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0"/>
        <w:jc w:val="center"/>
      </w:pPr>
      <w:r>
        <w:rPr>
          <w:rFonts w:ascii="Arial" w:cs="Arial" w:eastAsia="Arial" w:hAnsi="Arial"/>
          <w:b/>
          <w:bCs/>
          <w:color w:val="14B8A6"/>
          <w:sz w:val="28"/>
          <w:szCs w:val="28"/>
        </w:rPr>
        <w:t xml:space="preserve">G2A Marketing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2937"/>
          <w:sz w:val="56"/>
          <w:szCs w:val="56"/>
        </w:rPr>
        <w:t xml:space="preserve">Arculati kézikönyv brief</w:t>
      </w:r>
    </w:p>
    <w:p>
      <w:pPr>
        <w:spacing w:after="60" w:before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Készítette: G2A Marketing Bt.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Verzió 1.0 · 2026</w:t>
      </w:r>
    </w:p>
    <w:p>
      <w:pPr>
        <w:spacing w:after="18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Címzett: Arculattervező / Brand Designer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0. A megrendelt feladat összefoglalása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weboldal (https://g2amarketing.hu) jelenleg él, és tartalmazza a kialakult vizuális nyelv 90%-át. A te feladatod ennek a meglévő nyelvnek a kodifikálása — szabványosítása, kiterjesztése nyomdai/printes/merchandise használatra, valamint a brand-tér letisztázása és bővítése (logó-családra, példákra, do/don't iránymutatásra).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cél: olyan PDF kézikönyv (~30-50 oldal), amelyet egy másik designer, nyomdai partner vagy social media kezelő pillanatok alatt tudja használni.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 kézikönyvben szerepeljen: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Brand pozicionálás összefoglaló (1 oldal)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Logó-rendszer (alap + variációk + minimum méret + clear space + tiltott használatok)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Színpaletta (primer + szekunder + tonal + funkcionális hibajelző színek, HEX/RGB/CMYK/Pantone)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Tipográfia (font család, hierarchia, fő- és másodlagos formátumok)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Ikonográfia stílus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Képi világ irányelvek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Komponens-galéria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Hangnem (te-forma magyarul, példák jó/rossz copyra)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Alkalmazási példák — letterhead, névjegy, prezentáció, social sablonok, e-mail aláírás, merchandise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Mit kerülni kell (anti-patterns)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Output formátum: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PDF (nyomdai print-ready + képernyős verzió), forrásfájlok (Figma vagy Adobe Illustrator/InDesign), letölthető logó-csomag (SVG, PNG transparent, EPS, Pantone-os).</w:t>
      </w:r>
    </w:p>
    <w:p>
      <w:pPr>
        <w:pBdr>
          <w:bottom w:val="single" w:color="14B8A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1. Cég-háttér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Adat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Érték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Cégnév (jogi)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G2A Marketing Betéti Társaság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Cégnév (rövid)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G2A Marketing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Alapítva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2022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Székhely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Pécs, Magyarország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Iparág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B2B marketing ügynökség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Méret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Kis cég (boutique agency)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Vezérigazgató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Győrfi Attila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Kapcsolat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info@g2amarketing.hu · +36 30 190 2575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Web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https://g2amarketing.hu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Domain-struktúra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hu (alap), /en, /zh (angol és kínai oldal)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Mit kínál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12 szolgáltatási vertikál: Lokalizáció, Arculattervezés, Hirdetéskezelés (PPC/Meta), Közösségi média, Stratégiai marketing, SEO, Webfejlesztés, AI Marketing, Marketing Automatizáció, ESG Kommunikáció, Employer Branding, Nemzetközi marketing.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Iparági fókuszok (8)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Egészségügy, Szépségipar, Mérnöki irodák, Autóipar, Jogi, Technológia, Önkormányzati projektek, B2B általában.</w:t>
      </w:r>
    </w:p>
    <w:p>
      <w:pPr>
        <w:pBdr>
          <w:bottom w:val="single" w:color="14B8A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2. Brand pozicionálás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Egy mondatban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Adatvezérelt, AI-alapú prémium B2B marketing ügynökség, amely Pécsről és Magyarországról szolgál ki közép- és nagyvállalati ügyfeleket — magyar, angol és kínai nyelven egyaránt.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Brand-személyiség (5 jelző)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Profi — nem amatőr, nem hipszter; olyan partnernek látszunk, aki mérlegelt döntéseket hoz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Adatvezérelt — minden állítás mérhető eredménnyel támasztott alá; nincsenek üres marketing-szlogenek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Nyitott / megközelíthető — te-forma, közvetlen, nem önözős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Modern / előremutató — AI, automatizáció, multilingual workflow integrálva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Pécsi gyökerek, nemzetközi nyitottság — büszke a vidéki bázisra, de nem provincial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Brand-tónus a versenytársakhoz képest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NEM start-up "diszruptív" energiabomba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NEM korporatív szürke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NEM "marketing-bullshit" túlcsorduló buzzword-zuhatag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Inkább: </w:t>
      </w: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érett, mértéktartó, kompetens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mint egy senior tanácsadó, aki tényleg tudja a számokat.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Mit ígérünk az ügyfélnek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Mérhető növekedés — KPI-k, riportok, ROI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Stratégiai szemlélet — nem hirdetésvásárlás, hanem rendszer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Egy kézből — full-stack: stratégia → kreatív → implementáció → mérés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Multikulturális kompetencia — magyar/EU/nemzetközi/kínai piacok</w:t>
      </w:r>
    </w:p>
    <w:p>
      <w:pPr>
        <w:pBdr>
          <w:bottom w:val="single" w:color="14B8A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3. Célközönség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Elsődleges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KKV ügyvezető vagy marketing-vezető, 35-55 év, Magyarország, 2-50 M Ft/év marketing-büdzsé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Másodlagos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Nemzetközi expanziót tervező magyar cég vezetője (EN/ZH oldalakat ezeknek készítettük)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Iparági fókusz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Egészségügy, mérnöki, jogi, technológia, autóipari, szépségipari, önkormányzati B2B</w:t>
            </w:r>
          </w:p>
        </w:tc>
      </w:tr>
    </w:tbl>
    <w:p>
      <w:pPr>
        <w:spacing w:after="80" w:before="60" w:line="32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Kommunikációs preferencia: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Te-forma, magyaros, professzionális. Jellemző érintési pont: LinkedIn, Google keresés, ajánlás. NEM TikTok-natív Z-gen.</w:t>
      </w:r>
    </w:p>
    <w:p>
      <w:pPr>
        <w:pBdr>
          <w:bottom w:val="single" w:color="14B8A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4. Logó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Jelenlegi állapot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jelenlegi logó egy fehér színű, transzparens hátterű "G2A" betűkombináció. Tárolva: Cloudinary CDN-en (g2a/og/default-logo.png — 512×512 PNG, fehér-on-átlátszó).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URL: </w:t>
      </w:r>
      <w:hyperlink w:history="1" r:id="rIdrhthe95y4q8bmg6t0lbef">
        <w:r>
          <w:rPr>
            <w:rFonts w:ascii="Arial" w:cs="Arial" w:eastAsia="Arial" w:hAnsi="Arial"/>
            <w:color w:val="14B8A6"/>
            <w:sz w:val="20"/>
            <w:szCs w:val="20"/>
            <w:u w:val="single"/>
          </w:rPr>
          <w:t xml:space="preserve">https://res.cloudinary.com/dzh1unb6d/image/upload/g2a/og/default-logo.png</w:t>
        </w:r>
      </w:hyperlink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Mit várunk a designertől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Vektorizálás — vector forma (SVG + AI/EPS) létrehozása. Ha a meglévő tetszik: 100% Pantone + CMYK-ra konvertálva.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Logó-család (variációk):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Primary (alapforma, sötét háttéren fehér)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Sötét háttéren teal (a brand szín, kiemelten)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Világos háttéren sötét (print, levélpapír, fehér háttér)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Monogramma / favicon (csak "G" vagy "G2A" rövid forma — app icon, social profile)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Vízszintes / lockup variáció (logó + tagline egy sorban, levélpapírhoz)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Vertikális variáció (logó felett/alatt tagline, social profile)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Clear space szabály — minimum üres tér a logó körül (pl. fél × az "G" magasság minden irányban)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Minimum méret — print és digital külön (pl. min. 24px digital, min. 12mm print)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Tiltott használatok példákkal: ne torzítsd, ne forgasd random szögbe, ne színezd át, ne tedd alacsony kontrasztú háttérre</w:t>
      </w:r>
    </w:p>
    <w:p>
      <w:pPr>
        <w:pBdr>
          <w:bottom w:val="single" w:color="14B8A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5. Színpaletta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weboldalon dual-mode (sötét + világos) működik. Mindkettő teljesen egyenrangú — a designernek mindkettőt szabványosítania kell.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Primary (jelszín)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Sötét mód</w:t>
            </w:r>
          </w:p>
        </w:tc>
        <w:tc>
          <w:tcPr>
            <w:tcW w:type="dxa" w:w="22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Világos mód</w:t>
            </w:r>
          </w:p>
        </w:tc>
        <w:tc>
          <w:tcPr>
            <w:tcW w:type="dxa" w:w="22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c>
          <w:tcPr>
            <w:tcW w:type="dxa" w:w="22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Brand teal</w:t>
            </w:r>
          </w:p>
        </w:tc>
        <w:tc>
          <w:tcPr>
            <w:tcW w:type="dxa" w:w="22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#14B8A6 (teal-500)</w:t>
            </w:r>
          </w:p>
        </w:tc>
        <w:tc>
          <w:tcPr>
            <w:tcW w:type="dxa" w:w="22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#14B8A6 (közös)</w:t>
            </w:r>
          </w:p>
        </w:tc>
        <w:tc>
          <w:tcPr>
            <w:tcW w:type="dxa" w:w="22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Gomb, link, kiemelés, CTA</w:t>
            </w:r>
          </w:p>
        </w:tc>
      </w:tr>
      <w:tr>
        <w:tc>
          <w:tcPr>
            <w:tcW w:type="dxa" w:w="22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Brand teal — dark/hover</w:t>
            </w:r>
          </w:p>
        </w:tc>
        <w:tc>
          <w:tcPr>
            <w:tcW w:type="dxa" w:w="22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#0D9488 (teal-600)</w:t>
            </w:r>
          </w:p>
        </w:tc>
        <w:tc>
          <w:tcPr>
            <w:tcW w:type="dxa" w:w="22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#0F766E (teal-700)</w:t>
            </w:r>
          </w:p>
        </w:tc>
        <w:tc>
          <w:tcPr>
            <w:tcW w:type="dxa" w:w="22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Hover, gradiens vége</w:t>
            </w:r>
          </w:p>
        </w:tc>
      </w:tr>
    </w:tbl>
    <w:p>
      <w:pPr>
        <w:spacing w:after="80" w:before="60" w:line="320"/>
        <w:jc w:val="left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OKLCH egyenérték: </w:t>
      </w:r>
      <w:r>
        <w:rPr>
          <w:rFonts w:ascii="Consolas" w:cs="Consolas" w:eastAsia="Consolas" w:hAnsi="Consolas"/>
          <w:color w:val="14B8A6"/>
          <w:sz w:val="20"/>
          <w:szCs w:val="20"/>
        </w:rPr>
        <w:t xml:space="preserve">oklch(0.71 0.13 184)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Pantone közelítés: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3262 C / 3265 C tájékán — a designer véglegesíti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Háttér / felület — sötét mód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Felhasználás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Background base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#0f0f0f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Oldal háttér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Background secondary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#141414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Section váltás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Background tertiary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#1a1a1a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sidebar, kártya csoport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#1e1e1e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Kártya alap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Card hover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#242424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Kártya hover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Border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rgba(255,255,255,0.08)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Vékony elválasztó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Háttér / felület — világos mód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Felhasználás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Background base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#f8f9fa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Oldal háttér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Background secondary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#ffffff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Section váltás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Background tertiary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#f0f1f3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Csoport háttér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#ffffff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Kártya alap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Card hover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#f5f6f8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Kártya hover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Border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rgba(15,15,15,0.08)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Vékony elválasztó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Szöveg színek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Muted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Accent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Sötét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#b0b0b0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#666666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#14B8A6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Világos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#0f172a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#475569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#94a3b8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#0d9488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Funkcionális (állapot) színek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Állapot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Felhasználás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Hiba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#ef4444 (red-500)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Form-validáció, törlés gomb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Figyelmeztetés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#f59e0b (amber-500)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Vázlat státusz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Siker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#10b981 (emerald-500)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Form siker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Info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#3b82f6 (blue-500)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Kék kiegészítő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Glass-morphism kártya (üveg-effekt)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weboldal egyik vizuális védjegye a félig átlátszó "üveg" kártya gauss blur + vékony border + szubtilis teal glow-val:</w:t>
      </w:r>
    </w:p>
    <w:p>
      <w:pPr>
        <w:pBdr>
          <w:top w:val="single" w:color="E5E7EB" w:sz="2" w:space="4"/>
          <w:bottom w:val="single" w:color="E5E7EB" w:sz="2" w:space="4"/>
          <w:left w:val="single" w:color="14B8A6" w:sz="6" w:space="4"/>
          <w:right w:val="single" w:color="E5E7EB" w:sz="2" w:space="4"/>
        </w:pBdr>
        <w:shd w:fill="F4F4F5" w:val="clear"/>
        <w:spacing w:after="60" w:before="60" w:line="28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Sötét: rgba(20,20,22,0.75) + backdrop-blur(18px) + 1px border rgba(255,255,255,0.08)</w:t>
      </w:r>
    </w:p>
    <w:p>
      <w:pPr>
        <w:pBdr>
          <w:top w:val="single" w:color="E5E7EB" w:sz="2" w:space="4"/>
          <w:bottom w:val="single" w:color="E5E7EB" w:sz="2" w:space="4"/>
          <w:left w:val="single" w:color="14B8A6" w:sz="6" w:space="4"/>
          <w:right w:val="single" w:color="E5E7EB" w:sz="2" w:space="4"/>
        </w:pBdr>
        <w:shd w:fill="F4F4F5" w:val="clear"/>
        <w:spacing w:after="60" w:before="60" w:line="28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Világos: rgba(255,255,255,0.78) + backdrop-blur(18px) + 1px border rgba(15,23,42,0.10)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Designernek: ezt nyomtatott felületekre nem közvetlenül lehet leképezni; ott vékony border + finom árnyék formára kell egyszerűsíteni.</w:t>
      </w:r>
    </w:p>
    <w:p>
      <w:pPr>
        <w:pBdr>
          <w:bottom w:val="single" w:color="14B8A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6. Tipográfia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Font család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Szerep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Forrás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Primer (sans)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Geist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 — Google Fonts (Geist:wght@100..900)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Mono (display + kód)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Geist Mono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 — Google Fonts (Geist+Mono:wght@100..900)</w:t>
            </w:r>
          </w:p>
        </w:tc>
      </w:tr>
    </w:tbl>
    <w:p>
      <w:pPr>
        <w:spacing w:after="80" w:before="60" w:line="3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Mind a kettő változó (variable) font, ingyenes (SIL OFL licenc). Latin-1 + cyrillic + cjk fallback (Noto Sans CJK kínai oldalon).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Tipográfiai hierarchia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Stílus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Méret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Súly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Felhasználás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Hero H1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Geist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40-80px (clamp 6vw)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700-800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Oldal főcím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Section H2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Geist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32-56px (clamp 4vw)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700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Szekció címe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Sub H3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Geist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20-28px (clamp 2vw)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600-700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Alpont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Geist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15px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400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Bekezdés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Body small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Geist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400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Méta, hint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Section label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Geist Mono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12px UPPERCASE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600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"SZOLGÁLTATÁSOK", "REFERENCIÁK"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KPI nagy szám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Geist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40-56px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700-800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+340%, 98%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Tag / chip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Geist Mono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10-11px UPPERCASE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600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AI, SEO, PPC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Hangsúlyok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Letter-spacing: section label-eken 0.08-0.1em (légiesség); minden más default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Line-height: bekezdésen 1.7-1.85 (kiemelten olvasható), címsorban 1.1-1.3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Font features: tabular-nums KPI számokon (mind egy szélességű)</w:t>
      </w:r>
    </w:p>
    <w:p>
      <w:pPr>
        <w:pBdr>
          <w:bottom w:val="single" w:color="14B8A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7. Ikonográfia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Stílus: minden ikon line-style (vékony körvonalas), nem solid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Forrás: Lucide Icons (lucide.dev) — ingyenes, MIT licenc, ~1500+ ikon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Stroke: 1.5-2px (Lucide alapértelmezett); print esetén min. 0.75pt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Színhasználat: ikonok currentColor-t öröklik a környező szövegtől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Standard méretek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Kontextus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Méret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Inline szöveg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11-13px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Gomb / link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14-16px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Kártya kiemelés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22-28px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Hero illusztráció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40-64px</w:t>
            </w:r>
          </w:p>
        </w:tc>
      </w:tr>
    </w:tbl>
    <w:p>
      <w:pPr>
        <w:pBdr>
          <w:bottom w:val="single" w:color="14B8A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8. Vizuális minták / kompozíciós elemek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Animált háttér-elemek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AnimatedBlobs: 3-4 organikus radial-gradient blob lassú lebegéssel. Print-ben: szubtilis halvány teal sugárzó pötty hideg sarokban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PolygonNetwork: vékony vonalakkal összekötött pontok (sci-fi networking esztétika). Print-ben: 3pt grid sub-tilis árnyalattal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GrainOverlay: 5%-os film grain — designer adjon analóg, papírosabb érzetet a printnek is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Hero illusztrációk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FloatingDashboard: lebegő "dashboard kártyák" gyűjteménye (KPI, mini bar chart, AI badge, lead notification, progress ring). Designer ezt prezentációba és case study sablonba is beleépítheti.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Case study screenshot komponálás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16:9 desktop screenshot, tetején színes kis sáv (iparág-szín), sarokban kerek/lekerekített négyzet logó-keret, fehér háttér. Designer feladata egységes laptop / mobile mockup sablon.</w:t>
      </w:r>
    </w:p>
    <w:p>
      <w:pPr>
        <w:pBdr>
          <w:bottom w:val="single" w:color="14B8A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9. UI komponens-galéria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Gombok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Gomb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Háttér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Szín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Border-radius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#14B8A6 (solid teal)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nincs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6px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Secondary (sötét)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1px rgba(255,255,255,0.15)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#b0b0b0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6px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Secondary (világos)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1px rgba(15,15,15,0.15)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#475569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6px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Destructive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#ef4444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nincs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5px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Linkkel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nincs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#14B8A6 underline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60" w:line="320"/>
        <w:jc w:val="left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Padding: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0.9rem × 1.875rem (≈ 14×30px)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Hover: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2px translateY-up + sötétebb háttér + box-shadow 0 6px 20px -4px rgba(20,184,166,0.4)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Font: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Geist 600 / 0.9375rem (15px)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Kártyák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Standard kártya: radial-gradient teal sub-tilis sarokból + linear-gradient világos felülről + var(--g2a-bg-card) háttér. Border-radius 12px, padding 1.5-2rem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Glass-morphism kártya (a hős szekciók védjegye): félig átlátszó + backdrop-blur 18px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Tag / kategória chip színváltozatok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Kategória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#8b5cf6 (violet-500)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SEO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#14B8A6 (teal-500) ← brand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PPC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#3b82f6 (blue-500)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Tartalom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#f59e0b (amber-500)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Brand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#ec4899 (pink-500)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Stratégia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#10b981 (emerald-500)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Designer kibővítheti ezt egy formális kategóriás színrendszerre (pl. ESG kommunikációhoz külön zöld).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Layout grid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Kontener max-width: 1200-1280px (centered)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Padding: 2rem (≈ 32px) bal/jobb mobile-on, csökken desktop-on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Breakpointok: 640 / 768 / 1024 / 1280px (Tailwind alap)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Vertical rhythm: szekciók közt 5rem (80px) padding</w:t>
      </w:r>
    </w:p>
    <w:p>
      <w:pPr>
        <w:pBdr>
          <w:bottom w:val="single" w:color="14B8A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10. Hangnem (Tone of Voice)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Magyar nyelvű kommunikáció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KÖTELEZŐ szabály: TE-FORMA.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SOHA NEM "ön"-formát használunk a látogató felé.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✅ Helyes: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"Tudd meg, hogyan", "Kérj ajánlatot", "Indítsd el", "Hozzunk eredményt"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❌ Helytelen: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"Tudja meg", "Kérjen ajánlatot", "Indítsa el"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Hangulat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Profi, de barátságos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Konkrét számokra utal: "+340% organikus forgalom", "67% több időpontfoglalás"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Kerüli a szuperlatívuszokat: "legjobb!", "csodás!", "fantasztikus!"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Magabiztos, de nem agresszív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Példák jó copyra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"Stratégiai marketing, mérhető növekedés" — érték + bizonyíték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"Hozzunk eredményt — egy kézből" — közös vállalás + USP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"30 perces ingyenes konzultáció — kötelezettség nélkül, az időpontot te választod" — kötetlenség + felhasználói kontroll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Példák rossz (kerülendő) copyra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"🚀 Robbantsd fel a marketinged 🚀" — túl emoji-gazdag, túl start-up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"Tisztelt Cégvezető Úr! Ön a legjobb döntést hozhatja meg ma..." — fagyos, magázós, hosszú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"Garantáljuk a #1 helyet a Google-ben!" — semmit nem garantálhatunk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Idegen nyelvi változatok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EN: same vibe, "you" form (which English defaults to)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ZH (kínai): formálisabb hangnem ("您" formal you) — kulturálisan elvárt</w:t>
      </w:r>
    </w:p>
    <w:p>
      <w:pPr>
        <w:pBdr>
          <w:bottom w:val="single" w:color="14B8A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11. Jelenlegi alkalmazási példák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Digitális — kész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Weboldal (élő)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felület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Email kampány HTML sablon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Welcome email transzakcionális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Cookie banner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Graph image (1200×630, sötét + középre helyezett logo)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Favicon (kerek 256×256)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Hiányzó alkalmazások — ezeket a kézikönyv tartalmazza majd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Levélpapír (A4)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Névjegykártya (85×55mm)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Mappa / dosszié borító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Prezentáció master (PowerPoint / Keynote / Google Slides)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E-mail signature sablon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LinkedIn cég cover (1192×220)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Facebook cég cover (820×312)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Instagram poszt sablon (1080×1080) + story (1080×1920)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Profile cover, YouTube banner (2560×1440)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Polo / pulóver hímzés-elrendezés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Toll, jegyzetfüzet branding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Konferenciai roll-up (85×200cm)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Print magazinhirdetés (A5 + A4)</w:t>
      </w:r>
    </w:p>
    <w:p>
      <w:pPr>
        <w:pBdr>
          <w:bottom w:val="single" w:color="14B8A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12. Mit kerülni kell (anti-patterns)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Tilos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Miért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Helyett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Logót gradient-tel kitölteni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meglévő solid teal a brand-jel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Solid #14B8A6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Comic Sans / Times New Roman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Off-brand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Geist + Geist Mono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Stock fotó "üzletemberek kézzel mutogatnak"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Klisé, korporatív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Saját case study screenshot, dashboard mockup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Felirat csupa nagybetűvel egész bekezdésen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Nehéz olvasni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Csak section label / tag chipek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Élénk magenta / sárga / lila a brand mellett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Szín-keverés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Tartsd a teal vezérszínhez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3+ font keverése egy felületen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Vizuális zaj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Max 2 font: Geist + Geist Mono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"Kattints ide!" CTA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Nem érthető önmagában (a11y)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"Kérj ingyenes auditot"</w:t>
            </w:r>
          </w:p>
        </w:tc>
      </w:tr>
    </w:tbl>
    <w:p>
      <w:pPr>
        <w:pBdr>
          <w:bottom w:val="single" w:color="14B8A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13. Időkeret és deliverable struktúra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Javasolt menetrend (irányadó)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Fázis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Időtartam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B8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1. Felfedezés (kickoff, brainstorm, mood board)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hét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Mood board + 3 logó-irány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 Logó iteráció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1-2 hét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Végleges logó vector + család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3. Színpaletta &amp; tipográfia formalizálás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hét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Pantone / CMYK / RGB chart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 Komponens-galéria és print sablonok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hét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Levélpapír, névjegy, social, prezentáció master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5. Brand book összeszerkesztés (PDF)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hét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Végleges 30-50 oldalas PDF + forrásfájlok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Deliverable csomag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Brand Book PDF (nyomdai print-ready + képernyős verzió)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Forrásfájlok (Figma vagy Adobe Illustrator/InDesign — szerkeszthető)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Logó-csomag: SVG, PNG (1×, 2×, 3×, transparent), EPS (vector, print-ready), Pantone-os AI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Font-license dokumentáció (Geist a SIL OFL alatt szabad — print-re is)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Color tokens JSON (a fejlesztők importálni fogják, hogy design-tokenek és kód szinkron maradjon)</w:t>
      </w:r>
    </w:p>
    <w:p>
      <w:pPr>
        <w:pBdr>
          <w:bottom w:val="single" w:color="14B8A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14. Költségvetés és kapcsolat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designer ajánlatát kérjük a fenti deliverable csomag alapján.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Kontakt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Győrfi Attila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info@g2amarketing.hu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+36 30 190 2575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Referenciák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Élő weboldal: https://g2amarketing.hu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felület designja: a tervezőnek videó-bemutató küldhető</w:t>
      </w:r>
    </w:p>
    <w:p>
      <w:pPr>
        <w:pStyle w:val="ListParagraph"/>
        <w:numPr>
          <w:ilvl w:val="0"/>
          <w:numId w:val="1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28 esettanulmány a referenciák oldalon — ügyfél-oldali branding mintaként</w:t>
      </w:r>
    </w:p>
    <w:p>
      <w:pPr>
        <w:pBdr>
          <w:bottom w:val="single" w:color="14B8A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Függelék — gyors hivatkozási pont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Brand-szín színek egy mondatban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Sötét teal (#14B8A6) brand teal-500 alapszín, sötét háttéren #0f0f0f, világos háttéren #f8f9fa. Geist sans + Geist Mono fontok. Lucide line ikonok. Glass-morphism kártyák. Te-formás magyar copy.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 weboldalon megfigyelhető védjegyek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Sötét default mód (a látogatók 90%-a így lát)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Glass-morphism kártya halvány teal glow-val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Animált blobok lebegnek a hős szekciókban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Section label Geist Mono UPPERCASE, letter-spacing 0.1em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KPI nagy szám (+340%, 98%) Geist 700, percent kis méretben teal-ben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Te-forma mindenhol magyarul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Jelen brief verzió: 1.0 — 2026.04.30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293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80"/>
      <w:outlineLvl w:val="3"/>
    </w:pPr>
    <w:rPr>
      <w:rFonts w:ascii="Arial" w:cs="Arial" w:eastAsia="Arial" w:hAnsi="Arial"/>
      <w:b/>
      <w:bCs/>
      <w:color w:val="14B8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hthe95y4q8bmg6t0lbef" Type="http://schemas.openxmlformats.org/officeDocument/2006/relationships/hyperlink" Target="https://res.cloudinary.com/dzh1unb6d/image/upload/g2a/og/default-logo.png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G2A Marketing — Arculati kézikönyv brief</dc:title>
  <dc:creator>G2A Marketing Bt.</dc:creator>
  <dc:description>Brief a brand designer számára, a meglévő weboldal vizuális nyelvének kodifikálásához.</dc:description>
  <cp:lastModifiedBy>Un-named</cp:lastModifiedBy>
  <cp:revision>1</cp:revision>
  <dcterms:created xsi:type="dcterms:W3CDTF">2026-04-30T08:50:23.797Z</dcterms:created>
  <dcterms:modified xsi:type="dcterms:W3CDTF">2026-04-30T08:50:23.798Z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