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color w:val="555555"/>
          <w:sz w:val="20"/>
          <w:szCs w:val="20"/>
        </w:rPr>
        <w:t xml:space="preserve">Алматы технологиялық университеті · «Smart Food Industries» студенттік хакатоны</w:t>
      </w:r>
    </w:p>
    <w:p>
      <w:pPr>
        <w:pStyle w:val="Heading1"/>
      </w:pPr>
      <w:r>
        <w:t xml:space="preserve">Трек 1. Digital Food Waste Management System for University Campuses</w:t>
      </w:r>
    </w:p>
    <w:p>
      <w:pPr>
        <w:spacing w:after="120"/>
      </w:pPr>
      <w:r>
        <w:rPr>
          <w:b/>
          <w:bCs/>
          <w:sz w:val="26"/>
          <w:szCs w:val="26"/>
        </w:rPr>
        <w:t xml:space="preserve">Университет кешенінің тамақ қалдықтарын басқарудың цифрлық жүйесі</w:t>
      </w:r>
    </w:p>
    <w:p>
      <w:pPr>
        <w:pStyle w:val="Heading2"/>
      </w:pPr>
      <w:r>
        <w:t xml:space="preserve">Мәселе және трек фокусы</w:t>
      </w:r>
    </w:p>
    <w:p>
      <w:pPr>
        <w:spacing w:after="120"/>
      </w:pPr>
      <w:r>
        <w:t xml:space="preserve">Ақылды цифрлық платформа тамақ қалдықтары пайда болатын университеттің барлық бөлімшелерін (асханалар, буфеттер, оқу және ғылыми зертханалар) есеп, мониторинг және талдаудың бірыңғай жүйесіне біріктіреді. Қазір бұл экологиялық тәуекелдерге (жүйелі есеп пен ESG-есептілік жоқ), қаржылық шығындарға (сатып алудың артық шығыны, кәдеге жаратудың қымбаттығы) және тиімсіз процестерге (қағаз түріндегі есеп, бірыңғай база мен шығын себептерінің аналитикасы жоқ) әкеледі.</w:t>
      </w:r>
    </w:p>
    <w:p>
      <w:pPr>
        <w:pStyle w:val="Heading2"/>
      </w:pPr>
      <w:r>
        <w:t xml:space="preserve">Командаларға арналған міндет</w:t>
      </w:r>
    </w:p>
    <w:p>
      <w:pPr>
        <w:spacing w:after="120"/>
      </w:pPr>
      <w:r>
        <w:t xml:space="preserve">Алғашқы өлшеулерді енгізуге, журналдарды автоматты түрде жинақтауға, тоқсандық және жылдық есептілікке, экологиялық KPI есептеуге және ҚР заңнамасына сәйкес шикізат шығынын азайту бойынша ұсынымдар беруге арналған, мобильді нұсқасы бар бірыңғай бұлттық веб-жүйе жасау. «АТУ» АҚ университет кешеніндегі тамақ қалдықтарын есепке алу кестесінің үлгілері командаларға кеймен бірге беріледі.</w:t>
      </w:r>
    </w:p>
    <w:p>
      <w:pPr>
        <w:pStyle w:val="Heading2"/>
      </w:pPr>
      <w:r>
        <w:t xml:space="preserve">Алты бағыт</w:t>
      </w:r>
    </w:p>
    <w:p>
      <w:pPr>
        <w:pStyle w:val="ListParagraph"/>
        <w:numPr>
          <w:ilvl w:val="0"/>
          <w:numId w:val="2"/>
        </w:numPr>
      </w:pPr>
      <w:r>
        <w:rPr>
          <w:b/>
          <w:bCs/>
        </w:rPr>
        <w:t xml:space="preserve">Digital Forms — </w:t>
      </w:r>
      <w:r>
        <w:t xml:space="preserve">Қолданыстағы есеп кестелері бойынша электрондық формалар: әр ұйымға шаблон, қалдықтың жаңа түрлері, күндік және айлық қорытындыларды автоматты есептеу, мәндерді тексеру</w:t>
      </w:r>
    </w:p>
    <w:p>
      <w:pPr>
        <w:pStyle w:val="ListParagraph"/>
        <w:numPr>
          <w:ilvl w:val="0"/>
          <w:numId w:val="2"/>
        </w:numPr>
      </w:pPr>
      <w:r>
        <w:rPr>
          <w:b/>
          <w:bCs/>
        </w:rPr>
        <w:t xml:space="preserve">Mobile Input — </w:t>
      </w:r>
      <w:r>
        <w:t xml:space="preserve">Қалдық пайда болатын жерде смартфоннан толтыру: тізімнен таңдау, жобаны сақтау, фотоға түсіру, формаға тез өту үшін QR-код</w:t>
      </w:r>
    </w:p>
    <w:p>
      <w:pPr>
        <w:pStyle w:val="ListParagraph"/>
        <w:numPr>
          <w:ilvl w:val="0"/>
          <w:numId w:val="2"/>
        </w:numPr>
      </w:pPr>
      <w:r>
        <w:rPr>
          <w:b/>
          <w:bCs/>
        </w:rPr>
        <w:t xml:space="preserve">Submission Workflow — </w:t>
      </w:r>
      <w:r>
        <w:t xml:space="preserve">Есептерді жіберу және тексеру: жоба → жіберілді → тексеруде → қабылданды / қайтарылды, пікірлер, мерзім туралы еске салғыштар, өзгерістер тарихы</w:t>
      </w:r>
    </w:p>
    <w:p>
      <w:pPr>
        <w:pStyle w:val="ListParagraph"/>
        <w:numPr>
          <w:ilvl w:val="0"/>
          <w:numId w:val="2"/>
        </w:numPr>
      </w:pPr>
      <w:r>
        <w:rPr>
          <w:b/>
          <w:bCs/>
        </w:rPr>
        <w:t xml:space="preserve">Organizations &amp; Roles — </w:t>
      </w:r>
      <w:r>
        <w:t xml:space="preserve">Ұйымдар тізілімі (кафедралар, ATU INN, кофехана, корпустардың асханалары) және рөлдер: жауапты тұлға, тексеруші, әкімші, басшылық</w:t>
      </w:r>
    </w:p>
    <w:p>
      <w:pPr>
        <w:pStyle w:val="ListParagraph"/>
        <w:numPr>
          <w:ilvl w:val="0"/>
          <w:numId w:val="2"/>
        </w:numPr>
      </w:pPr>
      <w:r>
        <w:rPr>
          <w:b/>
          <w:bCs/>
        </w:rPr>
        <w:t xml:space="preserve">Consolidation &amp; Reporting — </w:t>
      </w:r>
      <w:r>
        <w:t xml:space="preserve">Қабылданған формаларды бірыңғай тізілімге автоматты жинақтау, ай/тоқсан/жыл есептері, Excel/PDF-ке шығару, есеп тапсырмағандарды бақылау</w:t>
      </w:r>
    </w:p>
    <w:p>
      <w:pPr>
        <w:pStyle w:val="ListParagraph"/>
        <w:numPr>
          <w:ilvl w:val="0"/>
          <w:numId w:val="2"/>
        </w:numPr>
      </w:pPr>
      <w:r>
        <w:rPr>
          <w:b/>
          <w:bCs/>
        </w:rPr>
        <w:t xml:space="preserve">Analytics &amp; Dashboard — </w:t>
      </w:r>
      <w:r>
        <w:t xml:space="preserve">Қалдықтың динамикасы мен құрылымы, ұйымдар мен кезеңдерді салыстыру, қайта өңдеуге жарамды үлес, ауытқулар, қалдық массасы және CO₂-баламасы</w:t>
      </w:r>
    </w:p>
    <w:p>
      <w:pPr>
        <w:pStyle w:val="Heading2"/>
      </w:pPr>
      <w:r>
        <w:t xml:space="preserve">MVP-дің міндетті функционалы</w:t>
      </w:r>
    </w:p>
    <w:p>
      <w:pPr>
        <w:pStyle w:val="ListParagraph"/>
        <w:numPr>
          <w:ilvl w:val="0"/>
          <w:numId w:val="3"/>
        </w:numPr>
      </w:pPr>
      <w:r>
        <w:t xml:space="preserve">Ұйымдар мен пайдаланушыларды тіркеу, кемінде екі рөл: жауапты тұлға және тексеруші</w:t>
      </w:r>
    </w:p>
    <w:p>
      <w:pPr>
        <w:pStyle w:val="ListParagraph"/>
        <w:numPr>
          <w:ilvl w:val="0"/>
          <w:numId w:val="3"/>
        </w:numPr>
      </w:pPr>
      <w:r>
        <w:t xml:space="preserve">Үлгілер бойынша әр ұйымға электрондық формалар, қалдықтың жаңа түрлерін қосу мүмкіндігімен</w:t>
      </w:r>
    </w:p>
    <w:p>
      <w:pPr>
        <w:pStyle w:val="ListParagraph"/>
        <w:numPr>
          <w:ilvl w:val="0"/>
          <w:numId w:val="3"/>
        </w:numPr>
      </w:pPr>
      <w:r>
        <w:t xml:space="preserve">Смартфоннан толтыру, тізімнен таңдау, күндік және айлық қорытындыларды автоматты есептеу</w:t>
      </w:r>
    </w:p>
    <w:p>
      <w:pPr>
        <w:pStyle w:val="ListParagraph"/>
        <w:numPr>
          <w:ilvl w:val="0"/>
          <w:numId w:val="3"/>
        </w:numPr>
      </w:pPr>
      <w:r>
        <w:t xml:space="preserve">Тексеруге жіберу: қабылдау немесе пікірмен қайтару, өтінім мәртебесі</w:t>
      </w:r>
    </w:p>
    <w:p>
      <w:pPr>
        <w:pStyle w:val="ListParagraph"/>
        <w:numPr>
          <w:ilvl w:val="0"/>
          <w:numId w:val="3"/>
        </w:numPr>
      </w:pPr>
      <w:r>
        <w:t xml:space="preserve">Қабылданған деректердің бірыңғай тізілімі: кезең, ұйым және қалдық түрі бойынша сүзгілер</w:t>
      </w:r>
    </w:p>
    <w:p>
      <w:pPr>
        <w:pStyle w:val="ListParagraph"/>
        <w:numPr>
          <w:ilvl w:val="0"/>
          <w:numId w:val="3"/>
        </w:numPr>
      </w:pPr>
      <w:r>
        <w:t xml:space="preserve">Кезең бойынша жиынтық есеп, Excel немесе PDF-ке шығару</w:t>
      </w:r>
    </w:p>
    <w:p>
      <w:pPr>
        <w:pStyle w:val="ListParagraph"/>
        <w:numPr>
          <w:ilvl w:val="0"/>
          <w:numId w:val="3"/>
        </w:numPr>
      </w:pPr>
      <w:r>
        <w:t xml:space="preserve">Ұйымдар мен қалдық түрлері бойынша кемінде үш графигі бар dashboard</w:t>
      </w:r>
    </w:p>
    <w:p>
      <w:pPr>
        <w:pStyle w:val="ListParagraph"/>
        <w:numPr>
          <w:ilvl w:val="0"/>
          <w:numId w:val="3"/>
        </w:numPr>
      </w:pPr>
      <w:r>
        <w:t xml:space="preserve">Барлық ұйымдар бойынша кемінде 3 айлық демо-деректер</w:t>
      </w:r>
    </w:p>
    <w:p>
      <w:pPr>
        <w:pStyle w:val="Heading2"/>
      </w:pPr>
      <w:r>
        <w:t xml:space="preserve">Құпталады</w:t>
      </w:r>
    </w:p>
    <w:p>
      <w:pPr>
        <w:pStyle w:val="ListParagraph"/>
        <w:numPr>
          <w:ilvl w:val="0"/>
          <w:numId w:val="3"/>
        </w:numPr>
      </w:pPr>
      <w:r>
        <w:t xml:space="preserve">Хабарламалар (e-mail, Telegram) және деректер енгізуге арналған Telegram-бот</w:t>
      </w:r>
    </w:p>
    <w:p>
      <w:pPr>
        <w:pStyle w:val="ListParagraph"/>
        <w:numPr>
          <w:ilvl w:val="0"/>
          <w:numId w:val="3"/>
        </w:numPr>
      </w:pPr>
      <w:r>
        <w:t xml:space="preserve">Excel-ден импорт, қағаз бланкілер OCR-ы, қалдықты фото бойынша тану, дауыспен енгізу</w:t>
      </w:r>
    </w:p>
    <w:p>
      <w:pPr>
        <w:pStyle w:val="ListParagraph"/>
        <w:numPr>
          <w:ilvl w:val="0"/>
          <w:numId w:val="3"/>
        </w:numPr>
      </w:pPr>
      <w:r>
        <w:t xml:space="preserve">Экокөрсеткіштерді есептеу және ұсынымдар; электрондық таразыларға API (2-трекпен тоғысу); қазақ және орыс тіліндегі интерфейс</w:t>
      </w:r>
    </w:p>
    <w:p>
      <w:pPr>
        <w:pStyle w:val="Heading2"/>
      </w:pPr>
      <w:r>
        <w:t xml:space="preserve">Қорытынды бойынша не тапсырылады</w:t>
      </w:r>
    </w:p>
    <w:p>
      <w:pPr>
        <w:pStyle w:val="ListParagraph"/>
        <w:numPr>
          <w:ilvl w:val="0"/>
          <w:numId w:val="3"/>
        </w:numPr>
      </w:pPr>
      <w:r>
        <w:t xml:space="preserve">Тұтас сценарийі бар жұмыс істейтін MVP: смартфоннан форма → тексеру → тізілім → dashboard → жиынтық есеп</w:t>
      </w:r>
    </w:p>
    <w:p>
      <w:pPr>
        <w:pStyle w:val="ListParagraph"/>
        <w:numPr>
          <w:ilvl w:val="0"/>
          <w:numId w:val="3"/>
        </w:numPr>
      </w:pPr>
      <w:r>
        <w:t xml:space="preserve">«Қалай бар» және «қалай болады» бизнес-процесі, жүйе архитектурасы және ER-диаграмма</w:t>
      </w:r>
    </w:p>
    <w:p>
      <w:pPr>
        <w:pStyle w:val="ListParagraph"/>
        <w:numPr>
          <w:ilvl w:val="0"/>
          <w:numId w:val="3"/>
        </w:numPr>
      </w:pPr>
      <w:r>
        <w:t xml:space="preserve">Тоқсандық есеп үлгісі, әсерді бағалау және енгізу жоспары (пилот → АТУ-дың барлық ұйымдары → басқа ЖОО)</w:t>
      </w:r>
    </w:p>
    <w:p>
      <w:pPr>
        <w:pStyle w:val="ListParagraph"/>
        <w:numPr>
          <w:ilvl w:val="0"/>
          <w:numId w:val="3"/>
        </w:numPr>
      </w:pPr>
      <w:r>
        <w:t xml:space="preserve">Іске қосу сипаттамасы мен қолданылған сервистер және ЖИ-құралдар тізімі бар код репозиторийі; презентация және қалауыңызша 60 секундқа дейінгі бейне</w:t>
      </w:r>
    </w:p>
    <w:p>
      <w:pPr>
        <w:pStyle w:val="Heading2"/>
      </w:pPr>
      <w:r>
        <w:t xml:space="preserve">Негізгі талап</w:t>
      </w:r>
    </w:p>
    <w:p>
      <w:pPr>
        <w:spacing w:after="120"/>
      </w:pPr>
      <w:r>
        <w:t xml:space="preserve">Тек презентация немесе жұмыс істемейтін интерфейс макеті түріндегі шешім трек міндетіне сәйкес келмейді.</w:t>
      </w:r>
    </w:p>
    <w:p>
      <w:r>
        <w:br w:type="page"/>
      </w:r>
    </w:p>
    <w:p>
      <w:pPr>
        <w:spacing w:after="120"/>
      </w:pPr>
      <w:r>
        <w:rPr>
          <w:color w:val="555555"/>
          <w:sz w:val="20"/>
          <w:szCs w:val="20"/>
        </w:rPr>
        <w:t xml:space="preserve">Алматинский технологический университет · студенческий хакатон «Smart Food Industries»</w:t>
      </w:r>
    </w:p>
    <w:p>
      <w:pPr>
        <w:pStyle w:val="Heading1"/>
      </w:pPr>
      <w:r>
        <w:t xml:space="preserve">Трек 1. Digital Food Waste Management System for University Campuses</w:t>
      </w:r>
    </w:p>
    <w:p>
      <w:pPr>
        <w:spacing w:after="120"/>
      </w:pPr>
      <w:r>
        <w:rPr>
          <w:b/>
          <w:bCs/>
          <w:sz w:val="26"/>
          <w:szCs w:val="26"/>
        </w:rPr>
        <w:t xml:space="preserve">Цифровая система управления пищевыми отходами университетского комплекса</w:t>
      </w:r>
    </w:p>
    <w:p>
      <w:pPr>
        <w:pStyle w:val="Heading2"/>
      </w:pPr>
      <w:r>
        <w:t xml:space="preserve">Проблематика и фокус трека</w:t>
      </w:r>
    </w:p>
    <w:p>
      <w:pPr>
        <w:spacing w:after="120"/>
      </w:pPr>
      <w:r>
        <w:t xml:space="preserve">Интеллектуальная цифровая платформа объединяет все подразделения университета, где образуются пищевые отходы (столовые, буфеты, учебные и научные лаборатории), в единую систему учёта, мониторинга и анализа. Сегодня это ведёт к экологическим рискам (нет системного учёта и ESG-отчётности), финансовым потерям (перерасход на закупки, дорогая утилизация) и неэффективным процессам (бумажный учёт, нет единой базы и аналитики причин потерь).</w:t>
      </w:r>
    </w:p>
    <w:p>
      <w:pPr>
        <w:pStyle w:val="Heading2"/>
      </w:pPr>
      <w:r>
        <w:t xml:space="preserve">Задача для команд</w:t>
      </w:r>
    </w:p>
    <w:p>
      <w:pPr>
        <w:spacing w:after="120"/>
      </w:pPr>
      <w:r>
        <w:t xml:space="preserve">Создать единую облачную веб-систему с мобильной версией для занесения первичных взвешиваний, автоматического сведения журналов, квартальной и годовой отчётности, расчёта экологических KPI и рекомендаций по сокращению потерь сырья в соответствии с законодательством РК. Образцы таблиц учёта «Таблица учёта пищевых отходов в университетском комплексе АО «АТУ»» команды получают вместе с кейсом.</w:t>
      </w:r>
    </w:p>
    <w:p>
      <w:pPr>
        <w:pStyle w:val="Heading2"/>
      </w:pPr>
      <w:r>
        <w:t xml:space="preserve">Шесть направлений</w:t>
      </w:r>
    </w:p>
    <w:p>
      <w:pPr>
        <w:pStyle w:val="ListParagraph"/>
        <w:numPr>
          <w:ilvl w:val="0"/>
          <w:numId w:val="2"/>
        </w:numPr>
      </w:pPr>
      <w:r>
        <w:rPr>
          <w:b/>
          <w:bCs/>
        </w:rPr>
        <w:t xml:space="preserve">Digital Forms — </w:t>
      </w:r>
      <w:r>
        <w:t xml:space="preserve">Электронные формы по действующим таблицам учёта: шаблон для каждой организации, новые виды отходов, автоподсчёт итогов за день и месяц, проверка значений</w:t>
      </w:r>
    </w:p>
    <w:p>
      <w:pPr>
        <w:pStyle w:val="ListParagraph"/>
        <w:numPr>
          <w:ilvl w:val="0"/>
          <w:numId w:val="2"/>
        </w:numPr>
      </w:pPr>
      <w:r>
        <w:rPr>
          <w:b/>
          <w:bCs/>
        </w:rPr>
        <w:t xml:space="preserve">Mobile Input — </w:t>
      </w:r>
      <w:r>
        <w:t xml:space="preserve">Заполнение со смартфона на месте образования отходов: выбор из списков, черновик, фото-фиксация, QR-код для быстрого перехода к форме</w:t>
      </w:r>
    </w:p>
    <w:p>
      <w:pPr>
        <w:pStyle w:val="ListParagraph"/>
        <w:numPr>
          <w:ilvl w:val="0"/>
          <w:numId w:val="2"/>
        </w:numPr>
      </w:pPr>
      <w:r>
        <w:rPr>
          <w:b/>
          <w:bCs/>
        </w:rPr>
        <w:t xml:space="preserve">Submission Workflow — </w:t>
      </w:r>
      <w:r>
        <w:t xml:space="preserve">Отправка и проверка отчётов: черновик → отправлено → на проверке → принято / возвращено, комментарии, напоминания о сроках, история изменений</w:t>
      </w:r>
    </w:p>
    <w:p>
      <w:pPr>
        <w:pStyle w:val="ListParagraph"/>
        <w:numPr>
          <w:ilvl w:val="0"/>
          <w:numId w:val="2"/>
        </w:numPr>
      </w:pPr>
      <w:r>
        <w:rPr>
          <w:b/>
          <w:bCs/>
        </w:rPr>
        <w:t xml:space="preserve">Organizations &amp; Roles — </w:t>
      </w:r>
      <w:r>
        <w:t xml:space="preserve">Реестр организаций (кафедры, ATU INN, кофейня, столовые корпусов) и роли: ответственное лицо, проверяющий, администратор, руководство</w:t>
      </w:r>
    </w:p>
    <w:p>
      <w:pPr>
        <w:pStyle w:val="ListParagraph"/>
        <w:numPr>
          <w:ilvl w:val="0"/>
          <w:numId w:val="2"/>
        </w:numPr>
      </w:pPr>
      <w:r>
        <w:rPr>
          <w:b/>
          <w:bCs/>
        </w:rPr>
        <w:t xml:space="preserve">Consolidation &amp; Reporting — </w:t>
      </w:r>
      <w:r>
        <w:t xml:space="preserve">Автосведение принятых форм в единый реестр, отчёты за месяц/квартал/год, выгрузка в Excel/PDF, контроль не сдавших отчёт</w:t>
      </w:r>
    </w:p>
    <w:p>
      <w:pPr>
        <w:pStyle w:val="ListParagraph"/>
        <w:numPr>
          <w:ilvl w:val="0"/>
          <w:numId w:val="2"/>
        </w:numPr>
      </w:pPr>
      <w:r>
        <w:rPr>
          <w:b/>
          <w:bCs/>
        </w:rPr>
        <w:t xml:space="preserve">Analytics &amp; Dashboard — </w:t>
      </w:r>
      <w:r>
        <w:t xml:space="preserve">Динамика и структура отходов, сравнение организаций и периодов, доля пригодных к переработке, отклонения, масса отходов и CO₂-эквивалент</w:t>
      </w:r>
    </w:p>
    <w:p>
      <w:pPr>
        <w:pStyle w:val="Heading2"/>
      </w:pPr>
      <w:r>
        <w:t xml:space="preserve">Обязательный функционал MVP</w:t>
      </w:r>
    </w:p>
    <w:p>
      <w:pPr>
        <w:pStyle w:val="ListParagraph"/>
        <w:numPr>
          <w:ilvl w:val="0"/>
          <w:numId w:val="3"/>
        </w:numPr>
      </w:pPr>
      <w:r>
        <w:t xml:space="preserve">Регистрация организаций и пользователей минимум с двумя ролями: ответственное лицо и проверяющий</w:t>
      </w:r>
    </w:p>
    <w:p>
      <w:pPr>
        <w:pStyle w:val="ListParagraph"/>
        <w:numPr>
          <w:ilvl w:val="0"/>
          <w:numId w:val="3"/>
        </w:numPr>
      </w:pPr>
      <w:r>
        <w:t xml:space="preserve">Электронные формы для каждой организации по образцам, с добавлением новых видов отходов</w:t>
      </w:r>
    </w:p>
    <w:p>
      <w:pPr>
        <w:pStyle w:val="ListParagraph"/>
        <w:numPr>
          <w:ilvl w:val="0"/>
          <w:numId w:val="3"/>
        </w:numPr>
      </w:pPr>
      <w:r>
        <w:t xml:space="preserve">Заполнение со смартфона, выбор из списков, автоподсчёт итогов за день и месяц</w:t>
      </w:r>
    </w:p>
    <w:p>
      <w:pPr>
        <w:pStyle w:val="ListParagraph"/>
        <w:numPr>
          <w:ilvl w:val="0"/>
          <w:numId w:val="3"/>
        </w:numPr>
      </w:pPr>
      <w:r>
        <w:t xml:space="preserve">Отправка на проверку: принятие или возврат с комментарием, статус заявки</w:t>
      </w:r>
    </w:p>
    <w:p>
      <w:pPr>
        <w:pStyle w:val="ListParagraph"/>
        <w:numPr>
          <w:ilvl w:val="0"/>
          <w:numId w:val="3"/>
        </w:numPr>
      </w:pPr>
      <w:r>
        <w:t xml:space="preserve">Единый реестр принятых данных с фильтрами по периоду, организации и виду отходов</w:t>
      </w:r>
    </w:p>
    <w:p>
      <w:pPr>
        <w:pStyle w:val="ListParagraph"/>
        <w:numPr>
          <w:ilvl w:val="0"/>
          <w:numId w:val="3"/>
        </w:numPr>
      </w:pPr>
      <w:r>
        <w:t xml:space="preserve">Сводный отчёт за период с выгрузкой в Excel или PDF</w:t>
      </w:r>
    </w:p>
    <w:p>
      <w:pPr>
        <w:pStyle w:val="ListParagraph"/>
        <w:numPr>
          <w:ilvl w:val="0"/>
          <w:numId w:val="3"/>
        </w:numPr>
      </w:pPr>
      <w:r>
        <w:t xml:space="preserve">Dashboard минимум с тремя графиками по организациям и видам отходов</w:t>
      </w:r>
    </w:p>
    <w:p>
      <w:pPr>
        <w:pStyle w:val="ListParagraph"/>
        <w:numPr>
          <w:ilvl w:val="0"/>
          <w:numId w:val="3"/>
        </w:numPr>
      </w:pPr>
      <w:r>
        <w:t xml:space="preserve">Демо-данные не менее чем за 3 месяца по всем организациям</w:t>
      </w:r>
    </w:p>
    <w:p>
      <w:pPr>
        <w:pStyle w:val="Heading2"/>
      </w:pPr>
      <w:r>
        <w:t xml:space="preserve">Приветствуется</w:t>
      </w:r>
    </w:p>
    <w:p>
      <w:pPr>
        <w:pStyle w:val="ListParagraph"/>
        <w:numPr>
          <w:ilvl w:val="0"/>
          <w:numId w:val="3"/>
        </w:numPr>
      </w:pPr>
      <w:r>
        <w:t xml:space="preserve">Уведомления (e-mail, Telegram) и Telegram-бот для ввода данных</w:t>
      </w:r>
    </w:p>
    <w:p>
      <w:pPr>
        <w:pStyle w:val="ListParagraph"/>
        <w:numPr>
          <w:ilvl w:val="0"/>
          <w:numId w:val="3"/>
        </w:numPr>
      </w:pPr>
      <w:r>
        <w:t xml:space="preserve">Импорт из Excel, OCR бумажных бланков, распознавание отходов по фото, голосовой ввод</w:t>
      </w:r>
    </w:p>
    <w:p>
      <w:pPr>
        <w:pStyle w:val="ListParagraph"/>
        <w:numPr>
          <w:ilvl w:val="0"/>
          <w:numId w:val="3"/>
        </w:numPr>
      </w:pPr>
      <w:r>
        <w:t xml:space="preserve">Расчёт экопоказателей и рекомендации; API для электронных весов (стык с Треком 2); интерфейс на казахском и русском</w:t>
      </w:r>
    </w:p>
    <w:p>
      <w:pPr>
        <w:pStyle w:val="Heading2"/>
      </w:pPr>
      <w:r>
        <w:t xml:space="preserve">Что сдать по итогам</w:t>
      </w:r>
    </w:p>
    <w:p>
      <w:pPr>
        <w:pStyle w:val="ListParagraph"/>
        <w:numPr>
          <w:ilvl w:val="0"/>
          <w:numId w:val="3"/>
        </w:numPr>
      </w:pPr>
      <w:r>
        <w:t xml:space="preserve">Работающий MVP со сквозным сценарием: форма со смартфона → проверка → реестр → dashboard → сводный отчёт</w:t>
      </w:r>
    </w:p>
    <w:p>
      <w:pPr>
        <w:pStyle w:val="ListParagraph"/>
        <w:numPr>
          <w:ilvl w:val="0"/>
          <w:numId w:val="3"/>
        </w:numPr>
      </w:pPr>
      <w:r>
        <w:t xml:space="preserve">Бизнес-процесс «как есть» и «как будет», архитектура и ER-диаграмма</w:t>
      </w:r>
    </w:p>
    <w:p>
      <w:pPr>
        <w:pStyle w:val="ListParagraph"/>
        <w:numPr>
          <w:ilvl w:val="0"/>
          <w:numId w:val="3"/>
        </w:numPr>
      </w:pPr>
      <w:r>
        <w:t xml:space="preserve">Пример квартального отчёта, оценка эффекта и план внедрения (пилот → все организации АТУ → другие вузы)</w:t>
      </w:r>
    </w:p>
    <w:p>
      <w:pPr>
        <w:pStyle w:val="ListParagraph"/>
        <w:numPr>
          <w:ilvl w:val="0"/>
          <w:numId w:val="3"/>
        </w:numPr>
      </w:pPr>
      <w:r>
        <w:t xml:space="preserve">Репозиторий кода с описанием запуска и списком использованных сервисов и ИИ-инструментов; презентация и, по желанию, видео до 60 секунд</w:t>
      </w:r>
    </w:p>
    <w:p>
      <w:pPr>
        <w:pStyle w:val="Heading2"/>
      </w:pPr>
      <w:r>
        <w:t xml:space="preserve">Основное требование</w:t>
      </w:r>
    </w:p>
    <w:p>
      <w:pPr>
        <w:spacing w:after="120"/>
      </w:pPr>
      <w:r>
        <w:t xml:space="preserve">Решение только в виде презентации или нефункционального макета не соответствует задаче трека.</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F2A1E"/>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6B4A"/>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2026-10-17T13:43:08.057Z</dcterms:created>
  <dcterms:modified xsi:type="dcterms:W3CDTF">2026-10-17T13:43:08.058Z</dcterms:modified>
</cp:coreProperties>
</file>

<file path=docProps/custom.xml><?xml version="1.0" encoding="utf-8"?>
<Properties xmlns="http://schemas.openxmlformats.org/officeDocument/2006/custom-properties" xmlns:vt="http://schemas.openxmlformats.org/officeDocument/2006/docPropsVTypes"/>
</file>