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2D9160" w14:textId="6D67EDFF" w:rsidR="002A44C6" w:rsidRPr="002A44C6" w:rsidRDefault="002A44C6" w:rsidP="002A44C6">
      <w:pPr>
        <w:rPr>
          <w:rFonts w:ascii="Trebuchet MS" w:hAnsi="Trebuchet MS"/>
          <w:lang w:val="en-UG"/>
        </w:rPr>
      </w:pPr>
      <w:r w:rsidRPr="002A44C6">
        <w:rPr>
          <w:rFonts w:ascii="Trebuchet MS" w:hAnsi="Trebuchet MS"/>
          <w:b/>
          <w:bCs/>
          <w:lang w:val="en-UG"/>
        </w:rPr>
        <w:t>Technical Report</w:t>
      </w:r>
    </w:p>
    <w:p w14:paraId="432F0091" w14:textId="47487294" w:rsidR="002A44C6" w:rsidRPr="002A44C6" w:rsidRDefault="002A44C6" w:rsidP="002A44C6">
      <w:pPr>
        <w:rPr>
          <w:rFonts w:ascii="Trebuchet MS" w:hAnsi="Trebuchet MS"/>
          <w:lang w:val="en-UG"/>
        </w:rPr>
      </w:pPr>
      <w:r w:rsidRPr="002A44C6">
        <w:rPr>
          <w:rFonts w:ascii="Trebuchet MS" w:hAnsi="Trebuchet MS"/>
          <w:b/>
          <w:bCs/>
          <w:lang w:val="en-UG"/>
        </w:rPr>
        <w:t>GLOBAL 2000 LIST BY THE CENTER FOR WORLD UNIVERSITY RANKINGS</w:t>
      </w:r>
    </w:p>
    <w:p w14:paraId="7D359BB4" w14:textId="41606085" w:rsidR="002A44C6" w:rsidRPr="002A44C6" w:rsidRDefault="002A44C6" w:rsidP="002A44C6">
      <w:pPr>
        <w:rPr>
          <w:rFonts w:ascii="Trebuchet MS" w:hAnsi="Trebuchet MS"/>
          <w:lang w:val="en-UG"/>
        </w:rPr>
      </w:pPr>
      <w:r w:rsidRPr="002A44C6">
        <w:rPr>
          <w:rFonts w:ascii="Trebuchet MS" w:hAnsi="Trebuchet MS"/>
          <w:lang w:val="en-UG"/>
        </w:rPr>
        <w:t>Author: Jonathan Kateega</w:t>
      </w:r>
    </w:p>
    <w:p w14:paraId="0CA35137" w14:textId="77777777" w:rsidR="002A44C6" w:rsidRPr="002A44C6" w:rsidRDefault="002A44C6" w:rsidP="002A44C6">
      <w:pPr>
        <w:rPr>
          <w:rFonts w:ascii="Trebuchet MS" w:hAnsi="Trebuchet MS"/>
          <w:lang w:val="en-UG"/>
        </w:rPr>
      </w:pPr>
      <w:r w:rsidRPr="002A44C6">
        <w:rPr>
          <w:rFonts w:ascii="Trebuchet MS" w:hAnsi="Trebuchet MS"/>
          <w:lang w:val="en-UG"/>
        </w:rPr>
        <w:t>Access No.: B34976</w:t>
      </w:r>
    </w:p>
    <w:p w14:paraId="75D5AB5B" w14:textId="211BC543" w:rsidR="002A44C6" w:rsidRDefault="002A44C6">
      <w:pPr>
        <w:rPr>
          <w:rFonts w:ascii="Trebuchet MS" w:hAnsi="Trebuchet MS"/>
        </w:rPr>
      </w:pPr>
    </w:p>
    <w:p w14:paraId="416B50EA" w14:textId="77777777" w:rsidR="002A44C6" w:rsidRDefault="002A44C6">
      <w:pPr>
        <w:rPr>
          <w:rFonts w:ascii="Trebuchet MS" w:hAnsi="Trebuchet MS"/>
        </w:rPr>
      </w:pPr>
    </w:p>
    <w:p w14:paraId="4F5DC192" w14:textId="7B5E9060" w:rsidR="00F60520" w:rsidRPr="002A44C6" w:rsidRDefault="00EF027C">
      <w:pPr>
        <w:rPr>
          <w:rFonts w:ascii="Trebuchet MS" w:hAnsi="Trebuchet MS"/>
          <w:b/>
          <w:bCs/>
        </w:rPr>
      </w:pPr>
      <w:r w:rsidRPr="002A44C6">
        <w:rPr>
          <w:rFonts w:ascii="Trebuchet MS" w:hAnsi="Trebuchet MS"/>
          <w:b/>
          <w:bCs/>
        </w:rPr>
        <w:t>Raw Data</w:t>
      </w:r>
    </w:p>
    <w:p w14:paraId="1F751035" w14:textId="243781E8" w:rsidR="00EF027C" w:rsidRDefault="00EF027C">
      <w:pPr>
        <w:rPr>
          <w:rFonts w:ascii="Trebuchet MS" w:hAnsi="Trebuchet MS"/>
        </w:rPr>
      </w:pPr>
      <w:r w:rsidRPr="00EF027C">
        <w:rPr>
          <w:rFonts w:ascii="Trebuchet MS" w:hAnsi="Trebuchet MS"/>
        </w:rPr>
        <w:drawing>
          <wp:inline distT="0" distB="0" distL="0" distR="0" wp14:anchorId="1BA83A23" wp14:editId="25ED85EC">
            <wp:extent cx="5731510" cy="7994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799465"/>
                    </a:xfrm>
                    <a:prstGeom prst="rect">
                      <a:avLst/>
                    </a:prstGeom>
                  </pic:spPr>
                </pic:pic>
              </a:graphicData>
            </a:graphic>
          </wp:inline>
        </w:drawing>
      </w:r>
    </w:p>
    <w:p w14:paraId="007F6C97" w14:textId="68587A52" w:rsidR="00EF027C" w:rsidRDefault="00EF027C">
      <w:pPr>
        <w:rPr>
          <w:rFonts w:ascii="Trebuchet MS" w:hAnsi="Trebuchet MS"/>
        </w:rPr>
      </w:pPr>
      <w:r w:rsidRPr="00EF027C">
        <w:rPr>
          <w:rFonts w:ascii="Trebuchet MS" w:hAnsi="Trebuchet MS"/>
        </w:rPr>
        <w:drawing>
          <wp:inline distT="0" distB="0" distL="0" distR="0" wp14:anchorId="25597987" wp14:editId="0D179809">
            <wp:extent cx="1450275" cy="11165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71250" cy="1132678"/>
                    </a:xfrm>
                    <a:prstGeom prst="rect">
                      <a:avLst/>
                    </a:prstGeom>
                  </pic:spPr>
                </pic:pic>
              </a:graphicData>
            </a:graphic>
          </wp:inline>
        </w:drawing>
      </w:r>
    </w:p>
    <w:p w14:paraId="449CED98" w14:textId="77777777" w:rsidR="00EF027C" w:rsidRDefault="00EF027C">
      <w:pPr>
        <w:rPr>
          <w:rFonts w:ascii="Trebuchet MS" w:hAnsi="Trebuchet MS"/>
        </w:rPr>
      </w:pPr>
    </w:p>
    <w:p w14:paraId="4D664B02" w14:textId="77777777" w:rsidR="00EF027C" w:rsidRDefault="00EF027C">
      <w:pPr>
        <w:rPr>
          <w:rFonts w:ascii="Trebuchet MS" w:hAnsi="Trebuchet MS"/>
        </w:rPr>
      </w:pPr>
    </w:p>
    <w:p w14:paraId="43D0DEEE" w14:textId="77777777" w:rsidR="00EF027C" w:rsidRPr="00EF027C" w:rsidRDefault="00EF027C" w:rsidP="00EF027C">
      <w:pPr>
        <w:rPr>
          <w:rFonts w:ascii="Trebuchet MS" w:hAnsi="Trebuchet MS"/>
          <w:lang w:val="en-UG"/>
        </w:rPr>
      </w:pPr>
      <w:r w:rsidRPr="00EF027C">
        <w:rPr>
          <w:rFonts w:ascii="Trebuchet MS" w:hAnsi="Trebuchet MS"/>
          <w:lang w:val="en-UG"/>
        </w:rPr>
        <w:t>The raw dataset extracted from the CWUR website (World University Rankings 2025, https://cwur.org) contains 2000 samples and 9 features. For each sample (institution), there are eight observations including the (1) location, (2) national rank, (3) education rank, (4) employability rank, (5) faculty rank, (6) research rank, (7) score, and the (8) world rank.</w:t>
      </w:r>
    </w:p>
    <w:p w14:paraId="3F051D30" w14:textId="77777777" w:rsidR="00EF027C" w:rsidRPr="00EF027C" w:rsidRDefault="00EF027C" w:rsidP="00EF027C">
      <w:pPr>
        <w:rPr>
          <w:rFonts w:ascii="Trebuchet MS" w:hAnsi="Trebuchet MS"/>
          <w:lang w:val="en-UG"/>
        </w:rPr>
      </w:pPr>
    </w:p>
    <w:p w14:paraId="423D9447" w14:textId="77777777" w:rsidR="00EF027C" w:rsidRDefault="00EF027C" w:rsidP="00EF027C">
      <w:pPr>
        <w:rPr>
          <w:rFonts w:ascii="Trebuchet MS" w:hAnsi="Trebuchet MS"/>
          <w:lang w:val="en-UG"/>
        </w:rPr>
      </w:pPr>
      <w:r w:rsidRPr="00EF027C">
        <w:rPr>
          <w:rFonts w:ascii="Trebuchet MS" w:hAnsi="Trebuchet MS"/>
          <w:lang w:val="en-UG"/>
        </w:rPr>
        <w:t>Of the 9 features, only the National Rank and Score are numerical type (integer and float, respectively). All other columns, while containing values that appear numerical in nature, bear categorical data types (object). In this form, analysis and comparison is impeded, and adjustment to numerical data is required in order that information and insights can be extracted. Datatype conversion comes later in the report.</w:t>
      </w:r>
    </w:p>
    <w:p w14:paraId="072BCA52" w14:textId="38845EBC" w:rsidR="00EF027C" w:rsidRDefault="00EF027C">
      <w:pPr>
        <w:rPr>
          <w:rFonts w:ascii="Trebuchet MS" w:hAnsi="Trebuchet MS"/>
        </w:rPr>
      </w:pPr>
    </w:p>
    <w:p w14:paraId="4933332E" w14:textId="5C8E8FAD" w:rsidR="00BD4FA2" w:rsidRPr="002A44C6" w:rsidRDefault="00BD4FA2">
      <w:pPr>
        <w:rPr>
          <w:rFonts w:ascii="Trebuchet MS" w:hAnsi="Trebuchet MS"/>
          <w:b/>
          <w:bCs/>
        </w:rPr>
      </w:pPr>
      <w:r w:rsidRPr="002A44C6">
        <w:rPr>
          <w:rFonts w:ascii="Trebuchet MS" w:hAnsi="Trebuchet MS"/>
          <w:b/>
          <w:bCs/>
        </w:rPr>
        <w:t>Duplicates</w:t>
      </w:r>
    </w:p>
    <w:p w14:paraId="54FA3CD7" w14:textId="55A1552C" w:rsidR="00EF027C" w:rsidRDefault="00EF027C">
      <w:pPr>
        <w:rPr>
          <w:rFonts w:ascii="Trebuchet MS" w:hAnsi="Trebuchet MS"/>
        </w:rPr>
      </w:pPr>
      <w:r>
        <w:rPr>
          <w:rFonts w:ascii="Trebuchet MS" w:hAnsi="Trebuchet MS"/>
        </w:rPr>
        <w:t>There are no duplicates in the raw data.</w:t>
      </w:r>
    </w:p>
    <w:p w14:paraId="294D66AE" w14:textId="642AB963" w:rsidR="00EF027C" w:rsidRDefault="00EF027C">
      <w:pPr>
        <w:rPr>
          <w:rFonts w:ascii="Trebuchet MS" w:hAnsi="Trebuchet MS"/>
        </w:rPr>
      </w:pPr>
    </w:p>
    <w:p w14:paraId="5616E720" w14:textId="2AE292F5" w:rsidR="00BD4FA2" w:rsidRPr="002A44C6" w:rsidRDefault="00BD4FA2">
      <w:pPr>
        <w:rPr>
          <w:rFonts w:ascii="Trebuchet MS" w:hAnsi="Trebuchet MS"/>
          <w:b/>
          <w:bCs/>
        </w:rPr>
      </w:pPr>
      <w:r w:rsidRPr="002A44C6">
        <w:rPr>
          <w:rFonts w:ascii="Trebuchet MS" w:hAnsi="Trebuchet MS"/>
          <w:b/>
          <w:bCs/>
        </w:rPr>
        <w:t>Missing Values</w:t>
      </w:r>
    </w:p>
    <w:p w14:paraId="6B00F891" w14:textId="6C8F7C1F" w:rsidR="00EF027C" w:rsidRDefault="00EF027C">
      <w:pPr>
        <w:rPr>
          <w:rFonts w:ascii="Trebuchet MS" w:hAnsi="Trebuchet MS"/>
        </w:rPr>
      </w:pPr>
      <w:r>
        <w:rPr>
          <w:rFonts w:ascii="Trebuchet MS" w:hAnsi="Trebuchet MS"/>
        </w:rPr>
        <w:t xml:space="preserve">An initial check for missing values shows there are 29 missing values (1.45%) in the Faculty Rank column. At this point it is safe to discard the rows where data is missing, as they form only 1.45% of the dataset. </w:t>
      </w:r>
    </w:p>
    <w:p w14:paraId="5662EADB" w14:textId="77777777" w:rsidR="00EF027C" w:rsidRDefault="00EF027C">
      <w:pPr>
        <w:rPr>
          <w:rFonts w:ascii="Trebuchet MS" w:hAnsi="Trebuchet MS"/>
        </w:rPr>
      </w:pPr>
    </w:p>
    <w:p w14:paraId="631AB85A" w14:textId="2BD8B411" w:rsidR="00EF027C" w:rsidRDefault="00EF027C">
      <w:pPr>
        <w:rPr>
          <w:rFonts w:ascii="Trebuchet MS" w:hAnsi="Trebuchet MS"/>
        </w:rPr>
      </w:pPr>
      <w:r w:rsidRPr="00EF027C">
        <w:rPr>
          <w:rFonts w:ascii="Trebuchet MS" w:hAnsi="Trebuchet MS"/>
        </w:rPr>
        <w:lastRenderedPageBreak/>
        <w:drawing>
          <wp:inline distT="0" distB="0" distL="0" distR="0" wp14:anchorId="58300C3C" wp14:editId="694EA454">
            <wp:extent cx="1915624" cy="16828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28784" cy="1694446"/>
                    </a:xfrm>
                    <a:prstGeom prst="rect">
                      <a:avLst/>
                    </a:prstGeom>
                  </pic:spPr>
                </pic:pic>
              </a:graphicData>
            </a:graphic>
          </wp:inline>
        </w:drawing>
      </w:r>
    </w:p>
    <w:p w14:paraId="3380C838" w14:textId="012F86FB" w:rsidR="00EF027C" w:rsidRDefault="00EF027C">
      <w:pPr>
        <w:rPr>
          <w:rFonts w:ascii="Trebuchet MS" w:hAnsi="Trebuchet MS"/>
        </w:rPr>
      </w:pPr>
    </w:p>
    <w:p w14:paraId="32E349B8" w14:textId="651D4862" w:rsidR="00EF027C" w:rsidRDefault="00EF027C">
      <w:pPr>
        <w:rPr>
          <w:rFonts w:ascii="Trebuchet MS" w:hAnsi="Trebuchet MS"/>
        </w:rPr>
      </w:pPr>
    </w:p>
    <w:p w14:paraId="39655219" w14:textId="3A9B0BA4" w:rsidR="00EF027C" w:rsidRPr="002A44C6" w:rsidRDefault="00BD4FA2" w:rsidP="00EF027C">
      <w:pPr>
        <w:rPr>
          <w:rFonts w:ascii="Trebuchet MS" w:hAnsi="Trebuchet MS"/>
          <w:b/>
          <w:bCs/>
        </w:rPr>
      </w:pPr>
      <w:r w:rsidRPr="002A44C6">
        <w:rPr>
          <w:rFonts w:ascii="Trebuchet MS" w:hAnsi="Trebuchet MS"/>
          <w:b/>
          <w:bCs/>
        </w:rPr>
        <w:t>Datatype Conversion</w:t>
      </w:r>
    </w:p>
    <w:p w14:paraId="24C8E403" w14:textId="32CDBFDA" w:rsidR="00EF027C" w:rsidRDefault="00BD4FA2">
      <w:pPr>
        <w:rPr>
          <w:rFonts w:ascii="Trebuchet MS" w:hAnsi="Trebuchet MS"/>
        </w:rPr>
      </w:pPr>
      <w:r>
        <w:rPr>
          <w:rFonts w:ascii="Trebuchet MS" w:hAnsi="Trebuchet MS"/>
        </w:rPr>
        <w:t>I thought it was peculiar for features that appear numerical are object type. When it came to datatype conversion, I discovered right before converting these columns to numerical that there are “</w:t>
      </w:r>
      <w:proofErr w:type="gramStart"/>
      <w:r>
        <w:rPr>
          <w:rFonts w:ascii="Trebuchet MS" w:hAnsi="Trebuchet MS"/>
        </w:rPr>
        <w:t>-“ values</w:t>
      </w:r>
      <w:proofErr w:type="gramEnd"/>
      <w:r>
        <w:rPr>
          <w:rFonts w:ascii="Trebuchet MS" w:hAnsi="Trebuchet MS"/>
        </w:rPr>
        <w:t xml:space="preserve"> in them. </w:t>
      </w:r>
    </w:p>
    <w:p w14:paraId="1A45E69D" w14:textId="06ACD567" w:rsidR="00BD4FA2" w:rsidRDefault="00BD4FA2">
      <w:pPr>
        <w:rPr>
          <w:rFonts w:ascii="Trebuchet MS" w:hAnsi="Trebuchet MS"/>
        </w:rPr>
      </w:pPr>
    </w:p>
    <w:p w14:paraId="2F838505" w14:textId="4D4A9810" w:rsidR="00BD4FA2" w:rsidRDefault="00BD4FA2">
      <w:pPr>
        <w:rPr>
          <w:rFonts w:ascii="Trebuchet MS" w:hAnsi="Trebuchet MS"/>
        </w:rPr>
      </w:pPr>
      <w:r>
        <w:rPr>
          <w:rFonts w:ascii="Trebuchet MS" w:hAnsi="Trebuchet MS"/>
        </w:rPr>
        <w:t>Number of “</w:t>
      </w:r>
      <w:proofErr w:type="gramStart"/>
      <w:r>
        <w:rPr>
          <w:rFonts w:ascii="Trebuchet MS" w:hAnsi="Trebuchet MS"/>
        </w:rPr>
        <w:t>-“ values</w:t>
      </w:r>
      <w:proofErr w:type="gramEnd"/>
      <w:r>
        <w:rPr>
          <w:rFonts w:ascii="Trebuchet MS" w:hAnsi="Trebuchet MS"/>
        </w:rPr>
        <w:t xml:space="preserve"> in each column:</w:t>
      </w:r>
    </w:p>
    <w:p w14:paraId="564C5DA1" w14:textId="41B88A9C" w:rsidR="00BD4FA2" w:rsidRDefault="00BD4FA2">
      <w:pPr>
        <w:rPr>
          <w:rFonts w:ascii="Trebuchet MS" w:hAnsi="Trebuchet MS"/>
        </w:rPr>
      </w:pPr>
      <w:r w:rsidRPr="00BD4FA2">
        <w:rPr>
          <w:rFonts w:ascii="Trebuchet MS" w:hAnsi="Trebuchet MS"/>
        </w:rPr>
        <w:drawing>
          <wp:inline distT="0" distB="0" distL="0" distR="0" wp14:anchorId="0E88CF7D" wp14:editId="20B49D2C">
            <wp:extent cx="2261217" cy="19443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73803" cy="1955126"/>
                    </a:xfrm>
                    <a:prstGeom prst="rect">
                      <a:avLst/>
                    </a:prstGeom>
                  </pic:spPr>
                </pic:pic>
              </a:graphicData>
            </a:graphic>
          </wp:inline>
        </w:drawing>
      </w:r>
    </w:p>
    <w:p w14:paraId="6609C4E3" w14:textId="77777777" w:rsidR="00BD4FA2" w:rsidRDefault="00BD4FA2">
      <w:pPr>
        <w:rPr>
          <w:rFonts w:ascii="Trebuchet MS" w:hAnsi="Trebuchet MS"/>
        </w:rPr>
      </w:pPr>
    </w:p>
    <w:p w14:paraId="5FAA529E" w14:textId="7DA2B514" w:rsidR="00BD4FA2" w:rsidRDefault="00BD4FA2">
      <w:pPr>
        <w:rPr>
          <w:rFonts w:ascii="Trebuchet MS" w:hAnsi="Trebuchet MS"/>
        </w:rPr>
      </w:pPr>
      <w:r>
        <w:rPr>
          <w:rFonts w:ascii="Trebuchet MS" w:hAnsi="Trebuchet MS"/>
        </w:rPr>
        <w:t>“</w:t>
      </w:r>
      <w:proofErr w:type="gramStart"/>
      <w:r>
        <w:rPr>
          <w:rFonts w:ascii="Trebuchet MS" w:hAnsi="Trebuchet MS"/>
        </w:rPr>
        <w:t>-“ values</w:t>
      </w:r>
      <w:proofErr w:type="gramEnd"/>
      <w:r>
        <w:rPr>
          <w:rFonts w:ascii="Trebuchet MS" w:hAnsi="Trebuchet MS"/>
        </w:rPr>
        <w:t xml:space="preserve"> expressed as a percentage</w:t>
      </w:r>
    </w:p>
    <w:p w14:paraId="4BD512CA" w14:textId="77777777" w:rsidR="00BD4FA2" w:rsidRDefault="00BD4FA2">
      <w:pPr>
        <w:rPr>
          <w:rFonts w:ascii="Trebuchet MS" w:hAnsi="Trebuchet MS"/>
        </w:rPr>
      </w:pPr>
    </w:p>
    <w:p w14:paraId="0474858F" w14:textId="1FD325CA" w:rsidR="00BD4FA2" w:rsidRDefault="00BD4FA2">
      <w:pPr>
        <w:rPr>
          <w:rFonts w:ascii="Trebuchet MS" w:hAnsi="Trebuchet MS"/>
        </w:rPr>
      </w:pPr>
      <w:r w:rsidRPr="00BD4FA2">
        <w:rPr>
          <w:rFonts w:ascii="Trebuchet MS" w:hAnsi="Trebuchet MS"/>
        </w:rPr>
        <w:drawing>
          <wp:inline distT="0" distB="0" distL="0" distR="0" wp14:anchorId="6F7DF0B9" wp14:editId="79A2711F">
            <wp:extent cx="2246811" cy="165554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66915" cy="1670358"/>
                    </a:xfrm>
                    <a:prstGeom prst="rect">
                      <a:avLst/>
                    </a:prstGeom>
                  </pic:spPr>
                </pic:pic>
              </a:graphicData>
            </a:graphic>
          </wp:inline>
        </w:drawing>
      </w:r>
    </w:p>
    <w:p w14:paraId="025D6A63" w14:textId="1F879B57" w:rsidR="00BD4FA2" w:rsidRDefault="00BD4FA2">
      <w:pPr>
        <w:rPr>
          <w:rFonts w:ascii="Trebuchet MS" w:hAnsi="Trebuchet MS"/>
        </w:rPr>
      </w:pPr>
    </w:p>
    <w:p w14:paraId="61B373AF" w14:textId="35476A79" w:rsidR="00BD4FA2" w:rsidRPr="00BD4FA2" w:rsidRDefault="00BD4FA2" w:rsidP="00BD4FA2">
      <w:pPr>
        <w:rPr>
          <w:rFonts w:ascii="Trebuchet MS" w:hAnsi="Trebuchet MS"/>
          <w:lang w:val="en-UG"/>
        </w:rPr>
      </w:pPr>
      <w:r>
        <w:rPr>
          <w:rFonts w:ascii="Trebuchet MS" w:hAnsi="Trebuchet MS"/>
        </w:rPr>
        <w:t xml:space="preserve">With this insight, </w:t>
      </w:r>
      <w:proofErr w:type="spellStart"/>
      <w:r>
        <w:rPr>
          <w:rFonts w:ascii="Trebuchet MS" w:hAnsi="Trebuchet MS"/>
        </w:rPr>
        <w:t>i</w:t>
      </w:r>
      <w:proofErr w:type="spellEnd"/>
      <w:r w:rsidRPr="00BD4FA2">
        <w:rPr>
          <w:rFonts w:ascii="Trebuchet MS" w:hAnsi="Trebuchet MS"/>
          <w:lang w:val="en-UG"/>
        </w:rPr>
        <w:t>n the previous steps, deleting the 29 rows where Faculty Rank is NaN rows not the correct thing to do. There are far more rows where the Faculty Rank is "-". Given the nature of this dataset</w:t>
      </w:r>
      <w:r>
        <w:rPr>
          <w:rFonts w:ascii="Trebuchet MS" w:hAnsi="Trebuchet MS"/>
        </w:rPr>
        <w:t xml:space="preserve"> (university ranking)</w:t>
      </w:r>
      <w:r w:rsidRPr="00BD4FA2">
        <w:rPr>
          <w:rFonts w:ascii="Trebuchet MS" w:hAnsi="Trebuchet MS"/>
          <w:lang w:val="en-UG"/>
        </w:rPr>
        <w:t>, I am interpreting both these values as:</w:t>
      </w:r>
    </w:p>
    <w:p w14:paraId="3C69E4D4" w14:textId="77777777" w:rsidR="00BD4FA2" w:rsidRPr="00BD4FA2" w:rsidRDefault="00BD4FA2" w:rsidP="00BD4FA2">
      <w:pPr>
        <w:rPr>
          <w:rFonts w:ascii="Trebuchet MS" w:hAnsi="Trebuchet MS"/>
          <w:lang w:val="en-UG"/>
        </w:rPr>
      </w:pPr>
      <w:r w:rsidRPr="00BD4FA2">
        <w:rPr>
          <w:rFonts w:ascii="Trebuchet MS" w:hAnsi="Trebuchet MS"/>
          <w:lang w:val="en-UG"/>
        </w:rPr>
        <w:t>- Ranking not assigned, or</w:t>
      </w:r>
    </w:p>
    <w:p w14:paraId="457C7434" w14:textId="0FCC855E" w:rsidR="00BD4FA2" w:rsidRDefault="00BD4FA2" w:rsidP="00BD4FA2">
      <w:pPr>
        <w:rPr>
          <w:rFonts w:ascii="Trebuchet MS" w:hAnsi="Trebuchet MS"/>
          <w:lang w:val="en-UG"/>
        </w:rPr>
      </w:pPr>
      <w:r w:rsidRPr="00BD4FA2">
        <w:rPr>
          <w:rFonts w:ascii="Trebuchet MS" w:hAnsi="Trebuchet MS"/>
          <w:lang w:val="en-UG"/>
        </w:rPr>
        <w:t>- Score unavailable or institution not evaluated.</w:t>
      </w:r>
    </w:p>
    <w:p w14:paraId="34251FB8" w14:textId="10BDE08A" w:rsidR="00BD4FA2" w:rsidRDefault="00BD4FA2" w:rsidP="00BD4FA2">
      <w:pPr>
        <w:rPr>
          <w:rFonts w:ascii="Trebuchet MS" w:hAnsi="Trebuchet MS"/>
          <w:lang w:val="en-UG"/>
        </w:rPr>
      </w:pPr>
    </w:p>
    <w:p w14:paraId="5F5BD949" w14:textId="6E1185A1" w:rsidR="00996F65" w:rsidRPr="00996F65" w:rsidRDefault="00996F65" w:rsidP="00BD4FA2">
      <w:pPr>
        <w:rPr>
          <w:rFonts w:ascii="Trebuchet MS" w:hAnsi="Trebuchet MS"/>
          <w:b/>
          <w:bCs/>
        </w:rPr>
      </w:pPr>
      <w:r w:rsidRPr="00996F65">
        <w:rPr>
          <w:rFonts w:ascii="Trebuchet MS" w:hAnsi="Trebuchet MS"/>
          <w:b/>
          <w:bCs/>
        </w:rPr>
        <w:t>Clean Data</w:t>
      </w:r>
    </w:p>
    <w:p w14:paraId="0FA42D12" w14:textId="3797284E" w:rsidR="00996F65" w:rsidRDefault="00996F65">
      <w:pPr>
        <w:rPr>
          <w:rFonts w:ascii="Trebuchet MS" w:hAnsi="Trebuchet MS"/>
          <w:b/>
          <w:bCs/>
        </w:rPr>
      </w:pPr>
      <w:r w:rsidRPr="00996F65">
        <w:rPr>
          <w:rFonts w:ascii="Trebuchet MS" w:hAnsi="Trebuchet MS"/>
          <w:b/>
          <w:bCs/>
        </w:rPr>
        <w:lastRenderedPageBreak/>
        <w:drawing>
          <wp:inline distT="0" distB="0" distL="0" distR="0" wp14:anchorId="7796304B" wp14:editId="0B00C521">
            <wp:extent cx="5731510" cy="638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638175"/>
                    </a:xfrm>
                    <a:prstGeom prst="rect">
                      <a:avLst/>
                    </a:prstGeom>
                  </pic:spPr>
                </pic:pic>
              </a:graphicData>
            </a:graphic>
          </wp:inline>
        </w:drawing>
      </w:r>
    </w:p>
    <w:p w14:paraId="3CF1FD58" w14:textId="7C6AAA6E" w:rsidR="00996F65" w:rsidRDefault="00996F65">
      <w:pPr>
        <w:rPr>
          <w:rFonts w:ascii="Trebuchet MS" w:hAnsi="Trebuchet MS"/>
          <w:b/>
          <w:bCs/>
        </w:rPr>
      </w:pPr>
      <w:r w:rsidRPr="00996F65">
        <w:rPr>
          <w:rFonts w:ascii="Trebuchet MS" w:hAnsi="Trebuchet MS"/>
          <w:b/>
          <w:bCs/>
        </w:rPr>
        <w:drawing>
          <wp:inline distT="0" distB="0" distL="0" distR="0" wp14:anchorId="5830E309" wp14:editId="698A5EFB">
            <wp:extent cx="2314887" cy="1581665"/>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29325" cy="1591530"/>
                    </a:xfrm>
                    <a:prstGeom prst="rect">
                      <a:avLst/>
                    </a:prstGeom>
                  </pic:spPr>
                </pic:pic>
              </a:graphicData>
            </a:graphic>
          </wp:inline>
        </w:drawing>
      </w:r>
    </w:p>
    <w:p w14:paraId="231949B4" w14:textId="3A40D404" w:rsidR="00996F65" w:rsidRDefault="00996F65">
      <w:pPr>
        <w:rPr>
          <w:rFonts w:ascii="Trebuchet MS" w:hAnsi="Trebuchet MS"/>
          <w:b/>
          <w:bCs/>
        </w:rPr>
      </w:pPr>
    </w:p>
    <w:p w14:paraId="60773AE8" w14:textId="77777777" w:rsidR="00996F65" w:rsidRPr="00996F65" w:rsidRDefault="00996F65" w:rsidP="00996F65">
      <w:pPr>
        <w:rPr>
          <w:rFonts w:ascii="Trebuchet MS" w:hAnsi="Trebuchet MS"/>
          <w:lang w:val="en-UG"/>
        </w:rPr>
      </w:pPr>
      <w:r w:rsidRPr="00996F65">
        <w:rPr>
          <w:rFonts w:ascii="Trebuchet MS" w:hAnsi="Trebuchet MS"/>
          <w:lang w:val="en-UG"/>
        </w:rPr>
        <w:t>The cleaned dataset contails 1971 samples (decreased after removing rows where the "Fcaulty Rank" is missing), and 11 features (increased from 9 in the raw data). The population in the dataset is the (institution + Country + Global_Region), which is always unique. The population is compared across the observations (1) Rank Number, (2) National Rank, (3) Education Rank, (4) Employability Rank, (5) Faculty Rank, (6) Research Rank, (7) Score, and (8) Overall_Score_Normalized.</w:t>
      </w:r>
    </w:p>
    <w:p w14:paraId="37592CAD" w14:textId="77777777" w:rsidR="00996F65" w:rsidRDefault="00996F65">
      <w:pPr>
        <w:rPr>
          <w:rFonts w:ascii="Trebuchet MS" w:hAnsi="Trebuchet MS"/>
          <w:b/>
          <w:bCs/>
        </w:rPr>
      </w:pPr>
    </w:p>
    <w:p w14:paraId="305F1633" w14:textId="31406D0C" w:rsidR="00BD4FA2" w:rsidRPr="002A44C6" w:rsidRDefault="00BD4FA2">
      <w:pPr>
        <w:rPr>
          <w:rFonts w:ascii="Trebuchet MS" w:hAnsi="Trebuchet MS"/>
          <w:b/>
          <w:bCs/>
        </w:rPr>
      </w:pPr>
      <w:r w:rsidRPr="002A44C6">
        <w:rPr>
          <w:rFonts w:ascii="Trebuchet MS" w:hAnsi="Trebuchet MS"/>
          <w:b/>
          <w:bCs/>
        </w:rPr>
        <w:t>Hypothesis Testing</w:t>
      </w:r>
    </w:p>
    <w:p w14:paraId="07B9AF28" w14:textId="77777777" w:rsidR="00BD4FA2" w:rsidRPr="00BD4FA2" w:rsidRDefault="00BD4FA2" w:rsidP="00BD4FA2">
      <w:pPr>
        <w:rPr>
          <w:rFonts w:ascii="Trebuchet MS" w:hAnsi="Trebuchet MS"/>
          <w:lang w:val="en-UG"/>
        </w:rPr>
      </w:pPr>
      <w:r w:rsidRPr="00BD4FA2">
        <w:rPr>
          <w:rFonts w:ascii="Trebuchet MS" w:hAnsi="Trebuchet MS"/>
          <w:lang w:val="en-UG"/>
        </w:rPr>
        <w:t>- Null Hypothesis (H</w:t>
      </w:r>
      <w:r w:rsidRPr="00BD4FA2">
        <w:rPr>
          <w:rFonts w:ascii="Trebuchet MS" w:hAnsi="Trebuchet MS"/>
          <w:vertAlign w:val="subscript"/>
          <w:lang w:val="en-UG"/>
        </w:rPr>
        <w:t>0</w:t>
      </w:r>
      <w:r w:rsidRPr="00BD4FA2">
        <w:rPr>
          <w:rFonts w:ascii="Trebuchet MS" w:hAnsi="Trebuchet MS"/>
          <w:lang w:val="en-UG"/>
        </w:rPr>
        <w:t>) - missingness is statistically related to the Region</w:t>
      </w:r>
    </w:p>
    <w:p w14:paraId="79814EE5" w14:textId="77777777" w:rsidR="00BD4FA2" w:rsidRPr="00BD4FA2" w:rsidRDefault="00BD4FA2" w:rsidP="00BD4FA2">
      <w:pPr>
        <w:rPr>
          <w:rFonts w:ascii="Trebuchet MS" w:hAnsi="Trebuchet MS"/>
          <w:lang w:val="en-UG"/>
        </w:rPr>
      </w:pPr>
      <w:r w:rsidRPr="00BD4FA2">
        <w:rPr>
          <w:rFonts w:ascii="Trebuchet MS" w:hAnsi="Trebuchet MS"/>
          <w:lang w:val="en-UG"/>
        </w:rPr>
        <w:t>- Alternative Hypothesis (H</w:t>
      </w:r>
      <w:r w:rsidRPr="00BD4FA2">
        <w:rPr>
          <w:rFonts w:ascii="Trebuchet MS" w:hAnsi="Trebuchet MS"/>
          <w:vertAlign w:val="subscript"/>
          <w:lang w:val="en-UG"/>
        </w:rPr>
        <w:t>a</w:t>
      </w:r>
      <w:r w:rsidRPr="00BD4FA2">
        <w:rPr>
          <w:rFonts w:ascii="Trebuchet MS" w:hAnsi="Trebuchet MS"/>
          <w:lang w:val="en-UG"/>
        </w:rPr>
        <w:t>) - there is no statistically strong relationship between missing data and Region</w:t>
      </w:r>
    </w:p>
    <w:p w14:paraId="70BC9E53" w14:textId="77777777" w:rsidR="00BD4FA2" w:rsidRPr="00BD4FA2" w:rsidRDefault="00BD4FA2" w:rsidP="00BD4FA2">
      <w:pPr>
        <w:rPr>
          <w:rFonts w:ascii="Trebuchet MS" w:hAnsi="Trebuchet MS"/>
          <w:lang w:val="en-UG"/>
        </w:rPr>
      </w:pPr>
    </w:p>
    <w:p w14:paraId="0F12CF2A" w14:textId="77777777" w:rsidR="00BD4FA2" w:rsidRPr="00BD4FA2" w:rsidRDefault="00BD4FA2" w:rsidP="00BD4FA2">
      <w:pPr>
        <w:rPr>
          <w:rFonts w:ascii="Trebuchet MS" w:hAnsi="Trebuchet MS"/>
          <w:lang w:val="en-UG"/>
        </w:rPr>
      </w:pPr>
      <w:r w:rsidRPr="00BD4FA2">
        <w:rPr>
          <w:rFonts w:ascii="Trebuchet MS" w:hAnsi="Trebuchet MS"/>
          <w:lang w:val="en-UG"/>
        </w:rPr>
        <w:t>I choose to use the Chi-Square Test, introducing first a binary column (1, 0) to indicate missing or not missing, and test independence of categories.</w:t>
      </w:r>
    </w:p>
    <w:p w14:paraId="5FA23F38" w14:textId="77777777" w:rsidR="00BD4FA2" w:rsidRPr="00BD4FA2" w:rsidRDefault="00BD4FA2" w:rsidP="00BD4FA2">
      <w:pPr>
        <w:rPr>
          <w:rFonts w:ascii="Trebuchet MS" w:hAnsi="Trebuchet MS"/>
          <w:lang w:val="en-UG"/>
        </w:rPr>
      </w:pPr>
    </w:p>
    <w:p w14:paraId="6E6033B0" w14:textId="77777777" w:rsidR="00BD4FA2" w:rsidRPr="00BD4FA2" w:rsidRDefault="00BD4FA2" w:rsidP="00BD4FA2">
      <w:pPr>
        <w:rPr>
          <w:rFonts w:ascii="Trebuchet MS" w:hAnsi="Trebuchet MS"/>
          <w:lang w:val="en-UG"/>
        </w:rPr>
      </w:pPr>
      <w:r w:rsidRPr="00BD4FA2">
        <w:rPr>
          <w:rFonts w:ascii="Trebuchet MS" w:hAnsi="Trebuchet MS"/>
          <w:lang w:val="en-UG"/>
        </w:rPr>
        <w:t>If p &lt; 0.05, missingness depends on region (not random).</w:t>
      </w:r>
    </w:p>
    <w:p w14:paraId="7BABD9CD" w14:textId="29CAFB10" w:rsidR="00BD4FA2" w:rsidRDefault="00BD4FA2" w:rsidP="00BD4FA2">
      <w:pPr>
        <w:rPr>
          <w:rFonts w:ascii="Trebuchet MS" w:hAnsi="Trebuchet MS"/>
          <w:lang w:val="en-UG"/>
        </w:rPr>
      </w:pPr>
      <w:r w:rsidRPr="00BD4FA2">
        <w:rPr>
          <w:rFonts w:ascii="Trebuchet MS" w:hAnsi="Trebuchet MS"/>
          <w:lang w:val="en-UG"/>
        </w:rPr>
        <w:t>If p ≥ 0.05, no significant association found (possibly random).</w:t>
      </w:r>
    </w:p>
    <w:p w14:paraId="6B0E5792" w14:textId="2042762D" w:rsidR="00BD4FA2" w:rsidRDefault="00BD4FA2" w:rsidP="00BD4FA2">
      <w:pPr>
        <w:rPr>
          <w:rFonts w:ascii="Trebuchet MS" w:hAnsi="Trebuchet MS"/>
          <w:lang w:val="en-UG"/>
        </w:rPr>
      </w:pPr>
    </w:p>
    <w:p w14:paraId="30BC52D2" w14:textId="481B75CB" w:rsidR="00BD4FA2" w:rsidRDefault="00BD4FA2" w:rsidP="00BD4FA2">
      <w:pPr>
        <w:rPr>
          <w:rFonts w:ascii="Trebuchet MS" w:hAnsi="Trebuchet MS"/>
        </w:rPr>
      </w:pPr>
      <w:r>
        <w:rPr>
          <w:rFonts w:ascii="Trebuchet MS" w:hAnsi="Trebuchet MS"/>
        </w:rPr>
        <w:t>For each of the columns Faculty Rank, Research Rank, Employability Rank, and Education Rank; the “missingness” is statistically related to the Region (hence not random). With this in mind, a group-wise median imputation would be suitable for imputing missing data in a later step for feature preparation for modelling.</w:t>
      </w:r>
      <w:r w:rsidR="00D70E96">
        <w:rPr>
          <w:rFonts w:ascii="Trebuchet MS" w:hAnsi="Trebuchet MS"/>
        </w:rPr>
        <w:t xml:space="preserve"> This would be suitable for the column “Research Rank” and “Employability Rank”.</w:t>
      </w:r>
    </w:p>
    <w:p w14:paraId="6082C383" w14:textId="13935F78" w:rsidR="00D70E96" w:rsidRDefault="00D70E96" w:rsidP="00BD4FA2">
      <w:pPr>
        <w:rPr>
          <w:rFonts w:ascii="Trebuchet MS" w:hAnsi="Trebuchet MS"/>
        </w:rPr>
      </w:pPr>
    </w:p>
    <w:p w14:paraId="17C24122" w14:textId="37DDE534" w:rsidR="00D70E96" w:rsidRDefault="00D70E96" w:rsidP="00BD4FA2">
      <w:pPr>
        <w:rPr>
          <w:rFonts w:ascii="Trebuchet MS" w:hAnsi="Trebuchet MS"/>
        </w:rPr>
      </w:pPr>
      <w:r>
        <w:rPr>
          <w:rFonts w:ascii="Trebuchet MS" w:hAnsi="Trebuchet MS"/>
        </w:rPr>
        <w:t>For “Faculty Rank” and “Education Rank”, where the data is missing &gt;75% of the time, the feature distribution is likely unreliable, and any imputation might introduce bias unless the missingness is totally random (I have found that it is not random).</w:t>
      </w:r>
    </w:p>
    <w:p w14:paraId="56AEDEB8" w14:textId="0DA32917" w:rsidR="00D70E96" w:rsidRDefault="00D70E96" w:rsidP="00BD4FA2">
      <w:pPr>
        <w:rPr>
          <w:rFonts w:ascii="Trebuchet MS" w:hAnsi="Trebuchet MS"/>
        </w:rPr>
      </w:pPr>
    </w:p>
    <w:p w14:paraId="476C0E94" w14:textId="6E55CD67" w:rsidR="00D70E96" w:rsidRDefault="00D70E96" w:rsidP="00BD4FA2">
      <w:pPr>
        <w:rPr>
          <w:rFonts w:ascii="Trebuchet MS" w:hAnsi="Trebuchet MS"/>
        </w:rPr>
      </w:pPr>
      <w:r>
        <w:rPr>
          <w:rFonts w:ascii="Trebuchet MS" w:hAnsi="Trebuchet MS"/>
        </w:rPr>
        <w:t>If it is the case for example that “small” universities in certain regions tend not to report certain metrics, then imputing might artificially inflate or distort the rankings.</w:t>
      </w:r>
    </w:p>
    <w:p w14:paraId="6DF80FD5" w14:textId="60844208" w:rsidR="00BD4FA2" w:rsidRDefault="00BD4FA2" w:rsidP="00BD4FA2">
      <w:pPr>
        <w:rPr>
          <w:rFonts w:ascii="Trebuchet MS" w:hAnsi="Trebuchet MS"/>
        </w:rPr>
      </w:pPr>
    </w:p>
    <w:p w14:paraId="4CE61D39" w14:textId="682F64B8" w:rsidR="00BD4FA2" w:rsidRPr="00BD4FA2" w:rsidRDefault="002A44C6" w:rsidP="00BD4FA2">
      <w:pPr>
        <w:rPr>
          <w:rFonts w:ascii="Trebuchet MS" w:hAnsi="Trebuchet MS"/>
        </w:rPr>
      </w:pPr>
      <w:r w:rsidRPr="002A44C6">
        <w:rPr>
          <w:rFonts w:ascii="Trebuchet MS" w:hAnsi="Trebuchet MS"/>
        </w:rPr>
        <w:lastRenderedPageBreak/>
        <w:drawing>
          <wp:inline distT="0" distB="0" distL="0" distR="0" wp14:anchorId="7D37D56F" wp14:editId="390E79AC">
            <wp:extent cx="5731510" cy="14700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470025"/>
                    </a:xfrm>
                    <a:prstGeom prst="rect">
                      <a:avLst/>
                    </a:prstGeom>
                  </pic:spPr>
                </pic:pic>
              </a:graphicData>
            </a:graphic>
          </wp:inline>
        </w:drawing>
      </w:r>
    </w:p>
    <w:p w14:paraId="64C9A39A" w14:textId="77777777" w:rsidR="00BD4FA2" w:rsidRPr="00BD4FA2" w:rsidRDefault="00BD4FA2">
      <w:pPr>
        <w:rPr>
          <w:rFonts w:ascii="Trebuchet MS" w:hAnsi="Trebuchet MS"/>
        </w:rPr>
      </w:pPr>
    </w:p>
    <w:sectPr w:rsidR="00BD4FA2" w:rsidRPr="00BD4F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27C"/>
    <w:rsid w:val="002A44C6"/>
    <w:rsid w:val="00996F65"/>
    <w:rsid w:val="00BD4FA2"/>
    <w:rsid w:val="00D70E96"/>
    <w:rsid w:val="00EF027C"/>
    <w:rsid w:val="00F60520"/>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26A9B717"/>
  <w15:chartTrackingRefBased/>
  <w15:docId w15:val="{BE670DA4-26C7-BE42-BAC6-D957A8AA0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7274043">
      <w:bodyDiv w:val="1"/>
      <w:marLeft w:val="0"/>
      <w:marRight w:val="0"/>
      <w:marTop w:val="0"/>
      <w:marBottom w:val="0"/>
      <w:divBdr>
        <w:top w:val="none" w:sz="0" w:space="0" w:color="auto"/>
        <w:left w:val="none" w:sz="0" w:space="0" w:color="auto"/>
        <w:bottom w:val="none" w:sz="0" w:space="0" w:color="auto"/>
        <w:right w:val="none" w:sz="0" w:space="0" w:color="auto"/>
      </w:divBdr>
      <w:divsChild>
        <w:div w:id="1605579804">
          <w:marLeft w:val="0"/>
          <w:marRight w:val="0"/>
          <w:marTop w:val="0"/>
          <w:marBottom w:val="0"/>
          <w:divBdr>
            <w:top w:val="none" w:sz="0" w:space="0" w:color="auto"/>
            <w:left w:val="none" w:sz="0" w:space="0" w:color="auto"/>
            <w:bottom w:val="none" w:sz="0" w:space="0" w:color="auto"/>
            <w:right w:val="none" w:sz="0" w:space="0" w:color="auto"/>
          </w:divBdr>
          <w:divsChild>
            <w:div w:id="192788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5090">
      <w:bodyDiv w:val="1"/>
      <w:marLeft w:val="0"/>
      <w:marRight w:val="0"/>
      <w:marTop w:val="0"/>
      <w:marBottom w:val="0"/>
      <w:divBdr>
        <w:top w:val="none" w:sz="0" w:space="0" w:color="auto"/>
        <w:left w:val="none" w:sz="0" w:space="0" w:color="auto"/>
        <w:bottom w:val="none" w:sz="0" w:space="0" w:color="auto"/>
        <w:right w:val="none" w:sz="0" w:space="0" w:color="auto"/>
      </w:divBdr>
      <w:divsChild>
        <w:div w:id="1774397935">
          <w:marLeft w:val="0"/>
          <w:marRight w:val="0"/>
          <w:marTop w:val="0"/>
          <w:marBottom w:val="0"/>
          <w:divBdr>
            <w:top w:val="none" w:sz="0" w:space="0" w:color="auto"/>
            <w:left w:val="none" w:sz="0" w:space="0" w:color="auto"/>
            <w:bottom w:val="none" w:sz="0" w:space="0" w:color="auto"/>
            <w:right w:val="none" w:sz="0" w:space="0" w:color="auto"/>
          </w:divBdr>
          <w:divsChild>
            <w:div w:id="349644145">
              <w:marLeft w:val="0"/>
              <w:marRight w:val="0"/>
              <w:marTop w:val="0"/>
              <w:marBottom w:val="0"/>
              <w:divBdr>
                <w:top w:val="none" w:sz="0" w:space="0" w:color="auto"/>
                <w:left w:val="none" w:sz="0" w:space="0" w:color="auto"/>
                <w:bottom w:val="none" w:sz="0" w:space="0" w:color="auto"/>
                <w:right w:val="none" w:sz="0" w:space="0" w:color="auto"/>
              </w:divBdr>
            </w:div>
            <w:div w:id="1752576760">
              <w:marLeft w:val="0"/>
              <w:marRight w:val="0"/>
              <w:marTop w:val="0"/>
              <w:marBottom w:val="0"/>
              <w:divBdr>
                <w:top w:val="none" w:sz="0" w:space="0" w:color="auto"/>
                <w:left w:val="none" w:sz="0" w:space="0" w:color="auto"/>
                <w:bottom w:val="none" w:sz="0" w:space="0" w:color="auto"/>
                <w:right w:val="none" w:sz="0" w:space="0" w:color="auto"/>
              </w:divBdr>
            </w:div>
            <w:div w:id="1913268622">
              <w:marLeft w:val="0"/>
              <w:marRight w:val="0"/>
              <w:marTop w:val="0"/>
              <w:marBottom w:val="0"/>
              <w:divBdr>
                <w:top w:val="none" w:sz="0" w:space="0" w:color="auto"/>
                <w:left w:val="none" w:sz="0" w:space="0" w:color="auto"/>
                <w:bottom w:val="none" w:sz="0" w:space="0" w:color="auto"/>
                <w:right w:val="none" w:sz="0" w:space="0" w:color="auto"/>
              </w:divBdr>
            </w:div>
            <w:div w:id="1357197825">
              <w:marLeft w:val="0"/>
              <w:marRight w:val="0"/>
              <w:marTop w:val="0"/>
              <w:marBottom w:val="0"/>
              <w:divBdr>
                <w:top w:val="none" w:sz="0" w:space="0" w:color="auto"/>
                <w:left w:val="none" w:sz="0" w:space="0" w:color="auto"/>
                <w:bottom w:val="none" w:sz="0" w:space="0" w:color="auto"/>
                <w:right w:val="none" w:sz="0" w:space="0" w:color="auto"/>
              </w:divBdr>
            </w:div>
            <w:div w:id="153511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12354">
      <w:bodyDiv w:val="1"/>
      <w:marLeft w:val="0"/>
      <w:marRight w:val="0"/>
      <w:marTop w:val="0"/>
      <w:marBottom w:val="0"/>
      <w:divBdr>
        <w:top w:val="none" w:sz="0" w:space="0" w:color="auto"/>
        <w:left w:val="none" w:sz="0" w:space="0" w:color="auto"/>
        <w:bottom w:val="none" w:sz="0" w:space="0" w:color="auto"/>
        <w:right w:val="none" w:sz="0" w:space="0" w:color="auto"/>
      </w:divBdr>
      <w:divsChild>
        <w:div w:id="412972776">
          <w:marLeft w:val="0"/>
          <w:marRight w:val="0"/>
          <w:marTop w:val="0"/>
          <w:marBottom w:val="0"/>
          <w:divBdr>
            <w:top w:val="none" w:sz="0" w:space="0" w:color="auto"/>
            <w:left w:val="none" w:sz="0" w:space="0" w:color="auto"/>
            <w:bottom w:val="none" w:sz="0" w:space="0" w:color="auto"/>
            <w:right w:val="none" w:sz="0" w:space="0" w:color="auto"/>
          </w:divBdr>
          <w:divsChild>
            <w:div w:id="745810714">
              <w:marLeft w:val="0"/>
              <w:marRight w:val="0"/>
              <w:marTop w:val="0"/>
              <w:marBottom w:val="0"/>
              <w:divBdr>
                <w:top w:val="none" w:sz="0" w:space="0" w:color="auto"/>
                <w:left w:val="none" w:sz="0" w:space="0" w:color="auto"/>
                <w:bottom w:val="none" w:sz="0" w:space="0" w:color="auto"/>
                <w:right w:val="none" w:sz="0" w:space="0" w:color="auto"/>
              </w:divBdr>
            </w:div>
            <w:div w:id="437794458">
              <w:marLeft w:val="0"/>
              <w:marRight w:val="0"/>
              <w:marTop w:val="0"/>
              <w:marBottom w:val="0"/>
              <w:divBdr>
                <w:top w:val="none" w:sz="0" w:space="0" w:color="auto"/>
                <w:left w:val="none" w:sz="0" w:space="0" w:color="auto"/>
                <w:bottom w:val="none" w:sz="0" w:space="0" w:color="auto"/>
                <w:right w:val="none" w:sz="0" w:space="0" w:color="auto"/>
              </w:divBdr>
            </w:div>
            <w:div w:id="10710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27993">
      <w:bodyDiv w:val="1"/>
      <w:marLeft w:val="0"/>
      <w:marRight w:val="0"/>
      <w:marTop w:val="0"/>
      <w:marBottom w:val="0"/>
      <w:divBdr>
        <w:top w:val="none" w:sz="0" w:space="0" w:color="auto"/>
        <w:left w:val="none" w:sz="0" w:space="0" w:color="auto"/>
        <w:bottom w:val="none" w:sz="0" w:space="0" w:color="auto"/>
        <w:right w:val="none" w:sz="0" w:space="0" w:color="auto"/>
      </w:divBdr>
      <w:divsChild>
        <w:div w:id="1505630542">
          <w:marLeft w:val="0"/>
          <w:marRight w:val="0"/>
          <w:marTop w:val="0"/>
          <w:marBottom w:val="0"/>
          <w:divBdr>
            <w:top w:val="none" w:sz="0" w:space="0" w:color="auto"/>
            <w:left w:val="none" w:sz="0" w:space="0" w:color="auto"/>
            <w:bottom w:val="none" w:sz="0" w:space="0" w:color="auto"/>
            <w:right w:val="none" w:sz="0" w:space="0" w:color="auto"/>
          </w:divBdr>
          <w:divsChild>
            <w:div w:id="1971127980">
              <w:marLeft w:val="0"/>
              <w:marRight w:val="0"/>
              <w:marTop w:val="0"/>
              <w:marBottom w:val="0"/>
              <w:divBdr>
                <w:top w:val="none" w:sz="0" w:space="0" w:color="auto"/>
                <w:left w:val="none" w:sz="0" w:space="0" w:color="auto"/>
                <w:bottom w:val="none" w:sz="0" w:space="0" w:color="auto"/>
                <w:right w:val="none" w:sz="0" w:space="0" w:color="auto"/>
              </w:divBdr>
            </w:div>
            <w:div w:id="18556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92808">
      <w:bodyDiv w:val="1"/>
      <w:marLeft w:val="0"/>
      <w:marRight w:val="0"/>
      <w:marTop w:val="0"/>
      <w:marBottom w:val="0"/>
      <w:divBdr>
        <w:top w:val="none" w:sz="0" w:space="0" w:color="auto"/>
        <w:left w:val="none" w:sz="0" w:space="0" w:color="auto"/>
        <w:bottom w:val="none" w:sz="0" w:space="0" w:color="auto"/>
        <w:right w:val="none" w:sz="0" w:space="0" w:color="auto"/>
      </w:divBdr>
      <w:divsChild>
        <w:div w:id="35204682">
          <w:marLeft w:val="0"/>
          <w:marRight w:val="0"/>
          <w:marTop w:val="0"/>
          <w:marBottom w:val="0"/>
          <w:divBdr>
            <w:top w:val="none" w:sz="0" w:space="0" w:color="auto"/>
            <w:left w:val="none" w:sz="0" w:space="0" w:color="auto"/>
            <w:bottom w:val="none" w:sz="0" w:space="0" w:color="auto"/>
            <w:right w:val="none" w:sz="0" w:space="0" w:color="auto"/>
          </w:divBdr>
          <w:divsChild>
            <w:div w:id="1336810321">
              <w:marLeft w:val="0"/>
              <w:marRight w:val="0"/>
              <w:marTop w:val="0"/>
              <w:marBottom w:val="0"/>
              <w:divBdr>
                <w:top w:val="none" w:sz="0" w:space="0" w:color="auto"/>
                <w:left w:val="none" w:sz="0" w:space="0" w:color="auto"/>
                <w:bottom w:val="none" w:sz="0" w:space="0" w:color="auto"/>
                <w:right w:val="none" w:sz="0" w:space="0" w:color="auto"/>
              </w:divBdr>
            </w:div>
            <w:div w:id="244001252">
              <w:marLeft w:val="0"/>
              <w:marRight w:val="0"/>
              <w:marTop w:val="0"/>
              <w:marBottom w:val="0"/>
              <w:divBdr>
                <w:top w:val="none" w:sz="0" w:space="0" w:color="auto"/>
                <w:left w:val="none" w:sz="0" w:space="0" w:color="auto"/>
                <w:bottom w:val="none" w:sz="0" w:space="0" w:color="auto"/>
                <w:right w:val="none" w:sz="0" w:space="0" w:color="auto"/>
              </w:divBdr>
            </w:div>
            <w:div w:id="73932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76414">
      <w:bodyDiv w:val="1"/>
      <w:marLeft w:val="0"/>
      <w:marRight w:val="0"/>
      <w:marTop w:val="0"/>
      <w:marBottom w:val="0"/>
      <w:divBdr>
        <w:top w:val="none" w:sz="0" w:space="0" w:color="auto"/>
        <w:left w:val="none" w:sz="0" w:space="0" w:color="auto"/>
        <w:bottom w:val="none" w:sz="0" w:space="0" w:color="auto"/>
        <w:right w:val="none" w:sz="0" w:space="0" w:color="auto"/>
      </w:divBdr>
      <w:divsChild>
        <w:div w:id="1606419546">
          <w:marLeft w:val="0"/>
          <w:marRight w:val="0"/>
          <w:marTop w:val="0"/>
          <w:marBottom w:val="0"/>
          <w:divBdr>
            <w:top w:val="none" w:sz="0" w:space="0" w:color="auto"/>
            <w:left w:val="none" w:sz="0" w:space="0" w:color="auto"/>
            <w:bottom w:val="none" w:sz="0" w:space="0" w:color="auto"/>
            <w:right w:val="none" w:sz="0" w:space="0" w:color="auto"/>
          </w:divBdr>
          <w:divsChild>
            <w:div w:id="292833757">
              <w:marLeft w:val="0"/>
              <w:marRight w:val="0"/>
              <w:marTop w:val="0"/>
              <w:marBottom w:val="0"/>
              <w:divBdr>
                <w:top w:val="none" w:sz="0" w:space="0" w:color="auto"/>
                <w:left w:val="none" w:sz="0" w:space="0" w:color="auto"/>
                <w:bottom w:val="none" w:sz="0" w:space="0" w:color="auto"/>
                <w:right w:val="none" w:sz="0" w:space="0" w:color="auto"/>
              </w:divBdr>
            </w:div>
            <w:div w:id="1238512690">
              <w:marLeft w:val="0"/>
              <w:marRight w:val="0"/>
              <w:marTop w:val="0"/>
              <w:marBottom w:val="0"/>
              <w:divBdr>
                <w:top w:val="none" w:sz="0" w:space="0" w:color="auto"/>
                <w:left w:val="none" w:sz="0" w:space="0" w:color="auto"/>
                <w:bottom w:val="none" w:sz="0" w:space="0" w:color="auto"/>
                <w:right w:val="none" w:sz="0" w:space="0" w:color="auto"/>
              </w:divBdr>
            </w:div>
            <w:div w:id="1816558809">
              <w:marLeft w:val="0"/>
              <w:marRight w:val="0"/>
              <w:marTop w:val="0"/>
              <w:marBottom w:val="0"/>
              <w:divBdr>
                <w:top w:val="none" w:sz="0" w:space="0" w:color="auto"/>
                <w:left w:val="none" w:sz="0" w:space="0" w:color="auto"/>
                <w:bottom w:val="none" w:sz="0" w:space="0" w:color="auto"/>
                <w:right w:val="none" w:sz="0" w:space="0" w:color="auto"/>
              </w:divBdr>
            </w:div>
            <w:div w:id="125960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Kateega</dc:creator>
  <cp:keywords/>
  <dc:description/>
  <cp:lastModifiedBy>Jonathan Kateega</cp:lastModifiedBy>
  <cp:revision>1</cp:revision>
  <dcterms:created xsi:type="dcterms:W3CDTF">2025-11-02T07:48:00Z</dcterms:created>
  <dcterms:modified xsi:type="dcterms:W3CDTF">2025-11-02T14:13:00Z</dcterms:modified>
</cp:coreProperties>
</file>