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2B06FC" w:rsidRDefault="00350C37">
      <w:r>
        <w:t xml:space="preserve">Notes to pick from </w:t>
      </w:r>
    </w:p>
    <w:p w:rsidR="00350C37" w:rsidRDefault="00350C37">
      <w:r>
        <w:t>Introduction</w:t>
      </w:r>
    </w:p>
    <w:p w:rsidR="00350C37" w:rsidRDefault="00350C37">
      <w:r w:rsidRPr="00E46ADB">
        <w:t>This literature review aims to synthesize existing research on the relationship between mobile payment adoption and financial inclusion in Kampala, exploring the factors that influence adoption, the benefits and challenges of mobile payments, and the impact on financial inclusion outcomes. By examining the current state of knowledge on this topic, this review seeks to inform policy and practice aimed at promoting financial inclusion and leveraging mobile payments for economic development in Uganda</w:t>
      </w:r>
      <w:sdt>
        <w:sdtPr>
          <w:id w:val="441502709"/>
          <w:citation/>
        </w:sdtPr>
        <w:sdtContent>
          <w:r w:rsidR="000D0046">
            <w:fldChar w:fldCharType="begin"/>
          </w:r>
          <w:r w:rsidR="000D0046">
            <w:instrText xml:space="preserve"> CITATION doh12 \l 1033 </w:instrText>
          </w:r>
          <w:r w:rsidR="000D0046">
            <w:fldChar w:fldCharType="separate"/>
          </w:r>
          <w:r w:rsidR="000D0046">
            <w:rPr>
              <w:noProof/>
            </w:rPr>
            <w:t xml:space="preserve"> </w:t>
          </w:r>
          <w:r w:rsidR="000D0046" w:rsidRPr="000D0046">
            <w:rPr>
              <w:noProof/>
            </w:rPr>
            <w:t>(dohe, 2012)</w:t>
          </w:r>
          <w:r w:rsidR="000D0046">
            <w:fldChar w:fldCharType="end"/>
          </w:r>
        </w:sdtContent>
      </w:sdt>
    </w:p>
    <w:p w:rsidR="00350C37" w:rsidRDefault="00350C37">
      <w:r>
        <w:t>Reasons</w:t>
      </w:r>
    </w:p>
    <w:p w:rsidR="00350C37" w:rsidRDefault="00350C37" w:rsidP="00350C37">
      <w:pPr>
        <w:pStyle w:val="ListParagraph"/>
        <w:numPr>
          <w:ilvl w:val="0"/>
          <w:numId w:val="1"/>
        </w:numPr>
      </w:pPr>
      <w:r w:rsidRPr="00E46ADB">
        <w:t>factors that influence adoption</w:t>
      </w:r>
    </w:p>
    <w:p w:rsidR="00350C37" w:rsidRDefault="00350C37" w:rsidP="00350C37">
      <w:pPr>
        <w:pStyle w:val="ListParagraph"/>
        <w:numPr>
          <w:ilvl w:val="0"/>
          <w:numId w:val="1"/>
        </w:numPr>
      </w:pPr>
      <w:r w:rsidRPr="00E46ADB">
        <w:t>benefits and challenges of mobile payments</w:t>
      </w:r>
    </w:p>
    <w:p w:rsidR="00350C37" w:rsidRDefault="00350C37" w:rsidP="00350C37">
      <w:pPr>
        <w:pStyle w:val="ListParagraph"/>
        <w:numPr>
          <w:ilvl w:val="0"/>
          <w:numId w:val="1"/>
        </w:numPr>
      </w:pPr>
      <w:r w:rsidRPr="00E46ADB">
        <w:t>impact on financial inclusion outcomes</w:t>
      </w:r>
    </w:p>
    <w:p w:rsidR="00350C37" w:rsidRDefault="00350C37" w:rsidP="00350C37">
      <w:pPr>
        <w:pStyle w:val="ListParagraph"/>
        <w:numPr>
          <w:ilvl w:val="0"/>
          <w:numId w:val="1"/>
        </w:numPr>
      </w:pPr>
      <w:r w:rsidRPr="00E46ADB">
        <w:t>promoting financial inclusion and leveraging mobile payments for economic development</w:t>
      </w:r>
    </w:p>
    <w:p w:rsidR="00350C37" w:rsidRDefault="00350C37" w:rsidP="00350C37">
      <w:r>
        <w:t xml:space="preserve">PUBLICATIONS </w:t>
      </w:r>
    </w:p>
    <w:p w:rsidR="00350C37" w:rsidRDefault="00350C37" w:rsidP="00350C37">
      <w:pPr>
        <w:rPr>
          <w:color w:val="222222"/>
          <w:sz w:val="27"/>
          <w:szCs w:val="27"/>
          <w:shd w:val="clear" w:color="auto" w:fill="FFFFFF"/>
        </w:rPr>
      </w:pPr>
      <w:bookmarkStart w:id="0" w:name="_Hlk210492572"/>
      <w:bookmarkStart w:id="1" w:name="_GoBack"/>
      <w:r>
        <w:rPr>
          <w:color w:val="222222"/>
          <w:sz w:val="27"/>
          <w:szCs w:val="27"/>
          <w:shd w:val="clear" w:color="auto" w:fill="FFFFFF"/>
        </w:rPr>
        <w:t>1</w:t>
      </w:r>
      <w:r w:rsidR="00D61863">
        <w:rPr>
          <w:color w:val="222222"/>
          <w:sz w:val="27"/>
          <w:szCs w:val="27"/>
          <w:shd w:val="clear" w:color="auto" w:fill="FFFFFF"/>
        </w:rPr>
        <w:tab/>
        <w:t xml:space="preserve">. </w:t>
      </w:r>
      <w:proofErr w:type="spellStart"/>
      <w:r w:rsidR="00D61863">
        <w:rPr>
          <w:color w:val="222222"/>
          <w:sz w:val="27"/>
          <w:szCs w:val="27"/>
          <w:shd w:val="clear" w:color="auto" w:fill="FFFFFF"/>
        </w:rPr>
        <w:t>Loh</w:t>
      </w:r>
      <w:proofErr w:type="spellEnd"/>
      <w:r>
        <w:rPr>
          <w:color w:val="222222"/>
          <w:sz w:val="27"/>
          <w:szCs w:val="27"/>
          <w:shd w:val="clear" w:color="auto" w:fill="FFFFFF"/>
        </w:rPr>
        <w:t xml:space="preserve">, X.M., Lee, V.H., Tan, G.W.H., </w:t>
      </w:r>
      <w:proofErr w:type="spellStart"/>
      <w:r>
        <w:rPr>
          <w:color w:val="222222"/>
          <w:sz w:val="27"/>
          <w:szCs w:val="27"/>
          <w:shd w:val="clear" w:color="auto" w:fill="FFFFFF"/>
        </w:rPr>
        <w:t>Ooi</w:t>
      </w:r>
      <w:proofErr w:type="spellEnd"/>
      <w:r>
        <w:rPr>
          <w:color w:val="222222"/>
          <w:sz w:val="27"/>
          <w:szCs w:val="27"/>
          <w:shd w:val="clear" w:color="auto" w:fill="FFFFFF"/>
        </w:rPr>
        <w:t>, K.B., Dwivedi, Y.K.: Switching from cash to mobile payment: what’s the hold-up? Internet Res. </w:t>
      </w:r>
      <w:r>
        <w:rPr>
          <w:b/>
          <w:bCs/>
          <w:color w:val="222222"/>
          <w:sz w:val="27"/>
          <w:szCs w:val="27"/>
          <w:shd w:val="clear" w:color="auto" w:fill="FFFFFF"/>
        </w:rPr>
        <w:t>31</w:t>
      </w:r>
      <w:r>
        <w:rPr>
          <w:color w:val="222222"/>
          <w:sz w:val="27"/>
          <w:szCs w:val="27"/>
          <w:shd w:val="clear" w:color="auto" w:fill="FFFFFF"/>
        </w:rPr>
        <w:t>(1), 376–399 (2021)</w:t>
      </w:r>
    </w:p>
    <w:p w:rsidR="00350C37" w:rsidRPr="00D61863" w:rsidRDefault="00350C37" w:rsidP="00D61863">
      <w:pPr>
        <w:pStyle w:val="c-article-referencestext"/>
        <w:shd w:val="clear" w:color="auto" w:fill="FFFFFF"/>
        <w:spacing w:before="0" w:beforeAutospacing="0" w:after="240" w:afterAutospacing="0"/>
        <w:rPr>
          <w:color w:val="222222"/>
          <w:sz w:val="27"/>
          <w:szCs w:val="27"/>
        </w:rPr>
      </w:pPr>
      <w:r>
        <w:t>2.</w:t>
      </w:r>
      <w:r w:rsidR="00D61863">
        <w:tab/>
      </w:r>
      <w:r w:rsidRPr="00350C37">
        <w:rPr>
          <w:color w:val="222222"/>
          <w:sz w:val="27"/>
          <w:szCs w:val="27"/>
        </w:rPr>
        <w:t xml:space="preserve"> </w:t>
      </w:r>
      <w:proofErr w:type="spellStart"/>
      <w:r>
        <w:rPr>
          <w:color w:val="222222"/>
          <w:sz w:val="27"/>
          <w:szCs w:val="27"/>
        </w:rPr>
        <w:t>Sahi</w:t>
      </w:r>
      <w:proofErr w:type="spellEnd"/>
      <w:r>
        <w:rPr>
          <w:color w:val="222222"/>
          <w:sz w:val="27"/>
          <w:szCs w:val="27"/>
        </w:rPr>
        <w:t xml:space="preserve">, A., </w:t>
      </w:r>
      <w:proofErr w:type="spellStart"/>
      <w:r>
        <w:rPr>
          <w:color w:val="222222"/>
          <w:sz w:val="27"/>
          <w:szCs w:val="27"/>
        </w:rPr>
        <w:t>Manrai</w:t>
      </w:r>
      <w:proofErr w:type="spellEnd"/>
      <w:r>
        <w:rPr>
          <w:color w:val="222222"/>
          <w:sz w:val="27"/>
          <w:szCs w:val="27"/>
        </w:rPr>
        <w:t>, R.: Mobile payment adoption by citizens of tier-II cities with special reference to COVID-19: Extending UTAUT with intrinsic motivation and perceived credibility. Int. J. Bus. Inf. Syst. </w:t>
      </w:r>
      <w:r>
        <w:rPr>
          <w:b/>
          <w:bCs/>
          <w:color w:val="222222"/>
          <w:sz w:val="27"/>
          <w:szCs w:val="27"/>
        </w:rPr>
        <w:t>42</w:t>
      </w:r>
      <w:r>
        <w:rPr>
          <w:color w:val="222222"/>
          <w:sz w:val="27"/>
          <w:szCs w:val="27"/>
        </w:rPr>
        <w:t>(3–4), 458–477 (2023)</w:t>
      </w:r>
    </w:p>
    <w:p w:rsidR="00D61863" w:rsidRDefault="00350C37" w:rsidP="00D61863">
      <w:pPr>
        <w:pStyle w:val="c-article-referencestext"/>
        <w:shd w:val="clear" w:color="auto" w:fill="FFFFFF"/>
        <w:spacing w:before="0" w:beforeAutospacing="0" w:after="240" w:afterAutospacing="0"/>
        <w:rPr>
          <w:color w:val="222222"/>
          <w:sz w:val="27"/>
          <w:szCs w:val="27"/>
        </w:rPr>
      </w:pPr>
      <w:r>
        <w:t>3.</w:t>
      </w:r>
      <w:r>
        <w:tab/>
      </w:r>
      <w:proofErr w:type="spellStart"/>
      <w:r w:rsidR="00D61863">
        <w:rPr>
          <w:color w:val="222222"/>
          <w:sz w:val="27"/>
          <w:szCs w:val="27"/>
        </w:rPr>
        <w:t>Durai</w:t>
      </w:r>
      <w:proofErr w:type="spellEnd"/>
      <w:r w:rsidR="00D61863">
        <w:rPr>
          <w:color w:val="222222"/>
          <w:sz w:val="27"/>
          <w:szCs w:val="27"/>
        </w:rPr>
        <w:t xml:space="preserve">, T., Stella, G.: Digital finance and its impact on financial inclusion. J. </w:t>
      </w:r>
      <w:proofErr w:type="spellStart"/>
      <w:r w:rsidR="00D61863">
        <w:rPr>
          <w:color w:val="222222"/>
          <w:sz w:val="27"/>
          <w:szCs w:val="27"/>
        </w:rPr>
        <w:t>Emerg</w:t>
      </w:r>
      <w:proofErr w:type="spellEnd"/>
      <w:r w:rsidR="00D61863">
        <w:rPr>
          <w:color w:val="222222"/>
          <w:sz w:val="27"/>
          <w:szCs w:val="27"/>
        </w:rPr>
        <w:t xml:space="preserve">. Technol. </w:t>
      </w:r>
      <w:proofErr w:type="spellStart"/>
      <w:r w:rsidR="00D61863">
        <w:rPr>
          <w:color w:val="222222"/>
          <w:sz w:val="27"/>
          <w:szCs w:val="27"/>
        </w:rPr>
        <w:t>Innov</w:t>
      </w:r>
      <w:proofErr w:type="spellEnd"/>
      <w:r w:rsidR="00D61863">
        <w:rPr>
          <w:color w:val="222222"/>
          <w:sz w:val="27"/>
          <w:szCs w:val="27"/>
        </w:rPr>
        <w:t>. Res. </w:t>
      </w:r>
      <w:r w:rsidR="00D61863">
        <w:rPr>
          <w:b/>
          <w:bCs/>
          <w:color w:val="222222"/>
          <w:sz w:val="27"/>
          <w:szCs w:val="27"/>
        </w:rPr>
        <w:t>6</w:t>
      </w:r>
      <w:r w:rsidR="00D61863">
        <w:rPr>
          <w:color w:val="222222"/>
          <w:sz w:val="27"/>
          <w:szCs w:val="27"/>
        </w:rPr>
        <w:t>(1), 122–127 (2019)</w:t>
      </w:r>
    </w:p>
    <w:p w:rsidR="00600667" w:rsidRDefault="00600667" w:rsidP="00600667">
      <w:pPr>
        <w:pStyle w:val="NormalWeb"/>
        <w:spacing w:before="0" w:beforeAutospacing="0" w:after="0" w:afterAutospacing="0" w:line="360" w:lineRule="atLeast"/>
        <w:rPr>
          <w:rFonts w:ascii="inherit" w:hAnsi="inherit"/>
          <w:i/>
          <w:iCs/>
          <w:color w:val="505050"/>
        </w:rPr>
      </w:pPr>
      <w:r>
        <w:rPr>
          <w:color w:val="222222"/>
          <w:sz w:val="27"/>
          <w:szCs w:val="27"/>
        </w:rPr>
        <w:t>4.</w:t>
      </w:r>
      <w:r>
        <w:rPr>
          <w:color w:val="222222"/>
          <w:sz w:val="27"/>
          <w:szCs w:val="27"/>
        </w:rPr>
        <w:tab/>
      </w:r>
      <w:r>
        <w:rPr>
          <w:rFonts w:ascii="inherit" w:hAnsi="inherit"/>
          <w:i/>
          <w:iCs/>
          <w:color w:val="505050"/>
        </w:rPr>
        <w:t xml:space="preserve">Nur, T. and </w:t>
      </w:r>
      <w:proofErr w:type="spellStart"/>
      <w:r>
        <w:rPr>
          <w:rFonts w:ascii="inherit" w:hAnsi="inherit"/>
          <w:i/>
          <w:iCs/>
          <w:color w:val="505050"/>
        </w:rPr>
        <w:t>Panggabean</w:t>
      </w:r>
      <w:proofErr w:type="spellEnd"/>
      <w:r>
        <w:rPr>
          <w:rFonts w:ascii="inherit" w:hAnsi="inherit"/>
          <w:i/>
          <w:iCs/>
          <w:color w:val="505050"/>
        </w:rPr>
        <w:t xml:space="preserve">, R.R. 2021. Factors Influencing the Adoption of Mobile Payment Method among Generation Z: </w:t>
      </w:r>
      <w:proofErr w:type="gramStart"/>
      <w:r>
        <w:rPr>
          <w:rFonts w:ascii="inherit" w:hAnsi="inherit"/>
          <w:i/>
          <w:iCs/>
          <w:color w:val="505050"/>
        </w:rPr>
        <w:t>the</w:t>
      </w:r>
      <w:proofErr w:type="gramEnd"/>
      <w:r>
        <w:rPr>
          <w:rFonts w:ascii="inherit" w:hAnsi="inherit"/>
          <w:i/>
          <w:iCs/>
          <w:color w:val="505050"/>
        </w:rPr>
        <w:t xml:space="preserve"> Extended UTAUT Approach. Journal of Accounting Research, Organization, and Economics Vol. 4, No. 1, pp. 14 </w:t>
      </w:r>
      <w:r w:rsidR="004F172E">
        <w:rPr>
          <w:rFonts w:ascii="inherit" w:hAnsi="inherit"/>
          <w:i/>
          <w:iCs/>
          <w:color w:val="505050"/>
        </w:rPr>
        <w:t>–</w:t>
      </w:r>
      <w:r>
        <w:rPr>
          <w:rFonts w:ascii="inherit" w:hAnsi="inherit"/>
          <w:i/>
          <w:iCs/>
          <w:color w:val="505050"/>
        </w:rPr>
        <w:t xml:space="preserve"> 28</w:t>
      </w:r>
    </w:p>
    <w:bookmarkEnd w:id="0"/>
    <w:bookmarkEnd w:id="1"/>
    <w:p w:rsidR="004F172E" w:rsidRPr="004F172E" w:rsidRDefault="004F172E" w:rsidP="00F05EDB">
      <w:pPr>
        <w:shd w:val="clear" w:color="auto" w:fill="FFFFFF"/>
        <w:rPr>
          <w:rFonts w:ascii="Arial" w:eastAsia="Times New Roman" w:hAnsi="Arial" w:cs="Arial"/>
          <w:color w:val="222222"/>
          <w:sz w:val="20"/>
          <w:szCs w:val="20"/>
        </w:rPr>
      </w:pPr>
    </w:p>
    <w:p w:rsidR="00600667" w:rsidRDefault="00F05EDB" w:rsidP="00F05EDB">
      <w:pPr>
        <w:rPr>
          <w:color w:val="222222"/>
          <w:sz w:val="27"/>
          <w:szCs w:val="27"/>
        </w:rPr>
      </w:pPr>
      <w:r>
        <w:rPr>
          <w:color w:val="222222"/>
          <w:sz w:val="27"/>
          <w:szCs w:val="27"/>
        </w:rPr>
        <w:t>5.</w:t>
      </w:r>
      <w:r>
        <w:rPr>
          <w:color w:val="222222"/>
          <w:sz w:val="27"/>
          <w:szCs w:val="27"/>
        </w:rPr>
        <w:tab/>
      </w:r>
    </w:p>
    <w:p w:rsidR="00D61863" w:rsidRDefault="000D0046" w:rsidP="000D0046">
      <w:pPr>
        <w:jc w:val="center"/>
        <w:rPr>
          <w:b/>
          <w:u w:val="single"/>
        </w:rPr>
      </w:pPr>
      <w:r w:rsidRPr="000D0046">
        <w:rPr>
          <w:b/>
          <w:u w:val="single"/>
        </w:rPr>
        <w:t>Bibliography.</w:t>
      </w:r>
    </w:p>
    <w:sdt>
      <w:sdtPr>
        <w:id w:val="-583608543"/>
        <w:docPartObj>
          <w:docPartGallery w:val="Bibliographies"/>
          <w:docPartUnique/>
        </w:docPartObj>
      </w:sdtPr>
      <w:sdtEndPr>
        <w:rPr>
          <w:rFonts w:asciiTheme="minorHAnsi" w:eastAsiaTheme="minorHAnsi" w:hAnsiTheme="minorHAnsi" w:cstheme="minorBidi"/>
          <w:color w:val="auto"/>
          <w:sz w:val="22"/>
          <w:szCs w:val="22"/>
        </w:rPr>
      </w:sdtEndPr>
      <w:sdtContent>
        <w:p w:rsidR="000D0046" w:rsidRDefault="000D0046">
          <w:pPr>
            <w:pStyle w:val="Heading1"/>
          </w:pPr>
          <w:r>
            <w:t>Bibliography</w:t>
          </w:r>
        </w:p>
        <w:sdt>
          <w:sdtPr>
            <w:id w:val="111145805"/>
            <w:bibliography/>
          </w:sdtPr>
          <w:sdtContent>
            <w:p w:rsidR="000D0046" w:rsidRDefault="000D0046" w:rsidP="000D0046">
              <w:pPr>
                <w:pStyle w:val="Bibliography"/>
                <w:rPr>
                  <w:noProof/>
                  <w:sz w:val="24"/>
                  <w:szCs w:val="24"/>
                </w:rPr>
              </w:pPr>
              <w:r>
                <w:fldChar w:fldCharType="begin"/>
              </w:r>
              <w:r>
                <w:instrText xml:space="preserve"> BIBLIOGRAPHY </w:instrText>
              </w:r>
              <w:r>
                <w:fldChar w:fldCharType="separate"/>
              </w:r>
              <w:r>
                <w:rPr>
                  <w:noProof/>
                </w:rPr>
                <w:t xml:space="preserve">dohe, J., 2012. how to interpret information. </w:t>
              </w:r>
              <w:r>
                <w:rPr>
                  <w:i/>
                  <w:iCs/>
                  <w:noProof/>
                </w:rPr>
                <w:t xml:space="preserve">Better essays, </w:t>
              </w:r>
              <w:r>
                <w:rPr>
                  <w:noProof/>
                </w:rPr>
                <w:t>p. 6.</w:t>
              </w:r>
            </w:p>
            <w:p w:rsidR="000D0046" w:rsidRDefault="000D0046" w:rsidP="000D0046">
              <w:r>
                <w:rPr>
                  <w:b/>
                  <w:bCs/>
                  <w:noProof/>
                </w:rPr>
                <w:fldChar w:fldCharType="end"/>
              </w:r>
            </w:p>
          </w:sdtContent>
        </w:sdt>
      </w:sdtContent>
    </w:sdt>
    <w:p w:rsidR="000D0046" w:rsidRPr="000D0046" w:rsidRDefault="000D0046" w:rsidP="000D0046">
      <w:pPr>
        <w:jc w:val="center"/>
        <w:rPr>
          <w:b/>
          <w:u w:val="single"/>
        </w:rPr>
      </w:pPr>
    </w:p>
    <w:sectPr w:rsidR="000D0046" w:rsidRPr="000D004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 w:name="inherit">
    <w:altName w:val="Cambria"/>
    <w:panose1 w:val="00000000000000000000"/>
    <w:charset w:val="00"/>
    <w:family w:val="roman"/>
    <w:notTrueType/>
    <w:pitch w:val="default"/>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39039F1"/>
    <w:multiLevelType w:val="multilevel"/>
    <w:tmpl w:val="0F905F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D03585A"/>
    <w:multiLevelType w:val="hybridMultilevel"/>
    <w:tmpl w:val="70ECAC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0C37"/>
    <w:rsid w:val="000D0046"/>
    <w:rsid w:val="002B06FC"/>
    <w:rsid w:val="00350C37"/>
    <w:rsid w:val="0040278E"/>
    <w:rsid w:val="004F172E"/>
    <w:rsid w:val="00600667"/>
    <w:rsid w:val="00A32580"/>
    <w:rsid w:val="00AA2159"/>
    <w:rsid w:val="00B30943"/>
    <w:rsid w:val="00D61863"/>
    <w:rsid w:val="00F05ED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A7A8FF"/>
  <w15:chartTrackingRefBased/>
  <w15:docId w15:val="{2E4F7A80-AD07-47D0-A689-176B1D2F9F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D0046"/>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3">
    <w:name w:val="heading 3"/>
    <w:basedOn w:val="Normal"/>
    <w:link w:val="Heading3Char"/>
    <w:uiPriority w:val="9"/>
    <w:qFormat/>
    <w:rsid w:val="00600667"/>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50C37"/>
    <w:pPr>
      <w:ind w:left="720"/>
      <w:contextualSpacing/>
    </w:pPr>
  </w:style>
  <w:style w:type="paragraph" w:customStyle="1" w:styleId="c-article-referencestext">
    <w:name w:val="c-article-references__text"/>
    <w:basedOn w:val="Normal"/>
    <w:rsid w:val="00350C37"/>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3Char">
    <w:name w:val="Heading 3 Char"/>
    <w:basedOn w:val="DefaultParagraphFont"/>
    <w:link w:val="Heading3"/>
    <w:uiPriority w:val="9"/>
    <w:rsid w:val="00600667"/>
    <w:rPr>
      <w:rFonts w:ascii="Times New Roman" w:eastAsia="Times New Roman" w:hAnsi="Times New Roman" w:cs="Times New Roman"/>
      <w:b/>
      <w:bCs/>
      <w:sz w:val="27"/>
      <w:szCs w:val="27"/>
    </w:rPr>
  </w:style>
  <w:style w:type="character" w:styleId="Hyperlink">
    <w:name w:val="Hyperlink"/>
    <w:basedOn w:val="DefaultParagraphFont"/>
    <w:uiPriority w:val="99"/>
    <w:semiHidden/>
    <w:unhideWhenUsed/>
    <w:rsid w:val="00600667"/>
    <w:rPr>
      <w:color w:val="0000FF"/>
      <w:u w:val="single"/>
    </w:rPr>
  </w:style>
  <w:style w:type="paragraph" w:styleId="NormalWeb">
    <w:name w:val="Normal (Web)"/>
    <w:basedOn w:val="Normal"/>
    <w:uiPriority w:val="99"/>
    <w:semiHidden/>
    <w:unhideWhenUsed/>
    <w:rsid w:val="00600667"/>
    <w:pPr>
      <w:spacing w:before="100" w:beforeAutospacing="1" w:after="100" w:afterAutospacing="1" w:line="240" w:lineRule="auto"/>
    </w:pPr>
    <w:rPr>
      <w:rFonts w:ascii="Times New Roman" w:eastAsia="Times New Roman" w:hAnsi="Times New Roman" w:cs="Times New Roman"/>
      <w:sz w:val="24"/>
      <w:szCs w:val="24"/>
    </w:rPr>
  </w:style>
  <w:style w:type="character" w:styleId="HTMLCite">
    <w:name w:val="HTML Cite"/>
    <w:basedOn w:val="DefaultParagraphFont"/>
    <w:uiPriority w:val="99"/>
    <w:semiHidden/>
    <w:unhideWhenUsed/>
    <w:rsid w:val="00AA2159"/>
    <w:rPr>
      <w:i/>
      <w:iCs/>
    </w:rPr>
  </w:style>
  <w:style w:type="character" w:customStyle="1" w:styleId="Heading1Char">
    <w:name w:val="Heading 1 Char"/>
    <w:basedOn w:val="DefaultParagraphFont"/>
    <w:link w:val="Heading1"/>
    <w:uiPriority w:val="9"/>
    <w:rsid w:val="000D0046"/>
    <w:rPr>
      <w:rFonts w:asciiTheme="majorHAnsi" w:eastAsiaTheme="majorEastAsia" w:hAnsiTheme="majorHAnsi" w:cstheme="majorBidi"/>
      <w:color w:val="2F5496" w:themeColor="accent1" w:themeShade="BF"/>
      <w:sz w:val="32"/>
      <w:szCs w:val="32"/>
    </w:rPr>
  </w:style>
  <w:style w:type="paragraph" w:styleId="Bibliography">
    <w:name w:val="Bibliography"/>
    <w:basedOn w:val="Normal"/>
    <w:next w:val="Normal"/>
    <w:uiPriority w:val="37"/>
    <w:unhideWhenUsed/>
    <w:rsid w:val="000D004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08559473">
      <w:bodyDiv w:val="1"/>
      <w:marLeft w:val="0"/>
      <w:marRight w:val="0"/>
      <w:marTop w:val="0"/>
      <w:marBottom w:val="0"/>
      <w:divBdr>
        <w:top w:val="none" w:sz="0" w:space="0" w:color="auto"/>
        <w:left w:val="none" w:sz="0" w:space="0" w:color="auto"/>
        <w:bottom w:val="none" w:sz="0" w:space="0" w:color="auto"/>
        <w:right w:val="none" w:sz="0" w:space="0" w:color="auto"/>
      </w:divBdr>
      <w:divsChild>
        <w:div w:id="1434741612">
          <w:marLeft w:val="0"/>
          <w:marRight w:val="0"/>
          <w:marTop w:val="0"/>
          <w:marBottom w:val="0"/>
          <w:divBdr>
            <w:top w:val="none" w:sz="0" w:space="0" w:color="auto"/>
            <w:left w:val="none" w:sz="0" w:space="0" w:color="auto"/>
            <w:bottom w:val="none" w:sz="0" w:space="0" w:color="auto"/>
            <w:right w:val="none" w:sz="0" w:space="0" w:color="auto"/>
          </w:divBdr>
        </w:div>
        <w:div w:id="943073603">
          <w:marLeft w:val="0"/>
          <w:marRight w:val="0"/>
          <w:marTop w:val="30"/>
          <w:marBottom w:val="30"/>
          <w:divBdr>
            <w:top w:val="none" w:sz="0" w:space="0" w:color="auto"/>
            <w:left w:val="none" w:sz="0" w:space="0" w:color="auto"/>
            <w:bottom w:val="none" w:sz="0" w:space="0" w:color="auto"/>
            <w:right w:val="none" w:sz="0" w:space="0" w:color="auto"/>
          </w:divBdr>
        </w:div>
      </w:divsChild>
    </w:div>
    <w:div w:id="775369175">
      <w:bodyDiv w:val="1"/>
      <w:marLeft w:val="0"/>
      <w:marRight w:val="0"/>
      <w:marTop w:val="0"/>
      <w:marBottom w:val="0"/>
      <w:divBdr>
        <w:top w:val="none" w:sz="0" w:space="0" w:color="auto"/>
        <w:left w:val="none" w:sz="0" w:space="0" w:color="auto"/>
        <w:bottom w:val="none" w:sz="0" w:space="0" w:color="auto"/>
        <w:right w:val="none" w:sz="0" w:space="0" w:color="auto"/>
      </w:divBdr>
    </w:div>
    <w:div w:id="827986946">
      <w:bodyDiv w:val="1"/>
      <w:marLeft w:val="0"/>
      <w:marRight w:val="0"/>
      <w:marTop w:val="0"/>
      <w:marBottom w:val="0"/>
      <w:divBdr>
        <w:top w:val="none" w:sz="0" w:space="0" w:color="auto"/>
        <w:left w:val="none" w:sz="0" w:space="0" w:color="auto"/>
        <w:bottom w:val="none" w:sz="0" w:space="0" w:color="auto"/>
        <w:right w:val="none" w:sz="0" w:space="0" w:color="auto"/>
      </w:divBdr>
      <w:divsChild>
        <w:div w:id="510027477">
          <w:marLeft w:val="0"/>
          <w:marRight w:val="0"/>
          <w:marTop w:val="0"/>
          <w:marBottom w:val="0"/>
          <w:divBdr>
            <w:top w:val="none" w:sz="0" w:space="0" w:color="auto"/>
            <w:left w:val="none" w:sz="0" w:space="0" w:color="auto"/>
            <w:bottom w:val="none" w:sz="0" w:space="0" w:color="auto"/>
            <w:right w:val="none" w:sz="0" w:space="0" w:color="auto"/>
          </w:divBdr>
        </w:div>
        <w:div w:id="724909628">
          <w:marLeft w:val="0"/>
          <w:marRight w:val="0"/>
          <w:marTop w:val="30"/>
          <w:marBottom w:val="30"/>
          <w:divBdr>
            <w:top w:val="none" w:sz="0" w:space="0" w:color="auto"/>
            <w:left w:val="none" w:sz="0" w:space="0" w:color="auto"/>
            <w:bottom w:val="none" w:sz="0" w:space="0" w:color="auto"/>
            <w:right w:val="none" w:sz="0" w:space="0" w:color="auto"/>
          </w:divBdr>
        </w:div>
      </w:divsChild>
    </w:div>
    <w:div w:id="1061827764">
      <w:bodyDiv w:val="1"/>
      <w:marLeft w:val="0"/>
      <w:marRight w:val="0"/>
      <w:marTop w:val="0"/>
      <w:marBottom w:val="0"/>
      <w:divBdr>
        <w:top w:val="none" w:sz="0" w:space="0" w:color="auto"/>
        <w:left w:val="none" w:sz="0" w:space="0" w:color="auto"/>
        <w:bottom w:val="none" w:sz="0" w:space="0" w:color="auto"/>
        <w:right w:val="none" w:sz="0" w:space="0" w:color="auto"/>
      </w:divBdr>
      <w:divsChild>
        <w:div w:id="1483959719">
          <w:marLeft w:val="0"/>
          <w:marRight w:val="0"/>
          <w:marTop w:val="0"/>
          <w:marBottom w:val="195"/>
          <w:divBdr>
            <w:top w:val="none" w:sz="0" w:space="0" w:color="auto"/>
            <w:left w:val="none" w:sz="0" w:space="0" w:color="auto"/>
            <w:bottom w:val="none" w:sz="0" w:space="0" w:color="auto"/>
            <w:right w:val="none" w:sz="0" w:space="0" w:color="auto"/>
          </w:divBdr>
        </w:div>
      </w:divsChild>
    </w:div>
    <w:div w:id="1313481072">
      <w:bodyDiv w:val="1"/>
      <w:marLeft w:val="0"/>
      <w:marRight w:val="0"/>
      <w:marTop w:val="0"/>
      <w:marBottom w:val="0"/>
      <w:divBdr>
        <w:top w:val="none" w:sz="0" w:space="0" w:color="auto"/>
        <w:left w:val="none" w:sz="0" w:space="0" w:color="auto"/>
        <w:bottom w:val="none" w:sz="0" w:space="0" w:color="auto"/>
        <w:right w:val="none" w:sz="0" w:space="0" w:color="auto"/>
      </w:divBdr>
    </w:div>
    <w:div w:id="1694914755">
      <w:bodyDiv w:val="1"/>
      <w:marLeft w:val="0"/>
      <w:marRight w:val="0"/>
      <w:marTop w:val="0"/>
      <w:marBottom w:val="0"/>
      <w:divBdr>
        <w:top w:val="none" w:sz="0" w:space="0" w:color="auto"/>
        <w:left w:val="none" w:sz="0" w:space="0" w:color="auto"/>
        <w:bottom w:val="none" w:sz="0" w:space="0" w:color="auto"/>
        <w:right w:val="none" w:sz="0" w:space="0" w:color="auto"/>
      </w:divBdr>
      <w:divsChild>
        <w:div w:id="1963804436">
          <w:marLeft w:val="0"/>
          <w:marRight w:val="0"/>
          <w:marTop w:val="0"/>
          <w:marBottom w:val="0"/>
          <w:divBdr>
            <w:top w:val="none" w:sz="0" w:space="0" w:color="auto"/>
            <w:left w:val="none" w:sz="0" w:space="0" w:color="auto"/>
            <w:bottom w:val="none" w:sz="0" w:space="0" w:color="auto"/>
            <w:right w:val="none" w:sz="0" w:space="0" w:color="auto"/>
          </w:divBdr>
        </w:div>
      </w:divsChild>
    </w:div>
    <w:div w:id="1750075155">
      <w:bodyDiv w:val="1"/>
      <w:marLeft w:val="0"/>
      <w:marRight w:val="0"/>
      <w:marTop w:val="0"/>
      <w:marBottom w:val="0"/>
      <w:divBdr>
        <w:top w:val="none" w:sz="0" w:space="0" w:color="auto"/>
        <w:left w:val="none" w:sz="0" w:space="0" w:color="auto"/>
        <w:bottom w:val="none" w:sz="0" w:space="0" w:color="auto"/>
        <w:right w:val="none" w:sz="0" w:space="0" w:color="auto"/>
      </w:divBdr>
      <w:divsChild>
        <w:div w:id="45228050">
          <w:marLeft w:val="0"/>
          <w:marRight w:val="0"/>
          <w:marTop w:val="0"/>
          <w:marBottom w:val="0"/>
          <w:divBdr>
            <w:top w:val="none" w:sz="0" w:space="0" w:color="auto"/>
            <w:left w:val="none" w:sz="0" w:space="0" w:color="auto"/>
            <w:bottom w:val="none" w:sz="0" w:space="0" w:color="auto"/>
            <w:right w:val="none" w:sz="0" w:space="0" w:color="auto"/>
          </w:divBdr>
        </w:div>
      </w:divsChild>
    </w:div>
    <w:div w:id="2001351729">
      <w:bodyDiv w:val="1"/>
      <w:marLeft w:val="0"/>
      <w:marRight w:val="0"/>
      <w:marTop w:val="0"/>
      <w:marBottom w:val="0"/>
      <w:divBdr>
        <w:top w:val="none" w:sz="0" w:space="0" w:color="auto"/>
        <w:left w:val="none" w:sz="0" w:space="0" w:color="auto"/>
        <w:bottom w:val="none" w:sz="0" w:space="0" w:color="auto"/>
        <w:right w:val="none" w:sz="0" w:space="0" w:color="auto"/>
      </w:divBdr>
    </w:div>
    <w:div w:id="20047745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b:Source>
    <b:Tag>doh12</b:Tag>
    <b:SourceType>JournalArticle</b:SourceType>
    <b:Guid>{0A915143-F8AA-4B19-98C0-DBBD5ED3BF4A}</b:Guid>
    <b:Author>
      <b:Author>
        <b:NameList>
          <b:Person>
            <b:Last>dohe</b:Last>
            <b:First>Jane</b:First>
          </b:Person>
        </b:NameList>
      </b:Author>
    </b:Author>
    <b:Title>how to interpret information</b:Title>
    <b:JournalName>Better essays</b:JournalName>
    <b:Year>2012</b:Year>
    <b:Pages>6</b:Pages>
    <b:RefOrder>1</b:RefOrder>
  </b:Source>
</b:Sources>
</file>

<file path=customXml/itemProps1.xml><?xml version="1.0" encoding="utf-8"?>
<ds:datastoreItem xmlns:ds="http://schemas.openxmlformats.org/officeDocument/2006/customXml" ds:itemID="{C181D32E-D700-489A-A068-7307BCEABE7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753</TotalTime>
  <Pages>1</Pages>
  <Words>250</Words>
  <Characters>1430</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AA</dc:creator>
  <cp:keywords/>
  <dc:description/>
  <cp:lastModifiedBy>AA</cp:lastModifiedBy>
  <cp:revision>4</cp:revision>
  <dcterms:created xsi:type="dcterms:W3CDTF">2025-10-02T18:38:00Z</dcterms:created>
  <dcterms:modified xsi:type="dcterms:W3CDTF">2025-10-04T16:13:00Z</dcterms:modified>
</cp:coreProperties>
</file>