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IN"/>
        </w:rPr>
      </w:pPr>
      <w:r>
        <w:rPr>
          <w:rFonts w:hint="default"/>
          <w:lang w:val="en-IN"/>
        </w:rPr>
        <w:t>SELCO Solution Design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1035"/>
        <w:gridCol w:w="1335"/>
        <w:gridCol w:w="4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Borders>
              <w:top w:val="single" w:color="000000" w:sz="8" w:space="0"/>
              <w:left w:val="single" w:color="000000" w:sz="8" w:space="0"/>
              <w:bottom w:val="single" w:color="000000" w:sz="8" w:space="0"/>
              <w:right w:val="dotted" w:color="auto" w:sz="4" w:space="0"/>
            </w:tcBorders>
            <w:shd w:val="clear" w:color="auto" w:fill="000000"/>
          </w:tcPr>
          <w:p>
            <w:pPr>
              <w:widowControl w:val="0"/>
              <w:spacing w:beforeAutospacing="0"/>
              <w:jc w:val="both"/>
              <w:rPr>
                <w:rFonts w:hint="default"/>
                <w:color w:val="FFFFFF"/>
                <w:vertAlign w:val="baseline"/>
                <w:lang w:val="en-IN"/>
              </w:rPr>
            </w:pPr>
            <w:r>
              <w:rPr>
                <w:rFonts w:hint="default"/>
                <w:color w:val="FFFFFF"/>
                <w:vertAlign w:val="baseline"/>
                <w:lang w:val="en-IN"/>
              </w:rPr>
              <w:t>Date</w:t>
            </w:r>
          </w:p>
        </w:tc>
        <w:tc>
          <w:tcPr>
            <w:tcW w:w="1035" w:type="dxa"/>
            <w:tcBorders>
              <w:top w:val="single" w:color="000000" w:sz="8" w:space="0"/>
              <w:left w:val="dotted" w:color="auto" w:sz="4" w:space="0"/>
              <w:bottom w:val="single" w:color="000000" w:sz="8" w:space="0"/>
              <w:right w:val="dotted" w:color="auto" w:sz="4" w:space="0"/>
            </w:tcBorders>
            <w:shd w:val="clear" w:color="auto" w:fill="000000"/>
          </w:tcPr>
          <w:p>
            <w:pPr>
              <w:widowControl w:val="0"/>
              <w:spacing w:beforeAutospacing="0"/>
              <w:jc w:val="both"/>
              <w:rPr>
                <w:rFonts w:hint="default"/>
                <w:color w:val="FFFFFF"/>
                <w:vertAlign w:val="baseline"/>
                <w:lang w:val="en-IN"/>
              </w:rPr>
            </w:pPr>
            <w:r>
              <w:rPr>
                <w:rFonts w:hint="default"/>
                <w:color w:val="FFFFFF"/>
                <w:vertAlign w:val="baseline"/>
                <w:lang w:val="en-IN"/>
              </w:rPr>
              <w:t>Version</w:t>
            </w:r>
          </w:p>
        </w:tc>
        <w:tc>
          <w:tcPr>
            <w:tcW w:w="1335" w:type="dxa"/>
            <w:tcBorders>
              <w:top w:val="single" w:color="000000" w:sz="8" w:space="0"/>
              <w:left w:val="dotted" w:color="auto" w:sz="4" w:space="0"/>
              <w:bottom w:val="single" w:color="000000" w:sz="8" w:space="0"/>
              <w:right w:val="dotted" w:color="auto" w:sz="4" w:space="0"/>
            </w:tcBorders>
            <w:shd w:val="clear" w:color="auto" w:fill="000000"/>
          </w:tcPr>
          <w:p>
            <w:pPr>
              <w:widowControl w:val="0"/>
              <w:spacing w:beforeAutospacing="0"/>
              <w:jc w:val="both"/>
              <w:rPr>
                <w:rFonts w:hint="default"/>
                <w:color w:val="FFFFFF"/>
                <w:vertAlign w:val="baseline"/>
                <w:lang w:val="en-IN"/>
              </w:rPr>
            </w:pPr>
            <w:r>
              <w:rPr>
                <w:rFonts w:hint="default"/>
                <w:color w:val="FFFFFF"/>
                <w:vertAlign w:val="baseline"/>
                <w:lang w:val="en-IN"/>
              </w:rPr>
              <w:t>Person</w:t>
            </w:r>
          </w:p>
        </w:tc>
        <w:tc>
          <w:tcPr>
            <w:tcW w:w="4763" w:type="dxa"/>
            <w:tcBorders>
              <w:top w:val="single" w:color="000000" w:sz="8" w:space="0"/>
              <w:left w:val="dotted" w:color="auto" w:sz="4" w:space="0"/>
              <w:bottom w:val="single" w:color="000000" w:sz="8" w:space="0"/>
              <w:right w:val="single" w:color="000000" w:sz="8" w:space="0"/>
            </w:tcBorders>
            <w:shd w:val="clear" w:color="auto" w:fill="000000"/>
          </w:tcPr>
          <w:p>
            <w:pPr>
              <w:widowControl w:val="0"/>
              <w:spacing w:beforeAutospacing="0"/>
              <w:jc w:val="both"/>
              <w:rPr>
                <w:rFonts w:hint="default"/>
                <w:color w:val="FFFFFF"/>
                <w:vertAlign w:val="baseline"/>
                <w:lang w:val="en-IN"/>
              </w:rPr>
            </w:pPr>
            <w:r>
              <w:rPr>
                <w:rFonts w:hint="default"/>
                <w:color w:val="FFFFFF"/>
                <w:vertAlign w:val="baseline"/>
                <w:lang w:val="en-I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Borders>
              <w:top w:val="single" w:color="000000" w:sz="8" w:space="0"/>
              <w:left w:val="single" w:color="000000" w:sz="8" w:space="0"/>
              <w:bottom w:val="single" w:color="000000" w:sz="8" w:space="0"/>
              <w:right w:val="dotted" w:color="auto" w:sz="4" w:space="0"/>
            </w:tcBorders>
            <w:shd w:val="clear" w:color="auto" w:fill="FFFFFF"/>
          </w:tcPr>
          <w:p>
            <w:pPr>
              <w:widowControl w:val="0"/>
              <w:spacing w:beforeAutospacing="0"/>
              <w:jc w:val="both"/>
              <w:rPr>
                <w:rFonts w:hint="default"/>
                <w:color w:val="000000"/>
                <w:vertAlign w:val="baseline"/>
                <w:lang w:val="en-IN"/>
              </w:rPr>
            </w:pPr>
            <w:r>
              <w:rPr>
                <w:rFonts w:hint="default"/>
                <w:color w:val="000000"/>
                <w:lang w:val="en-IN"/>
              </w:rPr>
              <w:t>19 Feb 2024</w:t>
            </w:r>
          </w:p>
        </w:tc>
        <w:tc>
          <w:tcPr>
            <w:tcW w:w="1035" w:type="dxa"/>
            <w:tcBorders>
              <w:top w:val="single" w:color="000000" w:sz="8" w:space="0"/>
              <w:left w:val="dotted" w:color="auto" w:sz="4" w:space="0"/>
              <w:bottom w:val="single" w:color="000000" w:sz="8" w:space="0"/>
              <w:right w:val="dotted" w:color="auto" w:sz="4"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V1</w:t>
            </w:r>
          </w:p>
        </w:tc>
        <w:tc>
          <w:tcPr>
            <w:tcW w:w="1335" w:type="dxa"/>
            <w:tcBorders>
              <w:top w:val="single" w:color="000000" w:sz="8" w:space="0"/>
              <w:left w:val="dotted" w:color="auto" w:sz="4" w:space="0"/>
              <w:bottom w:val="single" w:color="000000" w:sz="8" w:space="0"/>
              <w:right w:val="dotted" w:color="auto" w:sz="4"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Atul Gupta</w:t>
            </w:r>
          </w:p>
        </w:tc>
        <w:tc>
          <w:tcPr>
            <w:tcW w:w="4763" w:type="dxa"/>
            <w:tcBorders>
              <w:top w:val="single" w:color="000000" w:sz="8" w:space="0"/>
              <w:left w:val="dotted" w:color="auto" w:sz="4" w:space="0"/>
              <w:bottom w:val="single" w:color="000000" w:sz="8" w:space="0"/>
              <w:right w:val="single" w:color="000000" w:sz="8"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Signed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tcBorders>
              <w:top w:val="single" w:color="000000" w:sz="8" w:space="0"/>
              <w:left w:val="single" w:color="000000" w:sz="8" w:space="0"/>
              <w:bottom w:val="single" w:color="000000" w:sz="8" w:space="0"/>
              <w:right w:val="dotted" w:color="auto" w:sz="4"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22 Apr 2024</w:t>
            </w:r>
          </w:p>
        </w:tc>
        <w:tc>
          <w:tcPr>
            <w:tcW w:w="1035" w:type="dxa"/>
            <w:tcBorders>
              <w:top w:val="single" w:color="000000" w:sz="8" w:space="0"/>
              <w:left w:val="dotted" w:color="auto" w:sz="4" w:space="0"/>
              <w:bottom w:val="single" w:color="000000" w:sz="8" w:space="0"/>
              <w:right w:val="dotted" w:color="auto" w:sz="4"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V1.1</w:t>
            </w:r>
          </w:p>
        </w:tc>
        <w:tc>
          <w:tcPr>
            <w:tcW w:w="1335" w:type="dxa"/>
            <w:tcBorders>
              <w:top w:val="single" w:color="000000" w:sz="8" w:space="0"/>
              <w:left w:val="dotted" w:color="auto" w:sz="4" w:space="0"/>
              <w:bottom w:val="single" w:color="000000" w:sz="8" w:space="0"/>
              <w:right w:val="dotted" w:color="auto" w:sz="4"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Atul Gupta</w:t>
            </w:r>
          </w:p>
        </w:tc>
        <w:tc>
          <w:tcPr>
            <w:tcW w:w="4763" w:type="dxa"/>
            <w:tcBorders>
              <w:top w:val="single" w:color="000000" w:sz="8" w:space="0"/>
              <w:left w:val="dotted" w:color="auto" w:sz="4" w:space="0"/>
              <w:bottom w:val="single" w:color="000000" w:sz="8" w:space="0"/>
              <w:right w:val="single" w:color="000000" w:sz="8" w:space="0"/>
            </w:tcBorders>
            <w:shd w:val="clear" w:color="auto" w:fill="FFFFFF"/>
          </w:tcPr>
          <w:p>
            <w:pPr>
              <w:widowControl w:val="0"/>
              <w:spacing w:beforeAutospacing="0"/>
              <w:jc w:val="both"/>
              <w:rPr>
                <w:rFonts w:hint="default"/>
                <w:color w:val="000000"/>
                <w:vertAlign w:val="baseline"/>
                <w:lang w:val="en-IN"/>
              </w:rPr>
            </w:pPr>
            <w:r>
              <w:rPr>
                <w:rFonts w:hint="default"/>
                <w:color w:val="000000"/>
                <w:vertAlign w:val="baseline"/>
                <w:lang w:val="en-IN"/>
              </w:rPr>
              <w:t>Updated to clarify on Tenancy information</w:t>
            </w:r>
          </w:p>
        </w:tc>
      </w:tr>
    </w:tbl>
    <w:p>
      <w:pPr>
        <w:spacing w:beforeAutospacing="0"/>
        <w:rPr>
          <w:rFonts w:hint="default"/>
          <w:lang w:val="en-IN"/>
        </w:rPr>
      </w:pPr>
    </w:p>
    <w:p>
      <w:pPr>
        <w:rPr>
          <w:rFonts w:hint="default"/>
          <w:lang w:val="en-IN"/>
        </w:rPr>
      </w:pPr>
    </w:p>
    <w:p>
      <w:pPr>
        <w:rPr>
          <w:rFonts w:hint="default"/>
          <w:lang w:val="en-IN"/>
        </w:rPr>
      </w:pPr>
      <w:r>
        <w:rPr>
          <w:rFonts w:hint="default"/>
          <w:lang w:val="en-IN"/>
        </w:rPr>
        <w:t xml:space="preserve">This document is to be used as a reference to design decisions made for SELCO Incident Management System V1. </w:t>
      </w:r>
    </w:p>
    <w:p>
      <w:pPr>
        <w:rPr>
          <w:rFonts w:hint="default"/>
          <w:lang w:val="en-IN"/>
        </w:rPr>
      </w:pPr>
    </w:p>
    <w:p>
      <w:pPr>
        <w:rPr>
          <w:rFonts w:hint="default"/>
          <w:lang w:val="en-IN"/>
        </w:rPr>
      </w:pPr>
    </w:p>
    <w:p>
      <w:pPr>
        <w:pStyle w:val="3"/>
        <w:numPr>
          <w:ilvl w:val="0"/>
          <w:numId w:val="2"/>
        </w:numPr>
        <w:bidi w:val="0"/>
        <w:rPr>
          <w:rFonts w:hint="default"/>
          <w:lang w:val="en-IN"/>
        </w:rPr>
      </w:pPr>
      <w:r>
        <w:rPr>
          <w:rFonts w:hint="default"/>
          <w:lang w:val="en-IN"/>
        </w:rPr>
        <w:t>Platform</w:t>
      </w:r>
    </w:p>
    <w:p>
      <w:pPr>
        <w:rPr>
          <w:rFonts w:hint="default"/>
          <w:lang w:val="en-IN"/>
        </w:rPr>
      </w:pPr>
      <w:r>
        <w:rPr>
          <w:rFonts w:hint="default"/>
          <w:lang w:val="en-IN"/>
        </w:rPr>
        <w:t xml:space="preserve">SELCO IMS will be based on </w:t>
      </w:r>
    </w:p>
    <w:p>
      <w:pPr>
        <w:numPr>
          <w:ilvl w:val="0"/>
          <w:numId w:val="3"/>
        </w:numPr>
        <w:rPr>
          <w:rFonts w:hint="default"/>
          <w:lang w:val="en-IN"/>
        </w:rPr>
      </w:pPr>
      <w:r>
        <w:rPr>
          <w:rFonts w:hint="default"/>
          <w:lang w:val="en-IN"/>
        </w:rPr>
        <w:t>DIGIT 2.9</w:t>
      </w:r>
    </w:p>
    <w:p>
      <w:pPr>
        <w:numPr>
          <w:ilvl w:val="0"/>
          <w:numId w:val="3"/>
        </w:numPr>
        <w:rPr>
          <w:rFonts w:hint="default"/>
          <w:lang w:val="en-IN"/>
        </w:rPr>
      </w:pPr>
      <w:r>
        <w:rPr>
          <w:rFonts w:hint="default"/>
          <w:lang w:val="en-IN"/>
        </w:rPr>
        <w:t>PGR Service 2.0</w:t>
      </w:r>
    </w:p>
    <w:p>
      <w:pPr>
        <w:numPr>
          <w:ilvl w:val="0"/>
          <w:numId w:val="3"/>
        </w:numPr>
        <w:rPr>
          <w:rFonts w:hint="default"/>
          <w:lang w:val="en-IN"/>
        </w:rPr>
      </w:pPr>
      <w:r>
        <w:rPr>
          <w:rFonts w:hint="default"/>
          <w:lang w:val="en-IN"/>
        </w:rPr>
        <w:t>Inbox Service 2.0</w:t>
      </w:r>
    </w:p>
    <w:p>
      <w:pPr>
        <w:numPr>
          <w:ilvl w:val="0"/>
          <w:numId w:val="3"/>
        </w:numPr>
        <w:rPr>
          <w:rFonts w:hint="default"/>
          <w:lang w:val="en-IN"/>
        </w:rPr>
      </w:pPr>
      <w:r>
        <w:rPr>
          <w:rFonts w:hint="default"/>
          <w:lang w:val="en-IN"/>
        </w:rPr>
        <w:t xml:space="preserve">MDMS Service 2.0 </w:t>
      </w:r>
    </w:p>
    <w:p>
      <w:pPr>
        <w:numPr>
          <w:ilvl w:val="0"/>
          <w:numId w:val="3"/>
        </w:numPr>
        <w:rPr>
          <w:rFonts w:hint="default"/>
          <w:lang w:val="en-IN"/>
        </w:rPr>
      </w:pPr>
      <w:r>
        <w:rPr>
          <w:rFonts w:hint="default"/>
          <w:lang w:val="en-IN"/>
        </w:rPr>
        <w:t>HRMS Service 2.0</w:t>
      </w:r>
    </w:p>
    <w:p>
      <w:pPr>
        <w:numPr>
          <w:ilvl w:val="0"/>
          <w:numId w:val="3"/>
        </w:numPr>
        <w:rPr>
          <w:rFonts w:hint="default"/>
          <w:lang w:val="en-IN"/>
        </w:rPr>
      </w:pPr>
      <w:r>
        <w:rPr>
          <w:rFonts w:hint="default"/>
          <w:lang w:val="en-IN"/>
        </w:rPr>
        <w:t>Other related services from DIGIT Platform</w:t>
      </w:r>
    </w:p>
    <w:p>
      <w:pPr>
        <w:numPr>
          <w:ilvl w:val="0"/>
          <w:numId w:val="0"/>
        </w:numPr>
        <w:rPr>
          <w:rFonts w:hint="default"/>
          <w:lang w:val="en-IN"/>
        </w:rPr>
      </w:pPr>
    </w:p>
    <w:p>
      <w:pPr>
        <w:pStyle w:val="3"/>
        <w:numPr>
          <w:ilvl w:val="0"/>
          <w:numId w:val="2"/>
        </w:numPr>
        <w:bidi w:val="0"/>
        <w:rPr>
          <w:rFonts w:hint="default"/>
          <w:lang w:val="en-IN"/>
        </w:rPr>
      </w:pPr>
      <w:r>
        <w:rPr>
          <w:rFonts w:hint="default"/>
          <w:lang w:val="en-IN"/>
        </w:rPr>
        <w:t>Key Solution Design Points</w:t>
      </w:r>
    </w:p>
    <w:p>
      <w:pPr>
        <w:pStyle w:val="4"/>
        <w:bidi w:val="0"/>
        <w:rPr>
          <w:rFonts w:hint="default"/>
          <w:lang w:val="en-IN"/>
        </w:rPr>
      </w:pPr>
      <w:r>
        <w:rPr>
          <w:rFonts w:hint="default"/>
          <w:lang w:val="en-IN"/>
        </w:rPr>
        <w:t>2.1 Tenancy Configuration</w:t>
      </w:r>
    </w:p>
    <w:p>
      <w:pPr>
        <w:numPr>
          <w:ilvl w:val="0"/>
          <w:numId w:val="4"/>
        </w:numPr>
        <w:rPr>
          <w:rFonts w:hint="default"/>
          <w:lang w:val="en-IN"/>
        </w:rPr>
      </w:pPr>
      <w:r>
        <w:rPr>
          <w:rFonts w:hint="default"/>
          <w:lang w:val="en-IN"/>
        </w:rPr>
        <w:t>Root tenant - State. States will be configured as root tenant</w:t>
      </w:r>
    </w:p>
    <w:p>
      <w:pPr>
        <w:numPr>
          <w:ilvl w:val="0"/>
          <w:numId w:val="4"/>
        </w:numPr>
        <w:rPr>
          <w:rFonts w:hint="default"/>
          <w:lang w:val="en-IN"/>
        </w:rPr>
      </w:pPr>
      <w:r>
        <w:rPr>
          <w:rFonts w:hint="default"/>
          <w:lang w:val="en-IN"/>
        </w:rPr>
        <w:t>Sub-tenant - PHCs. A PHC will be a sub-tenant of a state. The hierarchy is State.District.Block.Center, For example</w:t>
      </w:r>
    </w:p>
    <w:p>
      <w:pPr>
        <w:numPr>
          <w:ilvl w:val="1"/>
          <w:numId w:val="4"/>
        </w:numPr>
        <w:ind w:left="840" w:leftChars="0" w:hanging="420" w:firstLineChars="0"/>
        <w:rPr>
          <w:rFonts w:hint="default"/>
          <w:lang w:val="en-IN"/>
        </w:rPr>
      </w:pPr>
      <w:r>
        <w:rPr>
          <w:rFonts w:hint="default"/>
          <w:lang w:val="en-IN"/>
        </w:rPr>
        <w:t>Karnataka.Raichur.Devadurga.Alkod</w:t>
      </w:r>
    </w:p>
    <w:p>
      <w:pPr>
        <w:numPr>
          <w:ilvl w:val="1"/>
          <w:numId w:val="4"/>
        </w:numPr>
        <w:ind w:left="840" w:leftChars="0" w:hanging="420" w:firstLineChars="0"/>
        <w:rPr>
          <w:rFonts w:hint="default"/>
          <w:lang w:val="en-IN"/>
        </w:rPr>
      </w:pPr>
      <w:r>
        <w:rPr>
          <w:rFonts w:hint="default"/>
          <w:lang w:val="en-IN"/>
        </w:rPr>
        <w:t>Karnataka.Raichur.Manvi.Ganadinni</w:t>
      </w:r>
    </w:p>
    <w:p>
      <w:pPr>
        <w:numPr>
          <w:ilvl w:val="0"/>
          <w:numId w:val="0"/>
        </w:numPr>
        <w:ind w:leftChars="0"/>
        <w:rPr>
          <w:rFonts w:hint="default"/>
          <w:lang w:val="en-IN"/>
        </w:rPr>
      </w:pPr>
    </w:p>
    <w:p>
      <w:pPr>
        <w:pStyle w:val="4"/>
        <w:bidi w:val="0"/>
        <w:rPr>
          <w:rFonts w:hint="default"/>
          <w:lang w:val="en-IN"/>
        </w:rPr>
      </w:pPr>
      <w:r>
        <w:rPr>
          <w:rFonts w:hint="default"/>
          <w:lang w:val="en-IN"/>
        </w:rPr>
        <w:t>2.2 Actors and Tenancy Access</w:t>
      </w:r>
    </w:p>
    <w:p>
      <w:pPr>
        <w:numPr>
          <w:ilvl w:val="0"/>
          <w:numId w:val="5"/>
        </w:numPr>
        <w:ind w:left="0" w:leftChars="0" w:firstLine="0" w:firstLineChars="0"/>
        <w:rPr>
          <w:rFonts w:hint="default"/>
          <w:lang w:val="en-IN"/>
        </w:rPr>
      </w:pPr>
      <w:r>
        <w:rPr>
          <w:rFonts w:hint="default"/>
          <w:lang w:val="en-IN"/>
        </w:rPr>
        <w:t>CRM (SELCO users) - Will be setup at the state level with access to all sub-tenants/PHCs. They can view aggregated data in their Inbox and can navigate to specific sub-tenant/PHC to view or act on relevant data</w:t>
      </w:r>
    </w:p>
    <w:p>
      <w:pPr>
        <w:numPr>
          <w:ilvl w:val="1"/>
          <w:numId w:val="5"/>
        </w:numPr>
        <w:ind w:left="840" w:leftChars="0" w:hanging="420" w:firstLineChars="0"/>
        <w:rPr>
          <w:rFonts w:hint="default"/>
          <w:lang w:val="en-IN"/>
        </w:rPr>
      </w:pPr>
      <w:r>
        <w:rPr>
          <w:rFonts w:hint="default"/>
          <w:lang w:val="en-IN"/>
        </w:rPr>
        <w:t>DIGIT Setup</w:t>
      </w:r>
    </w:p>
    <w:p>
      <w:pPr>
        <w:numPr>
          <w:ilvl w:val="2"/>
          <w:numId w:val="5"/>
        </w:numPr>
        <w:ind w:left="1260" w:leftChars="0" w:hanging="420" w:firstLineChars="0"/>
        <w:rPr>
          <w:rFonts w:hint="default"/>
          <w:lang w:val="en-IN"/>
        </w:rPr>
      </w:pPr>
      <w:r>
        <w:rPr>
          <w:rFonts w:hint="default"/>
          <w:lang w:val="en-IN"/>
        </w:rPr>
        <w:t xml:space="preserve">When a new CRM user is added to a state, customize the current logic to also add them to each sub-tenant i.e. each PHC within that state, so that they can access PHC data. </w:t>
      </w:r>
    </w:p>
    <w:p>
      <w:pPr>
        <w:numPr>
          <w:ilvl w:val="2"/>
          <w:numId w:val="5"/>
        </w:numPr>
        <w:ind w:left="1260" w:leftChars="0" w:hanging="420" w:firstLineChars="0"/>
        <w:rPr>
          <w:rFonts w:hint="default"/>
          <w:lang w:val="en-IN"/>
        </w:rPr>
      </w:pPr>
      <w:r>
        <w:rPr>
          <w:rFonts w:hint="default"/>
          <w:lang w:val="en-IN"/>
        </w:rPr>
        <w:t>Auto-update their user access each time a new sub-tenant (PHC) is added in the state</w:t>
      </w:r>
    </w:p>
    <w:p>
      <w:pPr>
        <w:numPr>
          <w:ilvl w:val="0"/>
          <w:numId w:val="0"/>
        </w:numPr>
        <w:ind w:left="840" w:leftChars="0"/>
        <w:rPr>
          <w:rFonts w:hint="default"/>
          <w:lang w:val="en-IN"/>
        </w:rPr>
      </w:pPr>
    </w:p>
    <w:p>
      <w:pPr>
        <w:numPr>
          <w:ilvl w:val="0"/>
          <w:numId w:val="5"/>
        </w:numPr>
        <w:ind w:left="0" w:leftChars="0" w:firstLine="0" w:firstLineChars="0"/>
        <w:rPr>
          <w:rFonts w:hint="default"/>
          <w:lang w:val="en-IN"/>
        </w:rPr>
      </w:pPr>
      <w:r>
        <w:rPr>
          <w:rFonts w:hint="default"/>
          <w:lang w:val="en-IN"/>
        </w:rPr>
        <w:t xml:space="preserve">Vendors - Setup at state level and add access to other sub-tenants based on on-ground PHC responsibility assigned to them. </w:t>
      </w:r>
    </w:p>
    <w:p>
      <w:pPr>
        <w:numPr>
          <w:ilvl w:val="1"/>
          <w:numId w:val="5"/>
        </w:numPr>
        <w:ind w:left="840" w:leftChars="0" w:hanging="420" w:firstLineChars="0"/>
        <w:rPr>
          <w:rFonts w:hint="default"/>
          <w:lang w:val="en-IN"/>
        </w:rPr>
      </w:pPr>
      <w:r>
        <w:rPr>
          <w:rFonts w:hint="default"/>
          <w:lang w:val="en-IN"/>
        </w:rPr>
        <w:t>DIGIT Setup</w:t>
      </w:r>
    </w:p>
    <w:p>
      <w:pPr>
        <w:numPr>
          <w:ilvl w:val="2"/>
          <w:numId w:val="5"/>
        </w:numPr>
        <w:ind w:left="1260" w:leftChars="0" w:hanging="420" w:firstLineChars="0"/>
        <w:rPr>
          <w:rFonts w:hint="default"/>
          <w:lang w:val="en-IN"/>
        </w:rPr>
      </w:pPr>
      <w:r>
        <w:rPr>
          <w:rFonts w:hint="default"/>
          <w:lang w:val="en-IN"/>
        </w:rPr>
        <w:t xml:space="preserve">In V1 vendor will be created via a backend script, which will also add them to the required PHC sub-tenants. </w:t>
      </w:r>
    </w:p>
    <w:p>
      <w:pPr>
        <w:numPr>
          <w:ilvl w:val="2"/>
          <w:numId w:val="5"/>
        </w:numPr>
        <w:ind w:left="1260" w:leftChars="0" w:hanging="420" w:firstLineChars="0"/>
        <w:rPr>
          <w:rFonts w:hint="default"/>
          <w:lang w:val="en-IN"/>
        </w:rPr>
      </w:pPr>
      <w:r>
        <w:rPr>
          <w:rFonts w:hint="default"/>
          <w:lang w:val="en-IN"/>
        </w:rPr>
        <w:t xml:space="preserve">In V2 we will need to build a UI to be able to assign PHCs.  </w:t>
      </w:r>
    </w:p>
    <w:p>
      <w:pPr>
        <w:numPr>
          <w:ilvl w:val="0"/>
          <w:numId w:val="0"/>
        </w:numPr>
        <w:ind w:left="420" w:leftChars="0"/>
        <w:rPr>
          <w:rFonts w:hint="default"/>
          <w:lang w:val="en-IN"/>
        </w:rPr>
      </w:pPr>
    </w:p>
    <w:p>
      <w:pPr>
        <w:numPr>
          <w:ilvl w:val="0"/>
          <w:numId w:val="5"/>
        </w:numPr>
        <w:ind w:left="0" w:leftChars="0" w:firstLine="0" w:firstLineChars="0"/>
        <w:rPr>
          <w:rFonts w:hint="default"/>
          <w:lang w:val="en-IN"/>
        </w:rPr>
      </w:pPr>
      <w:r>
        <w:rPr>
          <w:rFonts w:hint="default"/>
          <w:lang w:val="en-IN"/>
        </w:rPr>
        <w:t xml:space="preserve">PHC personnel - Setup as sub-tenant within a State tenant. </w:t>
      </w:r>
    </w:p>
    <w:p>
      <w:pPr>
        <w:numPr>
          <w:ilvl w:val="1"/>
          <w:numId w:val="5"/>
        </w:numPr>
        <w:ind w:left="840" w:leftChars="0" w:hanging="420" w:firstLineChars="0"/>
        <w:rPr>
          <w:rFonts w:hint="default"/>
          <w:lang w:val="en-IN"/>
        </w:rPr>
      </w:pPr>
      <w:r>
        <w:rPr>
          <w:rFonts w:hint="default"/>
          <w:lang w:val="en-IN"/>
        </w:rPr>
        <w:t>DIGIT Setup</w:t>
      </w:r>
    </w:p>
    <w:p>
      <w:pPr>
        <w:numPr>
          <w:ilvl w:val="2"/>
          <w:numId w:val="5"/>
        </w:numPr>
        <w:ind w:left="1260" w:leftChars="0" w:hanging="420" w:firstLineChars="0"/>
        <w:rPr>
          <w:rFonts w:hint="default"/>
          <w:lang w:val="en-IN"/>
        </w:rPr>
      </w:pPr>
      <w:r>
        <w:rPr>
          <w:rFonts w:hint="default"/>
          <w:lang w:val="en-IN"/>
        </w:rPr>
        <w:t xml:space="preserve">Created at sub-tenant level, where they need to be given access, so that they can view and work with that PHC. </w:t>
      </w:r>
    </w:p>
    <w:p>
      <w:pPr>
        <w:numPr>
          <w:ilvl w:val="2"/>
          <w:numId w:val="5"/>
        </w:numPr>
        <w:ind w:left="1260" w:leftChars="0" w:hanging="420" w:firstLineChars="0"/>
        <w:rPr>
          <w:rFonts w:hint="default"/>
          <w:lang w:val="en-IN"/>
        </w:rPr>
      </w:pPr>
      <w:r>
        <w:rPr>
          <w:rFonts w:hint="default"/>
          <w:lang w:val="en-IN"/>
        </w:rPr>
        <w:t xml:space="preserve">They can be re-aligned to another PHC if they more from 1 PHC to other. </w:t>
      </w:r>
    </w:p>
    <w:p>
      <w:pPr>
        <w:numPr>
          <w:ilvl w:val="2"/>
          <w:numId w:val="5"/>
        </w:numPr>
        <w:ind w:left="1260" w:leftChars="0" w:hanging="420" w:firstLineChars="0"/>
        <w:rPr>
          <w:rFonts w:hint="default"/>
          <w:lang w:val="en-IN"/>
        </w:rPr>
      </w:pPr>
      <w:r>
        <w:rPr>
          <w:rFonts w:hint="default"/>
          <w:lang w:val="en-IN"/>
        </w:rPr>
        <w:t>Add address to the PHC tenant during configuration</w:t>
      </w:r>
    </w:p>
    <w:p>
      <w:pPr>
        <w:numPr>
          <w:ilvl w:val="0"/>
          <w:numId w:val="0"/>
        </w:numPr>
        <w:rPr>
          <w:rFonts w:hint="default"/>
          <w:lang w:val="en-IN"/>
        </w:rPr>
      </w:pPr>
    </w:p>
    <w:p>
      <w:pPr>
        <w:pStyle w:val="4"/>
        <w:bidi w:val="0"/>
        <w:rPr>
          <w:rFonts w:hint="default"/>
          <w:lang w:val="en-IN"/>
        </w:rPr>
      </w:pPr>
      <w:r>
        <w:rPr>
          <w:rFonts w:hint="default"/>
          <w:lang w:val="en-IN"/>
        </w:rPr>
        <w:t>2.3 Login Screen Customization</w:t>
      </w:r>
    </w:p>
    <w:p>
      <w:pPr>
        <w:numPr>
          <w:ilvl w:val="0"/>
          <w:numId w:val="0"/>
        </w:numPr>
        <w:ind w:leftChars="0"/>
        <w:rPr>
          <w:rFonts w:hint="default"/>
          <w:lang w:val="en-IN"/>
        </w:rPr>
      </w:pPr>
      <w:r>
        <w:rPr>
          <w:rFonts w:hint="default"/>
          <w:lang w:val="en-IN"/>
        </w:rPr>
        <w:t xml:space="preserve">Along with proving user name and password, the login screen will be modified to select the tenant. There are various options to do it as listed below. </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 xml:space="preserve">Option1: </w:t>
      </w:r>
    </w:p>
    <w:p>
      <w:pPr>
        <w:numPr>
          <w:numId w:val="0"/>
        </w:numPr>
        <w:ind w:left="720" w:leftChars="0"/>
        <w:rPr>
          <w:rFonts w:hint="default"/>
          <w:lang w:val="en-IN"/>
        </w:rPr>
      </w:pPr>
      <w:r>
        <w:rPr>
          <w:rFonts w:hint="default"/>
          <w:lang w:val="en-IN"/>
        </w:rPr>
        <w:t xml:space="preserve">One drop down to show the root tenant i.e. the state to log into. In V1, It will show only Karnataka in the list. In later versions more states will be added to the list. Login will verify that the user has access to this root or any child tenant (something like validating against ka.*). After successful login, the tenant, sub tenant list will be fetched for the user and will be shown in the tenant drop down on the top right menu bar. </w:t>
      </w:r>
    </w:p>
    <w:p>
      <w:pPr>
        <w:numPr>
          <w:ilvl w:val="0"/>
          <w:numId w:val="6"/>
        </w:numPr>
        <w:ind w:left="1140" w:leftChars="0" w:firstLine="0" w:firstLineChars="0"/>
        <w:rPr>
          <w:rFonts w:hint="default"/>
          <w:lang w:val="en-IN"/>
        </w:rPr>
      </w:pPr>
      <w:r>
        <w:rPr>
          <w:rFonts w:hint="default"/>
          <w:lang w:val="en-IN"/>
        </w:rPr>
        <w:t>A CRM user who has access to State and all sub-tenants will be defaulted to the state level view</w:t>
      </w:r>
    </w:p>
    <w:p>
      <w:pPr>
        <w:numPr>
          <w:ilvl w:val="0"/>
          <w:numId w:val="6"/>
        </w:numPr>
        <w:ind w:left="1140" w:leftChars="0" w:firstLine="0" w:firstLineChars="0"/>
        <w:rPr>
          <w:rFonts w:hint="default"/>
          <w:lang w:val="en-IN"/>
        </w:rPr>
      </w:pPr>
      <w:r>
        <w:rPr>
          <w:rFonts w:hint="default"/>
          <w:lang w:val="en-IN"/>
        </w:rPr>
        <w:t>A Vendor user will default to show the first PHC from all accessible PHCs</w:t>
      </w:r>
    </w:p>
    <w:p>
      <w:pPr>
        <w:numPr>
          <w:ilvl w:val="0"/>
          <w:numId w:val="6"/>
        </w:numPr>
        <w:ind w:left="1140" w:leftChars="0" w:firstLine="0" w:firstLineChars="0"/>
        <w:rPr>
          <w:rFonts w:hint="default"/>
          <w:lang w:val="en-IN"/>
        </w:rPr>
      </w:pPr>
      <w:r>
        <w:rPr>
          <w:rFonts w:hint="default"/>
          <w:lang w:val="en-IN"/>
        </w:rPr>
        <w:t>A PHC user will default to the PHC he/she has access to.</w:t>
      </w:r>
    </w:p>
    <w:p>
      <w:pPr>
        <w:numPr>
          <w:ilvl w:val="0"/>
          <w:numId w:val="0"/>
        </w:numPr>
        <w:ind w:leftChars="0"/>
        <w:rPr>
          <w:rFonts w:hint="default"/>
          <w:lang w:val="en-IN"/>
        </w:rPr>
      </w:pPr>
    </w:p>
    <w:p>
      <w:pPr>
        <w:numPr>
          <w:ilvl w:val="0"/>
          <w:numId w:val="0"/>
        </w:numPr>
        <w:ind w:left="720" w:leftChars="0"/>
        <w:rPr>
          <w:rFonts w:hint="default"/>
          <w:lang w:val="en-IN"/>
        </w:rPr>
      </w:pPr>
      <w:r>
        <w:rPr>
          <w:rFonts w:hint="default"/>
          <w:lang w:val="en-IN"/>
        </w:rPr>
        <w:t>Pros:</w:t>
      </w:r>
    </w:p>
    <w:p>
      <w:pPr>
        <w:numPr>
          <w:ilvl w:val="0"/>
          <w:numId w:val="7"/>
        </w:numPr>
        <w:tabs>
          <w:tab w:val="clear" w:pos="420"/>
        </w:tabs>
        <w:ind w:left="1440" w:leftChars="0" w:hanging="420" w:firstLineChars="0"/>
        <w:rPr>
          <w:rFonts w:hint="default"/>
          <w:lang w:val="en-IN"/>
        </w:rPr>
      </w:pPr>
      <w:r>
        <w:rPr>
          <w:rFonts w:hint="default"/>
          <w:lang w:val="en-IN"/>
        </w:rPr>
        <w:t>Simple list to show on the login screen</w:t>
      </w:r>
    </w:p>
    <w:p>
      <w:pPr>
        <w:numPr>
          <w:ilvl w:val="0"/>
          <w:numId w:val="7"/>
        </w:numPr>
        <w:tabs>
          <w:tab w:val="clear" w:pos="420"/>
        </w:tabs>
        <w:ind w:left="1440" w:leftChars="0" w:hanging="420" w:firstLineChars="0"/>
        <w:rPr>
          <w:rFonts w:hint="default"/>
          <w:lang w:val="en-IN"/>
        </w:rPr>
      </w:pPr>
      <w:r>
        <w:rPr>
          <w:rFonts w:hint="default"/>
          <w:lang w:val="en-IN"/>
        </w:rPr>
        <w:t>No change in login screen visuals</w:t>
      </w:r>
    </w:p>
    <w:p>
      <w:pPr>
        <w:numPr>
          <w:ilvl w:val="0"/>
          <w:numId w:val="0"/>
        </w:numPr>
        <w:ind w:left="720" w:leftChars="0"/>
        <w:rPr>
          <w:rFonts w:hint="default"/>
          <w:lang w:val="en-IN"/>
        </w:rPr>
      </w:pPr>
      <w:r>
        <w:rPr>
          <w:rFonts w:hint="default"/>
          <w:lang w:val="en-IN"/>
        </w:rPr>
        <w:t>Cons:</w:t>
      </w:r>
    </w:p>
    <w:p>
      <w:pPr>
        <w:numPr>
          <w:ilvl w:val="0"/>
          <w:numId w:val="8"/>
        </w:numPr>
        <w:tabs>
          <w:tab w:val="clear" w:pos="840"/>
        </w:tabs>
        <w:ind w:left="1440" w:leftChars="0" w:hanging="420" w:firstLineChars="0"/>
        <w:rPr>
          <w:rFonts w:hint="default"/>
          <w:lang w:val="en-IN"/>
        </w:rPr>
      </w:pPr>
      <w:r>
        <w:rPr>
          <w:rFonts w:hint="default"/>
          <w:lang w:val="en-IN"/>
        </w:rPr>
        <w:t>Modification to existing authentication login</w:t>
      </w:r>
    </w:p>
    <w:p>
      <w:pPr>
        <w:numPr>
          <w:ilvl w:val="0"/>
          <w:numId w:val="8"/>
        </w:numPr>
        <w:tabs>
          <w:tab w:val="clear" w:pos="840"/>
        </w:tabs>
        <w:ind w:left="1440" w:leftChars="0" w:hanging="420" w:firstLineChars="0"/>
        <w:rPr>
          <w:rFonts w:hint="default"/>
          <w:lang w:val="en-IN"/>
        </w:rPr>
      </w:pPr>
      <w:r>
        <w:rPr>
          <w:rFonts w:hint="default"/>
          <w:lang w:val="en-IN"/>
        </w:rPr>
        <w:t>Login no longer accounts for specific tenant access, but works with root tenant</w:t>
      </w:r>
    </w:p>
    <w:p>
      <w:pPr>
        <w:numPr>
          <w:ilvl w:val="0"/>
          <w:numId w:val="8"/>
        </w:numPr>
        <w:tabs>
          <w:tab w:val="clear" w:pos="840"/>
        </w:tabs>
        <w:ind w:left="1440" w:leftChars="0" w:hanging="420" w:firstLineChars="0"/>
        <w:rPr>
          <w:rFonts w:hint="default"/>
          <w:lang w:val="en-IN"/>
        </w:rPr>
      </w:pPr>
      <w:r>
        <w:rPr>
          <w:rFonts w:hint="default"/>
          <w:lang w:val="en-IN"/>
        </w:rPr>
        <w:t xml:space="preserve">May become difficult to scale as access may need to be setup at district and block levels </w:t>
      </w:r>
    </w:p>
    <w:p>
      <w:pPr>
        <w:numPr>
          <w:numId w:val="0"/>
        </w:numPr>
        <w:rPr>
          <w:rFonts w:hint="default"/>
          <w:lang w:val="en-IN"/>
        </w:rPr>
      </w:pPr>
    </w:p>
    <w:p>
      <w:pPr>
        <w:numPr>
          <w:numId w:val="0"/>
        </w:numPr>
        <w:rPr>
          <w:rFonts w:hint="default"/>
          <w:lang w:val="en-IN"/>
        </w:rPr>
      </w:pPr>
      <w:r>
        <w:rPr>
          <w:rFonts w:hint="default"/>
          <w:lang w:val="en-IN"/>
        </w:rPr>
        <w:t>Option2:</w:t>
      </w:r>
    </w:p>
    <w:p>
      <w:pPr>
        <w:numPr>
          <w:numId w:val="0"/>
        </w:numPr>
        <w:ind w:left="720" w:leftChars="0"/>
        <w:rPr>
          <w:rFonts w:hint="default"/>
          <w:lang w:val="en-IN"/>
        </w:rPr>
      </w:pPr>
      <w:r>
        <w:rPr>
          <w:rFonts w:hint="default"/>
          <w:lang w:val="en-IN"/>
        </w:rPr>
        <w:t xml:space="preserve">There will be two drop downs on the login screen. The first one showing the root i.e. the state tenant (eg. Karnataka) and the second drop down will be a searchable and will show center names, prefixed with district and block name (eg. Raichur.Devadurga.Alkod) to ensure uniqueness. The search will be free text search i.e. if the system user types “ar”, the list will filter to display all items who have ‘ar’ in them like ‘Arahalli’, ‘Arkera’ and ‘Aroli’. </w:t>
      </w:r>
    </w:p>
    <w:p>
      <w:pPr>
        <w:numPr>
          <w:numId w:val="0"/>
        </w:numPr>
        <w:ind w:left="720" w:leftChars="0"/>
        <w:rPr>
          <w:rFonts w:hint="default"/>
          <w:lang w:val="en-IN"/>
        </w:rPr>
      </w:pPr>
    </w:p>
    <w:p>
      <w:pPr>
        <w:numPr>
          <w:numId w:val="0"/>
        </w:numPr>
        <w:ind w:left="720" w:leftChars="0"/>
        <w:rPr>
          <w:rFonts w:hint="default"/>
          <w:lang w:val="en-IN"/>
        </w:rPr>
      </w:pPr>
      <w:r>
        <w:rPr>
          <w:rFonts w:hint="default"/>
          <w:lang w:val="en-IN"/>
        </w:rPr>
        <w:t>The authentication logic will remain as is, as the two values from the two drop downs will be used to create a specific tenant name, to which the user will be logged into. Since the user may have access to more than 1 tenant, the steps after login will remain the same as in Option1</w:t>
      </w:r>
    </w:p>
    <w:p>
      <w:pPr>
        <w:numPr>
          <w:ilvl w:val="0"/>
          <w:numId w:val="0"/>
        </w:numPr>
        <w:ind w:leftChars="0"/>
        <w:rPr>
          <w:rFonts w:hint="default"/>
          <w:lang w:val="en-IN"/>
        </w:rPr>
      </w:pPr>
    </w:p>
    <w:p>
      <w:pPr>
        <w:numPr>
          <w:ilvl w:val="0"/>
          <w:numId w:val="0"/>
        </w:numPr>
        <w:ind w:left="720" w:leftChars="0"/>
        <w:rPr>
          <w:rFonts w:hint="default"/>
          <w:lang w:val="en-IN"/>
        </w:rPr>
      </w:pPr>
      <w:r>
        <w:rPr>
          <w:rFonts w:hint="default"/>
          <w:lang w:val="en-IN"/>
        </w:rPr>
        <w:t>Pros:</w:t>
      </w:r>
    </w:p>
    <w:p>
      <w:pPr>
        <w:numPr>
          <w:ilvl w:val="0"/>
          <w:numId w:val="7"/>
        </w:numPr>
        <w:tabs>
          <w:tab w:val="clear" w:pos="420"/>
        </w:tabs>
        <w:ind w:left="1440" w:leftChars="0" w:hanging="420" w:firstLineChars="0"/>
        <w:rPr>
          <w:rFonts w:hint="default"/>
          <w:lang w:val="en-IN"/>
        </w:rPr>
      </w:pPr>
      <w:r>
        <w:rPr>
          <w:rFonts w:hint="default"/>
          <w:lang w:val="en-IN"/>
        </w:rPr>
        <w:t>Dual drop downs helps reduce data to be loaded, as second drop down will be loaded based on the selection in the first one</w:t>
      </w:r>
    </w:p>
    <w:p>
      <w:pPr>
        <w:numPr>
          <w:ilvl w:val="0"/>
          <w:numId w:val="7"/>
        </w:numPr>
        <w:tabs>
          <w:tab w:val="clear" w:pos="420"/>
        </w:tabs>
        <w:ind w:left="1440" w:leftChars="0" w:hanging="420" w:firstLineChars="0"/>
        <w:rPr>
          <w:rFonts w:hint="default"/>
          <w:lang w:val="en-IN"/>
        </w:rPr>
      </w:pPr>
      <w:r>
        <w:rPr>
          <w:rFonts w:hint="default"/>
          <w:lang w:val="en-IN"/>
        </w:rPr>
        <w:t>The dual drop downs also helps scale the system, when more states are added</w:t>
      </w:r>
    </w:p>
    <w:p>
      <w:pPr>
        <w:numPr>
          <w:ilvl w:val="0"/>
          <w:numId w:val="0"/>
        </w:numPr>
        <w:ind w:left="720" w:leftChars="0"/>
        <w:rPr>
          <w:rFonts w:hint="default"/>
          <w:lang w:val="en-IN"/>
        </w:rPr>
      </w:pPr>
      <w:r>
        <w:rPr>
          <w:rFonts w:hint="default"/>
          <w:lang w:val="en-IN"/>
        </w:rPr>
        <w:t>Cons:</w:t>
      </w:r>
    </w:p>
    <w:p>
      <w:pPr>
        <w:numPr>
          <w:ilvl w:val="0"/>
          <w:numId w:val="8"/>
        </w:numPr>
        <w:tabs>
          <w:tab w:val="clear" w:pos="840"/>
        </w:tabs>
        <w:ind w:left="1440" w:leftChars="0" w:hanging="420" w:firstLineChars="0"/>
        <w:rPr>
          <w:rFonts w:hint="default"/>
          <w:lang w:val="en-IN"/>
        </w:rPr>
      </w:pPr>
      <w:r>
        <w:rPr>
          <w:rFonts w:hint="default"/>
          <w:lang w:val="en-IN"/>
        </w:rPr>
        <w:t>Modification required to existing login screen to add another drop down</w:t>
      </w:r>
    </w:p>
    <w:p>
      <w:pPr>
        <w:numPr>
          <w:numId w:val="0"/>
        </w:numPr>
        <w:ind w:left="1020" w:leftChars="0"/>
        <w:rPr>
          <w:rFonts w:hint="default"/>
          <w:lang w:val="en-IN"/>
        </w:rPr>
      </w:pPr>
      <w:r>
        <w:rPr>
          <w:rFonts w:hint="default"/>
          <w:lang w:val="en-IN"/>
        </w:rPr>
        <w:t xml:space="preserve"> </w:t>
      </w:r>
    </w:p>
    <w:p>
      <w:pPr>
        <w:numPr>
          <w:numId w:val="0"/>
        </w:numPr>
        <w:rPr>
          <w:rFonts w:hint="default"/>
          <w:lang w:val="en-IN"/>
        </w:rPr>
      </w:pPr>
    </w:p>
    <w:p>
      <w:pPr>
        <w:numPr>
          <w:numId w:val="0"/>
        </w:numPr>
        <w:rPr>
          <w:rFonts w:hint="default"/>
          <w:lang w:val="en-IN"/>
        </w:rPr>
      </w:pPr>
      <w:r>
        <w:rPr>
          <w:rFonts w:hint="default"/>
          <w:lang w:val="en-IN"/>
        </w:rPr>
        <w:t>Option3:</w:t>
      </w:r>
    </w:p>
    <w:p>
      <w:pPr>
        <w:numPr>
          <w:ilvl w:val="0"/>
          <w:numId w:val="0"/>
        </w:numPr>
        <w:ind w:leftChars="0"/>
        <w:rPr>
          <w:rFonts w:hint="default"/>
          <w:lang w:val="en-IN"/>
        </w:rPr>
      </w:pPr>
      <w:r>
        <w:rPr>
          <w:rFonts w:hint="default"/>
          <w:lang w:val="en-IN"/>
        </w:rPr>
        <w:t xml:space="preserve">This option uses concepts from both the earlier options. It will have a single drop down, will be searchable and will display the full center name (eg. ‘Karnataka.Raichur.Devadurga.Alkod’) or the state name (eg. Karnataka). Everything else remains the same as Option 2. </w:t>
      </w:r>
    </w:p>
    <w:p>
      <w:pPr>
        <w:numPr>
          <w:ilvl w:val="0"/>
          <w:numId w:val="0"/>
        </w:numPr>
        <w:ind w:leftChars="0"/>
        <w:rPr>
          <w:rFonts w:hint="default"/>
          <w:lang w:val="en-IN"/>
        </w:rPr>
      </w:pPr>
    </w:p>
    <w:p>
      <w:pPr>
        <w:numPr>
          <w:ilvl w:val="0"/>
          <w:numId w:val="0"/>
        </w:numPr>
        <w:ind w:left="720" w:leftChars="0"/>
        <w:rPr>
          <w:rFonts w:hint="default"/>
          <w:lang w:val="en-IN"/>
        </w:rPr>
      </w:pPr>
      <w:r>
        <w:rPr>
          <w:rFonts w:hint="default"/>
          <w:lang w:val="en-IN"/>
        </w:rPr>
        <w:t>Pros:</w:t>
      </w:r>
    </w:p>
    <w:p>
      <w:pPr>
        <w:numPr>
          <w:ilvl w:val="0"/>
          <w:numId w:val="7"/>
        </w:numPr>
        <w:tabs>
          <w:tab w:val="clear" w:pos="420"/>
        </w:tabs>
        <w:ind w:left="1440" w:leftChars="0" w:hanging="420" w:firstLineChars="0"/>
        <w:rPr>
          <w:rFonts w:hint="default"/>
          <w:lang w:val="en-IN"/>
        </w:rPr>
      </w:pPr>
      <w:r>
        <w:rPr>
          <w:rFonts w:hint="default"/>
          <w:lang w:val="en-IN"/>
        </w:rPr>
        <w:t xml:space="preserve">No change required in login logic </w:t>
      </w:r>
    </w:p>
    <w:p>
      <w:pPr>
        <w:numPr>
          <w:ilvl w:val="0"/>
          <w:numId w:val="7"/>
        </w:numPr>
        <w:tabs>
          <w:tab w:val="clear" w:pos="420"/>
        </w:tabs>
        <w:ind w:left="1440" w:leftChars="0" w:hanging="420" w:firstLineChars="0"/>
        <w:rPr>
          <w:rFonts w:hint="default"/>
          <w:lang w:val="en-IN"/>
        </w:rPr>
      </w:pPr>
      <w:r>
        <w:rPr>
          <w:rFonts w:hint="default"/>
          <w:lang w:val="en-IN"/>
        </w:rPr>
        <w:t>No change in login screen visuals</w:t>
      </w:r>
    </w:p>
    <w:p>
      <w:pPr>
        <w:numPr>
          <w:ilvl w:val="0"/>
          <w:numId w:val="7"/>
        </w:numPr>
        <w:tabs>
          <w:tab w:val="clear" w:pos="420"/>
        </w:tabs>
        <w:ind w:left="1440" w:leftChars="0" w:hanging="420" w:firstLineChars="0"/>
        <w:rPr>
          <w:rFonts w:hint="default"/>
          <w:lang w:val="en-IN"/>
        </w:rPr>
      </w:pPr>
      <w:r>
        <w:rPr>
          <w:rFonts w:hint="default"/>
          <w:lang w:val="en-IN"/>
        </w:rPr>
        <w:t>Simplest of all options</w:t>
      </w:r>
    </w:p>
    <w:p>
      <w:pPr>
        <w:numPr>
          <w:ilvl w:val="0"/>
          <w:numId w:val="0"/>
        </w:numPr>
        <w:ind w:left="720" w:leftChars="0"/>
        <w:rPr>
          <w:rFonts w:hint="default"/>
          <w:lang w:val="en-IN"/>
        </w:rPr>
      </w:pPr>
      <w:r>
        <w:rPr>
          <w:rFonts w:hint="default"/>
          <w:lang w:val="en-IN"/>
        </w:rPr>
        <w:t>Cons:</w:t>
      </w:r>
    </w:p>
    <w:p>
      <w:pPr>
        <w:numPr>
          <w:ilvl w:val="0"/>
          <w:numId w:val="8"/>
        </w:numPr>
        <w:tabs>
          <w:tab w:val="clear" w:pos="840"/>
        </w:tabs>
        <w:ind w:left="1440" w:leftChars="0" w:hanging="420" w:firstLineChars="0"/>
        <w:rPr>
          <w:rFonts w:hint="default"/>
          <w:lang w:val="en-IN"/>
        </w:rPr>
      </w:pPr>
      <w:r>
        <w:rPr>
          <w:rFonts w:hint="default"/>
          <w:lang w:val="en-IN"/>
        </w:rPr>
        <w:t>As the system scales, will end up loading a long list, like for 25K health centers, this will mean loading 25K items in the list</w:t>
      </w:r>
    </w:p>
    <w:p>
      <w:pPr>
        <w:numPr>
          <w:ilvl w:val="0"/>
          <w:numId w:val="8"/>
        </w:numPr>
        <w:tabs>
          <w:tab w:val="clear" w:pos="840"/>
        </w:tabs>
        <w:ind w:left="1440" w:leftChars="0" w:hanging="420" w:firstLineChars="0"/>
        <w:rPr>
          <w:rFonts w:hint="default"/>
          <w:lang w:val="en-IN"/>
        </w:rPr>
      </w:pPr>
      <w:r>
        <w:rPr>
          <w:rFonts w:hint="default"/>
          <w:lang w:val="en-IN"/>
        </w:rPr>
        <w:t xml:space="preserve">Will impact load time of the login screen </w:t>
      </w:r>
    </w:p>
    <w:p>
      <w:pPr>
        <w:numPr>
          <w:ilvl w:val="0"/>
          <w:numId w:val="0"/>
        </w:numPr>
        <w:ind w:leftChars="0"/>
        <w:rPr>
          <w:rFonts w:hint="default"/>
          <w:lang w:val="en-IN"/>
        </w:rPr>
      </w:pPr>
    </w:p>
    <w:p>
      <w:pPr>
        <w:pStyle w:val="4"/>
        <w:bidi w:val="0"/>
        <w:rPr>
          <w:rFonts w:hint="default"/>
          <w:lang w:val="en-IN"/>
        </w:rPr>
      </w:pPr>
      <w:r>
        <w:rPr>
          <w:rFonts w:hint="default"/>
          <w:lang w:val="en-IN"/>
        </w:rPr>
        <w:t>2.4 Inbox Customization</w:t>
      </w:r>
    </w:p>
    <w:p>
      <w:pPr>
        <w:numPr>
          <w:ilvl w:val="0"/>
          <w:numId w:val="9"/>
        </w:numPr>
        <w:ind w:left="0" w:leftChars="0" w:firstLine="0" w:firstLineChars="0"/>
        <w:rPr>
          <w:rFonts w:hint="default"/>
          <w:lang w:val="en-IN"/>
        </w:rPr>
      </w:pPr>
      <w:r>
        <w:rPr>
          <w:rFonts w:hint="default"/>
          <w:lang w:val="en-IN"/>
        </w:rPr>
        <w:t xml:space="preserve">For a CRM user, the inbox should have a unified view of incidents across all centers within the state. They can also search, or filter incidents based on types, or centers etc. </w:t>
      </w:r>
    </w:p>
    <w:p>
      <w:pPr>
        <w:numPr>
          <w:ilvl w:val="0"/>
          <w:numId w:val="0"/>
        </w:numPr>
        <w:ind w:leftChars="0"/>
        <w:rPr>
          <w:rFonts w:hint="default"/>
          <w:lang w:val="en-IN"/>
        </w:rPr>
      </w:pPr>
    </w:p>
    <w:p>
      <w:pPr>
        <w:numPr>
          <w:ilvl w:val="0"/>
          <w:numId w:val="9"/>
        </w:numPr>
        <w:ind w:left="0" w:leftChars="0" w:firstLine="0" w:firstLineChars="0"/>
        <w:rPr>
          <w:rFonts w:hint="default"/>
          <w:lang w:val="en-IN"/>
        </w:rPr>
      </w:pPr>
      <w:r>
        <w:rPr>
          <w:rFonts w:hint="default"/>
          <w:lang w:val="en-IN"/>
        </w:rPr>
        <w:t>A vendor should see only those incidents that are assigned to him/her. As the vendor logs in, the Inbox will show data for a specific PHC. A search or unified view needs to be provided to see incidents across PHCs</w:t>
      </w:r>
    </w:p>
    <w:p>
      <w:pPr>
        <w:numPr>
          <w:ilvl w:val="0"/>
          <w:numId w:val="0"/>
        </w:numPr>
        <w:ind w:leftChars="0"/>
        <w:rPr>
          <w:rFonts w:hint="default"/>
          <w:lang w:val="en-IN"/>
        </w:rPr>
      </w:pPr>
    </w:p>
    <w:p>
      <w:pPr>
        <w:numPr>
          <w:ilvl w:val="0"/>
          <w:numId w:val="9"/>
        </w:numPr>
        <w:ind w:left="0" w:leftChars="0" w:firstLine="0" w:firstLineChars="0"/>
        <w:rPr>
          <w:rFonts w:hint="default"/>
          <w:lang w:val="en-IN"/>
        </w:rPr>
      </w:pPr>
      <w:r>
        <w:rPr>
          <w:rFonts w:hint="default"/>
          <w:lang w:val="en-IN"/>
        </w:rPr>
        <w:t>The top drop down, from where we select the tenant/sub-tenant, will be made a searchable drop down</w:t>
      </w:r>
    </w:p>
    <w:p>
      <w:pPr>
        <w:numPr>
          <w:ilvl w:val="0"/>
          <w:numId w:val="0"/>
        </w:numPr>
        <w:rPr>
          <w:rFonts w:hint="default"/>
          <w:lang w:val="en-IN"/>
        </w:rPr>
      </w:pPr>
    </w:p>
    <w:p>
      <w:pPr>
        <w:pStyle w:val="4"/>
        <w:bidi w:val="0"/>
        <w:rPr>
          <w:rFonts w:hint="default"/>
          <w:lang w:val="en-IN"/>
        </w:rPr>
      </w:pPr>
      <w:r>
        <w:rPr>
          <w:rFonts w:hint="default"/>
          <w:lang w:val="en-IN"/>
        </w:rPr>
        <w:t>2.5 Create Complaint</w:t>
      </w:r>
    </w:p>
    <w:p>
      <w:pPr>
        <w:numPr>
          <w:ilvl w:val="0"/>
          <w:numId w:val="10"/>
        </w:numPr>
        <w:rPr>
          <w:rFonts w:hint="default"/>
          <w:lang w:val="en-IN"/>
        </w:rPr>
      </w:pPr>
      <w:r>
        <w:rPr>
          <w:rFonts w:hint="default"/>
          <w:lang w:val="en-IN"/>
        </w:rPr>
        <w:t xml:space="preserve">When a CRM user creates a complaint, need to show a drop down of all PHCs, from which 1 is selected to raise a complaint against. On selection of PHC, related fields like address details should get auto populated. </w:t>
      </w:r>
    </w:p>
    <w:p>
      <w:pPr>
        <w:numPr>
          <w:ilvl w:val="0"/>
          <w:numId w:val="0"/>
        </w:numPr>
        <w:rPr>
          <w:rFonts w:hint="default"/>
          <w:lang w:val="en-IN"/>
        </w:rPr>
      </w:pPr>
    </w:p>
    <w:p>
      <w:pPr>
        <w:numPr>
          <w:ilvl w:val="0"/>
          <w:numId w:val="10"/>
        </w:numPr>
        <w:rPr>
          <w:rFonts w:hint="default"/>
          <w:lang w:val="en-IN"/>
        </w:rPr>
      </w:pPr>
      <w:r>
        <w:rPr>
          <w:rFonts w:hint="default"/>
          <w:lang w:val="en-IN"/>
        </w:rPr>
        <w:t xml:space="preserve">When a PHC user logs in and raises a complaint, the drop down should auto select the specific PHC (and no other PHC should be shown in the list). </w:t>
      </w:r>
    </w:p>
    <w:p>
      <w:pPr>
        <w:numPr>
          <w:ilvl w:val="0"/>
          <w:numId w:val="0"/>
        </w:numPr>
        <w:rPr>
          <w:rFonts w:hint="default"/>
          <w:lang w:val="en-IN"/>
        </w:rPr>
      </w:pPr>
    </w:p>
    <w:p>
      <w:pPr>
        <w:pStyle w:val="4"/>
        <w:bidi w:val="0"/>
        <w:rPr>
          <w:rFonts w:hint="default"/>
          <w:lang w:val="en-IN"/>
        </w:rPr>
      </w:pPr>
      <w:r>
        <w:rPr>
          <w:rFonts w:hint="default"/>
          <w:lang w:val="en-IN"/>
        </w:rPr>
        <w:t>2.6 Reject Complaint</w:t>
      </w:r>
    </w:p>
    <w:p>
      <w:pPr>
        <w:numPr>
          <w:ilvl w:val="0"/>
          <w:numId w:val="11"/>
        </w:numPr>
        <w:rPr>
          <w:rFonts w:hint="default"/>
          <w:lang w:val="en-IN"/>
        </w:rPr>
      </w:pPr>
      <w:r>
        <w:rPr>
          <w:rFonts w:hint="default"/>
          <w:lang w:val="en-IN"/>
        </w:rPr>
        <w:t xml:space="preserve">When a complaint is rejected, there should be mandatory ‘reason’ text box that should capture the reason. Also there should be at least a minimum text length validation like at least 16 characters etc. </w:t>
      </w:r>
    </w:p>
    <w:p>
      <w:pPr>
        <w:numPr>
          <w:ilvl w:val="0"/>
          <w:numId w:val="0"/>
        </w:numPr>
        <w:rPr>
          <w:rFonts w:hint="default"/>
          <w:lang w:val="en-IN"/>
        </w:rPr>
      </w:pPr>
    </w:p>
    <w:p>
      <w:pPr>
        <w:pStyle w:val="4"/>
        <w:bidi w:val="0"/>
        <w:rPr>
          <w:rFonts w:hint="default"/>
          <w:lang w:val="en-IN"/>
        </w:rPr>
      </w:pPr>
      <w:r>
        <w:rPr>
          <w:rFonts w:hint="default"/>
          <w:lang w:val="en-IN"/>
        </w:rPr>
        <w:t>2.7 HRMS</w:t>
      </w:r>
    </w:p>
    <w:p>
      <w:pPr>
        <w:numPr>
          <w:ilvl w:val="0"/>
          <w:numId w:val="12"/>
        </w:numPr>
        <w:rPr>
          <w:rFonts w:hint="default"/>
          <w:lang w:val="en-IN"/>
        </w:rPr>
      </w:pPr>
      <w:r>
        <w:rPr>
          <w:rFonts w:hint="default"/>
          <w:lang w:val="en-IN"/>
        </w:rPr>
        <w:t xml:space="preserve">When creating users via HRMS, the ‘add assignment’ section will allow selection of district, block and then the center. The state selection will happen from the top right corner, which will show all states for the Admin user (the user who has right to add new users). </w:t>
      </w:r>
    </w:p>
    <w:p>
      <w:pPr>
        <w:numPr>
          <w:numId w:val="0"/>
        </w:numPr>
        <w:rPr>
          <w:rFonts w:hint="default"/>
          <w:lang w:val="en-IN"/>
        </w:rPr>
      </w:pPr>
    </w:p>
    <w:p>
      <w:pPr>
        <w:numPr>
          <w:ilvl w:val="0"/>
          <w:numId w:val="12"/>
        </w:numPr>
        <w:rPr>
          <w:rFonts w:hint="default"/>
          <w:lang w:val="en-IN"/>
        </w:rPr>
      </w:pPr>
      <w:r>
        <w:rPr>
          <w:rFonts w:hint="default"/>
          <w:lang w:val="en-IN"/>
        </w:rPr>
        <w:t xml:space="preserve">Remove ‘assignment’ related details from the employee creation screen. This can be done after the first deployment of the pilot. </w:t>
      </w:r>
    </w:p>
    <w:p>
      <w:pPr>
        <w:numPr>
          <w:ilvl w:val="0"/>
          <w:numId w:val="0"/>
        </w:num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tos Narro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4D1DA"/>
    <w:multiLevelType w:val="singleLevel"/>
    <w:tmpl w:val="9924D1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169872"/>
    <w:multiLevelType w:val="singleLevel"/>
    <w:tmpl w:val="9A169872"/>
    <w:lvl w:ilvl="0" w:tentative="0">
      <w:start w:val="1"/>
      <w:numFmt w:val="decimal"/>
      <w:lvlText w:val="%1."/>
      <w:lvlJc w:val="left"/>
      <w:pPr>
        <w:tabs>
          <w:tab w:val="left" w:pos="425"/>
        </w:tabs>
        <w:ind w:left="425" w:leftChars="0" w:hanging="425" w:firstLineChars="0"/>
      </w:pPr>
      <w:rPr>
        <w:rFonts w:hint="default"/>
      </w:rPr>
    </w:lvl>
  </w:abstractNum>
  <w:abstractNum w:abstractNumId="2">
    <w:nsid w:val="C880DC8E"/>
    <w:multiLevelType w:val="multilevel"/>
    <w:tmpl w:val="C880DC8E"/>
    <w:lvl w:ilvl="0" w:tentative="0">
      <w:start w:val="1"/>
      <w:numFmt w:val="upperRoman"/>
      <w:pStyle w:val="3"/>
      <w:lvlText w:val="%1."/>
      <w:lvlJc w:val="left"/>
      <w:pPr>
        <w:tabs>
          <w:tab w:val="left" w:pos="425"/>
        </w:tabs>
        <w:ind w:left="425" w:leftChars="0" w:hanging="425" w:firstLineChars="0"/>
      </w:pPr>
      <w:rPr>
        <w:rFonts w:hint="default"/>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3">
    <w:nsid w:val="E80670A0"/>
    <w:multiLevelType w:val="multilevel"/>
    <w:tmpl w:val="E80670A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A8E7FA3"/>
    <w:multiLevelType w:val="singleLevel"/>
    <w:tmpl w:val="EA8E7F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EE6FC2C"/>
    <w:multiLevelType w:val="singleLevel"/>
    <w:tmpl w:val="EEE6FC2C"/>
    <w:lvl w:ilvl="0" w:tentative="0">
      <w:start w:val="1"/>
      <w:numFmt w:val="decimal"/>
      <w:suff w:val="space"/>
      <w:lvlText w:val="%1."/>
      <w:lvlJc w:val="left"/>
    </w:lvl>
  </w:abstractNum>
  <w:abstractNum w:abstractNumId="6">
    <w:nsid w:val="F244E99C"/>
    <w:multiLevelType w:val="multilevel"/>
    <w:tmpl w:val="F244E99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F29BC4EA"/>
    <w:multiLevelType w:val="singleLevel"/>
    <w:tmpl w:val="F29BC4EA"/>
    <w:lvl w:ilvl="0" w:tentative="0">
      <w:start w:val="1"/>
      <w:numFmt w:val="decimal"/>
      <w:suff w:val="space"/>
      <w:lvlText w:val="%1."/>
      <w:lvlJc w:val="left"/>
    </w:lvl>
  </w:abstractNum>
  <w:abstractNum w:abstractNumId="8">
    <w:nsid w:val="265F2D03"/>
    <w:multiLevelType w:val="singleLevel"/>
    <w:tmpl w:val="265F2D03"/>
    <w:lvl w:ilvl="0" w:tentative="0">
      <w:start w:val="1"/>
      <w:numFmt w:val="decimal"/>
      <w:suff w:val="space"/>
      <w:lvlText w:val="%1."/>
      <w:lvlJc w:val="left"/>
    </w:lvl>
  </w:abstractNum>
  <w:abstractNum w:abstractNumId="9">
    <w:nsid w:val="401FB911"/>
    <w:multiLevelType w:val="multilevel"/>
    <w:tmpl w:val="401FB911"/>
    <w:lvl w:ilvl="0" w:tentative="0">
      <w:start w:val="1"/>
      <w:numFmt w:val="decimal"/>
      <w:suff w:val="space"/>
      <w:lvlText w:val="%1."/>
      <w:lvlJc w:val="left"/>
      <w:pPr>
        <w:ind w:left="840"/>
      </w:pPr>
    </w:lvl>
    <w:lvl w:ilvl="1" w:tentative="0">
      <w:start w:val="1"/>
      <w:numFmt w:val="lowerLetter"/>
      <w:lvlText w:val="%2)"/>
      <w:lvlJc w:val="left"/>
      <w:pPr>
        <w:tabs>
          <w:tab w:val="left" w:pos="1680"/>
        </w:tabs>
        <w:ind w:left="1680" w:leftChars="0" w:hanging="420" w:firstLineChars="0"/>
      </w:pPr>
      <w:rPr>
        <w:rFonts w:hint="default"/>
      </w:rPr>
    </w:lvl>
    <w:lvl w:ilvl="2" w:tentative="0">
      <w:start w:val="1"/>
      <w:numFmt w:val="lowerRoman"/>
      <w:lvlText w:val="%3."/>
      <w:lvlJc w:val="left"/>
      <w:pPr>
        <w:tabs>
          <w:tab w:val="left" w:pos="2100"/>
        </w:tabs>
        <w:ind w:left="2100" w:leftChars="0" w:hanging="420" w:firstLineChars="0"/>
      </w:pPr>
      <w:rPr>
        <w:rFonts w:hint="default"/>
      </w:rPr>
    </w:lvl>
    <w:lvl w:ilvl="3" w:tentative="0">
      <w:start w:val="1"/>
      <w:numFmt w:val="decimal"/>
      <w:lvlText w:val="%4."/>
      <w:lvlJc w:val="left"/>
      <w:pPr>
        <w:tabs>
          <w:tab w:val="left" w:pos="2520"/>
        </w:tabs>
        <w:ind w:left="2520" w:leftChars="0" w:hanging="420" w:firstLineChars="0"/>
      </w:pPr>
      <w:rPr>
        <w:rFonts w:hint="default"/>
      </w:rPr>
    </w:lvl>
    <w:lvl w:ilvl="4" w:tentative="0">
      <w:start w:val="1"/>
      <w:numFmt w:val="lowerLetter"/>
      <w:lvlText w:val="%5)"/>
      <w:lvlJc w:val="left"/>
      <w:pPr>
        <w:tabs>
          <w:tab w:val="left" w:pos="2940"/>
        </w:tabs>
        <w:ind w:left="2940" w:leftChars="0" w:hanging="420" w:firstLineChars="0"/>
      </w:pPr>
      <w:rPr>
        <w:rFonts w:hint="default"/>
      </w:rPr>
    </w:lvl>
    <w:lvl w:ilvl="5" w:tentative="0">
      <w:start w:val="1"/>
      <w:numFmt w:val="lowerRoman"/>
      <w:lvlText w:val="%6."/>
      <w:lvlJc w:val="left"/>
      <w:pPr>
        <w:tabs>
          <w:tab w:val="left" w:pos="3360"/>
        </w:tabs>
        <w:ind w:left="3360" w:leftChars="0" w:hanging="420" w:firstLineChars="0"/>
      </w:pPr>
      <w:rPr>
        <w:rFonts w:hint="default"/>
      </w:rPr>
    </w:lvl>
    <w:lvl w:ilvl="6" w:tentative="0">
      <w:start w:val="1"/>
      <w:numFmt w:val="decimal"/>
      <w:lvlText w:val="%7."/>
      <w:lvlJc w:val="left"/>
      <w:pPr>
        <w:tabs>
          <w:tab w:val="left" w:pos="3780"/>
        </w:tabs>
        <w:ind w:left="3780" w:leftChars="0" w:hanging="420" w:firstLineChars="0"/>
      </w:pPr>
      <w:rPr>
        <w:rFonts w:hint="default"/>
      </w:rPr>
    </w:lvl>
    <w:lvl w:ilvl="7" w:tentative="0">
      <w:start w:val="1"/>
      <w:numFmt w:val="lowerLetter"/>
      <w:lvlText w:val="%8)"/>
      <w:lvlJc w:val="left"/>
      <w:pPr>
        <w:tabs>
          <w:tab w:val="left" w:pos="4200"/>
        </w:tabs>
        <w:ind w:left="4200" w:leftChars="0" w:hanging="420" w:firstLineChars="0"/>
      </w:pPr>
      <w:rPr>
        <w:rFonts w:hint="default"/>
      </w:rPr>
    </w:lvl>
    <w:lvl w:ilvl="8" w:tentative="0">
      <w:start w:val="1"/>
      <w:numFmt w:val="lowerRoman"/>
      <w:lvlText w:val="%9."/>
      <w:lvlJc w:val="left"/>
      <w:pPr>
        <w:tabs>
          <w:tab w:val="left" w:pos="4620"/>
        </w:tabs>
        <w:ind w:left="4620" w:leftChars="0" w:hanging="420" w:firstLineChars="0"/>
      </w:pPr>
      <w:rPr>
        <w:rFonts w:hint="default"/>
      </w:rPr>
    </w:lvl>
  </w:abstractNum>
  <w:abstractNum w:abstractNumId="10">
    <w:nsid w:val="5B8E6517"/>
    <w:multiLevelType w:val="singleLevel"/>
    <w:tmpl w:val="5B8E6517"/>
    <w:lvl w:ilvl="0" w:tentative="0">
      <w:start w:val="1"/>
      <w:numFmt w:val="decimal"/>
      <w:suff w:val="space"/>
      <w:lvlText w:val="%1."/>
      <w:lvlJc w:val="left"/>
    </w:lvl>
  </w:abstractNum>
  <w:abstractNum w:abstractNumId="11">
    <w:nsid w:val="67EE93B4"/>
    <w:multiLevelType w:val="multilevel"/>
    <w:tmpl w:val="67EE93B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5"/>
  </w:num>
  <w:num w:numId="4">
    <w:abstractNumId w:val="6"/>
  </w:num>
  <w:num w:numId="5">
    <w:abstractNumId w:val="3"/>
  </w:num>
  <w:num w:numId="6">
    <w:abstractNumId w:val="9"/>
  </w:num>
  <w:num w:numId="7">
    <w:abstractNumId w:val="0"/>
  </w:num>
  <w:num w:numId="8">
    <w:abstractNumId w:val="4"/>
  </w:num>
  <w:num w:numId="9">
    <w:abstractNumId w:val="11"/>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D1737"/>
    <w:rsid w:val="2D497457"/>
    <w:rsid w:val="2F1B5574"/>
    <w:rsid w:val="40D06444"/>
    <w:rsid w:val="43FC58C2"/>
    <w:rsid w:val="582E113A"/>
    <w:rsid w:val="58A04328"/>
    <w:rsid w:val="761A3813"/>
    <w:rsid w:val="79C34D08"/>
    <w:rsid w:val="7A260083"/>
    <w:rsid w:val="7C523777"/>
    <w:rsid w:val="7FF2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220" w:after="90" w:line="360" w:lineRule="auto"/>
      <w:outlineLvl w:val="0"/>
    </w:pPr>
    <w:rPr>
      <w:b/>
      <w:bCs/>
      <w:kern w:val="44"/>
      <w:sz w:val="44"/>
      <w:szCs w:val="44"/>
    </w:rPr>
  </w:style>
  <w:style w:type="paragraph" w:styleId="3">
    <w:name w:val="heading 2"/>
    <w:basedOn w:val="1"/>
    <w:next w:val="1"/>
    <w:unhideWhenUsed/>
    <w:qFormat/>
    <w:uiPriority w:val="0"/>
    <w:pPr>
      <w:keepNext/>
      <w:keepLines/>
      <w:numPr>
        <w:ilvl w:val="0"/>
        <w:numId w:val="1"/>
      </w:numPr>
      <w:spacing w:before="140" w:after="20" w:line="360" w:lineRule="auto"/>
      <w:outlineLvl w:val="1"/>
    </w:pPr>
    <w:rPr>
      <w:b/>
      <w:bCs/>
      <w:sz w:val="32"/>
      <w:szCs w:val="32"/>
    </w:rPr>
  </w:style>
  <w:style w:type="paragraph" w:styleId="4">
    <w:name w:val="heading 4"/>
    <w:basedOn w:val="1"/>
    <w:next w:val="1"/>
    <w:unhideWhenUsed/>
    <w:qFormat/>
    <w:uiPriority w:val="0"/>
    <w:pPr>
      <w:keepNext/>
      <w:keepLines/>
      <w:spacing w:before="160" w:line="360"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2024-02-16T04:27:00Z</dcterms:created>
  <dc:creator>gatul</dc:creator>
  <cp:lastModifiedBy>Atul Gupta</cp:lastModifiedBy>
  <dcterms:modified xsi:type="dcterms:W3CDTF">2024-04-29T13:52:40Z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595D0DA50E254E27B89284B26D9F98B5_12</vt:lpwstr>
  </property>
</Properties>
</file>