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Parallel test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pool-1-thread-2@2002933849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pool-1-thread-4@521668393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pool-1-thread-1@183536315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pool-1-thread-3@1649257666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