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46312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B53F0E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3FA235638FD04A70BC42C012F50A17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53F0E" w:rsidRDefault="00B53F0E" w:rsidP="00B53F0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University of Central Florida</w:t>
                    </w:r>
                  </w:p>
                </w:tc>
              </w:sdtContent>
            </w:sdt>
          </w:tr>
          <w:tr w:rsidR="00B53F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F29E83D2588648359051C78ADB7CE3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53F0E" w:rsidRDefault="00B53F0E" w:rsidP="00B53F0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Auto-Targeting System with Friend/Foe Recognition</w:t>
                    </w:r>
                  </w:p>
                </w:sdtContent>
              </w:sdt>
            </w:tc>
          </w:tr>
          <w:tr w:rsidR="00B53F0E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78DDE22C85B84A9EA5C6CF0F5D879E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53F0E" w:rsidRDefault="00B53F0E" w:rsidP="00B53F0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Initial Project and Group Identification Document</w:t>
                    </w:r>
                  </w:p>
                </w:tc>
              </w:sdtContent>
            </w:sdt>
          </w:tr>
        </w:tbl>
        <w:p w:rsidR="00B53F0E" w:rsidRDefault="00B53F0E"/>
        <w:p w:rsidR="00B53F0E" w:rsidRDefault="00B53F0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90"/>
          </w:tblGrid>
          <w:tr w:rsidR="00B53F0E" w:rsidTr="00B53F0E">
            <w:tc>
              <w:tcPr>
                <w:tcW w:w="5000" w:type="pct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53F0E" w:rsidRDefault="00B53F0E">
                <w:pPr>
                  <w:pStyle w:val="NoSpacing"/>
                  <w:rPr>
                    <w:color w:val="4F81BD" w:themeColor="accent1"/>
                  </w:rPr>
                </w:pPr>
              </w:p>
              <w:p w:rsidR="00B53F0E" w:rsidRDefault="00B53F0E">
                <w:pPr>
                  <w:pStyle w:val="NoSpacing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 xml:space="preserve">Senior Design 1 </w:t>
                </w:r>
              </w:p>
              <w:p w:rsidR="00B53F0E" w:rsidRDefault="00B53F0E">
                <w:pPr>
                  <w:pStyle w:val="NoSpacing"/>
                  <w:rPr>
                    <w:color w:val="000000" w:themeColor="text1"/>
                  </w:rPr>
                </w:pPr>
                <w:r w:rsidRPr="00B53F0E">
                  <w:rPr>
                    <w:color w:val="000000" w:themeColor="text1"/>
                  </w:rPr>
                  <w:t>Group 8</w:t>
                </w:r>
              </w:p>
              <w:p w:rsidR="00B53F0E" w:rsidRPr="00B53F0E" w:rsidRDefault="00B53F0E">
                <w:pPr>
                  <w:pStyle w:val="NoSpacing"/>
                  <w:rPr>
                    <w:color w:val="000000" w:themeColor="text1"/>
                  </w:rPr>
                </w:pPr>
              </w:p>
              <w:p w:rsidR="00B53F0E" w:rsidRPr="00B53F0E" w:rsidRDefault="00B53F0E">
                <w:pPr>
                  <w:pStyle w:val="NoSpacing"/>
                  <w:rPr>
                    <w:color w:val="000000" w:themeColor="text1"/>
                  </w:rPr>
                </w:pPr>
                <w:r w:rsidRPr="00B53F0E">
                  <w:rPr>
                    <w:color w:val="000000" w:themeColor="text1"/>
                  </w:rPr>
                  <w:t xml:space="preserve">Andrew Caballero, </w:t>
                </w:r>
              </w:p>
              <w:p w:rsidR="00B53F0E" w:rsidRPr="00B53F0E" w:rsidRDefault="00B53F0E">
                <w:pPr>
                  <w:pStyle w:val="NoSpacing"/>
                  <w:rPr>
                    <w:color w:val="000000" w:themeColor="text1"/>
                  </w:rPr>
                </w:pPr>
                <w:r w:rsidRPr="00B53F0E">
                  <w:rPr>
                    <w:color w:val="000000" w:themeColor="text1"/>
                  </w:rPr>
                  <w:t>Ian Stine,</w:t>
                </w:r>
              </w:p>
              <w:p w:rsidR="00B53F0E" w:rsidRPr="00B53F0E" w:rsidRDefault="00B53F0E">
                <w:pPr>
                  <w:pStyle w:val="NoSpacing"/>
                  <w:rPr>
                    <w:color w:val="000000" w:themeColor="text1"/>
                  </w:rPr>
                </w:pPr>
                <w:r w:rsidRPr="00B53F0E">
                  <w:rPr>
                    <w:color w:val="000000" w:themeColor="text1"/>
                  </w:rPr>
                  <w:t xml:space="preserve"> Steve Major, </w:t>
                </w:r>
              </w:p>
              <w:p w:rsidR="00B53F0E" w:rsidRPr="00B53F0E" w:rsidRDefault="00B53F0E">
                <w:pPr>
                  <w:pStyle w:val="NoSpacing"/>
                  <w:rPr>
                    <w:color w:val="000000" w:themeColor="text1"/>
                  </w:rPr>
                </w:pPr>
                <w:r w:rsidRPr="00B53F0E">
                  <w:rPr>
                    <w:color w:val="000000" w:themeColor="text1"/>
                  </w:rPr>
                  <w:t>Mike Bok</w:t>
                </w:r>
              </w:p>
              <w:p w:rsidR="00B53F0E" w:rsidRDefault="00B53F0E">
                <w:pPr>
                  <w:pStyle w:val="NoSpacing"/>
                  <w:rPr>
                    <w:color w:val="000000" w:themeColor="text1"/>
                  </w:rPr>
                </w:pPr>
              </w:p>
              <w:p w:rsidR="00B53F0E" w:rsidRPr="00B53F0E" w:rsidRDefault="00B53F0E">
                <w:pPr>
                  <w:pStyle w:val="NoSpacing"/>
                  <w:rPr>
                    <w:color w:val="000000" w:themeColor="text1"/>
                  </w:rPr>
                </w:pPr>
                <w:r w:rsidRPr="00B53F0E">
                  <w:rPr>
                    <w:color w:val="000000" w:themeColor="text1"/>
                  </w:rPr>
                  <w:t>9/16/2008</w:t>
                </w:r>
              </w:p>
              <w:p w:rsidR="00B53F0E" w:rsidRDefault="00B53F0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53F0E" w:rsidRDefault="00B53F0E"/>
        <w:p w:rsidR="00B53F0E" w:rsidRDefault="00B53F0E">
          <w:r>
            <w:br w:type="page"/>
          </w:r>
        </w:p>
      </w:sdtContent>
    </w:sdt>
    <w:p w:rsidR="008D06FE" w:rsidRPr="008F4974" w:rsidRDefault="00973DDC" w:rsidP="008F4974">
      <w:pPr>
        <w:spacing w:after="0"/>
        <w:rPr>
          <w:b/>
          <w:u w:val="single"/>
        </w:rPr>
      </w:pPr>
      <w:r w:rsidRPr="008F4974">
        <w:rPr>
          <w:b/>
          <w:u w:val="single"/>
        </w:rPr>
        <w:lastRenderedPageBreak/>
        <w:t>Project Concept</w:t>
      </w:r>
    </w:p>
    <w:p w:rsidR="008F4974" w:rsidRDefault="008F4974" w:rsidP="008F4974">
      <w:pPr>
        <w:spacing w:after="0"/>
      </w:pPr>
      <w:r>
        <w:tab/>
      </w:r>
    </w:p>
    <w:p w:rsidR="008F4974" w:rsidRDefault="008F4974" w:rsidP="008F4974">
      <w:pPr>
        <w:spacing w:after="0"/>
        <w:ind w:firstLine="720"/>
      </w:pPr>
      <w:r>
        <w:t>An auto-targeting system with friend or foe recognition (from here on known as a “Sentry Gun”)</w:t>
      </w:r>
    </w:p>
    <w:p w:rsidR="008F4974" w:rsidRDefault="008F4974" w:rsidP="008F4974">
      <w:pPr>
        <w:spacing w:after="0"/>
      </w:pPr>
    </w:p>
    <w:p w:rsidR="00973DDC" w:rsidRDefault="008F4974" w:rsidP="008F4974">
      <w:pPr>
        <w:spacing w:after="0"/>
        <w:ind w:firstLine="720"/>
      </w:pPr>
      <w:r>
        <w:t>Capable of targeting moving individuals based on a video camera system</w:t>
      </w:r>
      <w:r w:rsidR="003D24DA">
        <w:t>,</w:t>
      </w:r>
      <w:r>
        <w:t xml:space="preserve"> determining whether or not they are a friendly individual or hostile individual</w:t>
      </w:r>
      <w:r w:rsidR="003D24DA">
        <w:t>,</w:t>
      </w:r>
      <w:r>
        <w:t xml:space="preserve"> and then strike them with either a laser or gun of some type to illustrate its full capability.</w:t>
      </w:r>
    </w:p>
    <w:p w:rsidR="008F4974" w:rsidRDefault="008F4974" w:rsidP="008F4974">
      <w:pPr>
        <w:spacing w:after="0"/>
      </w:pPr>
    </w:p>
    <w:p w:rsidR="008F4974" w:rsidRPr="008F4974" w:rsidRDefault="008F4974" w:rsidP="008F4974">
      <w:pPr>
        <w:spacing w:after="0"/>
        <w:rPr>
          <w:b/>
          <w:u w:val="single"/>
        </w:rPr>
      </w:pPr>
      <w:r w:rsidRPr="008F4974">
        <w:rPr>
          <w:b/>
          <w:u w:val="single"/>
        </w:rPr>
        <w:t>Motivation</w:t>
      </w:r>
    </w:p>
    <w:p w:rsidR="008F4974" w:rsidRDefault="003D24DA" w:rsidP="008F4974">
      <w:pPr>
        <w:spacing w:after="0"/>
      </w:pPr>
      <w:r>
        <w:tab/>
        <w:t>The group</w:t>
      </w:r>
      <w:r w:rsidR="008F4974">
        <w:t xml:space="preserve"> motivation is predominately to aide soldiers in the</w:t>
      </w:r>
      <w:r>
        <w:t xml:space="preserve"> field.  By setting up this </w:t>
      </w:r>
      <w:r w:rsidR="001B66BB">
        <w:t>S</w:t>
      </w:r>
      <w:r>
        <w:t xml:space="preserve">entry </w:t>
      </w:r>
      <w:r w:rsidR="001B66BB">
        <w:t>G</w:t>
      </w:r>
      <w:r>
        <w:t>un, a device with a total size of roughly a large suitcase, it would “keep an eye on their backs” so to speak and allow them to focus on other things, alerting them when a</w:t>
      </w:r>
      <w:r w:rsidR="001B66BB">
        <w:t>n</w:t>
      </w:r>
      <w:r>
        <w:t xml:space="preserve"> unknown target approaches. The </w:t>
      </w:r>
      <w:r w:rsidR="001B66BB">
        <w:t>S</w:t>
      </w:r>
      <w:r>
        <w:t xml:space="preserve">entry </w:t>
      </w:r>
      <w:r w:rsidR="001B66BB">
        <w:t>G</w:t>
      </w:r>
      <w:r>
        <w:t>un could also aide in securing perimeters lowering the number of soldiers needed to secure an area</w:t>
      </w:r>
      <w:r w:rsidR="001B66BB">
        <w:t xml:space="preserve"> over any given period of time allowing for more rest for the troops.</w:t>
      </w:r>
    </w:p>
    <w:p w:rsidR="001B66BB" w:rsidRDefault="001B66BB" w:rsidP="008F4974">
      <w:pPr>
        <w:spacing w:after="0"/>
      </w:pPr>
    </w:p>
    <w:p w:rsidR="001B66BB" w:rsidRDefault="001B66BB" w:rsidP="008F4974">
      <w:pPr>
        <w:spacing w:after="0"/>
      </w:pPr>
      <w:r w:rsidRPr="001B66BB">
        <w:rPr>
          <w:b/>
          <w:u w:val="single"/>
        </w:rPr>
        <w:t>Goals</w:t>
      </w:r>
    </w:p>
    <w:p w:rsidR="001B66BB" w:rsidRDefault="001B66BB" w:rsidP="001B66BB">
      <w:pPr>
        <w:pStyle w:val="ListParagraph"/>
        <w:numPr>
          <w:ilvl w:val="0"/>
          <w:numId w:val="1"/>
        </w:numPr>
        <w:spacing w:after="0"/>
      </w:pPr>
      <w:r>
        <w:t xml:space="preserve">Light Weight </w:t>
      </w:r>
    </w:p>
    <w:p w:rsidR="001B66BB" w:rsidRDefault="001B66BB" w:rsidP="001B66BB">
      <w:pPr>
        <w:pStyle w:val="ListParagraph"/>
        <w:numPr>
          <w:ilvl w:val="0"/>
          <w:numId w:val="1"/>
        </w:numPr>
        <w:spacing w:after="0"/>
      </w:pPr>
      <w:r>
        <w:t>Portable</w:t>
      </w:r>
    </w:p>
    <w:p w:rsidR="001B66BB" w:rsidRDefault="001B66BB" w:rsidP="001B66BB">
      <w:pPr>
        <w:pStyle w:val="ListParagraph"/>
        <w:numPr>
          <w:ilvl w:val="0"/>
          <w:numId w:val="1"/>
        </w:numPr>
        <w:spacing w:after="0"/>
      </w:pPr>
      <w:r>
        <w:t>Built with relatively low cost compared to capability</w:t>
      </w:r>
    </w:p>
    <w:p w:rsidR="001B66BB" w:rsidRDefault="001B66BB" w:rsidP="001B66BB">
      <w:pPr>
        <w:pStyle w:val="ListParagraph"/>
        <w:numPr>
          <w:ilvl w:val="0"/>
          <w:numId w:val="1"/>
        </w:numPr>
        <w:spacing w:after="0"/>
      </w:pPr>
      <w:r>
        <w:t xml:space="preserve">Easy to use </w:t>
      </w:r>
    </w:p>
    <w:p w:rsidR="001B66BB" w:rsidRDefault="001B66BB" w:rsidP="001B66BB">
      <w:pPr>
        <w:pStyle w:val="ListParagraph"/>
        <w:numPr>
          <w:ilvl w:val="0"/>
          <w:numId w:val="1"/>
        </w:numPr>
        <w:spacing w:after="0"/>
      </w:pPr>
      <w:r>
        <w:t>Mesh with current or perspective military technology</w:t>
      </w:r>
    </w:p>
    <w:p w:rsidR="001B66BB" w:rsidRDefault="001B66BB" w:rsidP="001B66BB">
      <w:pPr>
        <w:pStyle w:val="ListParagraph"/>
        <w:numPr>
          <w:ilvl w:val="0"/>
          <w:numId w:val="1"/>
        </w:numPr>
        <w:spacing w:after="0"/>
      </w:pPr>
      <w:r>
        <w:t>Be Accurate</w:t>
      </w:r>
    </w:p>
    <w:p w:rsidR="001B66BB" w:rsidRDefault="001B66BB" w:rsidP="001B66BB">
      <w:pPr>
        <w:pStyle w:val="ListParagraph"/>
        <w:numPr>
          <w:ilvl w:val="0"/>
          <w:numId w:val="1"/>
        </w:numPr>
        <w:spacing w:after="0"/>
      </w:pPr>
      <w:r>
        <w:t>Autonomous once initiated</w:t>
      </w:r>
    </w:p>
    <w:p w:rsidR="001B66BB" w:rsidRDefault="001B66BB" w:rsidP="001B66BB">
      <w:pPr>
        <w:pStyle w:val="ListParagraph"/>
        <w:numPr>
          <w:ilvl w:val="0"/>
          <w:numId w:val="1"/>
        </w:numPr>
        <w:spacing w:after="0"/>
      </w:pPr>
      <w:r>
        <w:t>Capable of running on portable power unit and or be plugged in</w:t>
      </w:r>
    </w:p>
    <w:p w:rsidR="001B66BB" w:rsidRDefault="001B66BB" w:rsidP="001B66BB">
      <w:pPr>
        <w:spacing w:after="0"/>
      </w:pPr>
    </w:p>
    <w:p w:rsidR="001B66BB" w:rsidRPr="001B1F8B" w:rsidRDefault="001B1F8B" w:rsidP="001B66BB">
      <w:pPr>
        <w:spacing w:after="0"/>
        <w:rPr>
          <w:b/>
          <w:u w:val="single"/>
        </w:rPr>
      </w:pPr>
      <w:r w:rsidRPr="001B1F8B">
        <w:rPr>
          <w:b/>
          <w:u w:val="single"/>
        </w:rPr>
        <w:t>Specifications</w:t>
      </w:r>
    </w:p>
    <w:p w:rsidR="001B1F8B" w:rsidRPr="001B1F8B" w:rsidRDefault="001B1F8B" w:rsidP="001B66BB">
      <w:pPr>
        <w:spacing w:after="0"/>
        <w:rPr>
          <w:color w:val="FF0000"/>
        </w:rPr>
      </w:pPr>
      <w:r>
        <w:tab/>
      </w:r>
      <w:r w:rsidRPr="001B1F8B">
        <w:rPr>
          <w:color w:val="FF0000"/>
        </w:rPr>
        <w:t>Need to be listed here</w:t>
      </w:r>
    </w:p>
    <w:p w:rsidR="001B1F8B" w:rsidRPr="001B1F8B" w:rsidRDefault="001B1F8B" w:rsidP="001B66BB">
      <w:pPr>
        <w:spacing w:after="0"/>
      </w:pPr>
    </w:p>
    <w:p w:rsidR="001B1F8B" w:rsidRPr="001B1F8B" w:rsidRDefault="001B1F8B" w:rsidP="001B66BB">
      <w:pPr>
        <w:spacing w:after="0"/>
        <w:rPr>
          <w:b/>
          <w:u w:val="single"/>
        </w:rPr>
      </w:pPr>
      <w:r w:rsidRPr="001B1F8B">
        <w:rPr>
          <w:b/>
          <w:u w:val="single"/>
        </w:rPr>
        <w:t>Diagrams</w:t>
      </w:r>
    </w:p>
    <w:p w:rsidR="001B1F8B" w:rsidRDefault="001B1F8B" w:rsidP="001B66BB">
      <w:pPr>
        <w:spacing w:after="0"/>
      </w:pPr>
      <w:r>
        <w:lastRenderedPageBreak/>
        <w:tab/>
      </w:r>
      <w:r w:rsidR="00A70A2C">
        <w:object w:dxaOrig="15943" w:dyaOrig="1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5in" o:ole="">
            <v:imagedata r:id="rId6" o:title=""/>
          </v:shape>
          <o:OLEObject Type="Embed" ProgID="Visio.Drawing.11" ShapeID="_x0000_i1025" DrawAspect="Content" ObjectID="_1283117520" r:id="rId7"/>
        </w:object>
      </w:r>
    </w:p>
    <w:p w:rsidR="001B1F8B" w:rsidRDefault="001B1F8B" w:rsidP="001B66BB">
      <w:pPr>
        <w:spacing w:after="0"/>
      </w:pPr>
    </w:p>
    <w:p w:rsidR="001B1F8B" w:rsidRPr="001B1F8B" w:rsidRDefault="001B1F8B" w:rsidP="001B66BB">
      <w:pPr>
        <w:spacing w:after="0"/>
        <w:rPr>
          <w:b/>
          <w:u w:val="single"/>
        </w:rPr>
      </w:pPr>
      <w:r w:rsidRPr="001B1F8B">
        <w:rPr>
          <w:b/>
          <w:u w:val="single"/>
        </w:rPr>
        <w:t>Budget</w:t>
      </w:r>
    </w:p>
    <w:p w:rsidR="001B1F8B" w:rsidRDefault="00C36FFC" w:rsidP="001B66BB">
      <w:pPr>
        <w:spacing w:after="0"/>
      </w:pPr>
      <w:r>
        <w:tab/>
        <w:t>This Budget is estimated for the Demonstration Prototype</w:t>
      </w:r>
    </w:p>
    <w:p w:rsidR="00C36FFC" w:rsidRDefault="00C36FFC" w:rsidP="001B66BB">
      <w:pPr>
        <w:spacing w:after="0"/>
      </w:pPr>
    </w:p>
    <w:p w:rsidR="00C36FFC" w:rsidRDefault="00C36FFC" w:rsidP="001B66BB">
      <w:pPr>
        <w:spacing w:after="0"/>
      </w:pPr>
      <w:r>
        <w:tab/>
        <w:t>This Budget gives leeway for a field use unit in production</w:t>
      </w:r>
    </w:p>
    <w:p w:rsidR="001B1F8B" w:rsidRDefault="001B1F8B" w:rsidP="001B66BB">
      <w:pPr>
        <w:spacing w:after="0"/>
      </w:pPr>
    </w:p>
    <w:p w:rsidR="001B1F8B" w:rsidRPr="001B1F8B" w:rsidRDefault="001B1F8B" w:rsidP="001B66BB">
      <w:pPr>
        <w:spacing w:after="0"/>
        <w:rPr>
          <w:b/>
          <w:u w:val="single"/>
        </w:rPr>
      </w:pPr>
      <w:r w:rsidRPr="001B1F8B">
        <w:rPr>
          <w:b/>
          <w:u w:val="single"/>
        </w:rPr>
        <w:t>Timeline</w:t>
      </w:r>
    </w:p>
    <w:p w:rsidR="001B1F8B" w:rsidRDefault="001B1F8B" w:rsidP="001B66BB">
      <w:pPr>
        <w:spacing w:after="0"/>
      </w:pPr>
    </w:p>
    <w:p w:rsidR="001B1F8B" w:rsidRPr="001B1F8B" w:rsidRDefault="001B1F8B" w:rsidP="001B66BB">
      <w:pPr>
        <w:spacing w:after="0"/>
      </w:pPr>
    </w:p>
    <w:sectPr w:rsidR="001B1F8B" w:rsidRPr="001B1F8B" w:rsidSect="00B53F0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07428"/>
    <w:multiLevelType w:val="hybridMultilevel"/>
    <w:tmpl w:val="2666A1A0"/>
    <w:lvl w:ilvl="0" w:tplc="4C5E3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3F0E"/>
    <w:rsid w:val="001B1F8B"/>
    <w:rsid w:val="001B66BB"/>
    <w:rsid w:val="003D24DA"/>
    <w:rsid w:val="008D06FE"/>
    <w:rsid w:val="008F4974"/>
    <w:rsid w:val="00973DDC"/>
    <w:rsid w:val="00A70A2C"/>
    <w:rsid w:val="00B53F0E"/>
    <w:rsid w:val="00C36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3F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3F0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6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A235638FD04A70BC42C012F50A1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D7330-42FA-4C81-AD3E-B34BD23BB3EC}"/>
      </w:docPartPr>
      <w:docPartBody>
        <w:p w:rsidR="00000000" w:rsidRDefault="00504F2B" w:rsidP="00504F2B">
          <w:pPr>
            <w:pStyle w:val="3FA235638FD04A70BC42C012F50A178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29E83D2588648359051C78ADB7CE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67E42-6260-4A64-8FC3-767E5F883870}"/>
      </w:docPartPr>
      <w:docPartBody>
        <w:p w:rsidR="00000000" w:rsidRDefault="00504F2B" w:rsidP="00504F2B">
          <w:pPr>
            <w:pStyle w:val="F29E83D2588648359051C78ADB7CE3B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78DDE22C85B84A9EA5C6CF0F5D879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C5456-D294-4FCB-8397-1DDBB3BC4260}"/>
      </w:docPartPr>
      <w:docPartBody>
        <w:p w:rsidR="00000000" w:rsidRDefault="00504F2B" w:rsidP="00504F2B">
          <w:pPr>
            <w:pStyle w:val="78DDE22C85B84A9EA5C6CF0F5D879E2F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4F2B"/>
    <w:rsid w:val="00504F2B"/>
    <w:rsid w:val="009F3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3ACF7C2D5B4BE7B770927D4E407AE4">
    <w:name w:val="6C3ACF7C2D5B4BE7B770927D4E407AE4"/>
    <w:rsid w:val="00504F2B"/>
  </w:style>
  <w:style w:type="paragraph" w:customStyle="1" w:styleId="7D10187A13A0456696D4A13A5BA4C97B">
    <w:name w:val="7D10187A13A0456696D4A13A5BA4C97B"/>
    <w:rsid w:val="00504F2B"/>
  </w:style>
  <w:style w:type="paragraph" w:customStyle="1" w:styleId="65D325A07FCB4D458D4399697CB0B127">
    <w:name w:val="65D325A07FCB4D458D4399697CB0B127"/>
    <w:rsid w:val="00504F2B"/>
  </w:style>
  <w:style w:type="paragraph" w:customStyle="1" w:styleId="3FA235638FD04A70BC42C012F50A178D">
    <w:name w:val="3FA235638FD04A70BC42C012F50A178D"/>
    <w:rsid w:val="00504F2B"/>
  </w:style>
  <w:style w:type="paragraph" w:customStyle="1" w:styleId="F29E83D2588648359051C78ADB7CE3BC">
    <w:name w:val="F29E83D2588648359051C78ADB7CE3BC"/>
    <w:rsid w:val="00504F2B"/>
  </w:style>
  <w:style w:type="paragraph" w:customStyle="1" w:styleId="78DDE22C85B84A9EA5C6CF0F5D879E2F">
    <w:name w:val="78DDE22C85B84A9EA5C6CF0F5D879E2F"/>
    <w:rsid w:val="00504F2B"/>
  </w:style>
  <w:style w:type="paragraph" w:customStyle="1" w:styleId="A9A3F795B01E4BA7A664ED387DE1EE16">
    <w:name w:val="A9A3F795B01E4BA7A664ED387DE1EE16"/>
    <w:rsid w:val="00504F2B"/>
  </w:style>
  <w:style w:type="paragraph" w:customStyle="1" w:styleId="394AEDE6C53943A59F714183178174A5">
    <w:name w:val="394AEDE6C53943A59F714183178174A5"/>
    <w:rsid w:val="00504F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2008-09-16T00:00:00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Auto-Targeting System with Friend/Foe Recognition</dc:title>
  <dc:subject>Initial Project and Group Identification Document</dc:subject>
  <dc:creator>Andrew Caballero, Ian Stine, Steve Major, Mike Bok</dc:creator>
  <cp:lastModifiedBy>Andrew Caballero</cp:lastModifiedBy>
  <cp:revision>3</cp:revision>
  <dcterms:created xsi:type="dcterms:W3CDTF">2008-09-17T02:37:00Z</dcterms:created>
  <dcterms:modified xsi:type="dcterms:W3CDTF">2008-09-17T04:46:00Z</dcterms:modified>
</cp:coreProperties>
</file>