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CE83D" w14:textId="77777777" w:rsidR="003F61A4" w:rsidRDefault="00000000">
      <w:pPr>
        <w:pStyle w:val="Heading1"/>
        <w:pBdr>
          <w:bottom w:val="none" w:sz="0" w:space="0" w:color="auto"/>
        </w:pBdr>
        <w:jc w:val="center"/>
        <w:rPr>
          <w:rFonts w:ascii="Calibri" w:eastAsia="Times New Roman" w:hAnsi="Calibri" w:cs="Calibri"/>
          <w:sz w:val="52"/>
          <w:szCs w:val="52"/>
          <w:lang w:val="en"/>
        </w:rPr>
      </w:pPr>
      <w:r>
        <w:rPr>
          <w:rFonts w:ascii="Calibri" w:eastAsia="Times New Roman" w:hAnsi="Calibri" w:cs="Calibri"/>
          <w:sz w:val="52"/>
          <w:szCs w:val="52"/>
          <w:lang w:val="en"/>
        </w:rPr>
        <w:t>Technical Architecture Document</w:t>
      </w:r>
    </w:p>
    <w:p w14:paraId="07761FA4" w14:textId="77777777" w:rsidR="003F61A4" w:rsidRDefault="00000000">
      <w:pPr>
        <w:pStyle w:val="cover-sub"/>
        <w:rPr>
          <w:rFonts w:ascii="Calibri" w:hAnsi="Calibri" w:cs="Calibri"/>
          <w:lang w:val="en"/>
        </w:rPr>
      </w:pPr>
      <w:r>
        <w:rPr>
          <w:rFonts w:ascii="Calibri" w:hAnsi="Calibri" w:cs="Calibri"/>
          <w:lang w:val="en"/>
        </w:rPr>
        <w:t>AudioToTranscript — Call Center Voicemail Processing</w:t>
      </w:r>
    </w:p>
    <w:p w14:paraId="59A881E3" w14:textId="77777777" w:rsidR="003F61A4" w:rsidRDefault="00000000">
      <w:pPr>
        <w:pStyle w:val="cover-meta"/>
        <w:rPr>
          <w:rFonts w:ascii="Calibri" w:hAnsi="Calibri" w:cs="Calibri"/>
          <w:lang w:val="en"/>
        </w:rPr>
      </w:pPr>
      <w:r>
        <w:rPr>
          <w:rFonts w:ascii="Calibri" w:hAnsi="Calibri" w:cs="Calibri"/>
          <w:lang w:val="en"/>
        </w:rPr>
        <w:t>Version 1.0  |  Draft</w:t>
      </w:r>
      <w:r>
        <w:rPr>
          <w:rFonts w:ascii="Calibri" w:hAnsi="Calibri" w:cs="Calibri"/>
          <w:lang w:val="en"/>
        </w:rPr>
        <w:br/>
        <w:t>Author: Atul Prajapati</w:t>
      </w:r>
      <w:r>
        <w:rPr>
          <w:rFonts w:ascii="Calibri" w:hAnsi="Calibri" w:cs="Calibri"/>
          <w:lang w:val="en"/>
        </w:rPr>
        <w:br/>
        <w:t xml:space="preserve">April 2026 </w:t>
      </w:r>
    </w:p>
    <w:p w14:paraId="308BBADB" w14:textId="77777777" w:rsidR="003F61A4" w:rsidRDefault="00000000">
      <w:pPr>
        <w:pStyle w:val="Heading1"/>
        <w:rPr>
          <w:rFonts w:ascii="Calibri" w:eastAsia="Times New Roman" w:hAnsi="Calibri" w:cs="Calibri"/>
          <w:lang w:val="en"/>
        </w:rPr>
      </w:pPr>
      <w:r>
        <w:rPr>
          <w:rFonts w:ascii="Calibri" w:eastAsia="Times New Roman" w:hAnsi="Calibri" w:cs="Calibri"/>
          <w:lang w:val="en"/>
        </w:rPr>
        <w:lastRenderedPageBreak/>
        <w:t>1. Document Control</w:t>
      </w:r>
    </w:p>
    <w:tbl>
      <w:tblPr>
        <w:tblW w:w="5000" w:type="pct"/>
        <w:tblLook w:val="04A0" w:firstRow="1" w:lastRow="0" w:firstColumn="1" w:lastColumn="0" w:noHBand="0" w:noVBand="1"/>
      </w:tblPr>
      <w:tblGrid>
        <w:gridCol w:w="1799"/>
        <w:gridCol w:w="2188"/>
        <w:gridCol w:w="2721"/>
        <w:gridCol w:w="2318"/>
      </w:tblGrid>
      <w:tr w:rsidR="003F61A4" w14:paraId="452A7CAB" w14:textId="77777777">
        <w:tc>
          <w:tcPr>
            <w:tcW w:w="0" w:type="auto"/>
            <w:shd w:val="clear" w:color="auto" w:fill="1F3864"/>
            <w:tcMar>
              <w:top w:w="105" w:type="dxa"/>
              <w:left w:w="150" w:type="dxa"/>
              <w:bottom w:w="105" w:type="dxa"/>
              <w:right w:w="150" w:type="dxa"/>
            </w:tcMar>
            <w:vAlign w:val="center"/>
            <w:hideMark/>
          </w:tcPr>
          <w:p w14:paraId="7B8C31C8"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Version</w:t>
            </w:r>
          </w:p>
        </w:tc>
        <w:tc>
          <w:tcPr>
            <w:tcW w:w="0" w:type="auto"/>
            <w:shd w:val="clear" w:color="auto" w:fill="1F3864"/>
            <w:tcMar>
              <w:top w:w="105" w:type="dxa"/>
              <w:left w:w="150" w:type="dxa"/>
              <w:bottom w:w="105" w:type="dxa"/>
              <w:right w:w="150" w:type="dxa"/>
            </w:tcMar>
            <w:vAlign w:val="center"/>
            <w:hideMark/>
          </w:tcPr>
          <w:p w14:paraId="4C5EB7C6"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Date</w:t>
            </w:r>
          </w:p>
        </w:tc>
        <w:tc>
          <w:tcPr>
            <w:tcW w:w="0" w:type="auto"/>
            <w:shd w:val="clear" w:color="auto" w:fill="1F3864"/>
            <w:tcMar>
              <w:top w:w="105" w:type="dxa"/>
              <w:left w:w="150" w:type="dxa"/>
              <w:bottom w:w="105" w:type="dxa"/>
              <w:right w:w="150" w:type="dxa"/>
            </w:tcMar>
            <w:vAlign w:val="center"/>
            <w:hideMark/>
          </w:tcPr>
          <w:p w14:paraId="68BCF2FB"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Author</w:t>
            </w:r>
          </w:p>
        </w:tc>
        <w:tc>
          <w:tcPr>
            <w:tcW w:w="0" w:type="auto"/>
            <w:shd w:val="clear" w:color="auto" w:fill="1F3864"/>
            <w:tcMar>
              <w:top w:w="105" w:type="dxa"/>
              <w:left w:w="150" w:type="dxa"/>
              <w:bottom w:w="105" w:type="dxa"/>
              <w:right w:w="150" w:type="dxa"/>
            </w:tcMar>
            <w:vAlign w:val="center"/>
            <w:hideMark/>
          </w:tcPr>
          <w:p w14:paraId="33C26F09"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Notes</w:t>
            </w:r>
          </w:p>
        </w:tc>
      </w:tr>
      <w:tr w:rsidR="003F61A4" w14:paraId="40E9BEB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9FD822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D7666A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April 2026</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24C409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Atul Prajapati</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2570F1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Initial draft</w:t>
            </w:r>
          </w:p>
        </w:tc>
      </w:tr>
    </w:tbl>
    <w:p w14:paraId="62464D84" w14:textId="77777777" w:rsidR="003F61A4" w:rsidRDefault="00000000">
      <w:pPr>
        <w:pStyle w:val="Heading2"/>
        <w:rPr>
          <w:rFonts w:ascii="Calibri" w:eastAsia="Times New Roman" w:hAnsi="Calibri" w:cs="Calibri"/>
          <w:lang w:val="en"/>
        </w:rPr>
      </w:pPr>
      <w:r>
        <w:rPr>
          <w:rFonts w:ascii="Calibri" w:eastAsia="Times New Roman" w:hAnsi="Calibri" w:cs="Calibri"/>
          <w:lang w:val="en"/>
        </w:rPr>
        <w:t>Purpose</w:t>
      </w:r>
    </w:p>
    <w:p w14:paraId="3E18B564" w14:textId="77777777" w:rsidR="003F61A4" w:rsidRDefault="00000000">
      <w:pPr>
        <w:pStyle w:val="NormalWeb"/>
        <w:rPr>
          <w:rFonts w:ascii="Calibri" w:hAnsi="Calibri" w:cs="Calibri"/>
          <w:color w:val="1A1A1A"/>
          <w:sz w:val="22"/>
          <w:szCs w:val="22"/>
          <w:lang w:val="en"/>
        </w:rPr>
      </w:pPr>
      <w:r>
        <w:rPr>
          <w:rFonts w:ascii="Calibri" w:hAnsi="Calibri" w:cs="Calibri"/>
          <w:color w:val="1A1A1A"/>
          <w:sz w:val="22"/>
          <w:szCs w:val="22"/>
          <w:lang w:val="en"/>
        </w:rPr>
        <w:t>This document describes the architecture of the AudioToTranscript system — a middleware solution that receives voicemail recordings from Cisco UCCX, transcribes them using Azure Cognitive Services, creates Salesforce Cases, and notifies the operations team via email.</w:t>
      </w:r>
    </w:p>
    <w:p w14:paraId="54F3A182" w14:textId="77777777" w:rsidR="003F61A4" w:rsidRDefault="00000000">
      <w:pPr>
        <w:pStyle w:val="Heading1"/>
        <w:rPr>
          <w:rFonts w:ascii="Calibri" w:eastAsia="Times New Roman" w:hAnsi="Calibri" w:cs="Calibri"/>
          <w:lang w:val="en"/>
        </w:rPr>
      </w:pPr>
      <w:r>
        <w:rPr>
          <w:rFonts w:ascii="Calibri" w:eastAsia="Times New Roman" w:hAnsi="Calibri" w:cs="Calibri"/>
          <w:lang w:val="en"/>
        </w:rPr>
        <w:lastRenderedPageBreak/>
        <w:t>2. System Overview</w:t>
      </w:r>
    </w:p>
    <w:p w14:paraId="2187CC73" w14:textId="77777777" w:rsidR="003F61A4" w:rsidRDefault="00000000">
      <w:pPr>
        <w:pStyle w:val="Heading2"/>
        <w:rPr>
          <w:rFonts w:ascii="Calibri" w:eastAsia="Times New Roman" w:hAnsi="Calibri" w:cs="Calibri"/>
          <w:lang w:val="en"/>
        </w:rPr>
      </w:pPr>
      <w:r>
        <w:rPr>
          <w:rFonts w:ascii="Calibri" w:eastAsia="Times New Roman" w:hAnsi="Calibri" w:cs="Calibri"/>
          <w:lang w:val="en"/>
        </w:rPr>
        <w:t>Business Problem</w:t>
      </w:r>
    </w:p>
    <w:p w14:paraId="71BB118B" w14:textId="77777777" w:rsidR="003F61A4" w:rsidRDefault="00000000">
      <w:pPr>
        <w:pStyle w:val="NormalWeb"/>
        <w:rPr>
          <w:rFonts w:ascii="Calibri" w:hAnsi="Calibri" w:cs="Calibri"/>
          <w:color w:val="1A1A1A"/>
          <w:sz w:val="22"/>
          <w:szCs w:val="22"/>
          <w:lang w:val="en"/>
        </w:rPr>
      </w:pPr>
      <w:r>
        <w:rPr>
          <w:rFonts w:ascii="Calibri" w:hAnsi="Calibri" w:cs="Calibri"/>
          <w:color w:val="1A1A1A"/>
          <w:sz w:val="22"/>
          <w:szCs w:val="22"/>
          <w:lang w:val="en"/>
        </w:rPr>
        <w:t>When a customer calls and leaves a voicemail, Cisco UCCX captures the recording but cannot natively transcribe audio or create Salesforce Cases. This system bridges that gap — receiving the recording from Cisco, processing it asynchronously, and pushing the outcome into Salesforce without any changes to the Cisco configuration.</w:t>
      </w:r>
    </w:p>
    <w:p w14:paraId="309D036C" w14:textId="77777777" w:rsidR="003F61A4" w:rsidRDefault="00000000">
      <w:pPr>
        <w:pStyle w:val="Heading2"/>
        <w:rPr>
          <w:rFonts w:ascii="Calibri" w:eastAsia="Times New Roman" w:hAnsi="Calibri" w:cs="Calibri"/>
          <w:lang w:val="en"/>
        </w:rPr>
      </w:pPr>
      <w:r>
        <w:rPr>
          <w:rFonts w:ascii="Calibri" w:eastAsia="Times New Roman" w:hAnsi="Calibri" w:cs="Calibri"/>
          <w:lang w:val="en"/>
        </w:rPr>
        <w:t>Core Capabilities</w:t>
      </w:r>
    </w:p>
    <w:p w14:paraId="12991EE1"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Accept WAV audio and caller metadata from Cisco UCCX</w:t>
      </w:r>
    </w:p>
    <w:p w14:paraId="17424CA5"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Store audio in Azure Blob Storage</w:t>
      </w:r>
    </w:p>
    <w:p w14:paraId="6583248A"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Transcribe audio using Azure Cognitive Services Speech API</w:t>
      </w:r>
    </w:p>
    <w:p w14:paraId="731DB0B9"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Create a Salesforce Case with transcript and caller details</w:t>
      </w:r>
    </w:p>
    <w:p w14:paraId="5511AD4E"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Send email notifications on success and failure</w:t>
      </w:r>
    </w:p>
    <w:p w14:paraId="22326C2B"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Maintain a 30-day auditable log of every processed request</w:t>
      </w:r>
    </w:p>
    <w:p w14:paraId="036C7781"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Accept images for synchronous (immediate) transcription</w:t>
      </w:r>
    </w:p>
    <w:p w14:paraId="73314715" w14:textId="77777777" w:rsidR="003F61A4" w:rsidRDefault="00000000">
      <w:pPr>
        <w:numPr>
          <w:ilvl w:val="0"/>
          <w:numId w:val="2"/>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Allow the operations team to replay failed cases without re-uploading audio</w:t>
      </w:r>
    </w:p>
    <w:p w14:paraId="4480EBD0" w14:textId="77777777" w:rsidR="003F61A4" w:rsidRDefault="00000000">
      <w:pPr>
        <w:pStyle w:val="Heading1"/>
        <w:rPr>
          <w:rFonts w:ascii="Calibri" w:eastAsia="Times New Roman" w:hAnsi="Calibri" w:cs="Calibri"/>
          <w:lang w:val="en"/>
        </w:rPr>
      </w:pPr>
      <w:r>
        <w:rPr>
          <w:rFonts w:ascii="Calibri" w:eastAsia="Times New Roman" w:hAnsi="Calibri" w:cs="Calibri"/>
          <w:lang w:val="en"/>
        </w:rPr>
        <w:lastRenderedPageBreak/>
        <w:t>3. Architecture Overview</w:t>
      </w:r>
    </w:p>
    <w:p w14:paraId="20E355B8" w14:textId="77777777" w:rsidR="003F61A4" w:rsidRDefault="00000000">
      <w:pPr>
        <w:pStyle w:val="Heading2"/>
        <w:rPr>
          <w:rFonts w:ascii="Calibri" w:eastAsia="Times New Roman" w:hAnsi="Calibri" w:cs="Calibri"/>
          <w:lang w:val="en"/>
        </w:rPr>
      </w:pPr>
      <w:r>
        <w:rPr>
          <w:rFonts w:ascii="Calibri" w:eastAsia="Times New Roman" w:hAnsi="Calibri" w:cs="Calibri"/>
          <w:lang w:val="en"/>
        </w:rPr>
        <w:t>Pattern</w:t>
      </w:r>
    </w:p>
    <w:p w14:paraId="4C5C2E70" w14:textId="77777777" w:rsidR="003F61A4" w:rsidRDefault="00000000">
      <w:pPr>
        <w:pStyle w:val="NormalWeb"/>
        <w:rPr>
          <w:rFonts w:ascii="Calibri" w:hAnsi="Calibri" w:cs="Calibri"/>
          <w:color w:val="1A1A1A"/>
          <w:sz w:val="22"/>
          <w:szCs w:val="22"/>
          <w:lang w:val="en"/>
        </w:rPr>
      </w:pPr>
      <w:r>
        <w:rPr>
          <w:rFonts w:ascii="Calibri" w:hAnsi="Calibri" w:cs="Calibri"/>
          <w:color w:val="1A1A1A"/>
          <w:sz w:val="22"/>
          <w:szCs w:val="22"/>
          <w:lang w:val="en"/>
        </w:rPr>
        <w:t xml:space="preserve">The system uses an </w:t>
      </w:r>
      <w:r>
        <w:rPr>
          <w:rStyle w:val="Strong"/>
          <w:rFonts w:ascii="Calibri" w:hAnsi="Calibri" w:cs="Calibri"/>
          <w:color w:val="1A1A1A"/>
          <w:sz w:val="22"/>
          <w:szCs w:val="22"/>
          <w:lang w:val="en"/>
        </w:rPr>
        <w:t>HTTP Trigger + Queue Trigger</w:t>
      </w:r>
      <w:r>
        <w:rPr>
          <w:rFonts w:ascii="Calibri" w:hAnsi="Calibri" w:cs="Calibri"/>
          <w:color w:val="1A1A1A"/>
          <w:sz w:val="22"/>
          <w:szCs w:val="22"/>
          <w:lang w:val="en"/>
        </w:rPr>
        <w:t xml:space="preserve"> pattern. When a request arrives, the HTTP function stores the audio and returns </w:t>
      </w:r>
      <w:r>
        <w:rPr>
          <w:rStyle w:val="HTMLCode"/>
          <w:color w:val="1A1A1A"/>
          <w:lang w:val="en"/>
        </w:rPr>
        <w:t>202 Accepted</w:t>
      </w:r>
      <w:r>
        <w:rPr>
          <w:rFonts w:ascii="Calibri" w:hAnsi="Calibri" w:cs="Calibri"/>
          <w:color w:val="1A1A1A"/>
          <w:sz w:val="22"/>
          <w:szCs w:val="22"/>
          <w:lang w:val="en"/>
        </w:rPr>
        <w:t xml:space="preserve"> immediately. A queue trigger then picks up the message and runs the multi-stage pipeline (transcription → Salesforce → email) asynchronously. This decouples Cisco from processing latency and provides built-in retry behaviour.</w:t>
      </w:r>
    </w:p>
    <w:p w14:paraId="076E5A2E" w14:textId="77777777" w:rsidR="003F61A4" w:rsidRDefault="00000000">
      <w:pPr>
        <w:pStyle w:val="Heading2"/>
        <w:rPr>
          <w:rFonts w:ascii="Calibri" w:eastAsia="Times New Roman" w:hAnsi="Calibri" w:cs="Calibri"/>
          <w:lang w:val="en"/>
        </w:rPr>
      </w:pPr>
      <w:r>
        <w:rPr>
          <w:rFonts w:ascii="Calibri" w:eastAsia="Times New Roman" w:hAnsi="Calibri" w:cs="Calibri"/>
          <w:lang w:val="en"/>
        </w:rPr>
        <w:t>System Context</w:t>
      </w:r>
    </w:p>
    <w:p w14:paraId="2F8641DF" w14:textId="77777777" w:rsidR="003F61A4" w:rsidRDefault="00000000">
      <w:r>
        <w:rPr>
          <w:noProof/>
        </w:rPr>
        <w:drawing>
          <wp:inline distT="114300" distB="114300" distL="0" distR="0" wp14:anchorId="2AC5DF8F" wp14:editId="041E318B">
            <wp:extent cx="5943600" cy="5040481"/>
            <wp:effectExtent l="0" t="0" r="0" b="0"/>
            <wp:docPr id="1" name="System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ystemContext"/>
                    <pic:cNvPicPr/>
                  </pic:nvPicPr>
                  <pic:blipFill>
                    <a:blip r:embed="rId5"/>
                    <a:stretch>
                      <a:fillRect/>
                    </a:stretch>
                  </pic:blipFill>
                  <pic:spPr>
                    <a:xfrm>
                      <a:off x="0" y="0"/>
                      <a:ext cx="5943600" cy="5040481"/>
                    </a:xfrm>
                    <a:prstGeom prst="rect">
                      <a:avLst/>
                    </a:prstGeom>
                  </pic:spPr>
                </pic:pic>
              </a:graphicData>
            </a:graphic>
          </wp:inline>
        </w:drawing>
      </w:r>
    </w:p>
    <w:p w14:paraId="4C99D377"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End-to-End Flow</w:t>
      </w:r>
    </w:p>
    <w:p w14:paraId="445252B3" w14:textId="77777777" w:rsidR="003F61A4" w:rsidRDefault="00000000">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Audio Pipeline (Asynchronous)</w:t>
      </w:r>
    </w:p>
    <w:p w14:paraId="253B6808" w14:textId="77777777" w:rsidR="003F61A4" w:rsidRDefault="00000000">
      <w:pPr>
        <w:numPr>
          <w:ilvl w:val="0"/>
          <w:numId w:val="4"/>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Cisco UCCX posts </w:t>
      </w:r>
      <w:r>
        <w:rPr>
          <w:rStyle w:val="HTMLCode"/>
          <w:color w:val="1A1A1A"/>
          <w:lang w:val="en"/>
        </w:rPr>
        <w:t>multipart/form-data</w:t>
      </w:r>
      <w:r>
        <w:rPr>
          <w:rFonts w:ascii="Calibri" w:eastAsia="Times New Roman" w:hAnsi="Calibri" w:cs="Calibri"/>
          <w:color w:val="1A1A1A"/>
          <w:sz w:val="22"/>
          <w:szCs w:val="22"/>
          <w:lang w:val="en"/>
        </w:rPr>
        <w:t xml:space="preserve"> to </w:t>
      </w:r>
      <w:r>
        <w:rPr>
          <w:rStyle w:val="HTMLCode"/>
          <w:color w:val="1A1A1A"/>
          <w:lang w:val="en"/>
        </w:rPr>
        <w:t>POST /api/audio</w:t>
      </w:r>
      <w:r>
        <w:rPr>
          <w:rFonts w:ascii="Calibri" w:eastAsia="Times New Roman" w:hAnsi="Calibri" w:cs="Calibri"/>
          <w:color w:val="1A1A1A"/>
          <w:sz w:val="22"/>
          <w:szCs w:val="22"/>
          <w:lang w:val="en"/>
        </w:rPr>
        <w:t xml:space="preserve"> via APIM</w:t>
      </w:r>
    </w:p>
    <w:p w14:paraId="7312CDED" w14:textId="77777777" w:rsidR="003F61A4" w:rsidRDefault="00000000">
      <w:pPr>
        <w:numPr>
          <w:ilvl w:val="0"/>
          <w:numId w:val="4"/>
        </w:numPr>
        <w:spacing w:before="100" w:beforeAutospacing="1" w:after="45"/>
        <w:ind w:left="1050"/>
        <w:rPr>
          <w:rFonts w:ascii="Calibri" w:eastAsia="Times New Roman" w:hAnsi="Calibri" w:cs="Calibri"/>
          <w:color w:val="1A1A1A"/>
          <w:sz w:val="22"/>
          <w:szCs w:val="22"/>
          <w:lang w:val="en"/>
        </w:rPr>
      </w:pPr>
      <w:r>
        <w:rPr>
          <w:rStyle w:val="Strong"/>
          <w:rFonts w:ascii="Calibri" w:eastAsia="Times New Roman" w:hAnsi="Calibri" w:cs="Calibri"/>
          <w:color w:val="1A1A1A"/>
          <w:sz w:val="22"/>
          <w:szCs w:val="22"/>
          <w:lang w:val="en"/>
        </w:rPr>
        <w:t>ReceiveAudioFunction</w:t>
      </w:r>
      <w:r>
        <w:rPr>
          <w:rFonts w:ascii="Calibri" w:eastAsia="Times New Roman" w:hAnsi="Calibri" w:cs="Calibri"/>
          <w:color w:val="1A1A1A"/>
          <w:sz w:val="22"/>
          <w:szCs w:val="22"/>
          <w:lang w:val="en"/>
        </w:rPr>
        <w:t xml:space="preserve"> parses the request, validates required fields, maps the call type, uploads the WAV to Blob Storage, writes an initial audit row, and enqueues a processing message</w:t>
      </w:r>
    </w:p>
    <w:p w14:paraId="3372E0D4" w14:textId="77777777" w:rsidR="003F61A4" w:rsidRDefault="00000000">
      <w:pPr>
        <w:numPr>
          <w:ilvl w:val="0"/>
          <w:numId w:val="4"/>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Returns </w:t>
      </w:r>
      <w:r>
        <w:rPr>
          <w:rStyle w:val="HTMLCode"/>
          <w:color w:val="1A1A1A"/>
          <w:lang w:val="en"/>
        </w:rPr>
        <w:t>202 Accepted</w:t>
      </w:r>
      <w:r>
        <w:rPr>
          <w:rFonts w:ascii="Calibri" w:eastAsia="Times New Roman" w:hAnsi="Calibri" w:cs="Calibri"/>
          <w:color w:val="1A1A1A"/>
          <w:sz w:val="22"/>
          <w:szCs w:val="22"/>
          <w:lang w:val="en"/>
        </w:rPr>
        <w:t xml:space="preserve"> to Cisco immediately</w:t>
      </w:r>
    </w:p>
    <w:p w14:paraId="5927F5DD" w14:textId="77777777" w:rsidR="003F61A4" w:rsidRDefault="00000000">
      <w:pPr>
        <w:numPr>
          <w:ilvl w:val="0"/>
          <w:numId w:val="4"/>
        </w:numPr>
        <w:spacing w:before="100" w:beforeAutospacing="1" w:after="45"/>
        <w:ind w:left="1050"/>
        <w:rPr>
          <w:rFonts w:ascii="Calibri" w:eastAsia="Times New Roman" w:hAnsi="Calibri" w:cs="Calibri"/>
          <w:color w:val="1A1A1A"/>
          <w:sz w:val="22"/>
          <w:szCs w:val="22"/>
          <w:lang w:val="en"/>
        </w:rPr>
      </w:pPr>
      <w:r>
        <w:rPr>
          <w:rStyle w:val="Strong"/>
          <w:rFonts w:ascii="Calibri" w:eastAsia="Times New Roman" w:hAnsi="Calibri" w:cs="Calibri"/>
          <w:color w:val="1A1A1A"/>
          <w:sz w:val="22"/>
          <w:szCs w:val="22"/>
          <w:lang w:val="en"/>
        </w:rPr>
        <w:t>ProcessAudioFunction</w:t>
      </w:r>
      <w:r>
        <w:rPr>
          <w:rFonts w:ascii="Calibri" w:eastAsia="Times New Roman" w:hAnsi="Calibri" w:cs="Calibri"/>
          <w:color w:val="1A1A1A"/>
          <w:sz w:val="22"/>
          <w:szCs w:val="22"/>
          <w:lang w:val="en"/>
        </w:rPr>
        <w:t xml:space="preserve"> picks up the queue message and runs: </w:t>
      </w:r>
    </w:p>
    <w:p w14:paraId="6D0FF8BF" w14:textId="77777777" w:rsidR="003F61A4" w:rsidRDefault="00000000">
      <w:pPr>
        <w:numPr>
          <w:ilvl w:val="1"/>
          <w:numId w:val="4"/>
        </w:numPr>
        <w:spacing w:before="100" w:beforeAutospacing="1" w:after="45"/>
        <w:ind w:left="210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Download WAV from Blob Storage</w:t>
      </w:r>
    </w:p>
    <w:p w14:paraId="18C6B2F2" w14:textId="77777777" w:rsidR="003F61A4" w:rsidRDefault="00000000">
      <w:pPr>
        <w:numPr>
          <w:ilvl w:val="1"/>
          <w:numId w:val="4"/>
        </w:numPr>
        <w:spacing w:before="100" w:beforeAutospacing="1" w:after="45"/>
        <w:ind w:left="210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lastRenderedPageBreak/>
        <w:t>POST audio to Azure Cognitive Services Speech API — retry up to 3 times on failure</w:t>
      </w:r>
    </w:p>
    <w:p w14:paraId="19CBB5A0" w14:textId="77777777" w:rsidR="003F61A4" w:rsidRDefault="00000000">
      <w:pPr>
        <w:numPr>
          <w:ilvl w:val="1"/>
          <w:numId w:val="4"/>
        </w:numPr>
        <w:spacing w:before="100" w:beforeAutospacing="1" w:after="45"/>
        <w:ind w:left="210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POST transcript to Salesforce REST API — retry up to 3 times on failure</w:t>
      </w:r>
    </w:p>
    <w:p w14:paraId="37036815" w14:textId="77777777" w:rsidR="003F61A4" w:rsidRDefault="00000000">
      <w:pPr>
        <w:numPr>
          <w:ilvl w:val="1"/>
          <w:numId w:val="4"/>
        </w:numPr>
        <w:spacing w:before="100" w:beforeAutospacing="1" w:after="45"/>
        <w:ind w:left="210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Send success email and update audit row to </w:t>
      </w:r>
      <w:r>
        <w:rPr>
          <w:rStyle w:val="Emphasis"/>
          <w:rFonts w:ascii="Calibri" w:eastAsia="Times New Roman" w:hAnsi="Calibri" w:cs="Calibri"/>
          <w:color w:val="1A1A1A"/>
          <w:sz w:val="22"/>
          <w:szCs w:val="22"/>
          <w:lang w:val="en"/>
        </w:rPr>
        <w:t>Success</w:t>
      </w:r>
    </w:p>
    <w:p w14:paraId="18BCC6DF" w14:textId="77777777" w:rsidR="003F61A4" w:rsidRDefault="00000000">
      <w:pPr>
        <w:numPr>
          <w:ilvl w:val="0"/>
          <w:numId w:val="4"/>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On any stage failure: send failure email, update audit row, and rethrow so the queue retries up to 5 times before moving to Dead Letter Queue</w:t>
      </w:r>
    </w:p>
    <w:p w14:paraId="1D26194D" w14:textId="77777777" w:rsidR="003F61A4" w:rsidRDefault="00000000">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Image Transcription (Synchronous)</w:t>
      </w:r>
    </w:p>
    <w:p w14:paraId="59A572F7"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Style w:val="HTMLCode"/>
          <w:color w:val="1A1A1A"/>
          <w:lang w:val="en"/>
        </w:rPr>
        <w:t>POST /api/image</w:t>
      </w:r>
      <w:r>
        <w:rPr>
          <w:rFonts w:ascii="Calibri" w:hAnsi="Calibri" w:cs="Calibri"/>
          <w:color w:val="1A1A1A"/>
          <w:sz w:val="22"/>
          <w:szCs w:val="22"/>
          <w:lang w:val="en"/>
        </w:rPr>
        <w:t xml:space="preserve"> — image bytes are posted to the Speech API and the transcript is returned immediately in the response. No queue, no Salesforce, no email.</w:t>
      </w:r>
    </w:p>
    <w:p w14:paraId="3B385F53" w14:textId="77777777" w:rsidR="003F61A4" w:rsidRDefault="00000000">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Replay</w:t>
      </w:r>
    </w:p>
    <w:p w14:paraId="7CADB4B6"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Style w:val="HTMLCode"/>
          <w:color w:val="1A1A1A"/>
          <w:lang w:val="en"/>
        </w:rPr>
        <w:t>POST /api/replay</w:t>
      </w:r>
      <w:r>
        <w:rPr>
          <w:rFonts w:ascii="Calibri" w:hAnsi="Calibri" w:cs="Calibri"/>
          <w:color w:val="1A1A1A"/>
          <w:sz w:val="22"/>
          <w:szCs w:val="22"/>
          <w:lang w:val="en"/>
        </w:rPr>
        <w:t xml:space="preserve"> — operations team submits the blob path of a failed case. The message is re-enqueued without re-uploading the audio file.</w:t>
      </w:r>
    </w:p>
    <w:p w14:paraId="2EFAA7D9" w14:textId="77777777" w:rsidR="003F61A4" w:rsidRDefault="00000000">
      <w:pPr>
        <w:pStyle w:val="Heading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Audit Cleanup</w:t>
      </w:r>
    </w:p>
    <w:p w14:paraId="610601E0"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A timer function runs daily and deletes audit rows where </w:t>
      </w:r>
      <w:r>
        <w:rPr>
          <w:rStyle w:val="HTMLCode"/>
          <w:color w:val="1A1A1A"/>
          <w:lang w:val="en"/>
        </w:rPr>
        <w:t>RetainUntil</w:t>
      </w:r>
      <w:r>
        <w:rPr>
          <w:rFonts w:ascii="Calibri" w:hAnsi="Calibri" w:cs="Calibri"/>
          <w:color w:val="1A1A1A"/>
          <w:sz w:val="22"/>
          <w:szCs w:val="22"/>
          <w:lang w:val="en"/>
        </w:rPr>
        <w:t xml:space="preserve"> is older than today. Azure Blob lifecycle policy handles WAV file deletion after 30 days.</w:t>
      </w:r>
    </w:p>
    <w:p w14:paraId="3E82EA9B"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4. Component Design</w:t>
      </w:r>
    </w:p>
    <w:p w14:paraId="3F6F1C4B"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Functions</w:t>
      </w:r>
    </w:p>
    <w:tbl>
      <w:tblPr>
        <w:tblW w:w="5000" w:type="pct"/>
        <w:tblLook w:val="04A0" w:firstRow="1" w:lastRow="0" w:firstColumn="1" w:lastColumn="0" w:noHBand="0" w:noVBand="1"/>
      </w:tblPr>
      <w:tblGrid>
        <w:gridCol w:w="2230"/>
        <w:gridCol w:w="1103"/>
        <w:gridCol w:w="1910"/>
        <w:gridCol w:w="3783"/>
      </w:tblGrid>
      <w:tr w:rsidR="003F61A4" w14:paraId="100CCC97" w14:textId="77777777">
        <w:tc>
          <w:tcPr>
            <w:tcW w:w="0" w:type="auto"/>
            <w:shd w:val="clear" w:color="auto" w:fill="1F3864"/>
            <w:tcMar>
              <w:top w:w="105" w:type="dxa"/>
              <w:left w:w="150" w:type="dxa"/>
              <w:bottom w:w="105" w:type="dxa"/>
              <w:right w:w="150" w:type="dxa"/>
            </w:tcMar>
            <w:vAlign w:val="center"/>
            <w:hideMark/>
          </w:tcPr>
          <w:p w14:paraId="249D36E0"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Function</w:t>
            </w:r>
          </w:p>
        </w:tc>
        <w:tc>
          <w:tcPr>
            <w:tcW w:w="0" w:type="auto"/>
            <w:shd w:val="clear" w:color="auto" w:fill="1F3864"/>
            <w:tcMar>
              <w:top w:w="105" w:type="dxa"/>
              <w:left w:w="150" w:type="dxa"/>
              <w:bottom w:w="105" w:type="dxa"/>
              <w:right w:w="150" w:type="dxa"/>
            </w:tcMar>
            <w:vAlign w:val="center"/>
            <w:hideMark/>
          </w:tcPr>
          <w:p w14:paraId="3E4EE9B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Trigger</w:t>
            </w:r>
          </w:p>
        </w:tc>
        <w:tc>
          <w:tcPr>
            <w:tcW w:w="0" w:type="auto"/>
            <w:shd w:val="clear" w:color="auto" w:fill="1F3864"/>
            <w:tcMar>
              <w:top w:w="105" w:type="dxa"/>
              <w:left w:w="150" w:type="dxa"/>
              <w:bottom w:w="105" w:type="dxa"/>
              <w:right w:w="150" w:type="dxa"/>
            </w:tcMar>
            <w:vAlign w:val="center"/>
            <w:hideMark/>
          </w:tcPr>
          <w:p w14:paraId="746A0AF7"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Endpoint / Schedule</w:t>
            </w:r>
          </w:p>
        </w:tc>
        <w:tc>
          <w:tcPr>
            <w:tcW w:w="0" w:type="auto"/>
            <w:shd w:val="clear" w:color="auto" w:fill="1F3864"/>
            <w:tcMar>
              <w:top w:w="105" w:type="dxa"/>
              <w:left w:w="150" w:type="dxa"/>
              <w:bottom w:w="105" w:type="dxa"/>
              <w:right w:w="150" w:type="dxa"/>
            </w:tcMar>
            <w:vAlign w:val="center"/>
            <w:hideMark/>
          </w:tcPr>
          <w:p w14:paraId="2333A9FB"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Responsibility</w:t>
            </w:r>
          </w:p>
        </w:tc>
      </w:tr>
      <w:tr w:rsidR="003F61A4" w14:paraId="7AA7F792"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6117E7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ReceiveAudioFunction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82E861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HTTP POST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BDBADF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/api/audio</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5AD0BB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Parse multipart, validate, upload blob, enqueue, return 202</w:t>
            </w:r>
          </w:p>
        </w:tc>
      </w:tr>
      <w:tr w:rsidR="003F61A4" w14:paraId="02776C8C"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8D198C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ProcessAudioFunction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BDF8E3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Queue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A5FD87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audio-processing-queue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9FFB96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 → Salesforce → email → audit update</w:t>
            </w:r>
          </w:p>
        </w:tc>
      </w:tr>
      <w:tr w:rsidR="003F61A4" w14:paraId="59B5934F"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A8BF41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ReceiveImageFunction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61F661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HTTP POST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D9CE53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/api/image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71131F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Synchronous transcription, return text + confidence</w:t>
            </w:r>
          </w:p>
        </w:tc>
      </w:tr>
      <w:tr w:rsidR="003F61A4" w14:paraId="092F05D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5E136B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ReplayFunction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BFCA50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HTTP POST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652FCB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/api/replay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8B6D5A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Re-enqueue existing blob for reprocessing</w:t>
            </w:r>
          </w:p>
        </w:tc>
      </w:tr>
      <w:tr w:rsidR="003F61A4" w14:paraId="6AE4529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C00D0D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CleanupFunction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658B4F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Timer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423B1D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Daily 02:00 UTC</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8694E0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Delete expired audit rows</w:t>
            </w:r>
          </w:p>
        </w:tc>
      </w:tr>
    </w:tbl>
    <w:p w14:paraId="54414D16"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Services</w:t>
      </w:r>
    </w:p>
    <w:tbl>
      <w:tblPr>
        <w:tblW w:w="5000" w:type="pct"/>
        <w:tblLook w:val="04A0" w:firstRow="1" w:lastRow="0" w:firstColumn="1" w:lastColumn="0" w:noHBand="0" w:noVBand="1"/>
      </w:tblPr>
      <w:tblGrid>
        <w:gridCol w:w="2040"/>
        <w:gridCol w:w="6986"/>
      </w:tblGrid>
      <w:tr w:rsidR="003F61A4" w14:paraId="4F7E23AD" w14:textId="77777777">
        <w:tc>
          <w:tcPr>
            <w:tcW w:w="0" w:type="auto"/>
            <w:shd w:val="clear" w:color="auto" w:fill="1F3864"/>
            <w:tcMar>
              <w:top w:w="105" w:type="dxa"/>
              <w:left w:w="150" w:type="dxa"/>
              <w:bottom w:w="105" w:type="dxa"/>
              <w:right w:w="150" w:type="dxa"/>
            </w:tcMar>
            <w:vAlign w:val="center"/>
            <w:hideMark/>
          </w:tcPr>
          <w:p w14:paraId="683723ED"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Service</w:t>
            </w:r>
          </w:p>
        </w:tc>
        <w:tc>
          <w:tcPr>
            <w:tcW w:w="0" w:type="auto"/>
            <w:shd w:val="clear" w:color="auto" w:fill="1F3864"/>
            <w:tcMar>
              <w:top w:w="105" w:type="dxa"/>
              <w:left w:w="150" w:type="dxa"/>
              <w:bottom w:w="105" w:type="dxa"/>
              <w:right w:w="150" w:type="dxa"/>
            </w:tcMar>
            <w:vAlign w:val="center"/>
            <w:hideMark/>
          </w:tcPr>
          <w:p w14:paraId="266A1A42"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Responsibility</w:t>
            </w:r>
          </w:p>
        </w:tc>
      </w:tr>
      <w:tr w:rsidR="003F61A4" w14:paraId="17F7B1D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52B8B8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BlobService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29562A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Upload and download WAV/image files. Container: </w:t>
            </w:r>
            <w:r>
              <w:rPr>
                <w:rStyle w:val="HTMLCode"/>
                <w:color w:val="1A1A1A"/>
              </w:rPr>
              <w:t>media</w:t>
            </w:r>
            <w:r>
              <w:rPr>
                <w:rFonts w:ascii="Calibri" w:eastAsia="Times New Roman" w:hAnsi="Calibri" w:cs="Calibri"/>
                <w:color w:val="1A1A1A"/>
                <w:sz w:val="21"/>
                <w:szCs w:val="21"/>
              </w:rPr>
              <w:t>.</w:t>
            </w:r>
          </w:p>
        </w:tc>
      </w:tr>
      <w:tr w:rsidR="003F61A4" w14:paraId="7672EAA1"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46E258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AuditService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0A35EA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Read/write rows in </w:t>
            </w:r>
            <w:r>
              <w:rPr>
                <w:rStyle w:val="HTMLCode"/>
                <w:color w:val="1A1A1A"/>
              </w:rPr>
              <w:t>AudioProcessingLog</w:t>
            </w:r>
            <w:r>
              <w:rPr>
                <w:rFonts w:ascii="Calibri" w:eastAsia="Times New Roman" w:hAnsi="Calibri" w:cs="Calibri"/>
                <w:color w:val="1A1A1A"/>
                <w:sz w:val="21"/>
                <w:szCs w:val="21"/>
              </w:rPr>
              <w:t xml:space="preserve"> table. Handles initial row creation and updates for each pipeline stage.</w:t>
            </w:r>
          </w:p>
        </w:tc>
      </w:tr>
      <w:tr w:rsidR="003F61A4" w14:paraId="2DC9207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1A02B0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TranscriptionService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89EC3C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POST audio/image bytes to Speech API. Returns transcript text and confidence score.</w:t>
            </w:r>
          </w:p>
        </w:tc>
      </w:tr>
      <w:tr w:rsidR="003F61A4" w14:paraId="5EFCC038"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7EECB5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SalesforceService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EFBDA9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Create Case via Salesforce REST API. Authentication approach TBD (see Section 8).</w:t>
            </w:r>
          </w:p>
        </w:tc>
      </w:tr>
      <w:tr w:rsidR="003F61A4" w14:paraId="65F5EB2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167127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EmailService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A3D1FB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SMTP email via MailKit. Sends three email types: success, transcription failure, Salesforce failure.</w:t>
            </w:r>
          </w:p>
        </w:tc>
      </w:tr>
      <w:tr w:rsidR="003F61A4" w14:paraId="43929E29"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64AD17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CallTypeMapper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F52B91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Maps Cisco callType codes to Salesforce fields using </w:t>
            </w:r>
            <w:r>
              <w:rPr>
                <w:rStyle w:val="HTMLCode"/>
                <w:color w:val="1A1A1A"/>
              </w:rPr>
              <w:t>CallTypeMappings.json</w:t>
            </w:r>
            <w:r>
              <w:rPr>
                <w:rFonts w:ascii="Calibri" w:eastAsia="Times New Roman" w:hAnsi="Calibri" w:cs="Calibri"/>
                <w:color w:val="1A1A1A"/>
                <w:sz w:val="21"/>
                <w:szCs w:val="21"/>
              </w:rPr>
              <w:t>. Unknown codes default to "Unknown" — pipeline never crashes on unmapped codes.</w:t>
            </w:r>
          </w:p>
        </w:tc>
      </w:tr>
    </w:tbl>
    <w:p w14:paraId="6ACA74B1"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Shared Utilities</w:t>
      </w:r>
    </w:p>
    <w:tbl>
      <w:tblPr>
        <w:tblW w:w="5000" w:type="pct"/>
        <w:tblLook w:val="04A0" w:firstRow="1" w:lastRow="0" w:firstColumn="1" w:lastColumn="0" w:noHBand="0" w:noVBand="1"/>
      </w:tblPr>
      <w:tblGrid>
        <w:gridCol w:w="1654"/>
        <w:gridCol w:w="7372"/>
      </w:tblGrid>
      <w:tr w:rsidR="003F61A4" w14:paraId="2049AE69" w14:textId="77777777">
        <w:tc>
          <w:tcPr>
            <w:tcW w:w="0" w:type="auto"/>
            <w:shd w:val="clear" w:color="auto" w:fill="1F3864"/>
            <w:tcMar>
              <w:top w:w="105" w:type="dxa"/>
              <w:left w:w="150" w:type="dxa"/>
              <w:bottom w:w="105" w:type="dxa"/>
              <w:right w:w="150" w:type="dxa"/>
            </w:tcMar>
            <w:vAlign w:val="center"/>
            <w:hideMark/>
          </w:tcPr>
          <w:p w14:paraId="73EB966B"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Utility</w:t>
            </w:r>
          </w:p>
        </w:tc>
        <w:tc>
          <w:tcPr>
            <w:tcW w:w="0" w:type="auto"/>
            <w:shd w:val="clear" w:color="auto" w:fill="1F3864"/>
            <w:tcMar>
              <w:top w:w="105" w:type="dxa"/>
              <w:left w:w="150" w:type="dxa"/>
              <w:bottom w:w="105" w:type="dxa"/>
              <w:right w:w="150" w:type="dxa"/>
            </w:tcMar>
            <w:vAlign w:val="center"/>
            <w:hideMark/>
          </w:tcPr>
          <w:p w14:paraId="2FF68B45"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Responsibility</w:t>
            </w:r>
          </w:p>
        </w:tc>
      </w:tr>
      <w:tr w:rsidR="003F61A4" w14:paraId="234CA71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5B4AB8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MultipartParser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F25AC3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Parses </w:t>
            </w:r>
            <w:r>
              <w:rPr>
                <w:rStyle w:val="HTMLCode"/>
                <w:color w:val="1A1A1A"/>
              </w:rPr>
              <w:t>multipart/form-data</w:t>
            </w:r>
            <w:r>
              <w:rPr>
                <w:rFonts w:ascii="Calibri" w:eastAsia="Times New Roman" w:hAnsi="Calibri" w:cs="Calibri"/>
                <w:color w:val="1A1A1A"/>
                <w:sz w:val="21"/>
                <w:szCs w:val="21"/>
              </w:rPr>
              <w:t xml:space="preserve"> into metadata JSON and file bytes</w:t>
            </w:r>
          </w:p>
        </w:tc>
      </w:tr>
      <w:tr w:rsidR="003F61A4" w14:paraId="57DAB2D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EB26FB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RetryHelper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E74F4A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Generic exponential backoff (configurable attempts, base delay, retry predicate). Logs every attempt with stage name.</w:t>
            </w:r>
          </w:p>
        </w:tc>
      </w:tr>
    </w:tbl>
    <w:p w14:paraId="7C0AB0F9"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5. Technology Stack</w:t>
      </w:r>
    </w:p>
    <w:tbl>
      <w:tblPr>
        <w:tblW w:w="5000" w:type="pct"/>
        <w:tblLook w:val="04A0" w:firstRow="1" w:lastRow="0" w:firstColumn="1" w:lastColumn="0" w:noHBand="0" w:noVBand="1"/>
      </w:tblPr>
      <w:tblGrid>
        <w:gridCol w:w="3619"/>
        <w:gridCol w:w="5407"/>
      </w:tblGrid>
      <w:tr w:rsidR="003F61A4" w14:paraId="469594BE" w14:textId="77777777">
        <w:tc>
          <w:tcPr>
            <w:tcW w:w="0" w:type="auto"/>
            <w:shd w:val="clear" w:color="auto" w:fill="1F3864"/>
            <w:tcMar>
              <w:top w:w="105" w:type="dxa"/>
              <w:left w:w="150" w:type="dxa"/>
              <w:bottom w:w="105" w:type="dxa"/>
              <w:right w:w="150" w:type="dxa"/>
            </w:tcMar>
            <w:vAlign w:val="center"/>
            <w:hideMark/>
          </w:tcPr>
          <w:p w14:paraId="41343160"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Component</w:t>
            </w:r>
          </w:p>
        </w:tc>
        <w:tc>
          <w:tcPr>
            <w:tcW w:w="0" w:type="auto"/>
            <w:shd w:val="clear" w:color="auto" w:fill="1F3864"/>
            <w:tcMar>
              <w:top w:w="105" w:type="dxa"/>
              <w:left w:w="150" w:type="dxa"/>
              <w:bottom w:w="105" w:type="dxa"/>
              <w:right w:w="150" w:type="dxa"/>
            </w:tcMar>
            <w:vAlign w:val="center"/>
            <w:hideMark/>
          </w:tcPr>
          <w:p w14:paraId="0A56FF87"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Technology</w:t>
            </w:r>
          </w:p>
        </w:tc>
      </w:tr>
      <w:tr w:rsidR="003F61A4" w14:paraId="4B3973E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378076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Language / Runtime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EC1C89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 — .NET 8</w:t>
            </w:r>
          </w:p>
        </w:tc>
      </w:tr>
      <w:tr w:rsidR="003F61A4" w14:paraId="593F94F3"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620CC2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Function Host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344961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Functions v4 Isolated Worker</w:t>
            </w:r>
          </w:p>
        </w:tc>
      </w:tr>
      <w:tr w:rsidR="003F61A4" w14:paraId="7E3C035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74213E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Blob, Queue, Table Storage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D01844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Storage SDK (Blobs, Queues, Tables)</w:t>
            </w:r>
          </w:p>
        </w:tc>
      </w:tr>
      <w:tr w:rsidR="003F61A4" w14:paraId="4FE09908"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F58E3E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Multipart Parsing</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02B802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Microsoft.AspNetCore.WebUtilities</w:t>
            </w:r>
          </w:p>
        </w:tc>
      </w:tr>
      <w:tr w:rsidR="003F61A4" w14:paraId="6FB5605F"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65BB6B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Email</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77DC9D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MailKit (SMTP / StartTLS)</w:t>
            </w:r>
          </w:p>
        </w:tc>
      </w:tr>
      <w:tr w:rsidR="003F61A4" w14:paraId="604284C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C3F14D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Telemetry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B0F97E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Application Insights</w:t>
            </w:r>
          </w:p>
        </w:tc>
      </w:tr>
      <w:tr w:rsidR="003F61A4" w14:paraId="33922BFC"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2ECB1A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Secrets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D68ABC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Key Vault</w:t>
            </w:r>
          </w:p>
        </w:tc>
      </w:tr>
      <w:tr w:rsidR="003F61A4" w14:paraId="1CE0BE7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9AE3BC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Unit Testing</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C3874A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xUnit, Moq, FluentAssertions</w:t>
            </w:r>
          </w:p>
        </w:tc>
      </w:tr>
    </w:tbl>
    <w:p w14:paraId="74F83FFC"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6. Data Architecture</w:t>
      </w:r>
    </w:p>
    <w:p w14:paraId="72BB9570"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Blob Storage — Audio Files</w:t>
      </w:r>
    </w:p>
    <w:tbl>
      <w:tblPr>
        <w:tblW w:w="5000" w:type="pct"/>
        <w:tblLook w:val="04A0" w:firstRow="1" w:lastRow="0" w:firstColumn="1" w:lastColumn="0" w:noHBand="0" w:noVBand="1"/>
      </w:tblPr>
      <w:tblGrid>
        <w:gridCol w:w="2015"/>
        <w:gridCol w:w="7011"/>
      </w:tblGrid>
      <w:tr w:rsidR="003F61A4" w14:paraId="2483FE62" w14:textId="77777777">
        <w:tc>
          <w:tcPr>
            <w:tcW w:w="0" w:type="auto"/>
            <w:shd w:val="clear" w:color="auto" w:fill="1F3864"/>
            <w:tcMar>
              <w:top w:w="105" w:type="dxa"/>
              <w:left w:w="150" w:type="dxa"/>
              <w:bottom w:w="105" w:type="dxa"/>
              <w:right w:w="150" w:type="dxa"/>
            </w:tcMar>
            <w:vAlign w:val="center"/>
            <w:hideMark/>
          </w:tcPr>
          <w:p w14:paraId="2160E34C"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Property</w:t>
            </w:r>
          </w:p>
        </w:tc>
        <w:tc>
          <w:tcPr>
            <w:tcW w:w="0" w:type="auto"/>
            <w:shd w:val="clear" w:color="auto" w:fill="1F3864"/>
            <w:tcMar>
              <w:top w:w="105" w:type="dxa"/>
              <w:left w:w="150" w:type="dxa"/>
              <w:bottom w:w="105" w:type="dxa"/>
              <w:right w:w="150" w:type="dxa"/>
            </w:tcMar>
            <w:vAlign w:val="center"/>
            <w:hideMark/>
          </w:tcPr>
          <w:p w14:paraId="1CFCACF5"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Value</w:t>
            </w:r>
          </w:p>
        </w:tc>
      </w:tr>
      <w:tr w:rsidR="003F61A4" w14:paraId="7049C4AF"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6C2C51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Container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9104592" w14:textId="77777777" w:rsidR="003F61A4" w:rsidRDefault="00000000">
            <w:pPr>
              <w:spacing w:before="40" w:after="40"/>
              <w:rPr>
                <w:rFonts w:ascii="Calibri" w:eastAsia="Times New Roman" w:hAnsi="Calibri" w:cs="Calibri"/>
                <w:color w:val="1A1A1A"/>
                <w:sz w:val="21"/>
                <w:szCs w:val="21"/>
              </w:rPr>
            </w:pPr>
            <w:r>
              <w:rPr>
                <w:rStyle w:val="HTMLCode"/>
                <w:color w:val="1A1A1A"/>
              </w:rPr>
              <w:t>media</w:t>
            </w:r>
            <w:r>
              <w:rPr>
                <w:rFonts w:ascii="Calibri" w:eastAsia="Times New Roman" w:hAnsi="Calibri" w:cs="Calibri"/>
                <w:color w:val="1A1A1A"/>
                <w:sz w:val="21"/>
                <w:szCs w:val="21"/>
              </w:rPr>
              <w:t xml:space="preserve"> (private access)</w:t>
            </w:r>
          </w:p>
        </w:tc>
      </w:tr>
      <w:tr w:rsidR="003F61A4" w14:paraId="08C0AB4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90B54D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Path pattern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2C2082F" w14:textId="77777777" w:rsidR="003F61A4" w:rsidRDefault="00000000">
            <w:pPr>
              <w:spacing w:before="40" w:after="40"/>
              <w:rPr>
                <w:rFonts w:ascii="Calibri" w:eastAsia="Times New Roman" w:hAnsi="Calibri" w:cs="Calibri"/>
                <w:color w:val="1A1A1A"/>
                <w:sz w:val="21"/>
                <w:szCs w:val="21"/>
              </w:rPr>
            </w:pPr>
            <w:r>
              <w:rPr>
                <w:rStyle w:val="HTMLCode"/>
                <w:color w:val="1A1A1A"/>
              </w:rPr>
              <w:t>media/{YYYY-MM-DD}/{caseId}_{timestamp}.wav</w:t>
            </w:r>
          </w:p>
        </w:tc>
      </w:tr>
      <w:tr w:rsidR="003F61A4" w14:paraId="360D6121"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27758B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Retention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79479B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30 days — managed by Azure Blob lifecycle policy</w:t>
            </w:r>
          </w:p>
        </w:tc>
      </w:tr>
    </w:tbl>
    <w:p w14:paraId="3A54030F"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Storage Queue — Processing Pipeline</w:t>
      </w:r>
    </w:p>
    <w:tbl>
      <w:tblPr>
        <w:tblW w:w="5000" w:type="pct"/>
        <w:tblLook w:val="04A0" w:firstRow="1" w:lastRow="0" w:firstColumn="1" w:lastColumn="0" w:noHBand="0" w:noVBand="1"/>
      </w:tblPr>
      <w:tblGrid>
        <w:gridCol w:w="3684"/>
        <w:gridCol w:w="5342"/>
      </w:tblGrid>
      <w:tr w:rsidR="003F61A4" w14:paraId="597EE820" w14:textId="77777777">
        <w:tc>
          <w:tcPr>
            <w:tcW w:w="0" w:type="auto"/>
            <w:shd w:val="clear" w:color="auto" w:fill="1F3864"/>
            <w:tcMar>
              <w:top w:w="105" w:type="dxa"/>
              <w:left w:w="150" w:type="dxa"/>
              <w:bottom w:w="105" w:type="dxa"/>
              <w:right w:w="150" w:type="dxa"/>
            </w:tcMar>
            <w:vAlign w:val="center"/>
            <w:hideMark/>
          </w:tcPr>
          <w:p w14:paraId="440628A5"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Property</w:t>
            </w:r>
          </w:p>
        </w:tc>
        <w:tc>
          <w:tcPr>
            <w:tcW w:w="0" w:type="auto"/>
            <w:shd w:val="clear" w:color="auto" w:fill="1F3864"/>
            <w:tcMar>
              <w:top w:w="105" w:type="dxa"/>
              <w:left w:w="150" w:type="dxa"/>
              <w:bottom w:w="105" w:type="dxa"/>
              <w:right w:w="150" w:type="dxa"/>
            </w:tcMar>
            <w:vAlign w:val="center"/>
            <w:hideMark/>
          </w:tcPr>
          <w:p w14:paraId="3B5225B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Value</w:t>
            </w:r>
          </w:p>
        </w:tc>
      </w:tr>
      <w:tr w:rsidR="003F61A4" w14:paraId="261A5922"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49C085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Queue name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0F9B17A" w14:textId="77777777" w:rsidR="003F61A4" w:rsidRDefault="00000000">
            <w:pPr>
              <w:spacing w:before="40" w:after="40"/>
              <w:rPr>
                <w:rFonts w:ascii="Calibri" w:eastAsia="Times New Roman" w:hAnsi="Calibri" w:cs="Calibri"/>
                <w:color w:val="1A1A1A"/>
                <w:sz w:val="21"/>
                <w:szCs w:val="21"/>
              </w:rPr>
            </w:pPr>
            <w:r>
              <w:rPr>
                <w:rStyle w:val="HTMLCode"/>
                <w:color w:val="1A1A1A"/>
              </w:rPr>
              <w:t>audio-processing-queue</w:t>
            </w:r>
          </w:p>
        </w:tc>
      </w:tr>
      <w:tr w:rsidR="003F61A4" w14:paraId="7CB053C9"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BDA2F9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Message format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C607D3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JSON</w:t>
            </w:r>
          </w:p>
        </w:tc>
      </w:tr>
      <w:tr w:rsidR="003F61A4" w14:paraId="713465B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38B37B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Max retries before DLQ</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EE4238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5</w:t>
            </w:r>
          </w:p>
        </w:tc>
      </w:tr>
      <w:tr w:rsidR="003F61A4" w14:paraId="19C0D72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22EC54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Dead Letter Queue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752ACED" w14:textId="77777777" w:rsidR="003F61A4" w:rsidRDefault="00000000">
            <w:pPr>
              <w:spacing w:before="40" w:after="40"/>
              <w:rPr>
                <w:rFonts w:ascii="Calibri" w:eastAsia="Times New Roman" w:hAnsi="Calibri" w:cs="Calibri"/>
                <w:color w:val="1A1A1A"/>
                <w:sz w:val="21"/>
                <w:szCs w:val="21"/>
              </w:rPr>
            </w:pPr>
            <w:r>
              <w:rPr>
                <w:rStyle w:val="HTMLCode"/>
                <w:color w:val="1A1A1A"/>
              </w:rPr>
              <w:t>audio-processing-queue-poison</w:t>
            </w:r>
          </w:p>
        </w:tc>
      </w:tr>
      <w:tr w:rsidR="003F61A4" w14:paraId="266E6239"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60B59A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Visibility timeout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C7B04A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30 seconds</w:t>
            </w:r>
          </w:p>
        </w:tc>
      </w:tr>
    </w:tbl>
    <w:p w14:paraId="73BAD93B"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Table Storage — Audit Log</w:t>
      </w:r>
    </w:p>
    <w:p w14:paraId="622C92EF"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Table: </w:t>
      </w:r>
      <w:r>
        <w:rPr>
          <w:rStyle w:val="HTMLCode"/>
          <w:color w:val="1A1A1A"/>
          <w:lang w:val="en"/>
        </w:rPr>
        <w:t>AudioProcessingLog</w:t>
      </w:r>
      <w:r>
        <w:rPr>
          <w:rFonts w:ascii="Calibri" w:hAnsi="Calibri" w:cs="Calibri"/>
          <w:color w:val="1A1A1A"/>
          <w:sz w:val="22"/>
          <w:szCs w:val="22"/>
          <w:lang w:val="en"/>
        </w:rPr>
        <w:t xml:space="preserve"> | Partition key: date | Row key: CaseId | Retention: 30 days</w:t>
      </w:r>
    </w:p>
    <w:tbl>
      <w:tblPr>
        <w:tblW w:w="5000" w:type="pct"/>
        <w:tblLook w:val="04A0" w:firstRow="1" w:lastRow="0" w:firstColumn="1" w:lastColumn="0" w:noHBand="0" w:noVBand="1"/>
      </w:tblPr>
      <w:tblGrid>
        <w:gridCol w:w="2226"/>
        <w:gridCol w:w="2745"/>
        <w:gridCol w:w="4055"/>
      </w:tblGrid>
      <w:tr w:rsidR="003F61A4" w14:paraId="0CA24536" w14:textId="77777777">
        <w:tc>
          <w:tcPr>
            <w:tcW w:w="0" w:type="auto"/>
            <w:shd w:val="clear" w:color="auto" w:fill="1F3864"/>
            <w:tcMar>
              <w:top w:w="105" w:type="dxa"/>
              <w:left w:w="150" w:type="dxa"/>
              <w:bottom w:w="105" w:type="dxa"/>
              <w:right w:w="150" w:type="dxa"/>
            </w:tcMar>
            <w:vAlign w:val="center"/>
            <w:hideMark/>
          </w:tcPr>
          <w:p w14:paraId="630DC73E"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Column</w:t>
            </w:r>
          </w:p>
        </w:tc>
        <w:tc>
          <w:tcPr>
            <w:tcW w:w="0" w:type="auto"/>
            <w:shd w:val="clear" w:color="auto" w:fill="1F3864"/>
            <w:tcMar>
              <w:top w:w="105" w:type="dxa"/>
              <w:left w:w="150" w:type="dxa"/>
              <w:bottom w:w="105" w:type="dxa"/>
              <w:right w:w="150" w:type="dxa"/>
            </w:tcMar>
            <w:vAlign w:val="center"/>
            <w:hideMark/>
          </w:tcPr>
          <w:p w14:paraId="22A18F5C"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Description</w:t>
            </w:r>
          </w:p>
        </w:tc>
        <w:tc>
          <w:tcPr>
            <w:tcW w:w="0" w:type="auto"/>
            <w:shd w:val="clear" w:color="auto" w:fill="1F3864"/>
            <w:tcMar>
              <w:top w:w="105" w:type="dxa"/>
              <w:left w:w="150" w:type="dxa"/>
              <w:bottom w:w="105" w:type="dxa"/>
              <w:right w:w="150" w:type="dxa"/>
            </w:tcMar>
            <w:vAlign w:val="center"/>
            <w:hideMark/>
          </w:tcPr>
          <w:p w14:paraId="2B057D3D"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Example</w:t>
            </w:r>
          </w:p>
        </w:tc>
      </w:tr>
      <w:tr w:rsidR="003F61A4" w14:paraId="7AFFFA4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845D6F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PartitionKey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A55DF2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Date the request was received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B5FF32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2026-04-16</w:t>
            </w:r>
          </w:p>
        </w:tc>
      </w:tr>
      <w:tr w:rsidR="003F61A4" w14:paraId="38B31E7F"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931713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RowKey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8D091A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Case ID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470DBF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0017V000001s0nwjQAA</w:t>
            </w:r>
          </w:p>
        </w:tc>
      </w:tr>
      <w:tr w:rsidR="003F61A4" w14:paraId="2C12116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AA5B57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CallTypeRaw</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22F936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Cisco call type code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637F72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D|FR</w:t>
            </w:r>
          </w:p>
        </w:tc>
      </w:tr>
      <w:tr w:rsidR="003F61A4" w14:paraId="3D1FE2E8"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C325BA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CallTypeMapped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2F3218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Mapped Salesforce call type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45B498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Delivery / Order Related</w:t>
            </w:r>
          </w:p>
        </w:tc>
      </w:tr>
      <w:tr w:rsidR="003F61A4" w14:paraId="48D5731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B50C09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Phone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3F9205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Caller phone number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759BDD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9794920458</w:t>
            </w:r>
          </w:p>
        </w:tc>
      </w:tr>
      <w:tr w:rsidR="003F61A4" w14:paraId="5C187D7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FAE29C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BlobPath</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785960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Full blob path of the WAV file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AD86E9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media/2026-04-16/0017V...wav</w:t>
            </w:r>
          </w:p>
        </w:tc>
      </w:tr>
      <w:tr w:rsidR="003F61A4" w14:paraId="43513F03"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291FE9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ReceivedAt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5E0E82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UTC timestamp of receipt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0381A2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2026-04-16T14:32:00Z</w:t>
            </w:r>
          </w:p>
        </w:tc>
      </w:tr>
      <w:tr w:rsidR="003F61A4" w14:paraId="4F880B0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EEB29F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FinalStatus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EB4997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Overall outcome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170CD7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Success / Failed / Received</w:t>
            </w:r>
          </w:p>
        </w:tc>
      </w:tr>
      <w:tr w:rsidR="003F61A4" w14:paraId="171F841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11BE47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TranscriptionStatus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61933D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Outcome of transcription stage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FE60A2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Success / Failed</w:t>
            </w:r>
          </w:p>
        </w:tc>
      </w:tr>
      <w:tr w:rsidR="003F61A4" w14:paraId="5B47215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F1AE94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TranscriptionAttempts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67425D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Number of attempts made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0DD0CF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w:t>
            </w:r>
          </w:p>
        </w:tc>
      </w:tr>
      <w:tr w:rsidR="003F61A4" w14:paraId="1BF450B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2D7F17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TranscriptionError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157EFD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Last error message if failed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59839F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503 Service Unavailable</w:t>
            </w:r>
          </w:p>
        </w:tc>
      </w:tr>
      <w:tr w:rsidR="003F61A4" w14:paraId="62F5388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6C90E6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SalesforceStatus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A39D59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Outcome of Salesforce stage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7C4C63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Success / Failed</w:t>
            </w:r>
          </w:p>
        </w:tc>
      </w:tr>
      <w:tr w:rsidR="003F61A4" w14:paraId="5A54D9C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487236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SalesforceAttempts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F6630B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Number of attempts made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E68822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1</w:t>
            </w:r>
          </w:p>
        </w:tc>
      </w:tr>
      <w:tr w:rsidR="003F61A4" w14:paraId="6027AFC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43333B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SalesforceResponse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B546C9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Case URL on success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0D7C18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https://sfdc.../Case/500...</w:t>
            </w:r>
          </w:p>
        </w:tc>
      </w:tr>
      <w:tr w:rsidR="003F61A4" w14:paraId="37C55D8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D905D4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SalesforceError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6577F2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Last error message if failed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5B4E51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500 Internal Server Error</w:t>
            </w:r>
          </w:p>
        </w:tc>
      </w:tr>
      <w:tr w:rsidR="003F61A4" w14:paraId="196AC57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9A0CF8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EmailType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946CB6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Type of email sent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BF537C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Success / TranscriptionFailed / SalesforceFailed</w:t>
            </w:r>
          </w:p>
        </w:tc>
      </w:tr>
      <w:tr w:rsidR="003F61A4" w14:paraId="75C2FC63"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02506D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EmailSent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78560C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Whether email was delivered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2DF260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true / false</w:t>
            </w:r>
          </w:p>
        </w:tc>
      </w:tr>
      <w:tr w:rsidR="003F61A4" w14:paraId="582BE43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45948F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FailedAtStage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05208D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Which stage caused failure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629443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 / Salesforce</w:t>
            </w:r>
          </w:p>
        </w:tc>
      </w:tr>
      <w:tr w:rsidR="003F61A4" w14:paraId="42CE70D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6DE736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RetainUntil</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EFE58C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Date after which row is deleted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EA1087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2026-05-16</w:t>
            </w:r>
          </w:p>
        </w:tc>
      </w:tr>
    </w:tbl>
    <w:p w14:paraId="04CC612C"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Call Type Mapping</w:t>
      </w:r>
    </w:p>
    <w:p w14:paraId="2FB87FC5"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Cisco sends a </w:t>
      </w:r>
      <w:r>
        <w:rPr>
          <w:rStyle w:val="HTMLCode"/>
          <w:color w:val="1A1A1A"/>
          <w:lang w:val="en"/>
        </w:rPr>
        <w:t>callType</w:t>
      </w:r>
      <w:r>
        <w:rPr>
          <w:rFonts w:ascii="Calibri" w:hAnsi="Calibri" w:cs="Calibri"/>
          <w:color w:val="1A1A1A"/>
          <w:sz w:val="22"/>
          <w:szCs w:val="22"/>
          <w:lang w:val="en"/>
        </w:rPr>
        <w:t xml:space="preserve"> code with each request. The system maps this to Salesforce fields using </w:t>
      </w:r>
      <w:r>
        <w:rPr>
          <w:rStyle w:val="HTMLCode"/>
          <w:color w:val="1A1A1A"/>
          <w:lang w:val="en"/>
        </w:rPr>
        <w:t>Configuration/CallTypeMappings.json</w:t>
      </w:r>
      <w:r>
        <w:rPr>
          <w:rFonts w:ascii="Calibri" w:hAnsi="Calibri" w:cs="Calibri"/>
          <w:color w:val="1A1A1A"/>
          <w:sz w:val="22"/>
          <w:szCs w:val="22"/>
          <w:lang w:val="en"/>
        </w:rPr>
        <w:t>. Adding new codes requires only a config file update — no code change or redeployment.</w:t>
      </w:r>
    </w:p>
    <w:tbl>
      <w:tblPr>
        <w:tblW w:w="5000" w:type="pct"/>
        <w:tblLook w:val="04A0" w:firstRow="1" w:lastRow="0" w:firstColumn="1" w:lastColumn="0" w:noHBand="0" w:noVBand="1"/>
      </w:tblPr>
      <w:tblGrid>
        <w:gridCol w:w="3167"/>
        <w:gridCol w:w="3170"/>
        <w:gridCol w:w="2689"/>
      </w:tblGrid>
      <w:tr w:rsidR="003F61A4" w14:paraId="2DC19A3B" w14:textId="77777777">
        <w:tc>
          <w:tcPr>
            <w:tcW w:w="0" w:type="auto"/>
            <w:shd w:val="clear" w:color="auto" w:fill="1F3864"/>
            <w:tcMar>
              <w:top w:w="105" w:type="dxa"/>
              <w:left w:w="150" w:type="dxa"/>
              <w:bottom w:w="105" w:type="dxa"/>
              <w:right w:w="150" w:type="dxa"/>
            </w:tcMar>
            <w:vAlign w:val="center"/>
            <w:hideMark/>
          </w:tcPr>
          <w:p w14:paraId="540A778A"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Cisco callType</w:t>
            </w:r>
          </w:p>
        </w:tc>
        <w:tc>
          <w:tcPr>
            <w:tcW w:w="0" w:type="auto"/>
            <w:shd w:val="clear" w:color="auto" w:fill="1F3864"/>
            <w:tcMar>
              <w:top w:w="105" w:type="dxa"/>
              <w:left w:w="150" w:type="dxa"/>
              <w:bottom w:w="105" w:type="dxa"/>
              <w:right w:w="150" w:type="dxa"/>
            </w:tcMar>
            <w:vAlign w:val="center"/>
            <w:hideMark/>
          </w:tcPr>
          <w:p w14:paraId="3098D435"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Salesforce CallType__c</w:t>
            </w:r>
          </w:p>
        </w:tc>
        <w:tc>
          <w:tcPr>
            <w:tcW w:w="0" w:type="auto"/>
            <w:shd w:val="clear" w:color="auto" w:fill="1F3864"/>
            <w:tcMar>
              <w:top w:w="105" w:type="dxa"/>
              <w:left w:w="150" w:type="dxa"/>
              <w:bottom w:w="105" w:type="dxa"/>
              <w:right w:w="150" w:type="dxa"/>
            </w:tcMar>
            <w:vAlign w:val="center"/>
            <w:hideMark/>
          </w:tcPr>
          <w:p w14:paraId="7211BE62"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CSTproblemReported__c</w:t>
            </w:r>
          </w:p>
        </w:tc>
      </w:tr>
      <w:tr w:rsidR="003F61A4" w14:paraId="587C161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746A12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D|FR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BA209B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Delivery / Order Related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25BD80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Fill Request</w:t>
            </w:r>
          </w:p>
        </w:tc>
      </w:tr>
      <w:tr w:rsidR="003F61A4" w14:paraId="29D49F7C"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B68EA2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FeedBack|CallCenterFeedback</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2EC3DB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Feedback on Bottler Employee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C08D4B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 Center Feedback</w:t>
            </w:r>
          </w:p>
        </w:tc>
      </w:tr>
      <w:tr w:rsidR="003F61A4" w14:paraId="366B2889"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CF7246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FeedBack|SalesRepFeedback</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03C3A6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Feedback on Bottler Employee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199DAC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 Rep Feedback</w:t>
            </w:r>
          </w:p>
        </w:tc>
      </w:tr>
      <w:tr w:rsidR="003F61A4" w14:paraId="4816BBD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7FEEF9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FeedBack|DriverFeedback</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A3ACD0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Feedback on Bottler Employee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CD73B9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Driver Feedback</w:t>
            </w:r>
          </w:p>
        </w:tc>
      </w:tr>
    </w:tbl>
    <w:p w14:paraId="2B321894"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7. Integration Architecture</w:t>
      </w:r>
    </w:p>
    <w:p w14:paraId="3BE5B2F1"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Cisco UCCX</w:t>
      </w:r>
    </w:p>
    <w:tbl>
      <w:tblPr>
        <w:tblW w:w="5000" w:type="pct"/>
        <w:tblLook w:val="04A0" w:firstRow="1" w:lastRow="0" w:firstColumn="1" w:lastColumn="0" w:noHBand="0" w:noVBand="1"/>
      </w:tblPr>
      <w:tblGrid>
        <w:gridCol w:w="2154"/>
        <w:gridCol w:w="6872"/>
      </w:tblGrid>
      <w:tr w:rsidR="003F61A4" w14:paraId="02BB1F5D" w14:textId="77777777">
        <w:tc>
          <w:tcPr>
            <w:tcW w:w="0" w:type="auto"/>
            <w:shd w:val="clear" w:color="auto" w:fill="1F3864"/>
            <w:tcMar>
              <w:top w:w="105" w:type="dxa"/>
              <w:left w:w="150" w:type="dxa"/>
              <w:bottom w:w="105" w:type="dxa"/>
              <w:right w:w="150" w:type="dxa"/>
            </w:tcMar>
            <w:vAlign w:val="center"/>
            <w:hideMark/>
          </w:tcPr>
          <w:p w14:paraId="760EA4D5"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Property</w:t>
            </w:r>
          </w:p>
        </w:tc>
        <w:tc>
          <w:tcPr>
            <w:tcW w:w="0" w:type="auto"/>
            <w:shd w:val="clear" w:color="auto" w:fill="1F3864"/>
            <w:tcMar>
              <w:top w:w="105" w:type="dxa"/>
              <w:left w:w="150" w:type="dxa"/>
              <w:bottom w:w="105" w:type="dxa"/>
              <w:right w:w="150" w:type="dxa"/>
            </w:tcMar>
            <w:vAlign w:val="center"/>
            <w:hideMark/>
          </w:tcPr>
          <w:p w14:paraId="2AD6850D"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Value</w:t>
            </w:r>
          </w:p>
        </w:tc>
      </w:tr>
      <w:tr w:rsidR="003F61A4" w14:paraId="7FC4EB4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FAEEBE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Protocol</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49C005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HTTPS POST</w:t>
            </w:r>
          </w:p>
        </w:tc>
      </w:tr>
      <w:tr w:rsidR="003F61A4" w14:paraId="1269DD02"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0830A6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Content-Type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E3355A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multipart/form-data</w:t>
            </w:r>
          </w:p>
        </w:tc>
      </w:tr>
      <w:tr w:rsidR="003F61A4" w14:paraId="7E85615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2505A9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Parts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FB0038F" w14:textId="77777777" w:rsidR="003F61A4" w:rsidRDefault="00000000">
            <w:pPr>
              <w:spacing w:before="40" w:after="40"/>
              <w:rPr>
                <w:rFonts w:ascii="Calibri" w:eastAsia="Times New Roman" w:hAnsi="Calibri" w:cs="Calibri"/>
                <w:color w:val="1A1A1A"/>
                <w:sz w:val="21"/>
                <w:szCs w:val="21"/>
              </w:rPr>
            </w:pPr>
            <w:r>
              <w:rPr>
                <w:rStyle w:val="HTMLCode"/>
                <w:color w:val="1A1A1A"/>
              </w:rPr>
              <w:t>metadata</w:t>
            </w:r>
            <w:r>
              <w:rPr>
                <w:rFonts w:ascii="Calibri" w:eastAsia="Times New Roman" w:hAnsi="Calibri" w:cs="Calibri"/>
                <w:color w:val="1A1A1A"/>
                <w:sz w:val="21"/>
                <w:szCs w:val="21"/>
              </w:rPr>
              <w:t xml:space="preserve"> (application/json) and </w:t>
            </w:r>
            <w:r>
              <w:rPr>
                <w:rStyle w:val="HTMLCode"/>
                <w:color w:val="1A1A1A"/>
              </w:rPr>
              <w:t>audio</w:t>
            </w:r>
            <w:r>
              <w:rPr>
                <w:rFonts w:ascii="Calibri" w:eastAsia="Times New Roman" w:hAnsi="Calibri" w:cs="Calibri"/>
                <w:color w:val="1A1A1A"/>
                <w:sz w:val="21"/>
                <w:szCs w:val="21"/>
              </w:rPr>
              <w:t xml:space="preserve"> (audio/wav)</w:t>
            </w:r>
          </w:p>
        </w:tc>
      </w:tr>
      <w:tr w:rsidR="003F61A4" w14:paraId="47EA68B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DF40FA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Authentication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709A42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Ocp-Apim-Subscription-Key header (validated by APIM)</w:t>
            </w:r>
          </w:p>
        </w:tc>
      </w:tr>
      <w:tr w:rsidR="003F61A4" w14:paraId="2960D6A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6C12A7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Response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B86470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202 Accepted — processing is asynchronous</w:t>
            </w:r>
          </w:p>
        </w:tc>
      </w:tr>
    </w:tbl>
    <w:p w14:paraId="03179419"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Style w:val="Strong"/>
          <w:rFonts w:ascii="Calibri" w:hAnsi="Calibri" w:cs="Calibri"/>
          <w:color w:val="1A1A1A"/>
          <w:sz w:val="22"/>
          <w:szCs w:val="22"/>
          <w:lang w:val="en"/>
        </w:rPr>
        <w:t>Metadata JSON fields from Cisco:</w:t>
      </w:r>
    </w:p>
    <w:tbl>
      <w:tblPr>
        <w:tblW w:w="5000" w:type="pct"/>
        <w:tblLook w:val="04A0" w:firstRow="1" w:lastRow="0" w:firstColumn="1" w:lastColumn="0" w:noHBand="0" w:noVBand="1"/>
      </w:tblPr>
      <w:tblGrid>
        <w:gridCol w:w="1791"/>
        <w:gridCol w:w="1603"/>
        <w:gridCol w:w="5632"/>
      </w:tblGrid>
      <w:tr w:rsidR="003F61A4" w14:paraId="52C08CD6" w14:textId="77777777">
        <w:tc>
          <w:tcPr>
            <w:tcW w:w="0" w:type="auto"/>
            <w:shd w:val="clear" w:color="auto" w:fill="1F3864"/>
            <w:tcMar>
              <w:top w:w="105" w:type="dxa"/>
              <w:left w:w="150" w:type="dxa"/>
              <w:bottom w:w="105" w:type="dxa"/>
              <w:right w:w="150" w:type="dxa"/>
            </w:tcMar>
            <w:vAlign w:val="center"/>
            <w:hideMark/>
          </w:tcPr>
          <w:p w14:paraId="3A9924E0"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Field</w:t>
            </w:r>
          </w:p>
        </w:tc>
        <w:tc>
          <w:tcPr>
            <w:tcW w:w="0" w:type="auto"/>
            <w:shd w:val="clear" w:color="auto" w:fill="1F3864"/>
            <w:tcMar>
              <w:top w:w="105" w:type="dxa"/>
              <w:left w:w="150" w:type="dxa"/>
              <w:bottom w:w="105" w:type="dxa"/>
              <w:right w:w="150" w:type="dxa"/>
            </w:tcMar>
            <w:vAlign w:val="center"/>
            <w:hideMark/>
          </w:tcPr>
          <w:p w14:paraId="20287C26"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Required</w:t>
            </w:r>
          </w:p>
        </w:tc>
        <w:tc>
          <w:tcPr>
            <w:tcW w:w="0" w:type="auto"/>
            <w:shd w:val="clear" w:color="auto" w:fill="1F3864"/>
            <w:tcMar>
              <w:top w:w="105" w:type="dxa"/>
              <w:left w:w="150" w:type="dxa"/>
              <w:bottom w:w="105" w:type="dxa"/>
              <w:right w:w="150" w:type="dxa"/>
            </w:tcMar>
            <w:vAlign w:val="center"/>
            <w:hideMark/>
          </w:tcPr>
          <w:p w14:paraId="4C2F6EF5"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Description</w:t>
            </w:r>
          </w:p>
        </w:tc>
      </w:tr>
      <w:tr w:rsidR="003F61A4" w14:paraId="3F069A9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FE7D3C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callType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BB4FBB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Yes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929AE0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Cisco call type code</w:t>
            </w:r>
          </w:p>
        </w:tc>
      </w:tr>
      <w:tr w:rsidR="003F61A4" w14:paraId="110881F8"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B64537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caseId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2E3BFB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Yes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63DEF0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Case ID</w:t>
            </w:r>
          </w:p>
        </w:tc>
      </w:tr>
      <w:tr w:rsidR="003F61A4" w14:paraId="00653483"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E6EBC1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phone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931C22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Yes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4F1195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Caller phone number</w:t>
            </w:r>
          </w:p>
        </w:tc>
      </w:tr>
      <w:tr w:rsidR="003F61A4" w14:paraId="3EF9F30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59C314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timestamp</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41B204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No</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FB2F1F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Unix timestamp (ms) — used in blob path</w:t>
            </w:r>
          </w:p>
        </w:tc>
      </w:tr>
    </w:tbl>
    <w:p w14:paraId="15ECA936"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Azure Cognitive Services Speech API</w:t>
      </w:r>
    </w:p>
    <w:tbl>
      <w:tblPr>
        <w:tblW w:w="5000" w:type="pct"/>
        <w:tblLook w:val="04A0" w:firstRow="1" w:lastRow="0" w:firstColumn="1" w:lastColumn="0" w:noHBand="0" w:noVBand="1"/>
      </w:tblPr>
      <w:tblGrid>
        <w:gridCol w:w="2292"/>
        <w:gridCol w:w="6734"/>
      </w:tblGrid>
      <w:tr w:rsidR="003F61A4" w14:paraId="553108D5" w14:textId="77777777">
        <w:tc>
          <w:tcPr>
            <w:tcW w:w="0" w:type="auto"/>
            <w:shd w:val="clear" w:color="auto" w:fill="1F3864"/>
            <w:tcMar>
              <w:top w:w="105" w:type="dxa"/>
              <w:left w:w="150" w:type="dxa"/>
              <w:bottom w:w="105" w:type="dxa"/>
              <w:right w:w="150" w:type="dxa"/>
            </w:tcMar>
            <w:vAlign w:val="center"/>
            <w:hideMark/>
          </w:tcPr>
          <w:p w14:paraId="33243E68"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Property</w:t>
            </w:r>
          </w:p>
        </w:tc>
        <w:tc>
          <w:tcPr>
            <w:tcW w:w="0" w:type="auto"/>
            <w:shd w:val="clear" w:color="auto" w:fill="1F3864"/>
            <w:tcMar>
              <w:top w:w="105" w:type="dxa"/>
              <w:left w:w="150" w:type="dxa"/>
              <w:bottom w:w="105" w:type="dxa"/>
              <w:right w:w="150" w:type="dxa"/>
            </w:tcMar>
            <w:vAlign w:val="center"/>
            <w:hideMark/>
          </w:tcPr>
          <w:p w14:paraId="107AE1B1"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Value</w:t>
            </w:r>
          </w:p>
        </w:tc>
      </w:tr>
      <w:tr w:rsidR="003F61A4" w14:paraId="15CA065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52CC2C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Method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139E9C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POST</w:t>
            </w:r>
          </w:p>
        </w:tc>
      </w:tr>
      <w:tr w:rsidR="003F61A4" w14:paraId="6E08B6E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262981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Auth header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B718BB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Ocp-Apim-Subscription-Key</w:t>
            </w:r>
          </w:p>
        </w:tc>
      </w:tr>
      <w:tr w:rsidR="003F61A4" w14:paraId="58B676DA"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F5DB63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Content-Type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923AD2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audio/wav; codec=audio/pcm; samplerate=8000</w:t>
            </w:r>
          </w:p>
        </w:tc>
      </w:tr>
      <w:tr w:rsidR="003F61A4" w14:paraId="61CD3C18"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AFA602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Response fields used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248E6D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DisplayText, Confidence</w:t>
            </w:r>
          </w:p>
        </w:tc>
      </w:tr>
      <w:tr w:rsidR="003F61A4" w14:paraId="21D451E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9874B1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Retry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657D00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 attempts, exponential backoff (2s / 4s / 8s). No retry on 400 / 415.</w:t>
            </w:r>
          </w:p>
        </w:tc>
      </w:tr>
    </w:tbl>
    <w:p w14:paraId="69567E41"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Salesforce REST API</w:t>
      </w:r>
    </w:p>
    <w:p w14:paraId="36366911"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Creates a new Case record. Authentication approach is </w:t>
      </w:r>
      <w:r>
        <w:rPr>
          <w:rStyle w:val="tbd1"/>
          <w:rFonts w:ascii="Calibri" w:hAnsi="Calibri" w:cs="Calibri"/>
          <w:sz w:val="22"/>
          <w:szCs w:val="22"/>
          <w:lang w:val="en"/>
        </w:rPr>
        <w:t>TBD — to be confirmed with the Salesforce team</w:t>
      </w:r>
      <w:r>
        <w:rPr>
          <w:rFonts w:ascii="Calibri" w:hAnsi="Calibri" w:cs="Calibri"/>
          <w:color w:val="1A1A1A"/>
          <w:sz w:val="22"/>
          <w:szCs w:val="22"/>
          <w:lang w:val="en"/>
        </w:rPr>
        <w:t>.</w:t>
      </w:r>
    </w:p>
    <w:p w14:paraId="606988C4"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Style w:val="Strong"/>
          <w:rFonts w:ascii="Calibri" w:hAnsi="Calibri" w:cs="Calibri"/>
          <w:color w:val="1A1A1A"/>
          <w:sz w:val="22"/>
          <w:szCs w:val="22"/>
          <w:lang w:val="en"/>
        </w:rPr>
        <w:t>Fields sent to Salesforce:</w:t>
      </w:r>
    </w:p>
    <w:tbl>
      <w:tblPr>
        <w:tblW w:w="5000" w:type="pct"/>
        <w:tblLook w:val="04A0" w:firstRow="1" w:lastRow="0" w:firstColumn="1" w:lastColumn="0" w:noHBand="0" w:noVBand="1"/>
      </w:tblPr>
      <w:tblGrid>
        <w:gridCol w:w="3914"/>
        <w:gridCol w:w="5112"/>
      </w:tblGrid>
      <w:tr w:rsidR="003F61A4" w14:paraId="0E32AC99" w14:textId="77777777">
        <w:tc>
          <w:tcPr>
            <w:tcW w:w="0" w:type="auto"/>
            <w:shd w:val="clear" w:color="auto" w:fill="1F3864"/>
            <w:tcMar>
              <w:top w:w="105" w:type="dxa"/>
              <w:left w:w="150" w:type="dxa"/>
              <w:bottom w:w="105" w:type="dxa"/>
              <w:right w:w="150" w:type="dxa"/>
            </w:tcMar>
            <w:vAlign w:val="center"/>
            <w:hideMark/>
          </w:tcPr>
          <w:p w14:paraId="4BB0AE01"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Field</w:t>
            </w:r>
          </w:p>
        </w:tc>
        <w:tc>
          <w:tcPr>
            <w:tcW w:w="0" w:type="auto"/>
            <w:shd w:val="clear" w:color="auto" w:fill="1F3864"/>
            <w:tcMar>
              <w:top w:w="105" w:type="dxa"/>
              <w:left w:w="150" w:type="dxa"/>
              <w:bottom w:w="105" w:type="dxa"/>
              <w:right w:w="150" w:type="dxa"/>
            </w:tcMar>
            <w:vAlign w:val="center"/>
            <w:hideMark/>
          </w:tcPr>
          <w:p w14:paraId="54103E4B"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Value</w:t>
            </w:r>
          </w:p>
        </w:tc>
      </w:tr>
      <w:tr w:rsidR="003F61A4" w14:paraId="53BA570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9142BE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BottlerId__c</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5E4C08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4600 (fixed)</w:t>
            </w:r>
          </w:p>
        </w:tc>
      </w:tr>
      <w:tr w:rsidR="003F61A4" w14:paraId="589B9F5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EA88D0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Status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337A40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New</w:t>
            </w:r>
          </w:p>
        </w:tc>
      </w:tr>
      <w:tr w:rsidR="003F61A4" w14:paraId="1F466ED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53DAD4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CallType__c</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A2DEF6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Mapped from Cisco callType code</w:t>
            </w:r>
          </w:p>
        </w:tc>
      </w:tr>
      <w:tr w:rsidR="003F61A4" w14:paraId="4D86986A"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C16932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Origin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9174A3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IVR</w:t>
            </w:r>
          </w:p>
        </w:tc>
      </w:tr>
      <w:tr w:rsidR="003F61A4" w14:paraId="4D8AE51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F91E71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CSTproblemReported__c</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B5B02E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Mapped from Cisco callType code</w:t>
            </w:r>
          </w:p>
        </w:tc>
      </w:tr>
      <w:tr w:rsidR="003F61A4" w14:paraId="05B644F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484157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AccountId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A37B20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From caller metadata</w:t>
            </w:r>
          </w:p>
        </w:tc>
      </w:tr>
      <w:tr w:rsidR="003F61A4" w14:paraId="70B6A62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C80599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RecordTypeId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2FA205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From configuration</w:t>
            </w:r>
          </w:p>
        </w:tc>
      </w:tr>
      <w:tr w:rsidR="003F61A4" w14:paraId="0C2395E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A121BF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Description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3C8745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 text</w:t>
            </w:r>
          </w:p>
        </w:tc>
      </w:tr>
      <w:tr w:rsidR="003F61A4" w14:paraId="2F09CDA3"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C3B960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PhoneNumber</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4F6E70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Caller phone from metadata</w:t>
            </w:r>
          </w:p>
        </w:tc>
      </w:tr>
    </w:tbl>
    <w:p w14:paraId="2622B4BE"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Retry: 3 attempts, exponential backoff. Queue-level retry provides an additional 5 attempts before the message moves to Dead Letter Queue.</w:t>
      </w:r>
    </w:p>
    <w:p w14:paraId="1C7C9E4A"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Email (Office 365 SMTP)</w:t>
      </w:r>
    </w:p>
    <w:tbl>
      <w:tblPr>
        <w:tblW w:w="5000" w:type="pct"/>
        <w:tblLook w:val="04A0" w:firstRow="1" w:lastRow="0" w:firstColumn="1" w:lastColumn="0" w:noHBand="0" w:noVBand="1"/>
      </w:tblPr>
      <w:tblGrid>
        <w:gridCol w:w="2207"/>
        <w:gridCol w:w="3554"/>
        <w:gridCol w:w="3265"/>
      </w:tblGrid>
      <w:tr w:rsidR="003F61A4" w14:paraId="13C772F7" w14:textId="77777777">
        <w:tc>
          <w:tcPr>
            <w:tcW w:w="0" w:type="auto"/>
            <w:shd w:val="clear" w:color="auto" w:fill="1F3864"/>
            <w:tcMar>
              <w:top w:w="105" w:type="dxa"/>
              <w:left w:w="150" w:type="dxa"/>
              <w:bottom w:w="105" w:type="dxa"/>
              <w:right w:w="150" w:type="dxa"/>
            </w:tcMar>
            <w:vAlign w:val="center"/>
            <w:hideMark/>
          </w:tcPr>
          <w:p w14:paraId="73D1385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Email Type</w:t>
            </w:r>
          </w:p>
        </w:tc>
        <w:tc>
          <w:tcPr>
            <w:tcW w:w="0" w:type="auto"/>
            <w:shd w:val="clear" w:color="auto" w:fill="1F3864"/>
            <w:tcMar>
              <w:top w:w="105" w:type="dxa"/>
              <w:left w:w="150" w:type="dxa"/>
              <w:bottom w:w="105" w:type="dxa"/>
              <w:right w:w="150" w:type="dxa"/>
            </w:tcMar>
            <w:vAlign w:val="center"/>
            <w:hideMark/>
          </w:tcPr>
          <w:p w14:paraId="3C6C9D42"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Trigger</w:t>
            </w:r>
          </w:p>
        </w:tc>
        <w:tc>
          <w:tcPr>
            <w:tcW w:w="0" w:type="auto"/>
            <w:shd w:val="clear" w:color="auto" w:fill="1F3864"/>
            <w:tcMar>
              <w:top w:w="105" w:type="dxa"/>
              <w:left w:w="150" w:type="dxa"/>
              <w:bottom w:w="105" w:type="dxa"/>
              <w:right w:w="150" w:type="dxa"/>
            </w:tcMar>
            <w:vAlign w:val="center"/>
            <w:hideMark/>
          </w:tcPr>
          <w:p w14:paraId="2DD9B37C"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Attachment</w:t>
            </w:r>
          </w:p>
        </w:tc>
      </w:tr>
      <w:tr w:rsidR="003F61A4" w14:paraId="79F912A1"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5923C2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Success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61B915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Case created in Salesforce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AA4A92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None</w:t>
            </w:r>
          </w:p>
        </w:tc>
      </w:tr>
      <w:tr w:rsidR="003F61A4" w14:paraId="5AFDD7F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34C9AC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 Failed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CDBB57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All transcription retries exhausted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3CD6DE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WAV file</w:t>
            </w:r>
          </w:p>
        </w:tc>
      </w:tr>
      <w:tr w:rsidR="003F61A4" w14:paraId="2B805962"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752D62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Failed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FEF661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All Salesforce retries exhausted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E2BA5B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None — transcript text in body</w:t>
            </w:r>
          </w:p>
        </w:tc>
      </w:tr>
    </w:tbl>
    <w:p w14:paraId="75F1D585"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8. Security Architecture</w:t>
      </w:r>
    </w:p>
    <w:p w14:paraId="5999561C"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API Authentication</w:t>
      </w:r>
    </w:p>
    <w:p w14:paraId="6A8967AE"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All HTTP functions are set to </w:t>
      </w:r>
      <w:r>
        <w:rPr>
          <w:rStyle w:val="HTMLCode"/>
          <w:color w:val="1A1A1A"/>
          <w:lang w:val="en"/>
        </w:rPr>
        <w:t>AuthorizationLevel.Anonymous</w:t>
      </w:r>
      <w:r>
        <w:rPr>
          <w:rFonts w:ascii="Calibri" w:hAnsi="Calibri" w:cs="Calibri"/>
          <w:color w:val="1A1A1A"/>
          <w:sz w:val="22"/>
          <w:szCs w:val="22"/>
          <w:lang w:val="en"/>
        </w:rPr>
        <w:t xml:space="preserve">. Authentication is handled by Azure API Management — the Function App URL is never exposed directly to external callers. APIM rejects any request without a valid </w:t>
      </w:r>
      <w:r>
        <w:rPr>
          <w:rStyle w:val="HTMLCode"/>
          <w:color w:val="1A1A1A"/>
          <w:lang w:val="en"/>
        </w:rPr>
        <w:t>Ocp-Apim-Subscription-Key</w:t>
      </w:r>
      <w:r>
        <w:rPr>
          <w:rFonts w:ascii="Calibri" w:hAnsi="Calibri" w:cs="Calibri"/>
          <w:color w:val="1A1A1A"/>
          <w:sz w:val="22"/>
          <w:szCs w:val="22"/>
          <w:lang w:val="en"/>
        </w:rPr>
        <w:t xml:space="preserve"> header before it reaches the function.</w:t>
      </w:r>
    </w:p>
    <w:tbl>
      <w:tblPr>
        <w:tblW w:w="5000" w:type="pct"/>
        <w:tblLook w:val="04A0" w:firstRow="1" w:lastRow="0" w:firstColumn="1" w:lastColumn="0" w:noHBand="0" w:noVBand="1"/>
      </w:tblPr>
      <w:tblGrid>
        <w:gridCol w:w="2682"/>
        <w:gridCol w:w="6344"/>
      </w:tblGrid>
      <w:tr w:rsidR="003F61A4" w14:paraId="6B3315F4" w14:textId="77777777">
        <w:tc>
          <w:tcPr>
            <w:tcW w:w="0" w:type="auto"/>
            <w:shd w:val="clear" w:color="auto" w:fill="1F3864"/>
            <w:tcMar>
              <w:top w:w="105" w:type="dxa"/>
              <w:left w:w="150" w:type="dxa"/>
              <w:bottom w:w="105" w:type="dxa"/>
              <w:right w:w="150" w:type="dxa"/>
            </w:tcMar>
            <w:vAlign w:val="center"/>
            <w:hideMark/>
          </w:tcPr>
          <w:p w14:paraId="345B738D"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Control</w:t>
            </w:r>
          </w:p>
        </w:tc>
        <w:tc>
          <w:tcPr>
            <w:tcW w:w="0" w:type="auto"/>
            <w:shd w:val="clear" w:color="auto" w:fill="1F3864"/>
            <w:tcMar>
              <w:top w:w="105" w:type="dxa"/>
              <w:left w:w="150" w:type="dxa"/>
              <w:bottom w:w="105" w:type="dxa"/>
              <w:right w:w="150" w:type="dxa"/>
            </w:tcMar>
            <w:vAlign w:val="center"/>
            <w:hideMark/>
          </w:tcPr>
          <w:p w14:paraId="336CACE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Detail</w:t>
            </w:r>
          </w:p>
        </w:tc>
      </w:tr>
      <w:tr w:rsidR="003F61A4" w14:paraId="5B08CF93"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1DE164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Subscription key validation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0092CC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Required on all APIM products. Header: Ocp-Apim-Subscription-Key.</w:t>
            </w:r>
          </w:p>
        </w:tc>
      </w:tr>
      <w:tr w:rsidR="003F61A4" w14:paraId="111B63C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C10141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Rate limiting</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FDFA07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5 requests per minute per subscription</w:t>
            </w:r>
          </w:p>
        </w:tc>
      </w:tr>
      <w:tr w:rsidR="003F61A4" w14:paraId="7673B49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2CF706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Transport security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B18189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HTTPS only, TLS 1.2 minimum</w:t>
            </w:r>
          </w:p>
        </w:tc>
      </w:tr>
      <w:tr w:rsidR="003F61A4" w14:paraId="6012E3B1"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FE3E1F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IP restriction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4619EB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Optional — APIM policy can allowlist Cisco UCCX server IP</w:t>
            </w:r>
          </w:p>
        </w:tc>
      </w:tr>
      <w:tr w:rsidR="003F61A4" w14:paraId="0E9902D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FB5D80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Replay endpoint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E2DD03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Separate APIM subscription key, shared only with operations team</w:t>
            </w:r>
          </w:p>
        </w:tc>
      </w:tr>
    </w:tbl>
    <w:p w14:paraId="1F0E51BD"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Salesforce Authentication</w:t>
      </w:r>
    </w:p>
    <w:p w14:paraId="03628785" w14:textId="77777777" w:rsidR="003F61A4" w:rsidRDefault="00000000">
      <w:pPr>
        <w:pStyle w:val="tb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90" w:beforeAutospacing="0" w:after="150"/>
        <w:rPr>
          <w:rFonts w:ascii="Calibri" w:hAnsi="Calibri" w:cs="Calibri"/>
          <w:sz w:val="22"/>
          <w:szCs w:val="22"/>
          <w:lang w:val="en"/>
        </w:rPr>
      </w:pPr>
      <w:r>
        <w:rPr>
          <w:rFonts w:ascii="Calibri" w:hAnsi="Calibri" w:cs="Calibri"/>
          <w:sz w:val="22"/>
          <w:szCs w:val="22"/>
          <w:lang w:val="en"/>
        </w:rPr>
        <w:t>Authentication approach for the Salesforce REST API is TBD — to be confirmed with the Salesforce team before integration testing.</w:t>
      </w:r>
    </w:p>
    <w:p w14:paraId="75F5B435"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Secrets Management</w:t>
      </w:r>
    </w:p>
    <w:tbl>
      <w:tblPr>
        <w:tblW w:w="5000" w:type="pct"/>
        <w:tblLook w:val="04A0" w:firstRow="1" w:lastRow="0" w:firstColumn="1" w:lastColumn="0" w:noHBand="0" w:noVBand="1"/>
      </w:tblPr>
      <w:tblGrid>
        <w:gridCol w:w="2171"/>
        <w:gridCol w:w="6855"/>
      </w:tblGrid>
      <w:tr w:rsidR="003F61A4" w14:paraId="48CF1796" w14:textId="77777777">
        <w:tc>
          <w:tcPr>
            <w:tcW w:w="0" w:type="auto"/>
            <w:shd w:val="clear" w:color="auto" w:fill="1F3864"/>
            <w:tcMar>
              <w:top w:w="105" w:type="dxa"/>
              <w:left w:w="150" w:type="dxa"/>
              <w:bottom w:w="105" w:type="dxa"/>
              <w:right w:w="150" w:type="dxa"/>
            </w:tcMar>
            <w:vAlign w:val="center"/>
            <w:hideMark/>
          </w:tcPr>
          <w:p w14:paraId="6E0F4C9D"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Environment</w:t>
            </w:r>
          </w:p>
        </w:tc>
        <w:tc>
          <w:tcPr>
            <w:tcW w:w="0" w:type="auto"/>
            <w:shd w:val="clear" w:color="auto" w:fill="1F3864"/>
            <w:tcMar>
              <w:top w:w="105" w:type="dxa"/>
              <w:left w:w="150" w:type="dxa"/>
              <w:bottom w:w="105" w:type="dxa"/>
              <w:right w:w="150" w:type="dxa"/>
            </w:tcMar>
            <w:vAlign w:val="center"/>
            <w:hideMark/>
          </w:tcPr>
          <w:p w14:paraId="5BFB0A82"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Approach</w:t>
            </w:r>
          </w:p>
        </w:tc>
      </w:tr>
      <w:tr w:rsidR="003F61A4" w14:paraId="79A04EE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BC8A0B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Local development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ACA9AC4" w14:textId="77777777" w:rsidR="003F61A4" w:rsidRDefault="00000000">
            <w:pPr>
              <w:spacing w:before="40" w:after="40"/>
              <w:rPr>
                <w:rFonts w:ascii="Calibri" w:eastAsia="Times New Roman" w:hAnsi="Calibri" w:cs="Calibri"/>
                <w:color w:val="1A1A1A"/>
                <w:sz w:val="21"/>
                <w:szCs w:val="21"/>
              </w:rPr>
            </w:pPr>
            <w:r>
              <w:rPr>
                <w:rStyle w:val="HTMLCode"/>
                <w:color w:val="1A1A1A"/>
              </w:rPr>
              <w:t>local.settings.json</w:t>
            </w:r>
            <w:r>
              <w:rPr>
                <w:rFonts w:ascii="Calibri" w:eastAsia="Times New Roman" w:hAnsi="Calibri" w:cs="Calibri"/>
                <w:color w:val="1A1A1A"/>
                <w:sz w:val="21"/>
                <w:szCs w:val="21"/>
              </w:rPr>
              <w:t xml:space="preserve"> — excluded from git, never committed</w:t>
            </w:r>
          </w:p>
        </w:tc>
      </w:tr>
      <w:tr w:rsidR="003F61A4" w14:paraId="5E596F9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600F8E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(testing)</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E5858F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Function App Settings — encrypted at rest</w:t>
            </w:r>
          </w:p>
        </w:tc>
      </w:tr>
      <w:tr w:rsidR="003F61A4" w14:paraId="3368137D"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81AE3B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(production)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A9F115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Azure Key Vault referenced from App Settings via Managed Identity</w:t>
            </w:r>
          </w:p>
        </w:tc>
      </w:tr>
    </w:tbl>
    <w:p w14:paraId="3AC06BB1"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9. Infrastructure Design</w:t>
      </w:r>
    </w:p>
    <w:p w14:paraId="02F03182"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Azure Services</w:t>
      </w:r>
    </w:p>
    <w:tbl>
      <w:tblPr>
        <w:tblW w:w="5000" w:type="pct"/>
        <w:tblLook w:val="04A0" w:firstRow="1" w:lastRow="0" w:firstColumn="1" w:lastColumn="0" w:noHBand="0" w:noVBand="1"/>
      </w:tblPr>
      <w:tblGrid>
        <w:gridCol w:w="2698"/>
        <w:gridCol w:w="1685"/>
        <w:gridCol w:w="4643"/>
      </w:tblGrid>
      <w:tr w:rsidR="003F61A4" w14:paraId="5378B24D" w14:textId="77777777">
        <w:tc>
          <w:tcPr>
            <w:tcW w:w="0" w:type="auto"/>
            <w:shd w:val="clear" w:color="auto" w:fill="1F3864"/>
            <w:tcMar>
              <w:top w:w="105" w:type="dxa"/>
              <w:left w:w="150" w:type="dxa"/>
              <w:bottom w:w="105" w:type="dxa"/>
              <w:right w:w="150" w:type="dxa"/>
            </w:tcMar>
            <w:vAlign w:val="center"/>
            <w:hideMark/>
          </w:tcPr>
          <w:p w14:paraId="53A7F149"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Service</w:t>
            </w:r>
          </w:p>
        </w:tc>
        <w:tc>
          <w:tcPr>
            <w:tcW w:w="0" w:type="auto"/>
            <w:shd w:val="clear" w:color="auto" w:fill="1F3864"/>
            <w:tcMar>
              <w:top w:w="105" w:type="dxa"/>
              <w:left w:w="150" w:type="dxa"/>
              <w:bottom w:w="105" w:type="dxa"/>
              <w:right w:w="150" w:type="dxa"/>
            </w:tcMar>
            <w:vAlign w:val="center"/>
            <w:hideMark/>
          </w:tcPr>
          <w:p w14:paraId="6CE06C0A"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Type</w:t>
            </w:r>
          </w:p>
        </w:tc>
        <w:tc>
          <w:tcPr>
            <w:tcW w:w="0" w:type="auto"/>
            <w:shd w:val="clear" w:color="auto" w:fill="1F3864"/>
            <w:tcMar>
              <w:top w:w="105" w:type="dxa"/>
              <w:left w:w="150" w:type="dxa"/>
              <w:bottom w:w="105" w:type="dxa"/>
              <w:right w:w="150" w:type="dxa"/>
            </w:tcMar>
            <w:vAlign w:val="center"/>
            <w:hideMark/>
          </w:tcPr>
          <w:p w14:paraId="789DA966"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Purpose</w:t>
            </w:r>
          </w:p>
        </w:tc>
      </w:tr>
      <w:tr w:rsidR="003F61A4" w14:paraId="5670DEB5"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85D24B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Resource Group</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8574EAA"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87187B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Logical container for all resources</w:t>
            </w:r>
          </w:p>
        </w:tc>
      </w:tr>
      <w:tr w:rsidR="003F61A4" w14:paraId="419231F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31CB46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Storage Account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F4277F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Standard LRS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40010D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Blob, Queue, and Table </w:t>
            </w:r>
          </w:p>
        </w:tc>
      </w:tr>
      <w:tr w:rsidR="003F61A4" w14:paraId="5E2795E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092A28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Log Analytics Workspace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471BC7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Pay-as-you-go</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A579CD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Backend for Application Insights</w:t>
            </w:r>
          </w:p>
        </w:tc>
      </w:tr>
      <w:tr w:rsidR="003F61A4" w14:paraId="7EE7D45D"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FAE9D8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Application Insights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8DF13D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Pay-as-you-go</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10A303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Logging, tracing, and alerting</w:t>
            </w:r>
          </w:p>
        </w:tc>
      </w:tr>
      <w:tr w:rsidR="003F61A4" w14:paraId="1FF3EB7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ECAEAB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API Management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99A9E3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Standard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BB5290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Authentication, rate limiting, public endpoint</w:t>
            </w:r>
          </w:p>
        </w:tc>
      </w:tr>
      <w:tr w:rsidR="003F61A4" w14:paraId="32ABE9A8"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B9C88FF"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Key Vault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F407FE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Standard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877455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Production secret storage</w:t>
            </w:r>
          </w:p>
        </w:tc>
      </w:tr>
    </w:tbl>
    <w:p w14:paraId="082F9DB6"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Deployment Topology</w:t>
      </w:r>
    </w:p>
    <w:p w14:paraId="25C21421" w14:textId="77777777" w:rsidR="003F61A4" w:rsidRDefault="00000000">
      <w:r>
        <w:rPr>
          <w:noProof/>
        </w:rPr>
        <w:lastRenderedPageBreak/>
        <w:drawing>
          <wp:inline distT="114300" distB="114300" distL="0" distR="0" wp14:anchorId="155F44A4" wp14:editId="02D90253">
            <wp:extent cx="5943600" cy="6290953"/>
            <wp:effectExtent l="0" t="0" r="0" b="0"/>
            <wp:docPr id="2" name="Deployment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ploymentTopology"/>
                    <pic:cNvPicPr/>
                  </pic:nvPicPr>
                  <pic:blipFill>
                    <a:blip r:embed="rId6"/>
                    <a:stretch>
                      <a:fillRect/>
                    </a:stretch>
                  </pic:blipFill>
                  <pic:spPr>
                    <a:xfrm>
                      <a:off x="0" y="0"/>
                      <a:ext cx="5943600" cy="6290953"/>
                    </a:xfrm>
                    <a:prstGeom prst="rect">
                      <a:avLst/>
                    </a:prstGeom>
                  </pic:spPr>
                </pic:pic>
              </a:graphicData>
            </a:graphic>
          </wp:inline>
        </w:drawing>
      </w:r>
    </w:p>
    <w:p w14:paraId="218AF4A1"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CI/CD Pipeline</w:t>
      </w:r>
    </w:p>
    <w:p w14:paraId="6AD798A1"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Defined in </w:t>
      </w:r>
      <w:r>
        <w:rPr>
          <w:rStyle w:val="HTMLCode"/>
          <w:color w:val="1A1A1A"/>
          <w:lang w:val="en"/>
        </w:rPr>
        <w:t>.github/workflows/deploy.yml</w:t>
      </w:r>
      <w:r>
        <w:rPr>
          <w:rFonts w:ascii="Calibri" w:hAnsi="Calibri" w:cs="Calibri"/>
          <w:color w:val="1A1A1A"/>
          <w:sz w:val="22"/>
          <w:szCs w:val="22"/>
          <w:lang w:val="en"/>
        </w:rPr>
        <w:t xml:space="preserve">. Triggered on push to </w:t>
      </w:r>
      <w:r>
        <w:rPr>
          <w:rStyle w:val="HTMLCode"/>
          <w:color w:val="1A1A1A"/>
          <w:lang w:val="en"/>
        </w:rPr>
        <w:t>main</w:t>
      </w:r>
      <w:r>
        <w:rPr>
          <w:rFonts w:ascii="Calibri" w:hAnsi="Calibri" w:cs="Calibri"/>
          <w:color w:val="1A1A1A"/>
          <w:sz w:val="22"/>
          <w:szCs w:val="22"/>
          <w:lang w:val="en"/>
        </w:rPr>
        <w:t xml:space="preserve"> branch.</w:t>
      </w:r>
    </w:p>
    <w:p w14:paraId="6C075804" w14:textId="77777777" w:rsidR="003F61A4" w:rsidRDefault="00000000">
      <w:pPr>
        <w:numPr>
          <w:ilvl w:val="0"/>
          <w:numId w:val="6"/>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Restore NuGet packages</w:t>
      </w:r>
    </w:p>
    <w:p w14:paraId="70C87149" w14:textId="77777777" w:rsidR="003F61A4" w:rsidRDefault="00000000">
      <w:pPr>
        <w:numPr>
          <w:ilvl w:val="0"/>
          <w:numId w:val="6"/>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Build in Release configuration</w:t>
      </w:r>
    </w:p>
    <w:p w14:paraId="54AEE3A5" w14:textId="77777777" w:rsidR="003F61A4" w:rsidRDefault="00000000">
      <w:pPr>
        <w:numPr>
          <w:ilvl w:val="0"/>
          <w:numId w:val="6"/>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Run unit tests — pipeline fails if any test fails</w:t>
      </w:r>
    </w:p>
    <w:p w14:paraId="546020F5" w14:textId="77777777" w:rsidR="003F61A4" w:rsidRDefault="00000000">
      <w:pPr>
        <w:numPr>
          <w:ilvl w:val="0"/>
          <w:numId w:val="6"/>
        </w:numPr>
        <w:spacing w:before="100" w:beforeAutospacing="1" w:after="45"/>
        <w:ind w:left="1050"/>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Publish and deploy to Azure Function App</w:t>
      </w:r>
    </w:p>
    <w:p w14:paraId="06DD460D"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10. Monitoring</w:t>
      </w:r>
    </w:p>
    <w:p w14:paraId="71D51B8A"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Application Insights</w:t>
      </w:r>
    </w:p>
    <w:p w14:paraId="178E6D87"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Structured logging is built into all pipeline stages. Each log entry includes CaseId, stage name, attempt number, HTTP status, and duration. The Application Insights Failures and Logs blades provide full visibility for the engineering and operations team.</w:t>
      </w:r>
    </w:p>
    <w:p w14:paraId="4E0C9934"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Audit Dashboard — Power Apps</w:t>
      </w:r>
    </w:p>
    <w:p w14:paraId="545E2C77"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The </w:t>
      </w:r>
      <w:r>
        <w:rPr>
          <w:rStyle w:val="HTMLCode"/>
          <w:color w:val="1A1A1A"/>
          <w:lang w:val="en"/>
        </w:rPr>
        <w:t>AudioProcessingLog</w:t>
      </w:r>
      <w:r>
        <w:rPr>
          <w:rFonts w:ascii="Calibri" w:hAnsi="Calibri" w:cs="Calibri"/>
          <w:color w:val="1A1A1A"/>
          <w:sz w:val="22"/>
          <w:szCs w:val="22"/>
          <w:lang w:val="en"/>
        </w:rPr>
        <w:t xml:space="preserve"> Table Storage is the source of truth for all processed requests. A Power Apps canvas app will connect to this table and provide the operations team with a dashboard showing request status, failure reasons, and processing outcomes — without requiring access to the Azure Portal.</w:t>
      </w:r>
    </w:p>
    <w:p w14:paraId="3BDCC37F" w14:textId="77777777" w:rsidR="003F61A4" w:rsidRDefault="00000000">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t>Dead Letter Queue</w:t>
      </w:r>
    </w:p>
    <w:p w14:paraId="1F44B90E" w14:textId="77777777" w:rsidR="003F61A4" w:rsidRDefault="0000000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1A1A1A"/>
          <w:sz w:val="22"/>
          <w:szCs w:val="22"/>
          <w:lang w:val="en"/>
        </w:rPr>
      </w:pPr>
      <w:r>
        <w:rPr>
          <w:rFonts w:ascii="Calibri" w:hAnsi="Calibri" w:cs="Calibri"/>
          <w:color w:val="1A1A1A"/>
          <w:sz w:val="22"/>
          <w:szCs w:val="22"/>
          <w:lang w:val="en"/>
        </w:rPr>
        <w:t xml:space="preserve">Messages that fail all queue-level retries are moved to </w:t>
      </w:r>
      <w:r>
        <w:rPr>
          <w:rStyle w:val="HTMLCode"/>
          <w:color w:val="1A1A1A"/>
          <w:lang w:val="en"/>
        </w:rPr>
        <w:t>audio-processing-queue-poison</w:t>
      </w:r>
      <w:r>
        <w:rPr>
          <w:rFonts w:ascii="Calibri" w:hAnsi="Calibri" w:cs="Calibri"/>
          <w:color w:val="1A1A1A"/>
          <w:sz w:val="22"/>
          <w:szCs w:val="22"/>
          <w:lang w:val="en"/>
        </w:rPr>
        <w:t xml:space="preserve">. The operations team can review these in Azure Storage Explorer or the Azure Portal and use </w:t>
      </w:r>
      <w:r>
        <w:rPr>
          <w:rStyle w:val="HTMLCode"/>
          <w:color w:val="1A1A1A"/>
          <w:lang w:val="en"/>
        </w:rPr>
        <w:t>POST /api/replay</w:t>
      </w:r>
      <w:r>
        <w:rPr>
          <w:rFonts w:ascii="Calibri" w:hAnsi="Calibri" w:cs="Calibri"/>
          <w:color w:val="1A1A1A"/>
          <w:sz w:val="22"/>
          <w:szCs w:val="22"/>
          <w:lang w:val="en"/>
        </w:rPr>
        <w:t xml:space="preserve"> to reprocess them once the underlying issue is resolved.</w:t>
      </w:r>
    </w:p>
    <w:p w14:paraId="2A7C005D"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11. Retry and Error Handling</w:t>
      </w:r>
    </w:p>
    <w:tbl>
      <w:tblPr>
        <w:tblW w:w="5000" w:type="pct"/>
        <w:tblLook w:val="04A0" w:firstRow="1" w:lastRow="0" w:firstColumn="1" w:lastColumn="0" w:noHBand="0" w:noVBand="1"/>
      </w:tblPr>
      <w:tblGrid>
        <w:gridCol w:w="1430"/>
        <w:gridCol w:w="1383"/>
        <w:gridCol w:w="1116"/>
        <w:gridCol w:w="5097"/>
      </w:tblGrid>
      <w:tr w:rsidR="003F61A4" w14:paraId="4B1162B4" w14:textId="77777777">
        <w:tc>
          <w:tcPr>
            <w:tcW w:w="0" w:type="auto"/>
            <w:shd w:val="clear" w:color="auto" w:fill="1F3864"/>
            <w:tcMar>
              <w:top w:w="105" w:type="dxa"/>
              <w:left w:w="150" w:type="dxa"/>
              <w:bottom w:w="105" w:type="dxa"/>
              <w:right w:w="150" w:type="dxa"/>
            </w:tcMar>
            <w:vAlign w:val="center"/>
            <w:hideMark/>
          </w:tcPr>
          <w:p w14:paraId="7226C50D"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Stage</w:t>
            </w:r>
          </w:p>
        </w:tc>
        <w:tc>
          <w:tcPr>
            <w:tcW w:w="0" w:type="auto"/>
            <w:shd w:val="clear" w:color="auto" w:fill="1F3864"/>
            <w:tcMar>
              <w:top w:w="105" w:type="dxa"/>
              <w:left w:w="150" w:type="dxa"/>
              <w:bottom w:w="105" w:type="dxa"/>
              <w:right w:w="150" w:type="dxa"/>
            </w:tcMar>
            <w:vAlign w:val="center"/>
            <w:hideMark/>
          </w:tcPr>
          <w:p w14:paraId="546278A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Max Attempts</w:t>
            </w:r>
          </w:p>
        </w:tc>
        <w:tc>
          <w:tcPr>
            <w:tcW w:w="0" w:type="auto"/>
            <w:shd w:val="clear" w:color="auto" w:fill="1F3864"/>
            <w:tcMar>
              <w:top w:w="105" w:type="dxa"/>
              <w:left w:w="150" w:type="dxa"/>
              <w:bottom w:w="105" w:type="dxa"/>
              <w:right w:w="150" w:type="dxa"/>
            </w:tcMar>
            <w:vAlign w:val="center"/>
            <w:hideMark/>
          </w:tcPr>
          <w:p w14:paraId="60BCC03E"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Backoff</w:t>
            </w:r>
          </w:p>
        </w:tc>
        <w:tc>
          <w:tcPr>
            <w:tcW w:w="0" w:type="auto"/>
            <w:shd w:val="clear" w:color="auto" w:fill="1F3864"/>
            <w:tcMar>
              <w:top w:w="105" w:type="dxa"/>
              <w:left w:w="150" w:type="dxa"/>
              <w:bottom w:w="105" w:type="dxa"/>
              <w:right w:w="150" w:type="dxa"/>
            </w:tcMar>
            <w:vAlign w:val="center"/>
            <w:hideMark/>
          </w:tcPr>
          <w:p w14:paraId="4427EF3A"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On Failure</w:t>
            </w:r>
          </w:p>
        </w:tc>
      </w:tr>
      <w:tr w:rsidR="003F61A4" w14:paraId="229C259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5047D0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Transcription</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83DC6D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501263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2s / 4s / 8s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823706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Failure email with WAV attached, audit updated, queue retries up to 5×, then DLQ</w:t>
            </w:r>
          </w:p>
        </w:tc>
      </w:tr>
      <w:tr w:rsidR="003F61A4" w14:paraId="0C24E7B9"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B5BDE1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E63DAF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7D421E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2s / 4s / 8s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026660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Failure email with transcript in body, audit updated, queue retries up to 5×, then DLQ</w:t>
            </w:r>
          </w:p>
        </w:tc>
      </w:tr>
      <w:tr w:rsidR="003F61A4" w14:paraId="59F2831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EDA5B4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Email</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9ECA00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5C4732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C83737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EmailSent = false, error recorded in audit row — does not affect main pipeline</w:t>
            </w:r>
          </w:p>
        </w:tc>
      </w:tr>
      <w:tr w:rsidR="003F61A4" w14:paraId="1786952A"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79AD20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Blob upload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9775E5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36BBBC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70F784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500 returned to caller — message not enqueued</w:t>
            </w:r>
          </w:p>
        </w:tc>
      </w:tr>
    </w:tbl>
    <w:p w14:paraId="21151D6A"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12. Assumptions</w:t>
      </w:r>
    </w:p>
    <w:tbl>
      <w:tblPr>
        <w:tblW w:w="5000" w:type="pct"/>
        <w:tblLook w:val="04A0" w:firstRow="1" w:lastRow="0" w:firstColumn="1" w:lastColumn="0" w:noHBand="0" w:noVBand="1"/>
      </w:tblPr>
      <w:tblGrid>
        <w:gridCol w:w="513"/>
        <w:gridCol w:w="8513"/>
      </w:tblGrid>
      <w:tr w:rsidR="003F61A4" w14:paraId="0E1803FD" w14:textId="77777777">
        <w:tc>
          <w:tcPr>
            <w:tcW w:w="0" w:type="auto"/>
            <w:shd w:val="clear" w:color="auto" w:fill="1F3864"/>
            <w:tcMar>
              <w:top w:w="105" w:type="dxa"/>
              <w:left w:w="150" w:type="dxa"/>
              <w:bottom w:w="105" w:type="dxa"/>
              <w:right w:w="150" w:type="dxa"/>
            </w:tcMar>
            <w:vAlign w:val="center"/>
            <w:hideMark/>
          </w:tcPr>
          <w:p w14:paraId="421624FA"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w:t>
            </w:r>
          </w:p>
        </w:tc>
        <w:tc>
          <w:tcPr>
            <w:tcW w:w="0" w:type="auto"/>
            <w:shd w:val="clear" w:color="auto" w:fill="1F3864"/>
            <w:tcMar>
              <w:top w:w="105" w:type="dxa"/>
              <w:left w:w="150" w:type="dxa"/>
              <w:bottom w:w="105" w:type="dxa"/>
              <w:right w:w="150" w:type="dxa"/>
            </w:tcMar>
            <w:vAlign w:val="center"/>
            <w:hideMark/>
          </w:tcPr>
          <w:p w14:paraId="669570D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Assumption</w:t>
            </w:r>
          </w:p>
        </w:tc>
      </w:tr>
      <w:tr w:rsidR="003F61A4" w14:paraId="75D49CD0"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A5DC6B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A9E4BF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Cisco UCCX sends audio as </w:t>
            </w:r>
            <w:r>
              <w:rPr>
                <w:rStyle w:val="HTMLCode"/>
                <w:color w:val="1A1A1A"/>
              </w:rPr>
              <w:t>multipart/form-data</w:t>
            </w:r>
            <w:r>
              <w:rPr>
                <w:rFonts w:ascii="Calibri" w:eastAsia="Times New Roman" w:hAnsi="Calibri" w:cs="Calibri"/>
                <w:color w:val="1A1A1A"/>
                <w:sz w:val="21"/>
                <w:szCs w:val="21"/>
              </w:rPr>
              <w:t xml:space="preserve"> with named parts </w:t>
            </w:r>
            <w:r>
              <w:rPr>
                <w:rStyle w:val="HTMLCode"/>
                <w:color w:val="1A1A1A"/>
              </w:rPr>
              <w:t>metadata</w:t>
            </w:r>
            <w:r>
              <w:rPr>
                <w:rFonts w:ascii="Calibri" w:eastAsia="Times New Roman" w:hAnsi="Calibri" w:cs="Calibri"/>
                <w:color w:val="1A1A1A"/>
                <w:sz w:val="21"/>
                <w:szCs w:val="21"/>
              </w:rPr>
              <w:t xml:space="preserve"> (JSON) and </w:t>
            </w:r>
            <w:r>
              <w:rPr>
                <w:rStyle w:val="HTMLCode"/>
                <w:color w:val="1A1A1A"/>
              </w:rPr>
              <w:t>audio</w:t>
            </w:r>
            <w:r>
              <w:rPr>
                <w:rFonts w:ascii="Calibri" w:eastAsia="Times New Roman" w:hAnsi="Calibri" w:cs="Calibri"/>
                <w:color w:val="1A1A1A"/>
                <w:sz w:val="21"/>
                <w:szCs w:val="21"/>
              </w:rPr>
              <w:t xml:space="preserve"> (WAV)</w:t>
            </w:r>
          </w:p>
        </w:tc>
      </w:tr>
      <w:tr w:rsidR="003F61A4" w14:paraId="0EBF90AF"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890DB3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2</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8368600"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Metadata JSON uses the field names: </w:t>
            </w:r>
            <w:r>
              <w:rPr>
                <w:rStyle w:val="HTMLCode"/>
                <w:color w:val="1A1A1A"/>
              </w:rPr>
              <w:t>callType</w:t>
            </w:r>
            <w:r>
              <w:rPr>
                <w:rFonts w:ascii="Calibri" w:eastAsia="Times New Roman" w:hAnsi="Calibri" w:cs="Calibri"/>
                <w:color w:val="1A1A1A"/>
                <w:sz w:val="21"/>
                <w:szCs w:val="21"/>
              </w:rPr>
              <w:t xml:space="preserve">, </w:t>
            </w:r>
            <w:r>
              <w:rPr>
                <w:rStyle w:val="HTMLCode"/>
                <w:color w:val="1A1A1A"/>
              </w:rPr>
              <w:t>caseId</w:t>
            </w:r>
            <w:r>
              <w:rPr>
                <w:rFonts w:ascii="Calibri" w:eastAsia="Times New Roman" w:hAnsi="Calibri" w:cs="Calibri"/>
                <w:color w:val="1A1A1A"/>
                <w:sz w:val="21"/>
                <w:szCs w:val="21"/>
              </w:rPr>
              <w:t xml:space="preserve">, </w:t>
            </w:r>
            <w:r>
              <w:rPr>
                <w:rStyle w:val="HTMLCode"/>
                <w:color w:val="1A1A1A"/>
              </w:rPr>
              <w:t>phone</w:t>
            </w:r>
            <w:r>
              <w:rPr>
                <w:rFonts w:ascii="Calibri" w:eastAsia="Times New Roman" w:hAnsi="Calibri" w:cs="Calibri"/>
                <w:color w:val="1A1A1A"/>
                <w:sz w:val="21"/>
                <w:szCs w:val="21"/>
              </w:rPr>
              <w:t xml:space="preserve">, </w:t>
            </w:r>
            <w:r>
              <w:rPr>
                <w:rStyle w:val="HTMLCode"/>
                <w:color w:val="1A1A1A"/>
              </w:rPr>
              <w:t>timestamp</w:t>
            </w:r>
            <w:r>
              <w:rPr>
                <w:rFonts w:ascii="Calibri" w:eastAsia="Times New Roman" w:hAnsi="Calibri" w:cs="Calibri"/>
                <w:color w:val="1A1A1A"/>
                <w:sz w:val="21"/>
                <w:szCs w:val="21"/>
              </w:rPr>
              <w:t xml:space="preserve">, </w:t>
            </w:r>
            <w:r>
              <w:rPr>
                <w:rStyle w:val="HTMLCode"/>
                <w:color w:val="1A1A1A"/>
              </w:rPr>
              <w:t>brandId</w:t>
            </w:r>
          </w:p>
        </w:tc>
      </w:tr>
      <w:tr w:rsidR="003F61A4" w14:paraId="516CD2BA"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61E458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25DBEC8"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Audio format is WAV, 8 kHz mono PCM</w:t>
            </w:r>
          </w:p>
        </w:tc>
      </w:tr>
      <w:tr w:rsidR="003F61A4" w14:paraId="5D298E7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6DCFBC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4</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6B37201"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API version is v52.0</w:t>
            </w:r>
          </w:p>
        </w:tc>
      </w:tr>
      <w:tr w:rsidR="003F61A4" w14:paraId="265EFAA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E4B600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5</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CB066A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Peak volume is approximately 4 requests per minute — Consumption plan is sufficient</w:t>
            </w:r>
          </w:p>
        </w:tc>
      </w:tr>
      <w:tr w:rsidR="003F61A4" w14:paraId="03CE34F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4C26DF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6</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200CD3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30-day audit and blob retention meets the business requirement</w:t>
            </w:r>
          </w:p>
        </w:tc>
      </w:tr>
      <w:tr w:rsidR="003F61A4" w14:paraId="718D8BF6"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8D39E9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7</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978923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Office 365 SMTP will be used for email notifications</w:t>
            </w:r>
          </w:p>
        </w:tc>
      </w:tr>
      <w:tr w:rsidR="003F61A4" w14:paraId="0C491EEA"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E3F499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8</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CF7DF95"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Call type codes follow the </w:t>
            </w:r>
            <w:r>
              <w:rPr>
                <w:rStyle w:val="HTMLCode"/>
                <w:color w:val="1A1A1A"/>
              </w:rPr>
              <w:t>Category|SubCode</w:t>
            </w:r>
            <w:r>
              <w:rPr>
                <w:rFonts w:ascii="Calibri" w:eastAsia="Times New Roman" w:hAnsi="Calibri" w:cs="Calibri"/>
                <w:color w:val="1A1A1A"/>
                <w:sz w:val="21"/>
                <w:szCs w:val="21"/>
              </w:rPr>
              <w:t xml:space="preserve"> format with a pipe separator</w:t>
            </w:r>
          </w:p>
        </w:tc>
      </w:tr>
      <w:tr w:rsidR="003F61A4" w14:paraId="236D6F9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C33AAEE"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9</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53167F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 xml:space="preserve">The audit data displayed to the operations team will be surfaced via a </w:t>
            </w:r>
            <w:r>
              <w:rPr>
                <w:rStyle w:val="Strong"/>
                <w:rFonts w:ascii="Calibri" w:eastAsia="Times New Roman" w:hAnsi="Calibri" w:cs="Calibri"/>
                <w:color w:val="1A1A1A"/>
                <w:sz w:val="21"/>
                <w:szCs w:val="21"/>
              </w:rPr>
              <w:t>Power Apps canvas app</w:t>
            </w:r>
            <w:r>
              <w:rPr>
                <w:rFonts w:ascii="Calibri" w:eastAsia="Times New Roman" w:hAnsi="Calibri" w:cs="Calibri"/>
                <w:color w:val="1A1A1A"/>
                <w:sz w:val="21"/>
                <w:szCs w:val="21"/>
              </w:rPr>
              <w:t xml:space="preserve"> connected to Azure Table Storage — no custom web application will be built</w:t>
            </w:r>
          </w:p>
        </w:tc>
      </w:tr>
      <w:tr w:rsidR="003F61A4" w14:paraId="09116B3E"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85E513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10</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55F6E26"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authentication approach is TBD — to be confirmed with the Salesforce team</w:t>
            </w:r>
          </w:p>
        </w:tc>
      </w:tr>
    </w:tbl>
    <w:p w14:paraId="7C4BEF47" w14:textId="77777777" w:rsidR="003F61A4" w:rsidRDefault="00000000">
      <w:pPr>
        <w:pStyle w:val="Heading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lang w:val="en"/>
        </w:rPr>
      </w:pPr>
      <w:r>
        <w:rPr>
          <w:rFonts w:ascii="Calibri" w:eastAsia="Times New Roman" w:hAnsi="Calibri" w:cs="Calibri"/>
          <w:lang w:val="en"/>
        </w:rPr>
        <w:lastRenderedPageBreak/>
        <w:t>13. Open Items</w:t>
      </w:r>
    </w:p>
    <w:tbl>
      <w:tblPr>
        <w:tblW w:w="5000" w:type="pct"/>
        <w:tblLook w:val="04A0" w:firstRow="1" w:lastRow="0" w:firstColumn="1" w:lastColumn="0" w:noHBand="0" w:noVBand="1"/>
      </w:tblPr>
      <w:tblGrid>
        <w:gridCol w:w="4443"/>
        <w:gridCol w:w="1446"/>
        <w:gridCol w:w="3137"/>
      </w:tblGrid>
      <w:tr w:rsidR="003F61A4" w14:paraId="6E08D5A9" w14:textId="77777777">
        <w:tc>
          <w:tcPr>
            <w:tcW w:w="0" w:type="auto"/>
            <w:shd w:val="clear" w:color="auto" w:fill="1F3864"/>
            <w:tcMar>
              <w:top w:w="105" w:type="dxa"/>
              <w:left w:w="150" w:type="dxa"/>
              <w:bottom w:w="105" w:type="dxa"/>
              <w:right w:w="150" w:type="dxa"/>
            </w:tcMar>
            <w:vAlign w:val="center"/>
            <w:hideMark/>
          </w:tcPr>
          <w:p w14:paraId="08277B1F"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Item</w:t>
            </w:r>
          </w:p>
        </w:tc>
        <w:tc>
          <w:tcPr>
            <w:tcW w:w="0" w:type="auto"/>
            <w:shd w:val="clear" w:color="auto" w:fill="1F3864"/>
            <w:tcMar>
              <w:top w:w="105" w:type="dxa"/>
              <w:left w:w="150" w:type="dxa"/>
              <w:bottom w:w="105" w:type="dxa"/>
              <w:right w:w="150" w:type="dxa"/>
            </w:tcMar>
            <w:vAlign w:val="center"/>
            <w:hideMark/>
          </w:tcPr>
          <w:p w14:paraId="6DAAFF58"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Owner</w:t>
            </w:r>
          </w:p>
        </w:tc>
        <w:tc>
          <w:tcPr>
            <w:tcW w:w="0" w:type="auto"/>
            <w:shd w:val="clear" w:color="auto" w:fill="1F3864"/>
            <w:tcMar>
              <w:top w:w="105" w:type="dxa"/>
              <w:left w:w="150" w:type="dxa"/>
              <w:bottom w:w="105" w:type="dxa"/>
              <w:right w:w="150" w:type="dxa"/>
            </w:tcMar>
            <w:vAlign w:val="center"/>
            <w:hideMark/>
          </w:tcPr>
          <w:p w14:paraId="5412BDD1" w14:textId="77777777" w:rsidR="003F61A4" w:rsidRDefault="00000000">
            <w:pPr>
              <w:spacing w:before="40" w:after="40"/>
              <w:rPr>
                <w:rFonts w:ascii="Calibri" w:eastAsia="Times New Roman" w:hAnsi="Calibri" w:cs="Calibri"/>
                <w:b/>
                <w:bCs/>
                <w:color w:val="FFFFFF"/>
                <w:sz w:val="21"/>
                <w:szCs w:val="21"/>
              </w:rPr>
            </w:pPr>
            <w:r>
              <w:rPr>
                <w:rFonts w:ascii="Calibri" w:eastAsia="Times New Roman" w:hAnsi="Calibri" w:cs="Calibri"/>
                <w:b/>
                <w:bCs/>
                <w:color w:val="FFFFFF"/>
                <w:sz w:val="21"/>
                <w:szCs w:val="21"/>
              </w:rPr>
              <w:t>Impact</w:t>
            </w:r>
          </w:p>
        </w:tc>
      </w:tr>
      <w:tr w:rsidR="003F61A4" w14:paraId="09BBCB1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3F9B35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Confirm Salesforce authentication approach</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D61459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team</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17B8059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Blocks Salesforce integration</w:t>
            </w:r>
          </w:p>
        </w:tc>
      </w:tr>
      <w:tr w:rsidR="003F61A4" w14:paraId="7107E84F"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46A617C"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Provide Salesforce sandbox credentials (ClientId, ClientSecret, InstanceUrl)</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02A93C3"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team</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7C735EC7"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Blocks Salesforce integration</w:t>
            </w:r>
          </w:p>
        </w:tc>
      </w:tr>
      <w:tr w:rsidR="003F61A4" w14:paraId="274A70B4"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7681C3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Confirm Salesforce RecordTypeId and DefaultOwnerId values</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500EDA52"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Salesforce team</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4DA570D"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Required for Case creation payload</w:t>
            </w:r>
          </w:p>
        </w:tc>
      </w:tr>
      <w:tr w:rsidR="003F61A4" w14:paraId="06674E27"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DD2813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Provide full call type mapping Excel</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3FB3A399" w14:textId="77777777" w:rsidR="003F61A4" w:rsidRDefault="003F61A4">
            <w:pPr>
              <w:rPr>
                <w:rFonts w:ascii="Calibri" w:eastAsia="Times New Roman" w:hAnsi="Calibri" w:cs="Calibri"/>
                <w:color w:val="1A1A1A"/>
                <w:sz w:val="21"/>
                <w:szCs w:val="21"/>
              </w:rPr>
            </w:pP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6997FA39"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Blocks CallTypeMappings.json population</w:t>
            </w:r>
          </w:p>
        </w:tc>
      </w:tr>
      <w:tr w:rsidR="003F61A4" w14:paraId="40F32C3B"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42DE1C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Provide Azure Cognitive Services Speech API subscription key</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F3C085B" w14:textId="77777777" w:rsidR="003F61A4" w:rsidRDefault="003F61A4">
            <w:pPr>
              <w:rPr>
                <w:rFonts w:ascii="Calibri" w:eastAsia="Times New Roman" w:hAnsi="Calibri" w:cs="Calibri"/>
                <w:color w:val="1A1A1A"/>
                <w:sz w:val="21"/>
                <w:szCs w:val="21"/>
              </w:rPr>
            </w:pP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2D195C35" w14:textId="77777777" w:rsidR="003F61A4" w:rsidRDefault="003F61A4">
            <w:pPr>
              <w:rPr>
                <w:rFonts w:eastAsia="Times New Roman"/>
                <w:sz w:val="20"/>
                <w:szCs w:val="20"/>
              </w:rPr>
            </w:pPr>
          </w:p>
        </w:tc>
      </w:tr>
      <w:tr w:rsidR="003F61A4" w14:paraId="6FF4F4C9" w14:textId="77777777">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BF49824"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Provide email sender address and App Password</w:t>
            </w: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017D8C93" w14:textId="77777777" w:rsidR="003F61A4" w:rsidRDefault="003F61A4">
            <w:pPr>
              <w:spacing w:before="40" w:after="40"/>
              <w:rPr>
                <w:rFonts w:ascii="Calibri" w:eastAsia="Times New Roman" w:hAnsi="Calibri" w:cs="Calibri"/>
                <w:color w:val="1A1A1A"/>
                <w:sz w:val="21"/>
                <w:szCs w:val="21"/>
              </w:rPr>
            </w:pPr>
          </w:p>
        </w:tc>
        <w:tc>
          <w:tcPr>
            <w:tcW w:w="0" w:type="auto"/>
            <w:tcBorders>
              <w:top w:val="single" w:sz="6" w:space="0" w:color="BDC9D9"/>
              <w:left w:val="single" w:sz="6" w:space="0" w:color="BDC9D9"/>
              <w:bottom w:val="single" w:sz="6" w:space="0" w:color="BDC9D9"/>
              <w:right w:val="single" w:sz="6" w:space="0" w:color="BDC9D9"/>
            </w:tcBorders>
            <w:tcMar>
              <w:top w:w="90" w:type="dxa"/>
              <w:left w:w="150" w:type="dxa"/>
              <w:bottom w:w="90" w:type="dxa"/>
              <w:right w:w="150" w:type="dxa"/>
            </w:tcMar>
            <w:hideMark/>
          </w:tcPr>
          <w:p w14:paraId="4886A1AB" w14:textId="77777777" w:rsidR="003F61A4" w:rsidRDefault="00000000">
            <w:pPr>
              <w:spacing w:before="40" w:after="40"/>
              <w:rPr>
                <w:rFonts w:ascii="Calibri" w:eastAsia="Times New Roman" w:hAnsi="Calibri" w:cs="Calibri"/>
                <w:color w:val="1A1A1A"/>
                <w:sz w:val="21"/>
                <w:szCs w:val="21"/>
              </w:rPr>
            </w:pPr>
            <w:r>
              <w:rPr>
                <w:rFonts w:ascii="Calibri" w:eastAsia="Times New Roman" w:hAnsi="Calibri" w:cs="Calibri"/>
                <w:color w:val="1A1A1A"/>
                <w:sz w:val="21"/>
                <w:szCs w:val="21"/>
              </w:rPr>
              <w:t>Blocks email notifications</w:t>
            </w:r>
          </w:p>
        </w:tc>
      </w:tr>
    </w:tbl>
    <w:p w14:paraId="235FBC41" w14:textId="77777777" w:rsidR="009C2C1A" w:rsidRDefault="009C2C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rPr>
      </w:pPr>
    </w:p>
    <w:sectPr w:rsidR="009C2C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A30A2"/>
    <w:multiLevelType w:val="multilevel"/>
    <w:tmpl w:val="E8F0BDE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495E557E"/>
    <w:multiLevelType w:val="multilevel"/>
    <w:tmpl w:val="9952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231628"/>
    <w:multiLevelType w:val="multilevel"/>
    <w:tmpl w:val="6332E7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802334206">
    <w:abstractNumId w:val="1"/>
  </w:num>
  <w:num w:numId="2" w16cid:durableId="612834081">
    <w:abstractNumId w:val="1"/>
  </w:num>
  <w:num w:numId="3" w16cid:durableId="2070154632">
    <w:abstractNumId w:val="0"/>
  </w:num>
  <w:num w:numId="4" w16cid:durableId="10422903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90681688">
    <w:abstractNumId w:val="2"/>
  </w:num>
  <w:num w:numId="6" w16cid:durableId="8417456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6E6"/>
    <w:rsid w:val="003F61A4"/>
    <w:rsid w:val="006B6F2E"/>
    <w:rsid w:val="008172CF"/>
    <w:rsid w:val="009C2C1A"/>
    <w:rsid w:val="00A006E6"/>
    <w:rsid w:val="00CE22B1"/>
    <w:rsid w:val="00F609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9FFA37"/>
  <w15:chartTrackingRefBased/>
  <w15:docId w15:val="{DBEFCBF3-7F87-4D60-9F15-4A9359266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pBdr>
        <w:bottom w:val="single" w:sz="8" w:space="3" w:color="1F3864"/>
      </w:pBdr>
      <w:spacing w:before="120" w:after="60"/>
      <w:outlineLvl w:val="0"/>
    </w:pPr>
    <w:rPr>
      <w:b/>
      <w:bCs/>
      <w:color w:val="1F3864"/>
      <w:kern w:val="36"/>
      <w:sz w:val="32"/>
      <w:szCs w:val="32"/>
    </w:rPr>
  </w:style>
  <w:style w:type="paragraph" w:styleId="Heading2">
    <w:name w:val="heading 2"/>
    <w:basedOn w:val="Normal"/>
    <w:link w:val="Heading2Char"/>
    <w:uiPriority w:val="9"/>
    <w:qFormat/>
    <w:pPr>
      <w:spacing w:before="80" w:after="40"/>
      <w:outlineLvl w:val="1"/>
    </w:pPr>
    <w:rPr>
      <w:b/>
      <w:bCs/>
      <w:color w:val="2E5496"/>
      <w:sz w:val="26"/>
      <w:szCs w:val="26"/>
    </w:rPr>
  </w:style>
  <w:style w:type="paragraph" w:styleId="Heading3">
    <w:name w:val="heading 3"/>
    <w:basedOn w:val="Normal"/>
    <w:link w:val="Heading3Char"/>
    <w:uiPriority w:val="9"/>
    <w:qFormat/>
    <w:pPr>
      <w:spacing w:before="60" w:after="30"/>
      <w:outlineLvl w:val="2"/>
    </w:pPr>
    <w:rPr>
      <w:b/>
      <w:bCs/>
      <w:color w:val="2E549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0F0F0"/>
    </w:rPr>
  </w:style>
  <w:style w:type="character" w:customStyle="1" w:styleId="Heading1Char">
    <w:name w:val="Heading 1 Char"/>
    <w:basedOn w:val="DefaultParagraphFont"/>
    <w:link w:val="Heading1"/>
    <w:uiPriority w:val="9"/>
    <w:locked/>
    <w:rPr>
      <w:rFonts w:asciiTheme="majorHAnsi" w:eastAsiaTheme="majorEastAsia" w:hAnsiTheme="majorHAnsi" w:cstheme="majorBidi" w:hint="default"/>
      <w:color w:val="2F5496" w:themeColor="accent1" w:themeShade="BF"/>
      <w:sz w:val="40"/>
      <w:szCs w:val="40"/>
    </w:rPr>
  </w:style>
  <w:style w:type="character" w:customStyle="1" w:styleId="Heading2Char">
    <w:name w:val="Heading 2 Char"/>
    <w:basedOn w:val="DefaultParagraphFont"/>
    <w:link w:val="Heading2"/>
    <w:uiPriority w:val="9"/>
    <w:semiHidden/>
    <w:locked/>
    <w:rPr>
      <w:rFonts w:asciiTheme="majorHAnsi" w:eastAsiaTheme="majorEastAsia" w:hAnsiTheme="majorHAnsi" w:cstheme="majorBidi" w:hint="default"/>
      <w:color w:val="2F5496" w:themeColor="accent1" w:themeShade="BF"/>
      <w:sz w:val="32"/>
      <w:szCs w:val="32"/>
    </w:rPr>
  </w:style>
  <w:style w:type="character" w:customStyle="1" w:styleId="Heading3Char">
    <w:name w:val="Heading 3 Char"/>
    <w:basedOn w:val="DefaultParagraphFont"/>
    <w:link w:val="Heading3"/>
    <w:uiPriority w:val="9"/>
    <w:semiHidden/>
    <w:locked/>
    <w:rPr>
      <w:rFonts w:asciiTheme="minorHAnsi" w:eastAsiaTheme="majorEastAsia" w:hAnsiTheme="minorHAnsi" w:cstheme="majorBidi" w:hint="default"/>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9" w:color="D0D0D0"/>
        <w:left w:val="single" w:sz="6" w:space="12" w:color="D0D0D0"/>
        <w:bottom w:val="single" w:sz="6" w:space="9" w:color="D0D0D0"/>
        <w:right w:val="single" w:sz="6" w:space="12" w:color="D0D0D0"/>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10"/>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locked/>
    <w:rPr>
      <w:rFonts w:ascii="Consolas" w:eastAsiaTheme="minorEastAsia" w:hAnsi="Consolas" w:hint="default"/>
    </w:rPr>
  </w:style>
  <w:style w:type="paragraph" w:customStyle="1" w:styleId="msonormal0">
    <w:name w:val="msonormal"/>
    <w:basedOn w:val="Normal"/>
    <w:uiPriority w:val="99"/>
    <w:semiHidden/>
    <w:pPr>
      <w:spacing w:before="90" w:after="150"/>
    </w:pPr>
  </w:style>
  <w:style w:type="paragraph" w:styleId="NormalWeb">
    <w:name w:val="Normal (Web)"/>
    <w:basedOn w:val="Normal"/>
    <w:uiPriority w:val="99"/>
    <w:semiHidden/>
    <w:unhideWhenUsed/>
    <w:pPr>
      <w:spacing w:before="90" w:after="150"/>
    </w:pPr>
  </w:style>
  <w:style w:type="paragraph" w:customStyle="1" w:styleId="cover-sub">
    <w:name w:val="cover-sub"/>
    <w:basedOn w:val="Normal"/>
    <w:uiPriority w:val="99"/>
    <w:semiHidden/>
    <w:pPr>
      <w:spacing w:before="120" w:after="150"/>
      <w:jc w:val="center"/>
    </w:pPr>
    <w:rPr>
      <w:color w:val="2E5496"/>
      <w:sz w:val="26"/>
      <w:szCs w:val="26"/>
    </w:rPr>
  </w:style>
  <w:style w:type="paragraph" w:customStyle="1" w:styleId="cover-meta">
    <w:name w:val="cover-meta"/>
    <w:basedOn w:val="Normal"/>
    <w:uiPriority w:val="99"/>
    <w:semiHidden/>
    <w:pPr>
      <w:spacing w:before="750" w:after="150" w:line="480" w:lineRule="auto"/>
      <w:jc w:val="center"/>
    </w:pPr>
    <w:rPr>
      <w:color w:val="444444"/>
      <w:sz w:val="22"/>
      <w:szCs w:val="22"/>
    </w:rPr>
  </w:style>
  <w:style w:type="paragraph" w:customStyle="1" w:styleId="tbd">
    <w:name w:val="tbd"/>
    <w:basedOn w:val="Normal"/>
    <w:uiPriority w:val="99"/>
    <w:semiHidden/>
    <w:pPr>
      <w:spacing w:before="100" w:beforeAutospacing="1" w:after="45"/>
    </w:pPr>
    <w:rPr>
      <w:i/>
      <w:iCs/>
      <w:color w:val="CC0000"/>
    </w:rPr>
  </w:style>
  <w:style w:type="paragraph" w:customStyle="1" w:styleId="note">
    <w:name w:val="note"/>
    <w:basedOn w:val="Normal"/>
    <w:uiPriority w:val="99"/>
    <w:semiHidden/>
    <w:pPr>
      <w:pBdr>
        <w:left w:val="single" w:sz="24" w:space="9" w:color="FFC107"/>
      </w:pBdr>
      <w:shd w:val="clear" w:color="auto" w:fill="FFF8E1"/>
      <w:spacing w:before="150" w:after="150"/>
    </w:pPr>
  </w:style>
  <w:style w:type="character" w:customStyle="1" w:styleId="tbd1">
    <w:name w:val="tbd1"/>
    <w:basedOn w:val="DefaultParagraphFont"/>
    <w:rPr>
      <w:i/>
      <w:iCs/>
      <w:color w:val="CC000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107050">
      <w:bodyDiv w:val="1"/>
      <w:marLeft w:val="1701"/>
      <w:marRight w:val="1701"/>
      <w:marTop w:val="1418"/>
      <w:marBottom w:val="1418"/>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1993</Words>
  <Characters>11365</Characters>
  <Application>Microsoft Office Word</Application>
  <DocSecurity>0</DocSecurity>
  <Lines>94</Lines>
  <Paragraphs>26</Paragraphs>
  <ScaleCrop>false</ScaleCrop>
  <Company/>
  <LinksUpToDate>false</LinksUpToDate>
  <CharactersWithSpaces>13332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 Document — AudioToTranscript</dc:title>
  <dc:subject/>
  <dc:creator>Atul prajapati</dc:creator>
  <cp:keywords/>
  <dc:description/>
  <cp:lastModifiedBy>Atul prajapati</cp:lastModifiedBy>
  <cp:revision>2</cp:revision>
  <dcterms:created xsi:type="dcterms:W3CDTF">2026-04-24T09:42:00Z</dcterms:created>
  <dcterms:modified xsi:type="dcterms:W3CDTF">2026-04-24T09:42:00Z</dcterms:modified>
</cp:coreProperties>
</file>