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8"/>
          <w:szCs w:val="48"/>
        </w:rPr>
        <w:t xml:space="preserve">Business Requirements Document</w:t>
      </w:r>
    </w:p>
    <w:p>
      <w:pPr>
        <w:spacing w:after="240"/>
        <w:jc w:val="center"/>
      </w:pPr>
      <w:r>
        <w:rPr>
          <w:color w:val="2E75B5"/>
          <w:sz w:val="36"/>
          <w:szCs w:val="36"/>
        </w:rPr>
        <w:t xml:space="preserve">ABA Medical Necessity Calculator</w:t>
      </w:r>
    </w:p>
    <w:p>
      <w:pPr>
        <w:spacing w:after="960"/>
        <w:jc w:val="center"/>
      </w:pPr>
      <w:r>
        <w:rPr>
          <w:i/>
          <w:iCs/>
          <w:sz w:val="28"/>
          <w:szCs w:val="28"/>
        </w:rPr>
        <w:t xml:space="preserve">Version 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Document Title</w:t>
            </w:r>
          </w:p>
        </w:tc>
        <w:tc>
          <w:tcPr>
            <w:tcW w:type="dxa" w:w="62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Business Requirements Document - ABA Medical Necessity Calculator</w:t>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Version</w:t>
            </w:r>
          </w:p>
        </w:tc>
        <w:tc>
          <w:tcPr>
            <w:tcW w:type="dxa" w:w="62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January 29, 2026</w:t>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Project Sponsor</w:t>
            </w:r>
          </w:p>
        </w:tc>
        <w:tc>
          <w:tcPr>
            <w:tcW w:type="dxa" w:w="62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[Sponsor Name]</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Business Owner</w:t>
            </w:r>
          </w:p>
        </w:tc>
        <w:tc>
          <w:tcPr>
            <w:tcW w:type="dxa" w:w="62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[Owner Name]</w:t>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Document Author</w:t>
            </w:r>
          </w:p>
        </w:tc>
        <w:tc>
          <w:tcPr>
            <w:tcW w:type="dxa" w:w="62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[Author Name]</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Status</w:t>
            </w:r>
          </w:p>
        </w:tc>
        <w:tc>
          <w:tcPr>
            <w:tcW w:type="dxa" w:w="62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Draft for Review</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Project Overview</w:t>
      </w:r>
    </w:p>
    <w:p>
      <w:pPr>
        <w:spacing w:after="240"/>
      </w:pPr>
      <w:r>
        <w:t xml:space="preserve">The ABA Medical Necessity Calculator is a web-based decision support system designed to standardize and streamline the authorization process for Applied Behavior Analysis (ABA) therapy services. The system will serve utilization management (UM) reviewers, clinical directors, and payer organizations by providing consistent, evidence-based recommendations for therapy hour authorizations based on objective clinical criteria.</w:t>
      </w:r>
    </w:p>
    <w:p>
      <w:pPr>
        <w:pStyle w:val="Heading2"/>
      </w:pPr>
      <w:r>
        <w:t xml:space="preserve">1.2 Business Objectives</w:t>
      </w:r>
    </w:p>
    <w:p>
      <w:pPr>
        <w:spacing w:after="120" left="720"/>
      </w:pPr>
      <w:r>
        <w:rPr>
          <w:b/>
          <w:bCs/>
        </w:rPr>
        <w:t xml:space="preserve">Primary Objective:</w:t>
      </w:r>
      <w:r>
        <w:t xml:space="preserve"> Reduce authorization decision time by 60-70% while maintaining or improving decision quality and consistency across reviewers.</w:t>
      </w:r>
    </w:p>
    <w:p>
      <w:pPr>
        <w:spacing w:after="240" left="720"/>
      </w:pPr>
      <w:r>
        <w:rPr>
          <w:b/>
          <w:bCs/>
        </w:rPr>
        <w:t xml:space="preserve">Secondary Objectives:</w:t>
      </w:r>
    </w:p>
    <w:p>
      <w:pPr>
        <w:spacing w:after="120" left="1440"/>
      </w:pPr>
      <w:r>
        <w:t xml:space="preserve">• Achieve 95%+ inter-reviewer consistency on identical cases</w:t>
      </w:r>
    </w:p>
    <w:p>
      <w:pPr>
        <w:spacing w:after="120" left="1440"/>
      </w:pPr>
      <w:r>
        <w:t xml:space="preserve">• Reduce appeals and peer-to-peer reviews by 40-50%</w:t>
      </w:r>
    </w:p>
    <w:p>
      <w:pPr>
        <w:spacing w:after="120" left="1440"/>
      </w:pPr>
      <w:r>
        <w:t xml:space="preserve">• Provide complete audit trail for regulatory compliance</w:t>
      </w:r>
    </w:p>
    <w:p>
      <w:pPr>
        <w:spacing w:after="120" left="1440"/>
      </w:pPr>
      <w:r>
        <w:t xml:space="preserve">• Enable data-driven optimization of authorization policies</w:t>
      </w:r>
    </w:p>
    <w:p>
      <w:pPr>
        <w:spacing w:after="240" left="1440"/>
      </w:pPr>
      <w:r>
        <w:t xml:space="preserve">• Improve provider satisfaction through faster turnaround times</w:t>
      </w:r>
    </w:p>
    <w:p>
      <w:pPr>
        <w:pStyle w:val="Heading2"/>
      </w:pPr>
      <w:r>
        <w:t xml:space="preserve">1.3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Baseline</w:t>
            </w:r>
          </w:p>
        </w:tc>
        <w:tc>
          <w:tcPr>
            <w:tcW w:type="dxa" w:w="312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Target (6 months)</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Average authorization review time</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60 minutes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18 minutes (70% reduction)</w:t>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Inter-reviewer consistency</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65%</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95%</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Appeals rate</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12%</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6%</w:t>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Time to authorization decision</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5 business days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2 business days</w:t>
            </w:r>
          </w:p>
        </w:tc>
      </w:tr>
      <w:tr>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Provider satisfaction score</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6.2/10</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8.5/10</w:t>
            </w:r>
          </w:p>
        </w:tc>
      </w:tr>
    </w:tbl>
    <w:p>
      <w:r>
        <w:br w:type="page"/>
      </w:r>
    </w:p>
    <w:p>
      <w:pPr>
        <w:pStyle w:val="Heading1"/>
      </w:pPr>
      <w:r>
        <w:t xml:space="preserve">2. Business Problem Statement</w:t>
      </w:r>
    </w:p>
    <w:p>
      <w:pPr>
        <w:pStyle w:val="Heading2"/>
      </w:pPr>
      <w:r>
        <w:t xml:space="preserve">2.1 Current State Challenges</w:t>
      </w:r>
    </w:p>
    <w:p>
      <w:pPr>
        <w:pStyle w:val="Heading3"/>
      </w:pPr>
      <w:r>
        <w:t xml:space="preserve">2.1.1 Inconsistent Decision-Making</w:t>
      </w:r>
    </w:p>
    <w:p>
      <w:pPr>
        <w:spacing w:after="240" left="720"/>
      </w:pPr>
      <w:r>
        <w:t xml:space="preserve">Current authorization processes rely heavily on individual reviewer judgment, leading to significant variability in decisions. The same clinical presentation may result in authorizations ranging from 10-30 hours per week depending on which reviewer evaluates the case. This inconsistency creates:</w:t>
      </w:r>
    </w:p>
    <w:p>
      <w:pPr>
        <w:spacing w:after="120" left="1440"/>
      </w:pPr>
      <w:r>
        <w:t xml:space="preserve">• Provider frustration and increased appeals</w:t>
      </w:r>
    </w:p>
    <w:p>
      <w:pPr>
        <w:spacing w:after="120" left="1440"/>
      </w:pPr>
      <w:r>
        <w:t xml:space="preserve">• Regulatory compliance risk</w:t>
      </w:r>
    </w:p>
    <w:p>
      <w:pPr>
        <w:spacing w:after="120" left="1440"/>
      </w:pPr>
      <w:r>
        <w:t xml:space="preserve">• Difficulty defending authorization decisions</w:t>
      </w:r>
    </w:p>
    <w:p>
      <w:pPr>
        <w:spacing w:after="240" left="1440"/>
      </w:pPr>
      <w:r>
        <w:t xml:space="preserve">• Member and family confusion about coverage determinations</w:t>
      </w:r>
    </w:p>
    <w:p>
      <w:pPr>
        <w:pStyle w:val="Heading3"/>
      </w:pPr>
      <w:r>
        <w:t xml:space="preserve">2.1.2 Time-Intensive Manual Review</w:t>
      </w:r>
    </w:p>
    <w:p>
      <w:pPr>
        <w:spacing w:after="240" left="720"/>
      </w:pPr>
      <w:r>
        <w:t xml:space="preserve">Clinical reviewers currently spend 45-90 minutes per authorization request manually evaluating assessment data, comparing to internal guidelines, calculating appropriate hours, and documenting their rationale. This manual process:</w:t>
      </w:r>
    </w:p>
    <w:p>
      <w:pPr>
        <w:spacing w:after="120" left="1440"/>
      </w:pPr>
      <w:r>
        <w:t xml:space="preserve">• Creates bottlenecks in authorization workflow</w:t>
      </w:r>
    </w:p>
    <w:p>
      <w:pPr>
        <w:spacing w:after="120" left="1440"/>
      </w:pPr>
      <w:r>
        <w:t xml:space="preserve">• Increases labor costs (5-8 FTE for typical mid-size payer)</w:t>
      </w:r>
    </w:p>
    <w:p>
      <w:pPr>
        <w:spacing w:after="120" left="1440"/>
      </w:pPr>
      <w:r>
        <w:t xml:space="preserve">• Delays care access for members</w:t>
      </w:r>
    </w:p>
    <w:p>
      <w:pPr>
        <w:spacing w:after="240" left="1440"/>
      </w:pPr>
      <w:r>
        <w:t xml:space="preserve">• Reduces reviewer capacity for complex case consultation</w:t>
      </w:r>
    </w:p>
    <w:p>
      <w:pPr>
        <w:pStyle w:val="Heading3"/>
      </w:pPr>
      <w:r>
        <w:t xml:space="preserve">2.1.3 Limited Auditability and Transparency</w:t>
      </w:r>
    </w:p>
    <w:p>
      <w:pPr>
        <w:spacing w:after="240" left="720"/>
      </w:pPr>
      <w:r>
        <w:t xml:space="preserve">Current documentation practices often lack the detail and structure needed for:</w:t>
      </w:r>
    </w:p>
    <w:p>
      <w:pPr>
        <w:spacing w:after="120" left="1440"/>
      </w:pPr>
      <w:r>
        <w:t xml:space="preserve">• External quality reviews and audits</w:t>
      </w:r>
    </w:p>
    <w:p>
      <w:pPr>
        <w:spacing w:after="120" left="1440"/>
      </w:pPr>
      <w:r>
        <w:t xml:space="preserve">• Appeals defense and peer-to-peer preparation</w:t>
      </w:r>
    </w:p>
    <w:p>
      <w:pPr>
        <w:spacing w:after="120" left="1440"/>
      </w:pPr>
      <w:r>
        <w:t xml:space="preserve">• Retrospective analysis of authorization patterns</w:t>
      </w:r>
    </w:p>
    <w:p>
      <w:pPr>
        <w:spacing w:after="240" left="1440"/>
      </w:pPr>
      <w:r>
        <w:t xml:space="preserve">• Policy optimization and evidence-based guideline refinement</w:t>
      </w:r>
    </w:p>
    <w:p>
      <w:pPr>
        <w:pStyle w:val="Heading3"/>
      </w:pPr>
      <w:r>
        <w:t xml:space="preserve">2.1.4 Difficulty Adapting to Policy Changes</w:t>
      </w:r>
    </w:p>
    <w:p>
      <w:pPr>
        <w:spacing w:after="240" left="720"/>
      </w:pPr>
      <w:r>
        <w:t xml:space="preserve">When payer policies change (new evidence, regulatory requirements, or benefit design updates), ensuring consistent implementation across all reviewers is challenging and time-consuming. Training gaps and varying interpretation lead to months-long transition periods with mixed application of old and new criteria.</w:t>
      </w:r>
    </w:p>
    <w:p>
      <w:pPr>
        <w:pStyle w:val="Heading2"/>
      </w:pPr>
      <w:r>
        <w:t xml:space="preserve">2.2 Target State Vision</w:t>
      </w:r>
    </w:p>
    <w:p>
      <w:pPr>
        <w:spacing w:after="240"/>
      </w:pPr>
      <w:r>
        <w:t xml:space="preserve">The ABA Medical Necessity Calculator will transform the authorization process by providing:</w:t>
      </w:r>
    </w:p>
    <w:p>
      <w:pPr>
        <w:spacing w:after="120" left="720"/>
      </w:pPr>
      <w:r>
        <w:rPr>
          <w:b/>
          <w:bCs/>
        </w:rPr>
        <w:t xml:space="preserve">Standardized Decision Framework:</w:t>
      </w:r>
      <w:r>
        <w:t xml:space="preserve"> Objective, reproducible scoring methodology applied consistently across all cases</w:t>
      </w:r>
    </w:p>
    <w:p>
      <w:pPr>
        <w:spacing w:after="120" left="720"/>
      </w:pPr>
      <w:r>
        <w:rPr>
          <w:b/>
          <w:bCs/>
        </w:rPr>
        <w:t xml:space="preserve">Efficient Workflow:</w:t>
      </w:r>
      <w:r>
        <w:t xml:space="preserve"> Automated calculation and documentation reducing review time by 60-70%</w:t>
      </w:r>
    </w:p>
    <w:p>
      <w:pPr>
        <w:spacing w:after="120" left="720"/>
      </w:pPr>
      <w:r>
        <w:rPr>
          <w:b/>
          <w:bCs/>
        </w:rPr>
        <w:t xml:space="preserve">Complete Transparency:</w:t>
      </w:r>
      <w:r>
        <w:t xml:space="preserve"> Clear rationale and audit trail for every authorization decision</w:t>
      </w:r>
    </w:p>
    <w:p>
      <w:pPr>
        <w:spacing w:after="240" left="720"/>
      </w:pPr>
      <w:r>
        <w:rPr>
          <w:b/>
          <w:bCs/>
        </w:rPr>
        <w:t xml:space="preserve">Flexible Configuration:</w:t>
      </w:r>
      <w:r>
        <w:t xml:space="preserve"> Rapid policy updates with immediate, consistent implementation across all users</w:t>
      </w:r>
    </w:p>
    <w:p>
      <w:r>
        <w:br w:type="page"/>
      </w:r>
    </w:p>
    <w:p>
      <w:pPr>
        <w:pStyle w:val="Heading1"/>
      </w:pPr>
      <w:r>
        <w:t xml:space="preserve">3.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Stakeholder</w:t>
            </w:r>
          </w:p>
        </w:tc>
        <w:tc>
          <w:tcPr>
            <w:tcW w:type="dxa" w:w="234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Role</w:t>
            </w:r>
          </w:p>
        </w:tc>
        <w:tc>
          <w:tcPr>
            <w:tcW w:type="dxa" w:w="4680"/>
            <w:tcBorders>
              <w:top w:val="single" w:color="CCCCCC" w:sz="1"/>
              <w:left w:val="single" w:color="CCCCCC" w:sz="1"/>
              <w:bottom w:val="single" w:color="CCCCCC" w:sz="1"/>
              <w:right w:val="single" w:color="CCCCCC" w:sz="1"/>
            </w:tcBorders>
            <w:shd w:fill="2E75B5" w:val="clear"/>
            <w:tcMar>
              <w:top w:type="dxa" w:w="120"/>
              <w:left w:type="dxa" w:w="120"/>
              <w:bottom w:type="dxa" w:w="120"/>
              <w:right w:type="dxa" w:w="120"/>
            </w:tcMar>
          </w:tcPr>
          <w:p>
            <w:r>
              <w:rPr>
                <w:b/>
                <w:bCs/>
                <w:color w:val="FFFFFF"/>
              </w:rPr>
              <w:t xml:space="preserve">Interests &amp; Concerns</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Clinical Reviewers (UM Staff)</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Primary Users</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Faster workflow, clear guidance, professional judgment respected, defensible decisions</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Clinical Director</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Project Sponsor</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Quality assurance, team consistency, reduced appeals, cost efficiency</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Payer Executive Leadership</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Decision Maker</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ROI, risk mitigation, regulatory compliance, competitive advantage</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IT/Security Team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Technical Support</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security, integration feasibility, ongoing maintenance burden</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Compliance Officer</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Advisor</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HIPAA compliance, audit readiness, regulatory risk</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ABA Providers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External Stakeholder</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Fair &amp; consistent decisions, faster turnaround, transparent criteria</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Members/Families</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End Beneficiary</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Timely access to care, appropriate service levels</w:t>
            </w:r>
          </w:p>
        </w:tc>
      </w:tr>
    </w:tbl>
    <w:p>
      <w:r>
        <w:br w:type="page"/>
      </w:r>
    </w:p>
    <w:p>
      <w:pPr>
        <w:pStyle w:val="Heading1"/>
      </w:pPr>
      <w:r>
        <w:t xml:space="preserve">4. Project Scope</w:t>
      </w:r>
    </w:p>
    <w:p>
      <w:pPr>
        <w:pStyle w:val="Heading2"/>
      </w:pPr>
      <w:r>
        <w:t xml:space="preserve">4.1 In Scope</w:t>
      </w:r>
    </w:p>
    <w:p>
      <w:pPr>
        <w:pStyle w:val="Heading3"/>
      </w:pPr>
      <w:r>
        <w:t xml:space="preserve">4.1.1 Core Functionality</w:t>
      </w:r>
    </w:p>
    <w:p>
      <w:pPr>
        <w:spacing w:after="120" left="720"/>
      </w:pPr>
      <w:r>
        <w:t xml:space="preserve">• Four-domain scoring model (Adaptive Functioning, Maladaptive Behaviors, Goal Complexity, Caregiver/Environment)</w:t>
      </w:r>
    </w:p>
    <w:p>
      <w:pPr>
        <w:spacing w:after="120" left="720"/>
      </w:pPr>
      <w:r>
        <w:t xml:space="preserve">• Medical Necessity Score (MNS) calculation (0-100 scale)</w:t>
      </w:r>
    </w:p>
    <w:p>
      <w:pPr>
        <w:spacing w:after="120" left="720"/>
      </w:pPr>
      <w:r>
        <w:t xml:space="preserve">• Hour range recommendation mapping</w:t>
      </w:r>
    </w:p>
    <w:p>
      <w:pPr>
        <w:spacing w:after="120" left="720"/>
      </w:pPr>
      <w:r>
        <w:t xml:space="preserve">• Step-down criteria generation</w:t>
      </w:r>
    </w:p>
    <w:p>
      <w:pPr>
        <w:spacing w:after="240" left="720"/>
      </w:pPr>
      <w:r>
        <w:t xml:space="preserve">• Clinical justification narrative generation</w:t>
      </w:r>
    </w:p>
    <w:p>
      <w:pPr>
        <w:pStyle w:val="Heading3"/>
      </w:pPr>
      <w:r>
        <w:t xml:space="preserve">4.1.2 User Interface</w:t>
      </w:r>
    </w:p>
    <w:p>
      <w:pPr>
        <w:spacing w:after="120" left="720"/>
      </w:pPr>
      <w:r>
        <w:t xml:space="preserve">• Web-based forms for clinical data entry</w:t>
      </w:r>
    </w:p>
    <w:p>
      <w:pPr>
        <w:spacing w:after="120" left="720"/>
      </w:pPr>
      <w:r>
        <w:t xml:space="preserve">• Patient profile management</w:t>
      </w:r>
    </w:p>
    <w:p>
      <w:pPr>
        <w:spacing w:after="120" left="720"/>
      </w:pPr>
      <w:r>
        <w:t xml:space="preserve">• Assessment data input (ABLLS-R, VB-MAPP, standardized measures)</w:t>
      </w:r>
    </w:p>
    <w:p>
      <w:pPr>
        <w:spacing w:after="120" left="720"/>
      </w:pPr>
      <w:r>
        <w:t xml:space="preserve">• Treatment goal documentation</w:t>
      </w:r>
    </w:p>
    <w:p>
      <w:pPr>
        <w:spacing w:after="120" left="720"/>
      </w:pPr>
      <w:r>
        <w:t xml:space="preserve">• Results display with domain breakdown</w:t>
      </w:r>
    </w:p>
    <w:p>
      <w:pPr>
        <w:spacing w:after="240" left="720"/>
      </w:pPr>
      <w:r>
        <w:t xml:space="preserve">• Historical authorization lookup</w:t>
      </w:r>
    </w:p>
    <w:p>
      <w:pPr>
        <w:pStyle w:val="Heading3"/>
      </w:pPr>
      <w:r>
        <w:t xml:space="preserve">4.1.3 Document Generation</w:t>
      </w:r>
    </w:p>
    <w:p>
      <w:pPr>
        <w:spacing w:after="120" left="720"/>
      </w:pPr>
      <w:r>
        <w:t xml:space="preserve">• PDF export: Executive Summary</w:t>
      </w:r>
    </w:p>
    <w:p>
      <w:pPr>
        <w:spacing w:after="120" left="720"/>
      </w:pPr>
      <w:r>
        <w:t xml:space="preserve">• PDF export: Clinical Justification with domain analysis</w:t>
      </w:r>
    </w:p>
    <w:p>
      <w:pPr>
        <w:spacing w:after="120" left="720"/>
      </w:pPr>
      <w:r>
        <w:t xml:space="preserve">• PDF export: Audit Appendix with complete input data</w:t>
      </w:r>
    </w:p>
    <w:p>
      <w:pPr>
        <w:spacing w:after="240" left="720"/>
      </w:pPr>
      <w:r>
        <w:t xml:space="preserve">• Authorization letter template population</w:t>
      </w:r>
    </w:p>
    <w:p>
      <w:pPr>
        <w:pStyle w:val="Heading3"/>
      </w:pPr>
      <w:r>
        <w:t xml:space="preserve">4.1.4 Configuration &amp; Administration</w:t>
      </w:r>
    </w:p>
    <w:p>
      <w:pPr>
        <w:spacing w:after="120" left="720"/>
      </w:pPr>
      <w:r>
        <w:t xml:space="preserve">• Payer profile management (multiple payers/products)</w:t>
      </w:r>
    </w:p>
    <w:p>
      <w:pPr>
        <w:spacing w:after="120" left="720"/>
      </w:pPr>
      <w:r>
        <w:t xml:space="preserve">• Domain weight customization</w:t>
      </w:r>
    </w:p>
    <w:p>
      <w:pPr>
        <w:spacing w:after="120" left="720"/>
      </w:pPr>
      <w:r>
        <w:t xml:space="preserve">• Threshold override configuration</w:t>
      </w:r>
    </w:p>
    <w:p>
      <w:pPr>
        <w:spacing w:after="120" left="720"/>
      </w:pPr>
      <w:r>
        <w:t xml:space="preserve">• Rule version management and publishing</w:t>
      </w:r>
    </w:p>
    <w:p>
      <w:pPr>
        <w:spacing w:after="240" left="720"/>
      </w:pPr>
      <w:r>
        <w:t xml:space="preserve">• User role and permission management</w:t>
      </w:r>
    </w:p>
    <w:p>
      <w:pPr>
        <w:pStyle w:val="Heading3"/>
      </w:pPr>
      <w:r>
        <w:t xml:space="preserve">4.1.5 Data &amp; Audit</w:t>
      </w:r>
    </w:p>
    <w:p>
      <w:pPr>
        <w:spacing w:after="120" left="720"/>
      </w:pPr>
      <w:r>
        <w:t xml:space="preserve">• Complete audit trail for all authorization decisions</w:t>
      </w:r>
    </w:p>
    <w:p>
      <w:pPr>
        <w:spacing w:after="120" left="720"/>
      </w:pPr>
      <w:r>
        <w:t xml:space="preserve">• Run log with versioning information</w:t>
      </w:r>
    </w:p>
    <w:p>
      <w:pPr>
        <w:spacing w:after="120" left="720"/>
      </w:pPr>
      <w:r>
        <w:t xml:space="preserve">• Reproducible decision recreation from run ID</w:t>
      </w:r>
    </w:p>
    <w:p>
      <w:pPr>
        <w:spacing w:after="120" left="720"/>
      </w:pPr>
      <w:r>
        <w:t xml:space="preserve">• Basic reporting on authorization patterns</w:t>
      </w:r>
    </w:p>
    <w:p>
      <w:pPr>
        <w:spacing w:after="240" left="720"/>
      </w:pPr>
      <w:r>
        <w:t xml:space="preserve">• Data export capabilities (CSV, JSON)</w:t>
      </w:r>
    </w:p>
    <w:p>
      <w:pPr>
        <w:pStyle w:val="Heading2"/>
      </w:pPr>
      <w:r>
        <w:t xml:space="preserve">4.2 Out of Scope (Future Phases)</w:t>
      </w:r>
    </w:p>
    <w:p>
      <w:pPr>
        <w:spacing w:after="120" left="720"/>
      </w:pPr>
      <w:r>
        <w:t xml:space="preserve">• Integration with external EHR systems</w:t>
      </w:r>
    </w:p>
    <w:p>
      <w:pPr>
        <w:spacing w:after="120" left="720"/>
      </w:pPr>
      <w:r>
        <w:t xml:space="preserve">• Automated data import from provider portals</w:t>
      </w:r>
    </w:p>
    <w:p>
      <w:pPr>
        <w:spacing w:after="120" left="720"/>
      </w:pPr>
      <w:r>
        <w:t xml:space="preserve">• Real-time provider portal for status checking</w:t>
      </w:r>
    </w:p>
    <w:p>
      <w:pPr>
        <w:spacing w:after="120" left="720"/>
      </w:pPr>
      <w:r>
        <w:t xml:space="preserve">• Mobile application</w:t>
      </w:r>
    </w:p>
    <w:p>
      <w:pPr>
        <w:spacing w:after="120" left="720"/>
      </w:pPr>
      <w:r>
        <w:t xml:space="preserve">• Predictive analytics and machine learning enhancements</w:t>
      </w:r>
    </w:p>
    <w:p>
      <w:pPr>
        <w:spacing w:after="120" left="720"/>
      </w:pPr>
      <w:r>
        <w:t xml:space="preserve">• Integration with claims adjudication systems</w:t>
      </w:r>
    </w:p>
    <w:p>
      <w:pPr>
        <w:spacing w:after="240" left="720"/>
      </w:pPr>
      <w:r>
        <w:t xml:space="preserve">• Multi-language support beyond English</w:t>
      </w:r>
    </w:p>
    <w:p>
      <w:r>
        <w:br w:type="page"/>
      </w:r>
    </w:p>
    <w:p>
      <w:pPr>
        <w:pStyle w:val="Heading1"/>
      </w:pPr>
      <w:r>
        <w:t xml:space="preserve">5. Functional Requirements</w:t>
      </w:r>
    </w:p>
    <w:p>
      <w:pPr>
        <w:pStyle w:val="Heading2"/>
      </w:pPr>
      <w:r>
        <w:t xml:space="preserve">5.1 User Authentication &amp;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AUTH-001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user authentication via username/password</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Users can log in with valid credentials and receive appropriate error messages for invalid credentials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AUTH-002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role-based access control (Reviewer, Admin, Read-Only)</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Users can only access features appropriate to their assigned role</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AUTH-003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SSO/SAML integration</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Users can authenticate via enterprise SSO provider</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AUTH-004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automatically log out users after 30 minutes of inactivity</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Inactive sessions terminate after timeout period</w:t>
            </w:r>
          </w:p>
        </w:tc>
      </w:tr>
    </w:tbl>
    <w:p>
      <w:pPr>
        <w:pStyle w:val="Heading2"/>
      </w:pPr>
      <w:r>
        <w:t xml:space="preserve">5.2 Data Entry &amp; Patient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DATA-001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entry of patient demographics (age, diagnosis, prior therapy history)</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All required demographic fields can be entered and saved</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DATA-002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entry of standardized assessment scores (ABLLS-R, VB-MAPP, PEAK, etc.)</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Assessment data can be entered with appropriate validation</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DATA-003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capture behavioral frequency and severity ratings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Behaviors can be documented with frequency (daily/weekly/monthly) and severity (1-10 scale)</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DATA-004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allow documentation of treatment goals with baseline and target levels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Goals can be entered with all required fields and saved to patient record</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DATA-005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validate data entry for completeness and range appropriateness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Invalid or missing data triggers clear error messages before submission</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DATA-006</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bulk import of assessment data via CSV/Excel</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Assessment data can be uploaded and validated from formatted spreadsheet</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DATA-007</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Could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saving incomplete assessments as drafts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Users can save partial data and return later to complete</w:t>
            </w:r>
          </w:p>
        </w:tc>
      </w:tr>
    </w:tbl>
    <w:p>
      <w:r>
        <w:br w:type="page"/>
      </w:r>
    </w:p>
    <w:p>
      <w:pPr>
        <w:pStyle w:val="Heading2"/>
      </w:pPr>
      <w:r>
        <w:t xml:space="preserve">5.3 Scoring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SCORE-001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calculate Adaptive Functioning (AF) score (0-30 points) based on standardized assessments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AF score calculated correctly for 100% of test cases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SCORE-002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calculate Maladaptive Behaviors (MB) score (0-25 points) based on frequency and severity</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MB score calculated correctly for 100% of test cases</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SCORE-003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calculate Goal Complexity (GC) score (0-25 points) using Goal Impact Index methodology</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GC score calculated correctly for 100% of test cases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SCORE-004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calculate Caregiver/Environment (CE) score (0-20 points)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CE score calculated correctly for 100% of test cases</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SCORE-005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aggregate domain scores into Medical Necessity Score (MNS, 0-100)</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MNS = AF + MB + GC + CE for all cases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SCORE-006</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map MNS to recommended hour range using configured thresholds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Hour range recommendation matches expected output for all test cases</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SCORE-007</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generate step-down criteria based on MNS and authorized hours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Step-down criteria include domain-specific thresholds and timeline</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SCORE-008</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apply payer-specific weights and thresholds when configured</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Different payer profiles produce different results for same input data</w:t>
            </w:r>
          </w:p>
        </w:tc>
      </w:tr>
    </w:tbl>
    <w:p>
      <w:pPr>
        <w:pStyle w:val="Heading2"/>
      </w:pPr>
      <w:r>
        <w:t xml:space="preserve">5.4 Results &amp;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RESULT-001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display MNS with breakdown by domain</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Results page shows total score and contribution from each domain</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RESULT-002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display recommended hour range with justification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Hour range displayed with clear explanation of why this range is appropriate</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RESULT-003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show key clinical drivers for recommendation</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Top 3-5 drivers highlighted (e.g., 'Severe self-injury,' 'Minimal adaptive skills')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RESULT-004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provide visual representation of domain scores (charts/graphs)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Domain scores displayed in bar chart or similar visualization</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RESULT-005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reviewer to document final authorization decision</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Reviewer can select final hour amount (within or outside recommended range) with notes</w:t>
            </w:r>
          </w:p>
        </w:tc>
      </w:tr>
    </w:tbl>
    <w:p>
      <w:r>
        <w:br w:type="page"/>
      </w:r>
    </w:p>
    <w:p>
      <w:pPr>
        <w:pStyle w:val="Heading2"/>
      </w:pPr>
      <w:r>
        <w:t xml:space="preserve">5.5 Document Generation &amp;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DOC-001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generate Executive Summary PDF (1-2 pages)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PDF includes patient info, MNS, hour recommendation, and summary rationale</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DOC-002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generate Clinical Justification PDF with domain analysis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PDF includes detailed breakdown of all four domains with supporting data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DOC-003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generate Audit Appendix PDF with complete input data</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PDF includes all entered data, rule version, and calculation details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DOC-004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populate authorization letter template with decision details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Letter includes all required fields and can be downloaded/printed</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DOC-005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export of results to Word format for editing</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Justification can be exported to .docx and edited before final submission</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DOC-006</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include narrative explaining why lower hours are insufficient</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Justification PDF contains section addressing why less intensive services inadequate</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DOC-007</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include narrative explaining why higher hours are inappropriate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Justification PDF contains section addressing why more intensive services unnecessary</w:t>
            </w:r>
          </w:p>
        </w:tc>
      </w:tr>
    </w:tbl>
    <w:p>
      <w:pPr>
        <w:pStyle w:val="Heading2"/>
      </w:pPr>
      <w:r>
        <w:t xml:space="preserve">5.6 Configuration &amp; Administration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CONFIG-001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administrators to create and manage payer profiles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Admin can create new payer profile with custom weights and thresholds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CONFIG-002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versioning of scoring rules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Each rule change creates new version; old versions remain accessible for audit</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CONFIG-003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allow customization of domain weights per payer</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Domain weights can be adjusted (e.g., AF: 35%, MB: 30%, GC: 20%, CE: 15%)</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CONFIG-004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allow customization of MNS-to-hours thresholds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Hour range mappings can be modified per payer profile</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CONFIG-005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validate configuration changes for logical consistency</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prevents invalid configs (e.g., weights not summing to 100%)</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CONFIG-006</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allow administrators to manage user accounts and roles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Admin can create/edit/disable users and assign roles</w:t>
            </w:r>
          </w:p>
        </w:tc>
      </w:tr>
    </w:tbl>
    <w:p>
      <w:r>
        <w:br w:type="page"/>
      </w:r>
    </w:p>
    <w:p>
      <w:pPr>
        <w:pStyle w:val="Heading2"/>
      </w:pPr>
      <w:r>
        <w:t xml:space="preserve">5.7 Audit Trail &amp;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3510"/>
        <w:gridCol w:w="3510"/>
      </w:tblGrid>
      <w:tr>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117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Priority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Acceptance Criteria</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AUDIT-001</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log all authorization runs with complete metadata</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Each run logged with: run_id, user, timestamp, inputs, rule_version, payer_profile, scores</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AUDIT-002</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allow retrieval of historical authorization decisions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Users can search past authorizations by date range, patient, or reviewer</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AUDIT-003</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Must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recreation of past decisions from run_id</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Given run_id, system reproduces exact PDF and scoring details from original run</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AUDIT-004</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provide reports on authorization patterns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Reports available: volume by hour range, avg MNS by payer, domain score distributions</w:t>
            </w:r>
          </w:p>
        </w:tc>
      </w:tr>
      <w:tr>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AUDIT-005</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Should Have</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track configuration changes with user and timestamp</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All config changes logged with who made change and when</w:t>
            </w:r>
          </w:p>
        </w:tc>
      </w:tr>
      <w:tr>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AUDIT-006</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Could Have</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export of audit logs to CSV/JSON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Audit data can be downloaded for external analysis</w:t>
            </w:r>
          </w:p>
        </w:tc>
      </w:tr>
    </w:tbl>
    <w:p>
      <w:r>
        <w:br w:type="page"/>
      </w:r>
    </w:p>
    <w:p>
      <w:pPr>
        <w:pStyle w:val="Heading1"/>
      </w:pPr>
      <w:r>
        <w:t xml:space="preserve">6. Non-Functional Requirements</w:t>
      </w:r>
    </w:p>
    <w:p>
      <w:pPr>
        <w:pStyle w:val="Heading2"/>
      </w:pPr>
      <w:r>
        <w:t xml:space="preserve">6.1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468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Target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PERF-001</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calculate MNS and generate results page within 2 seconds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&lt; 2 seconds for 95% of requests</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PERF-002</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generate PDF exports within 5 seconds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&lt; 5 seconds for 95% of exports</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PERF-003</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50 concurrent users without performance degradation</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Response time increase &lt; 10% at 50 concurrent users</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PERF-004</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load web pages within 3 seconds on standard broadband connection</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&lt; 3 seconds for all pages except large reports</w:t>
            </w:r>
          </w:p>
        </w:tc>
      </w:tr>
    </w:tbl>
    <w:p>
      <w:pPr>
        <w:pStyle w:val="Heading2"/>
      </w:pPr>
      <w:r>
        <w:t xml:space="preserve">6.2 Availability &amp;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468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Target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AVAIL-001</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maintain 99.5% uptime during business hours (6am-8pm ET, Mon-Fri)</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&lt; 2 hours unplanned downtime per month</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AVAIL-002</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perform automated daily backups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Backup success rate &gt; 99%</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AVAIL-003</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disaster recovery with RTO of 4 hours and RPO of 1 hour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Recovery within 4 hours; max 1 hour data loss</w:t>
            </w:r>
          </w:p>
        </w:tc>
      </w:tr>
    </w:tbl>
    <w:p>
      <w:pPr>
        <w:pStyle w:val="Heading2"/>
      </w:pPr>
      <w:r>
        <w:t xml:space="preserve">6.3 Security &amp;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468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Target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SEC-001</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encrypt all data in transit using TLS 1.3 or higher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100% of network traffic encrypted</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SEC-002</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encrypt all PHI at rest using AES-256</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100% of PHI encrypted in database</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SEC-003</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comply with HIPAA Security Rule requirements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Pass HIPAA audit with zero critical findings</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SEC-004</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log all access to PHI for audit purposes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100% of PHI access logged with user ID and timestamp</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SEC-005</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enforce password complexity requirements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Min 12 chars, uppercase, lowercase, number, special char</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SEC-006</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multi-factor authentication for administrative users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MFA available for all admin accounts</w:t>
            </w:r>
          </w:p>
        </w:tc>
      </w:tr>
    </w:tbl>
    <w:p>
      <w:pPr>
        <w:pStyle w:val="Heading2"/>
      </w:pPr>
      <w:r>
        <w:t xml:space="preserve">6.4 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468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Target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USE-001</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be usable by clinical reviewers with minimal training</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New users can complete authorization in &lt; 30 min after 1-hour training</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USE-002</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provide contextual help and tooltips for all data entry fields</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100% of input fields have help text explaining requirements</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USE-003</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be accessible per WCAG 2.1 Level AA standards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Pass accessibility audit with zero Level A/AA violations</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USE-004</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support modern web browsers (Chrome, Firefox, Safari, Edge)</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Full functionality on latest 2 versions of each browser</w:t>
            </w:r>
          </w:p>
        </w:tc>
      </w:tr>
    </w:tbl>
    <w:p>
      <w:pPr>
        <w:pStyle w:val="Heading2"/>
      </w:pPr>
      <w:r>
        <w:t xml:space="preserve">6.5 Maintainability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ID</w:t>
            </w:r>
          </w:p>
        </w:tc>
        <w:tc>
          <w:tcPr>
            <w:tcW w:type="dxa" w:w="468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Requirement</w:t>
            </w:r>
          </w:p>
        </w:tc>
        <w:tc>
          <w:tcPr>
            <w:tcW w:type="dxa" w:w="312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Target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MAINT-001</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use modular architecture to support independent component updates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Can update scoring engine without UI changes</w:t>
            </w:r>
          </w:p>
        </w:tc>
      </w:tr>
      <w:tr>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MAINT-002</w:t>
            </w:r>
          </w:p>
        </w:tc>
        <w:tc>
          <w:tcPr>
            <w:tcW w:type="dxa" w:w="468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System shall include comprehensive logging for troubleshooting</w:t>
            </w:r>
          </w:p>
        </w:tc>
        <w:tc>
          <w:tcPr>
            <w:tcW w:type="dxa" w:w="312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All errors logged with stack trace and context</w:t>
            </w:r>
          </w:p>
        </w:tc>
      </w:tr>
      <w:tr>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MAINT-003</w:t>
            </w:r>
          </w:p>
        </w:tc>
        <w:tc>
          <w:tcPr>
            <w:tcW w:type="dxa" w:w="468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System shall support zero-downtime deployments</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Can deploy updates without service interruption</w:t>
            </w:r>
          </w:p>
        </w:tc>
      </w:tr>
    </w:tbl>
    <w:p>
      <w:r>
        <w:br w:type="page"/>
      </w:r>
    </w:p>
    <w:p>
      <w:pPr>
        <w:pStyle w:val="Heading1"/>
      </w:pPr>
      <w:r>
        <w:t xml:space="preserve">7. User Stories</w:t>
      </w:r>
    </w:p>
    <w:p>
      <w:pPr>
        <w:pStyle w:val="Heading2"/>
      </w:pPr>
      <w:r>
        <w:t xml:space="preserve">7.1 Clinical Reviewer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1: New Authorization Request</w:t>
            </w:r>
          </w:p>
          <w:p>
            <w:pPr>
              <w:spacing w:after="180"/>
            </w:pPr>
            <w:r>
              <w:rPr>
                <w:i/>
                <w:iCs/>
              </w:rPr>
              <w:t xml:space="preserve">As a clinical reviewer, I want to enter assessment data and receive a recommended hour range so that I can make faster, more consistent authorization decisions.</w:t>
            </w:r>
          </w:p>
          <w:p>
            <w:pPr>
              <w:spacing w:after="80"/>
            </w:pPr>
            <w:r>
              <w:rPr>
                <w:b/>
                <w:bCs/>
              </w:rPr>
              <w:t xml:space="preserve">Acceptance Criteria:</w:t>
            </w:r>
          </w:p>
          <w:p>
            <w:pPr>
              <w:spacing w:after="80" left="360"/>
            </w:pPr>
            <w:r>
              <w:t xml:space="preserve">1. Enter patient demographics and diagnosis</w:t>
            </w:r>
          </w:p>
          <w:p>
            <w:pPr>
              <w:spacing w:after="80" left="360"/>
            </w:pPr>
            <w:r>
              <w:t xml:space="preserve">2. Input standardized assessment scores (ABLLS-R, VB-MAPP)</w:t>
            </w:r>
          </w:p>
          <w:p>
            <w:pPr>
              <w:spacing w:after="80" left="360"/>
            </w:pPr>
            <w:r>
              <w:t xml:space="preserve">3. Document behavioral concerns with frequency and severity</w:t>
            </w:r>
          </w:p>
          <w:p>
            <w:pPr>
              <w:spacing w:after="80" left="360"/>
            </w:pPr>
            <w:r>
              <w:t xml:space="preserve">4. List treatment goals with baseline levels</w:t>
            </w:r>
          </w:p>
          <w:p>
            <w:pPr>
              <w:spacing w:after="80" left="360"/>
            </w:pPr>
            <w:r>
              <w:t xml:space="preserve">5. Receive MNS score and recommended hour range</w:t>
            </w:r>
          </w:p>
          <w:p>
            <w:pPr>
              <w:spacing w:after="80" left="360"/>
            </w:pPr>
            <w:r>
              <w:t xml:space="preserve">6. Review justification narrative</w:t>
            </w:r>
          </w:p>
          <w:p>
            <w:pPr>
              <w:spacing w:after="80" left="360"/>
            </w:pPr>
            <w:r>
              <w:t xml:space="preserve">7. Export authorization letter and clinical justification PDF</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2: Reviewing Rationale</w:t>
            </w:r>
          </w:p>
          <w:p>
            <w:pPr>
              <w:spacing w:after="180"/>
            </w:pPr>
            <w:r>
              <w:rPr>
                <w:i/>
                <w:iCs/>
              </w:rPr>
              <w:t xml:space="preserve">As a clinical reviewer, I want to understand why the system recommended a specific hour range so that I can confidently defend the decision if questioned.</w:t>
            </w:r>
          </w:p>
          <w:p>
            <w:pPr>
              <w:spacing w:after="80"/>
            </w:pPr>
            <w:r>
              <w:rPr>
                <w:b/>
                <w:bCs/>
              </w:rPr>
              <w:t xml:space="preserve">Acceptance Criteria:</w:t>
            </w:r>
          </w:p>
          <w:p>
            <w:pPr>
              <w:spacing w:after="80" left="360"/>
            </w:pPr>
            <w:r>
              <w:t xml:space="preserve">1. View domain score breakdown</w:t>
            </w:r>
          </w:p>
          <w:p>
            <w:pPr>
              <w:spacing w:after="80" left="360"/>
            </w:pPr>
            <w:r>
              <w:t xml:space="preserve">2. See key clinical drivers highlighted</w:t>
            </w:r>
          </w:p>
          <w:p>
            <w:pPr>
              <w:spacing w:after="80" left="360"/>
            </w:pPr>
            <w:r>
              <w:t xml:space="preserve">3. Read explanation of why lower hours insufficient</w:t>
            </w:r>
          </w:p>
          <w:p>
            <w:pPr>
              <w:spacing w:after="80" left="360"/>
            </w:pPr>
            <w:r>
              <w:t xml:space="preserve">4. Read explanation of why higher hours inappropriate</w:t>
            </w:r>
          </w:p>
          <w:p>
            <w:pPr>
              <w:spacing w:after="80" left="360"/>
            </w:pPr>
            <w:r>
              <w:t xml:space="preserve">5. Access complete audit trail showing calculation steps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3: Override Recommendation</w:t>
            </w:r>
          </w:p>
          <w:p>
            <w:pPr>
              <w:spacing w:after="180"/>
            </w:pPr>
            <w:r>
              <w:rPr>
                <w:i/>
                <w:iCs/>
              </w:rPr>
              <w:t xml:space="preserve">As a clinical reviewer, I want to document my rationale when authorizing hours outside the recommended range so that my professional judgment is captured.</w:t>
            </w:r>
          </w:p>
          <w:p>
            <w:pPr>
              <w:spacing w:after="80"/>
            </w:pPr>
            <w:r>
              <w:rPr>
                <w:b/>
                <w:bCs/>
              </w:rPr>
              <w:t xml:space="preserve">Acceptance Criteria:</w:t>
            </w:r>
          </w:p>
          <w:p>
            <w:pPr>
              <w:spacing w:after="80" left="360"/>
            </w:pPr>
            <w:r>
              <w:t xml:space="preserve">1. View system recommendation</w:t>
            </w:r>
          </w:p>
          <w:p>
            <w:pPr>
              <w:spacing w:after="80" left="360"/>
            </w:pPr>
            <w:r>
              <w:t xml:space="preserve">2. Select different hour amount</w:t>
            </w:r>
          </w:p>
          <w:p>
            <w:pPr>
              <w:spacing w:after="80" left="360"/>
            </w:pPr>
            <w:r>
              <w:t xml:space="preserve">3. Document clinical reasoning for override</w:t>
            </w:r>
          </w:p>
          <w:p>
            <w:pPr>
              <w:spacing w:after="80" left="360"/>
            </w:pPr>
            <w:r>
              <w:t xml:space="preserve">4. System logs override with justification</w:t>
            </w:r>
          </w:p>
          <w:p>
            <w:pPr>
              <w:spacing w:after="80" left="360"/>
            </w:pPr>
            <w:r>
              <w:t xml:space="preserve">5. Generate PDF with both system recommendation and final decision</w:t>
            </w:r>
          </w:p>
        </w:tc>
      </w:tr>
    </w:tbl>
    <w:p>
      <w:r>
        <w:br w:type="page"/>
      </w:r>
    </w:p>
    <w:p>
      <w:pPr>
        <w:pStyle w:val="Heading2"/>
      </w:pPr>
      <w:r>
        <w:t xml:space="preserve">7.2 Administrator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4: Configure New Payer</w:t>
            </w:r>
          </w:p>
          <w:p>
            <w:pPr>
              <w:spacing w:after="180"/>
            </w:pPr>
            <w:r>
              <w:rPr>
                <w:i/>
                <w:iCs/>
              </w:rPr>
              <w:t xml:space="preserve">As an administrator, I want to create a custom payer profile so that our authorization criteria align with specific contract requirements.</w:t>
            </w:r>
          </w:p>
          <w:p>
            <w:pPr>
              <w:spacing w:after="80"/>
            </w:pPr>
            <w:r>
              <w:rPr>
                <w:b/>
                <w:bCs/>
              </w:rPr>
              <w:t xml:space="preserve">Acceptance Criteria:</w:t>
            </w:r>
          </w:p>
          <w:p>
            <w:pPr>
              <w:spacing w:after="80" left="360"/>
            </w:pPr>
            <w:r>
              <w:t xml:space="preserve">1. Create new payer profile with descriptive name</w:t>
            </w:r>
          </w:p>
          <w:p>
            <w:pPr>
              <w:spacing w:after="80" left="360"/>
            </w:pPr>
            <w:r>
              <w:t xml:space="preserve">2. Adjust domain weights (e.g., emphasize behavioral safety)</w:t>
            </w:r>
          </w:p>
          <w:p>
            <w:pPr>
              <w:spacing w:after="80" left="360"/>
            </w:pPr>
            <w:r>
              <w:t xml:space="preserve">3. Customize MNS-to-hours threshold mappings</w:t>
            </w:r>
          </w:p>
          <w:p>
            <w:pPr>
              <w:spacing w:after="80" left="360"/>
            </w:pPr>
            <w:r>
              <w:t xml:space="preserve">4. Test configuration with sample cases</w:t>
            </w:r>
          </w:p>
          <w:p>
            <w:pPr>
              <w:spacing w:after="80" left="360"/>
            </w:pPr>
            <w:r>
              <w:t xml:space="preserve">5. Publish configuration for reviewer use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5: Update Scoring Rules</w:t>
            </w:r>
          </w:p>
          <w:p>
            <w:pPr>
              <w:spacing w:after="180"/>
            </w:pPr>
            <w:r>
              <w:rPr>
                <w:i/>
                <w:iCs/>
              </w:rPr>
              <w:t xml:space="preserve">As an administrator, I want to update the scoring logic when evidence-based guidelines change so that authorizations reflect current best practices.</w:t>
            </w:r>
          </w:p>
          <w:p>
            <w:pPr>
              <w:spacing w:after="80"/>
            </w:pPr>
            <w:r>
              <w:rPr>
                <w:b/>
                <w:bCs/>
              </w:rPr>
              <w:t xml:space="preserve">Acceptance Criteria:</w:t>
            </w:r>
          </w:p>
          <w:p>
            <w:pPr>
              <w:spacing w:after="80" left="360"/>
            </w:pPr>
            <w:r>
              <w:t xml:space="preserve">1. Review proposed rule changes</w:t>
            </w:r>
          </w:p>
          <w:p>
            <w:pPr>
              <w:spacing w:after="80" left="360"/>
            </w:pPr>
            <w:r>
              <w:t xml:space="preserve">2. Create new rule version</w:t>
            </w:r>
          </w:p>
          <w:p>
            <w:pPr>
              <w:spacing w:after="80" left="360"/>
            </w:pPr>
            <w:r>
              <w:t xml:space="preserve">3. Test new version against historical cases</w:t>
            </w:r>
          </w:p>
          <w:p>
            <w:pPr>
              <w:spacing w:after="80" left="360"/>
            </w:pPr>
            <w:r>
              <w:t xml:space="preserve">4. Publish new version with effective date</w:t>
            </w:r>
          </w:p>
          <w:p>
            <w:pPr>
              <w:spacing w:after="80" left="360"/>
            </w:pPr>
            <w:r>
              <w:t xml:space="preserve">5. All future runs use new version automatically</w:t>
            </w:r>
          </w:p>
        </w:tc>
      </w:tr>
    </w:tbl>
    <w:p>
      <w:pPr>
        <w:pStyle w:val="Heading2"/>
      </w:pPr>
      <w:r>
        <w:t xml:space="preserve">7.3 Clinical Director Stories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9BD5" w:sz="2"/>
              <w:left w:val="single" w:color="5B9BD5" w:sz="2"/>
              <w:bottom w:val="single" w:color="5B9BD5" w:sz="2"/>
              <w:right w:val="single" w:color="5B9BD5" w:sz="2"/>
            </w:tcBorders>
            <w:shd w:fill="D6E9F8" w:val="clear"/>
            <w:tcMar>
              <w:top w:type="dxa" w:w="120"/>
              <w:left w:type="dxa" w:w="240"/>
              <w:bottom w:type="dxa" w:w="120"/>
              <w:right w:type="dxa" w:w="240"/>
            </w:tcMar>
          </w:tcPr>
          <w:p>
            <w:pPr>
              <w:spacing w:after="120"/>
            </w:pPr>
            <w:r>
              <w:rPr>
                <w:b/>
                <w:bCs/>
                <w:color w:val="1F4E78"/>
                <w:sz w:val="26"/>
                <w:szCs w:val="26"/>
              </w:rPr>
              <w:t xml:space="preserve">Story 6: Quality Assurance</w:t>
            </w:r>
          </w:p>
          <w:p>
            <w:pPr>
              <w:spacing w:after="180"/>
            </w:pPr>
            <w:r>
              <w:rPr>
                <w:i/>
                <w:iCs/>
              </w:rPr>
              <w:t xml:space="preserve">As a clinical director, I want to review authorization patterns across my team so that I can identify training needs and ensure consistency.</w:t>
            </w:r>
          </w:p>
          <w:p>
            <w:pPr>
              <w:spacing w:after="80"/>
            </w:pPr>
            <w:r>
              <w:rPr>
                <w:b/>
                <w:bCs/>
              </w:rPr>
              <w:t xml:space="preserve">Acceptance Criteria:</w:t>
            </w:r>
          </w:p>
          <w:p>
            <w:pPr>
              <w:spacing w:after="80" left="360"/>
            </w:pPr>
            <w:r>
              <w:t xml:space="preserve">1. Run report showing authorizations by reviewer</w:t>
            </w:r>
          </w:p>
          <w:p>
            <w:pPr>
              <w:spacing w:after="80" left="360"/>
            </w:pPr>
            <w:r>
              <w:t xml:space="preserve">2. Compare MNS distributions across reviewers for similar cases</w:t>
            </w:r>
          </w:p>
          <w:p>
            <w:pPr>
              <w:spacing w:after="80" left="360"/>
            </w:pPr>
            <w:r>
              <w:t xml:space="preserve">3. Identify outlier decisions (e.g., frequent overrides)</w:t>
            </w:r>
          </w:p>
          <w:p>
            <w:pPr>
              <w:spacing w:after="80" left="360"/>
            </w:pPr>
            <w:r>
              <w:t xml:space="preserve">4. Export data for further analysis</w:t>
            </w:r>
          </w:p>
          <w:p>
            <w:pPr>
              <w:spacing w:after="80" left="360"/>
            </w:pPr>
            <w:r>
              <w:t xml:space="preserve">5. Schedule targeted training based on findings</w:t>
            </w:r>
          </w:p>
        </w:tc>
      </w:tr>
    </w:tbl>
    <w:p>
      <w:r>
        <w:br w:type="page"/>
      </w:r>
    </w:p>
    <w:p>
      <w:pPr>
        <w:pStyle w:val="Heading1"/>
      </w:pPr>
      <w:r>
        <w:t xml:space="preserve">8. Assumptions and Constraints</w:t>
      </w:r>
    </w:p>
    <w:p>
      <w:pPr>
        <w:pStyle w:val="Heading2"/>
      </w:pPr>
      <w:r>
        <w:t xml:space="preserve">8.1 Assumptions</w:t>
      </w:r>
    </w:p>
    <w:p>
      <w:pPr>
        <w:spacing w:after="120" left="720"/>
      </w:pPr>
      <w:r>
        <w:t xml:space="preserve">• Clinical reviewers have access to complete assessment documentation prior to using system</w:t>
      </w:r>
    </w:p>
    <w:p>
      <w:pPr>
        <w:spacing w:after="120" left="720"/>
      </w:pPr>
      <w:r>
        <w:t xml:space="preserve">• Standardized assessment tools (ABLLS-R, VB-MAPP, etc.) are used consistently by providers</w:t>
      </w:r>
    </w:p>
    <w:p>
      <w:pPr>
        <w:spacing w:after="120" left="720"/>
      </w:pPr>
      <w:r>
        <w:t xml:space="preserve">• Users have reliable internet access and modern web browsers</w:t>
      </w:r>
    </w:p>
    <w:p>
      <w:pPr>
        <w:spacing w:after="120" left="720"/>
      </w:pPr>
      <w:r>
        <w:t xml:space="preserve">• Payer policies allow for range-based (vs. fixed) hour authorizations</w:t>
      </w:r>
    </w:p>
    <w:p>
      <w:pPr>
        <w:spacing w:after="120" left="720"/>
      </w:pPr>
      <w:r>
        <w:t xml:space="preserve">• Organization has established medical necessity criteria that can be translated into scoring rules</w:t>
      </w:r>
    </w:p>
    <w:p>
      <w:pPr>
        <w:spacing w:after="240" left="720"/>
      </w:pPr>
      <w:r>
        <w:t xml:space="preserve">• Clinical oversight remains in place; system provides decision support, not replacement of clinical judgment</w:t>
      </w:r>
    </w:p>
    <w:p>
      <w:pPr>
        <w:pStyle w:val="Heading2"/>
      </w:pPr>
      <w:r>
        <w:t xml:space="preserve">8.2 Constraints</w:t>
      </w:r>
    </w:p>
    <w:p>
      <w:pPr>
        <w:pStyle w:val="Heading3"/>
      </w:pPr>
      <w:r>
        <w:t xml:space="preserve">8.2.1 Budget Constraints</w:t>
      </w:r>
    </w:p>
    <w:p>
      <w:pPr>
        <w:spacing w:after="240" left="720"/>
      </w:pPr>
      <w:r>
        <w:t xml:space="preserve">MVP development budget: $25-35K for 30-day implementation. This constrains initial feature set to core functionality with advanced features deferred to Phase 2.</w:t>
      </w:r>
    </w:p>
    <w:p>
      <w:pPr>
        <w:pStyle w:val="Heading3"/>
      </w:pPr>
      <w:r>
        <w:t xml:space="preserve">8.2.2 Timeline Constraints</w:t>
      </w:r>
    </w:p>
    <w:p>
      <w:pPr>
        <w:spacing w:after="240" left="720"/>
      </w:pPr>
      <w:r>
        <w:t xml:space="preserve">Initial launch target: 30 days from project start. This requires aggressive scope management and focus on essential features only.</w:t>
      </w:r>
    </w:p>
    <w:p>
      <w:pPr>
        <w:pStyle w:val="Heading3"/>
      </w:pPr>
      <w:r>
        <w:t xml:space="preserve">8.2.3 Technical Constraints</w:t>
      </w:r>
    </w:p>
    <w:p>
      <w:pPr>
        <w:spacing w:after="120" left="720"/>
      </w:pPr>
      <w:r>
        <w:t xml:space="preserve">• Must deploy on existing infrastructure (no new hardware procurement)</w:t>
      </w:r>
    </w:p>
    <w:p>
      <w:pPr>
        <w:spacing w:after="120" left="720"/>
      </w:pPr>
      <w:r>
        <w:t xml:space="preserve">• Must integrate with existing authentication systems (SSO)</w:t>
      </w:r>
    </w:p>
    <w:p>
      <w:pPr>
        <w:spacing w:after="240" left="720"/>
      </w:pPr>
      <w:r>
        <w:t xml:space="preserve">• Must comply with existing data security and HIPAA policies</w:t>
      </w:r>
    </w:p>
    <w:p>
      <w:pPr>
        <w:pStyle w:val="Heading3"/>
      </w:pPr>
      <w:r>
        <w:t xml:space="preserve">8.2.4 Regulatory Constraints</w:t>
      </w:r>
    </w:p>
    <w:p>
      <w:pPr>
        <w:spacing w:after="120" left="720"/>
      </w:pPr>
      <w:r>
        <w:t xml:space="preserve">• System must not make final authorization decisions (clinical reviewer remains decision-maker)</w:t>
      </w:r>
    </w:p>
    <w:p>
      <w:pPr>
        <w:spacing w:after="120" left="720"/>
      </w:pPr>
      <w:r>
        <w:t xml:space="preserve">• Must maintain complete audit trail for regulatory compliance</w:t>
      </w:r>
    </w:p>
    <w:p>
      <w:pPr>
        <w:spacing w:after="240" left="720"/>
      </w:pPr>
      <w:r>
        <w:t xml:space="preserve">• Must support documentation requirements for appeals and external reviews</w:t>
      </w:r>
    </w:p>
    <w:p>
      <w:r>
        <w:br w:type="page"/>
      </w:r>
    </w:p>
    <w:p>
      <w:pPr>
        <w:pStyle w:val="Heading1"/>
      </w:pPr>
      <w:r>
        <w:t xml:space="preserve">9.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Dependency</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Description</w:t>
            </w:r>
          </w:p>
        </w:tc>
        <w:tc>
          <w:tcPr>
            <w:tcW w:type="dxa" w:w="351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Owner</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Scoring Rules Definition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Clinical team must finalize domain scoring methodology and thresholds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Clinical Director</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Infrastructure Access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IT must provision hosting environment and database resources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IT Infrastructure Team</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SSO Configuration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IT Security must configure SSO/SAML integration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IT Security Team</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Test Data</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Clinical team must provide 50 de-identified test cases</w:t>
            </w:r>
          </w:p>
        </w:tc>
        <w:tc>
          <w:tcPr>
            <w:tcW w:type="dxa" w:w="351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Clinical Director</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Payer Policy Documentation</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UM leadership must provide current authorization guidelines</w:t>
            </w:r>
          </w:p>
        </w:tc>
        <w:tc>
          <w:tcPr>
            <w:tcW w:type="dxa" w:w="351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UM Director</w:t>
            </w:r>
          </w:p>
        </w:tc>
      </w:tr>
    </w:tbl>
    <w:p>
      <w:r>
        <w:br w:type="page"/>
      </w:r>
    </w:p>
    <w:p>
      <w:pPr>
        <w:pStyle w:val="Heading1"/>
      </w:pPr>
      <w:r>
        <w:t xml:space="preserve">10. Risks and Mitigation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4290"/>
      </w:tblGrid>
      <w:tr>
        <w:tc>
          <w:tcPr>
            <w:tcW w:type="dxa" w:w="234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r>
              <w:rPr>
                <w:b/>
                <w:bCs/>
                <w:color w:val="FFFFFF"/>
              </w:rPr>
              <w:t xml:space="preserve">Risk</w:t>
            </w:r>
          </w:p>
        </w:tc>
        <w:tc>
          <w:tcPr>
            <w:tcW w:type="dxa" w:w="117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r>
              <w:rPr>
                <w:b/>
                <w:bCs/>
                <w:color w:val="FFFFFF"/>
              </w:rPr>
              <w:t xml:space="preserve">Probability</w:t>
            </w:r>
          </w:p>
        </w:tc>
        <w:tc>
          <w:tcPr>
            <w:tcW w:type="dxa" w:w="156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r>
              <w:rPr>
                <w:b/>
                <w:bCs/>
                <w:color w:val="FFFFFF"/>
              </w:rPr>
              <w:t xml:space="preserve">Impact</w:t>
            </w:r>
          </w:p>
        </w:tc>
        <w:tc>
          <w:tcPr>
            <w:tcW w:type="dxa" w:w="4290"/>
            <w:tcBorders>
              <w:top w:val="single" w:color="CCCCCC" w:sz="1"/>
              <w:left w:val="single" w:color="CCCCCC" w:sz="1"/>
              <w:bottom w:val="single" w:color="CCCCCC" w:sz="1"/>
              <w:right w:val="single" w:color="CCCCCC" w:sz="1"/>
            </w:tcBorders>
            <w:shd w:fill="C00000" w:val="clear"/>
            <w:tcMar>
              <w:top w:type="dxa" w:w="120"/>
              <w:left w:type="dxa" w:w="120"/>
              <w:bottom w:type="dxa" w:w="120"/>
              <w:right w:type="dxa" w:w="120"/>
            </w:tcMar>
          </w:tcPr>
          <w:p>
            <w:r>
              <w:rPr>
                <w:b/>
                <w:bCs/>
                <w:color w:val="FFFFFF"/>
              </w:rPr>
              <w:t xml:space="preserve">Mitigation Strategy</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User resistance to adopting new system</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High</w:t>
            </w:r>
          </w:p>
        </w:tc>
        <w:tc>
          <w:tcPr>
            <w:tcW w:type="dxa" w:w="429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Early involvement in design, pilot program, demonstrate time savings, training &amp; support</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Scoring methodology doesn't align with clinical judgment</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High</w:t>
            </w:r>
          </w:p>
        </w:tc>
        <w:tc>
          <w:tcPr>
            <w:tcW w:type="dxa" w:w="429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Extensive testing with real cases, allow for clinical overrides, iterative refinement</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Development timeline slips past 30 days</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Medium</w:t>
            </w:r>
          </w:p>
        </w:tc>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Medium</w:t>
            </w:r>
          </w:p>
        </w:tc>
        <w:tc>
          <w:tcPr>
            <w:tcW w:type="dxa" w:w="429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Aggressive scope management, weekly checkpoints, buffer time built in</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Integration challenges with existing systems</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Medium</w:t>
            </w:r>
          </w:p>
        </w:tc>
        <w:tc>
          <w:tcPr>
            <w:tcW w:type="dxa" w:w="429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Early technical assessment, SSO as optional Phase 2 feature if needed</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Data security breach or HIPAA violation</w:t>
            </w:r>
          </w:p>
        </w:tc>
        <w:tc>
          <w:tcPr>
            <w:tcW w:type="dxa" w:w="117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Low</w:t>
            </w:r>
          </w:p>
        </w:tc>
        <w:tc>
          <w:tcPr>
            <w:tcW w:type="dxa" w:w="156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Critical</w:t>
            </w:r>
          </w:p>
        </w:tc>
        <w:tc>
          <w:tcPr>
            <w:tcW w:type="dxa" w:w="429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Security audit before launch, encryption at rest and in transit, access controls, penetration testing</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Insufficient test data for validation</w:t>
            </w:r>
          </w:p>
        </w:tc>
        <w:tc>
          <w:tcPr>
            <w:tcW w:type="dxa" w:w="117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Medium</w:t>
            </w:r>
          </w:p>
        </w:tc>
        <w:tc>
          <w:tcPr>
            <w:tcW w:type="dxa" w:w="429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Begin test case collection in Week 1, engage clinical team early</w:t>
            </w:r>
          </w:p>
        </w:tc>
      </w:tr>
    </w:tbl>
    <w:p>
      <w:r>
        <w:br w:type="page"/>
      </w:r>
    </w:p>
    <w:p>
      <w:pPr>
        <w:pStyle w:val="Heading1"/>
      </w:pPr>
      <w:r>
        <w:t xml:space="preserve">11. Acceptance Criteria</w:t>
      </w:r>
    </w:p>
    <w:p>
      <w:pPr>
        <w:spacing w:after="240"/>
      </w:pPr>
      <w:r>
        <w:t xml:space="preserve">The system will be considered acceptable for launch when the following criteria are met:</w:t>
      </w:r>
    </w:p>
    <w:p>
      <w:pPr>
        <w:pStyle w:val="Heading2"/>
      </w:pPr>
      <w:r>
        <w:t xml:space="preserve">11.1 Functional Acceptance</w:t>
      </w:r>
    </w:p>
    <w:p>
      <w:pPr>
        <w:spacing w:after="120" left="720"/>
      </w:pPr>
      <w:r>
        <w:t xml:space="preserve">☐ All 'Must Have' functional requirements (AUTH, DATA, SCORE, RESULT, DOC, CONFIG, AUDIT) implemented and tested</w:t>
      </w:r>
    </w:p>
    <w:p>
      <w:pPr>
        <w:spacing w:after="120" left="720"/>
      </w:pPr>
      <w:r>
        <w:t xml:space="preserve">☐ Scoring engine produces correct results for 100% of 50 test cases</w:t>
      </w:r>
    </w:p>
    <w:p>
      <w:pPr>
        <w:spacing w:after="120" left="720"/>
      </w:pPr>
      <w:r>
        <w:t xml:space="preserve">☐ PDF exports generate successfully with professional formatting</w:t>
      </w:r>
    </w:p>
    <w:p>
      <w:pPr>
        <w:spacing w:after="120" left="720"/>
      </w:pPr>
      <w:r>
        <w:t xml:space="preserve">☐ Authorization workflow (data entry → scoring → export) completes successfully end-to-end</w:t>
      </w:r>
    </w:p>
    <w:p>
      <w:pPr>
        <w:spacing w:after="240" left="720"/>
      </w:pPr>
      <w:r>
        <w:t xml:space="preserve">☐ Audit trail captures complete decision history with reproducibility</w:t>
      </w:r>
    </w:p>
    <w:p>
      <w:pPr>
        <w:pStyle w:val="Heading2"/>
      </w:pPr>
      <w:r>
        <w:t xml:space="preserve">11.2 Performance Acceptance</w:t>
      </w:r>
    </w:p>
    <w:p>
      <w:pPr>
        <w:spacing w:after="120" left="720"/>
      </w:pPr>
      <w:r>
        <w:t xml:space="preserve">☐ Scoring and results display completes in &lt; 2 seconds for 95% of requests</w:t>
      </w:r>
    </w:p>
    <w:p>
      <w:pPr>
        <w:spacing w:after="120" left="720"/>
      </w:pPr>
      <w:r>
        <w:t xml:space="preserve">☐ PDF generation completes in &lt; 5 seconds for 95% of requests</w:t>
      </w:r>
    </w:p>
    <w:p>
      <w:pPr>
        <w:spacing w:after="240" left="720"/>
      </w:pPr>
      <w:r>
        <w:t xml:space="preserve">☐ System supports 50 concurrent users without degradation</w:t>
      </w:r>
    </w:p>
    <w:p>
      <w:pPr>
        <w:pStyle w:val="Heading2"/>
      </w:pPr>
      <w:r>
        <w:t xml:space="preserve">11.3 Security &amp; Compliance Acceptance</w:t>
      </w:r>
    </w:p>
    <w:p>
      <w:pPr>
        <w:spacing w:after="120" left="720"/>
      </w:pPr>
      <w:r>
        <w:t xml:space="preserve">☐ All data encrypted in transit (TLS 1.3) and at rest (AES-256)</w:t>
      </w:r>
    </w:p>
    <w:p>
      <w:pPr>
        <w:spacing w:after="120" left="720"/>
      </w:pPr>
      <w:r>
        <w:t xml:space="preserve">☐ HIPAA compliance checklist completed with zero critical findings</w:t>
      </w:r>
    </w:p>
    <w:p>
      <w:pPr>
        <w:spacing w:after="120" left="720"/>
      </w:pPr>
      <w:r>
        <w:t xml:space="preserve">☐ Vulnerability scan shows no high or critical security issues</w:t>
      </w:r>
    </w:p>
    <w:p>
      <w:pPr>
        <w:spacing w:after="240" left="720"/>
      </w:pPr>
      <w:r>
        <w:t xml:space="preserve">☐ Penetration test passes with no exploitable vulnerabilities</w:t>
      </w:r>
    </w:p>
    <w:p>
      <w:pPr>
        <w:pStyle w:val="Heading2"/>
      </w:pPr>
      <w:r>
        <w:t xml:space="preserve">11.4 User Acceptance</w:t>
      </w:r>
    </w:p>
    <w:p>
      <w:pPr>
        <w:spacing w:after="120" left="720"/>
      </w:pPr>
      <w:r>
        <w:t xml:space="preserve">☐ 3 pilot clinical reviewers complete 5 real authorizations each successfully</w:t>
      </w:r>
    </w:p>
    <w:p>
      <w:pPr>
        <w:spacing w:after="120" left="720"/>
      </w:pPr>
      <w:r>
        <w:t xml:space="preserve">☐ Average authorization time reduced by 50%+ compared to manual process</w:t>
      </w:r>
    </w:p>
    <w:p>
      <w:pPr>
        <w:spacing w:after="120" left="720"/>
      </w:pPr>
      <w:r>
        <w:t xml:space="preserve">☐ User feedback survey shows 80%+ satisfaction with ease of use</w:t>
      </w:r>
    </w:p>
    <w:p>
      <w:pPr>
        <w:spacing w:after="240" left="720"/>
      </w:pPr>
      <w:r>
        <w:t xml:space="preserve">☐ Zero critical usability issues identified that block workflow completion</w:t>
      </w:r>
    </w:p>
    <w:p>
      <w:pPr>
        <w:pStyle w:val="Heading2"/>
      </w:pPr>
      <w:r>
        <w:t xml:space="preserve">11.5 Documentation Acceptance</w:t>
      </w:r>
    </w:p>
    <w:p>
      <w:pPr>
        <w:spacing w:after="120" left="720"/>
      </w:pPr>
      <w:r>
        <w:t xml:space="preserve">☐ User guide completed and reviewed by pilot users</w:t>
      </w:r>
    </w:p>
    <w:p>
      <w:pPr>
        <w:spacing w:after="120" left="720"/>
      </w:pPr>
      <w:r>
        <w:t xml:space="preserve">☐ Administrator guide completed for payer configuration</w:t>
      </w:r>
    </w:p>
    <w:p>
      <w:pPr>
        <w:spacing w:after="120" left="720"/>
      </w:pPr>
      <w:r>
        <w:t xml:space="preserve">☐ Technical documentation completed for support team</w:t>
      </w:r>
    </w:p>
    <w:p>
      <w:pPr>
        <w:spacing w:after="240" left="720"/>
      </w:pPr>
      <w:r>
        <w:t xml:space="preserve">☐ Known limitations documented and communicated to stakeholders</w:t>
      </w:r>
    </w:p>
    <w:p>
      <w:r>
        <w:br w:type="page"/>
      </w:r>
    </w:p>
    <w:p>
      <w:pPr>
        <w:pStyle w:val="Heading1"/>
      </w:pPr>
      <w:r>
        <w:t xml:space="preserve">12.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6840"/>
      </w:tblGrid>
      <w:tr>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Term</w:t>
            </w:r>
          </w:p>
        </w:tc>
        <w:tc>
          <w:tcPr>
            <w:tcW w:type="dxa" w:w="68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Definition</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ABA</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Applied Behavior Analysis - evidence-based therapy for autism spectrum disorder</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ABLLS-R</w:t>
            </w:r>
          </w:p>
        </w:tc>
        <w:tc>
          <w:tcPr>
            <w:tcW w:type="dxa" w:w="68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Assessment of Basic Language and Learning Skills - Revised, standardized assessment tool</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AF</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Adaptive Functioning - domain measuring daily living skills, communication, and social skills</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CE</w:t>
            </w:r>
          </w:p>
        </w:tc>
        <w:tc>
          <w:tcPr>
            <w:tcW w:type="dxa" w:w="68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Caregiver/Environment - domain measuring family capacity and environmental supports</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GC</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Goal Complexity - domain measuring treatment goal difficulty and intensity requirements</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GII</w:t>
            </w:r>
          </w:p>
        </w:tc>
        <w:tc>
          <w:tcPr>
            <w:tcW w:type="dxa" w:w="68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Goal Impact Index - methodology for quantifying goal complexity</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MB</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Maladaptive Behaviors - domain measuring challenging behaviors requiring intervention</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MNS</w:t>
            </w:r>
          </w:p>
        </w:tc>
        <w:tc>
          <w:tcPr>
            <w:tcW w:type="dxa" w:w="68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Medical Necessity Score - aggregate score (0-100) determining authorization level</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PHI</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Protected Health Information - individually identifiable health data subject to HIPAA</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b/>
                <w:bCs/>
              </w:rPr>
              <w:t xml:space="preserve">UM</w:t>
            </w:r>
          </w:p>
        </w:tc>
        <w:tc>
          <w:tcPr>
            <w:tcW w:type="dxa" w:w="68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Utilization Management - process of evaluating medical necessity of services</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rPr>
                <w:b/>
                <w:bCs/>
              </w:rPr>
              <w:t xml:space="preserve">VB-MAPP</w:t>
            </w:r>
          </w:p>
        </w:tc>
        <w:tc>
          <w:tcPr>
            <w:tcW w:type="dxa" w:w="68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Verbal Behavior Milestones Assessment and Placement Program - standardized assessment</w:t>
            </w:r>
          </w:p>
        </w:tc>
      </w:tr>
    </w:tbl>
    <w:p>
      <w:r>
        <w:br w:type="page"/>
      </w:r>
    </w:p>
    <w:p>
      <w:pPr>
        <w:pStyle w:val="Heading1"/>
      </w:pPr>
      <w:r>
        <w:t xml:space="preserve">13. Document Approvals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Name</w:t>
            </w:r>
          </w:p>
        </w:tc>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Role</w:t>
            </w:r>
          </w:p>
        </w:tc>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Signature</w:t>
            </w:r>
          </w:p>
        </w:tc>
        <w:tc>
          <w:tcPr>
            <w:tcW w:type="dxa" w:w="2340"/>
            <w:tcBorders>
              <w:top w:val="single" w:color="CCCCCC" w:sz="1"/>
              <w:left w:val="single" w:color="CCCCCC" w:sz="1"/>
              <w:bottom w:val="single" w:color="CCCCCC" w:sz="1"/>
              <w:right w:val="single" w:color="CCCCCC" w:sz="1"/>
            </w:tcBorders>
            <w:shd w:fill="5B9BD5" w:val="clear"/>
            <w:tcMar>
              <w:top w:type="dxa" w:w="120"/>
              <w:left w:type="dxa" w:w="120"/>
              <w:bottom w:type="dxa" w:w="120"/>
              <w:right w:type="dxa" w:w="120"/>
            </w:tcMar>
          </w:tcPr>
          <w:p>
            <w:r>
              <w:rPr>
                <w:b/>
                <w:bCs/>
                <w:color w:val="FFFFFF"/>
              </w:rPr>
              <w:t xml:space="preserve">Date</w:t>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[Name]</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Project Sponsor</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Business Owner</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[Name]</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Clinical Director</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IT Director</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t xml:space="preserve"/>
            </w:r>
          </w:p>
        </w:tc>
      </w:tr>
      <w:tr>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[Name]</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Compliance Officer</w:t>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c>
          <w:tcPr>
            <w:tcW w:type="dxa" w:w="2340"/>
            <w:tcBorders>
              <w:top w:val="single" w:color="CCCCCC" w:sz="1"/>
              <w:left w:val="single" w:color="CCCCCC" w:sz="1"/>
              <w:bottom w:val="single" w:color="CCCCCC" w:sz="1"/>
              <w:right w:val="single" w:color="CCCCCC" w:sz="1"/>
            </w:tcBorders>
            <w:shd/>
            <w:tcMar>
              <w:top w:type="dxa" w:w="120"/>
              <w:left w:type="dxa" w:w="120"/>
              <w:bottom w:type="dxa" w:w="120"/>
              <w:right w:type="dxa" w:w="120"/>
            </w:tcMar>
          </w:tcPr>
          <w:p>
            <w:r>
              <w:t xml:space="preserve"/>
            </w:r>
          </w:p>
        </w:tc>
      </w:tr>
    </w:tbl>
    <w:p>
      <w:pPr>
        <w:spacing w:before="480"/>
      </w:pPr>
      <w:r>
        <w:rPr>
          <w:i/>
          <w:iCs/>
        </w:rPr>
        <w:t xml:space="preserve">End of Business Requirements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2026-01-29T17:19:06.290Z</dcterms:created>
  <dcterms:modified xsi:type="dcterms:W3CDTF">2026-01-29T17:19:06.290Z</dcterms:modified>
</cp:coreProperties>
</file>

<file path=docProps/custom.xml><?xml version="1.0" encoding="utf-8"?>
<Properties xmlns="http://schemas.openxmlformats.org/officeDocument/2006/custom-properties" xmlns:vt="http://schemas.openxmlformats.org/officeDocument/2006/docPropsVTypes"/>
</file>