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1"/>
          <w:szCs w:val="31"/>
          <w:shd w:fill="e4e8ee" w:val="clear"/>
        </w:rPr>
      </w:pPr>
      <w:r w:rsidDel="00000000" w:rsidR="00000000" w:rsidRPr="00000000">
        <w:rPr>
          <w:b w:val="1"/>
          <w:sz w:val="31"/>
          <w:szCs w:val="31"/>
          <w:shd w:fill="e4e8ee" w:val="clear"/>
          <w:rtl w:val="0"/>
        </w:rPr>
        <w:t xml:space="preserve">Introduction</w:t>
      </w:r>
    </w:p>
    <w:p w:rsidR="00000000" w:rsidDel="00000000" w:rsidP="00000000" w:rsidRDefault="00000000" w:rsidRPr="00000000" w14:paraId="00000002">
      <w:pPr>
        <w:rPr>
          <w:b w:val="1"/>
          <w:sz w:val="31"/>
          <w:szCs w:val="31"/>
          <w:shd w:fill="e4e8ee" w:val="clear"/>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In our ever-growing quest for a truly smart future, we have created a communication and computer revolution. The electronics industry has aided us at every step of the way in ensuring industrial automation, high-performance, and intense data processing power. </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We have achieved consistent miniaturization of these devices for decades, and now we have almost pushed them to their absolute physical limits. As a result, there has been a tremendous increase in power production and consumption, and heat flux through these devices, and we need an effective and efficient thermal management system to obtain optimum performances. </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Air cooling disperses the heat in and around the device, and hence it often increases the ambient temperature of the overall system. An air cooler involves more power consumption, is not suitable for sustained cooling for longer durations and the cooling effect is not that high. Hence we need better technology to cool chips in electronic devices.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One of the most effective cooling techniques is using a liquid-cooled microchannel heat sink (MCHS). This method reduces the thermal resistances of the chip junctions and keeps the chip temperature as low as possible. We will explore and analyze the various geometric and physical properties of such a system and obtain critical values from optimization study using extensive Machine Learning techniques.</w:t>
      </w:r>
    </w:p>
    <w:p w:rsidR="00000000" w:rsidDel="00000000" w:rsidP="00000000" w:rsidRDefault="00000000" w:rsidRPr="00000000" w14:paraId="00000008">
      <w:pPr>
        <w:rPr>
          <w:sz w:val="26"/>
          <w:szCs w:val="26"/>
          <w:highlight w:val="white"/>
        </w:rPr>
      </w:pPr>
      <w:r w:rsidDel="00000000" w:rsidR="00000000" w:rsidRPr="00000000">
        <w:rPr>
          <w:rtl w:val="0"/>
        </w:rPr>
      </w:r>
    </w:p>
    <w:p w:rsidR="00000000" w:rsidDel="00000000" w:rsidP="00000000" w:rsidRDefault="00000000" w:rsidRPr="00000000" w14:paraId="00000009">
      <w:pPr>
        <w:rPr>
          <w:sz w:val="26"/>
          <w:szCs w:val="26"/>
          <w:highlight w:val="white"/>
        </w:rPr>
      </w:pPr>
      <w:r w:rsidDel="00000000" w:rsidR="00000000" w:rsidRPr="00000000">
        <w:rPr>
          <w:rtl w:val="0"/>
        </w:rPr>
      </w:r>
    </w:p>
    <w:p w:rsidR="00000000" w:rsidDel="00000000" w:rsidP="00000000" w:rsidRDefault="00000000" w:rsidRPr="00000000" w14:paraId="0000000A">
      <w:pPr>
        <w:rPr>
          <w:sz w:val="26"/>
          <w:szCs w:val="26"/>
          <w:highlight w:val="white"/>
        </w:rPr>
      </w:pPr>
      <w:r w:rsidDel="00000000" w:rsidR="00000000" w:rsidRPr="00000000">
        <w:rPr>
          <w:rtl w:val="0"/>
        </w:rPr>
      </w:r>
    </w:p>
    <w:p w:rsidR="00000000" w:rsidDel="00000000" w:rsidP="00000000" w:rsidRDefault="00000000" w:rsidRPr="00000000" w14:paraId="0000000B">
      <w:pPr>
        <w:rPr>
          <w:sz w:val="26"/>
          <w:szCs w:val="26"/>
          <w:highlight w:val="white"/>
        </w:rPr>
      </w:pPr>
      <w:r w:rsidDel="00000000" w:rsidR="00000000" w:rsidRPr="00000000">
        <w:rPr>
          <w:b w:val="1"/>
          <w:sz w:val="31"/>
          <w:szCs w:val="31"/>
          <w:shd w:fill="e4e8ee" w:val="clear"/>
          <w:rtl w:val="0"/>
        </w:rPr>
        <w:t xml:space="preserve">Problem Statement</w:t>
      </w:r>
      <w:r w:rsidDel="00000000" w:rsidR="00000000" w:rsidRPr="00000000">
        <w:rPr>
          <w:rtl w:val="0"/>
        </w:rPr>
      </w:r>
    </w:p>
    <w:p w:rsidR="00000000" w:rsidDel="00000000" w:rsidP="00000000" w:rsidRDefault="00000000" w:rsidRPr="00000000" w14:paraId="0000000C">
      <w:pPr>
        <w:rPr>
          <w:sz w:val="27"/>
          <w:szCs w:val="27"/>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We are interested in the Thermal-Hydraulic performance analysis of chip cooling in electronic devices using Machine Learning. We will study the effect of various geometric and physical parameters of a double-layer tapered microchannel heat sink (DL-MCHS) with a counter flow arrangement. We will obtain the critical Tapering Factor at which maximum heat transfer takes place using various Regression models.</w:t>
      </w:r>
    </w:p>
    <w:p w:rsidR="00000000" w:rsidDel="00000000" w:rsidP="00000000" w:rsidRDefault="00000000" w:rsidRPr="00000000" w14:paraId="0000000E">
      <w:pPr>
        <w:rPr>
          <w:sz w:val="26"/>
          <w:szCs w:val="26"/>
          <w:highlight w:val="white"/>
        </w:rPr>
      </w:pPr>
      <w:r w:rsidDel="00000000" w:rsidR="00000000" w:rsidRPr="00000000">
        <w:rPr>
          <w:rtl w:val="0"/>
        </w:rPr>
      </w:r>
    </w:p>
    <w:p w:rsidR="00000000" w:rsidDel="00000000" w:rsidP="00000000" w:rsidRDefault="00000000" w:rsidRPr="00000000" w14:paraId="0000000F">
      <w:pPr>
        <w:rPr>
          <w:sz w:val="26"/>
          <w:szCs w:val="26"/>
          <w:highlight w:val="white"/>
        </w:rPr>
      </w:pPr>
      <w:r w:rsidDel="00000000" w:rsidR="00000000" w:rsidRPr="00000000">
        <w:rPr>
          <w:rtl w:val="0"/>
        </w:rPr>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rPr>
          <w:sz w:val="26"/>
          <w:szCs w:val="26"/>
          <w:highlight w:val="white"/>
        </w:rPr>
      </w:pPr>
      <w:r w:rsidDel="00000000" w:rsidR="00000000" w:rsidRPr="00000000">
        <w:rPr>
          <w:rtl w:val="0"/>
        </w:rPr>
      </w:r>
    </w:p>
    <w:p w:rsidR="00000000" w:rsidDel="00000000" w:rsidP="00000000" w:rsidRDefault="00000000" w:rsidRPr="00000000" w14:paraId="00000012">
      <w:pPr>
        <w:rPr>
          <w:sz w:val="26"/>
          <w:szCs w:val="26"/>
          <w:highlight w:val="white"/>
        </w:rPr>
      </w:pPr>
      <w:r w:rsidDel="00000000" w:rsidR="00000000" w:rsidRPr="00000000">
        <w:rPr>
          <w:rtl w:val="0"/>
        </w:rPr>
      </w:r>
    </w:p>
    <w:p w:rsidR="00000000" w:rsidDel="00000000" w:rsidP="00000000" w:rsidRDefault="00000000" w:rsidRPr="00000000" w14:paraId="00000013">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14">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15">
      <w:pPr>
        <w:rPr>
          <w:b w:val="1"/>
          <w:sz w:val="31"/>
          <w:szCs w:val="31"/>
          <w:shd w:fill="e4e8ee" w:val="clear"/>
        </w:rPr>
      </w:pPr>
      <w:r w:rsidDel="00000000" w:rsidR="00000000" w:rsidRPr="00000000">
        <w:rPr>
          <w:b w:val="1"/>
          <w:sz w:val="31"/>
          <w:szCs w:val="31"/>
          <w:shd w:fill="e4e8ee" w:val="clear"/>
          <w:rtl w:val="0"/>
        </w:rPr>
        <w:t xml:space="preserve">Objectives Of The Study</w:t>
      </w:r>
    </w:p>
    <w:p w:rsidR="00000000" w:rsidDel="00000000" w:rsidP="00000000" w:rsidRDefault="00000000" w:rsidRPr="00000000" w14:paraId="00000016">
      <w:pPr>
        <w:rPr>
          <w:b w:val="1"/>
          <w:sz w:val="31"/>
          <w:szCs w:val="31"/>
          <w:shd w:fill="e4e8ee" w:val="clear"/>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The primary objectives of the study are</w:t>
      </w:r>
    </w:p>
    <w:p w:rsidR="00000000" w:rsidDel="00000000" w:rsidP="00000000" w:rsidRDefault="00000000" w:rsidRPr="00000000" w14:paraId="00000018">
      <w:pPr>
        <w:numPr>
          <w:ilvl w:val="0"/>
          <w:numId w:val="2"/>
        </w:numPr>
        <w:ind w:left="720" w:hanging="360"/>
        <w:rPr>
          <w:sz w:val="24"/>
          <w:szCs w:val="24"/>
          <w:highlight w:val="white"/>
        </w:rPr>
      </w:pPr>
      <w:r w:rsidDel="00000000" w:rsidR="00000000" w:rsidRPr="00000000">
        <w:rPr>
          <w:sz w:val="24"/>
          <w:szCs w:val="24"/>
          <w:highlight w:val="white"/>
          <w:rtl w:val="0"/>
        </w:rPr>
        <w:t xml:space="preserve">Establishing and modeling the critical geometric and fluid flow parameters</w:t>
      </w:r>
    </w:p>
    <w:p w:rsidR="00000000" w:rsidDel="00000000" w:rsidP="00000000" w:rsidRDefault="00000000" w:rsidRPr="00000000" w14:paraId="00000019">
      <w:pPr>
        <w:numPr>
          <w:ilvl w:val="0"/>
          <w:numId w:val="2"/>
        </w:numPr>
        <w:ind w:left="720" w:hanging="360"/>
        <w:rPr>
          <w:sz w:val="24"/>
          <w:szCs w:val="24"/>
          <w:highlight w:val="white"/>
        </w:rPr>
      </w:pPr>
      <w:r w:rsidDel="00000000" w:rsidR="00000000" w:rsidRPr="00000000">
        <w:rPr>
          <w:sz w:val="24"/>
          <w:szCs w:val="24"/>
          <w:highlight w:val="white"/>
          <w:rtl w:val="0"/>
        </w:rPr>
        <w:t xml:space="preserve">Exploratory data analysis of the Model dataset</w:t>
      </w:r>
    </w:p>
    <w:p w:rsidR="00000000" w:rsidDel="00000000" w:rsidP="00000000" w:rsidRDefault="00000000" w:rsidRPr="00000000" w14:paraId="0000001A">
      <w:pPr>
        <w:numPr>
          <w:ilvl w:val="0"/>
          <w:numId w:val="2"/>
        </w:numPr>
        <w:ind w:left="720" w:hanging="360"/>
        <w:rPr>
          <w:sz w:val="24"/>
          <w:szCs w:val="24"/>
          <w:highlight w:val="white"/>
        </w:rPr>
      </w:pPr>
      <w:r w:rsidDel="00000000" w:rsidR="00000000" w:rsidRPr="00000000">
        <w:rPr>
          <w:sz w:val="24"/>
          <w:szCs w:val="24"/>
          <w:highlight w:val="white"/>
          <w:rtl w:val="0"/>
        </w:rPr>
        <w:t xml:space="preserve">Formulation of the problem into a Machine Learning use case</w:t>
      </w:r>
    </w:p>
    <w:p w:rsidR="00000000" w:rsidDel="00000000" w:rsidP="00000000" w:rsidRDefault="00000000" w:rsidRPr="00000000" w14:paraId="0000001B">
      <w:pPr>
        <w:numPr>
          <w:ilvl w:val="0"/>
          <w:numId w:val="2"/>
        </w:numPr>
        <w:ind w:left="720" w:hanging="360"/>
        <w:rPr>
          <w:sz w:val="24"/>
          <w:szCs w:val="24"/>
          <w:highlight w:val="white"/>
        </w:rPr>
      </w:pPr>
      <w:r w:rsidDel="00000000" w:rsidR="00000000" w:rsidRPr="00000000">
        <w:rPr>
          <w:sz w:val="24"/>
          <w:szCs w:val="24"/>
          <w:highlight w:val="white"/>
          <w:rtl w:val="0"/>
        </w:rPr>
        <w:t xml:space="preserve">Obtaining critical parameters for the regression problem</w:t>
      </w:r>
    </w:p>
    <w:p w:rsidR="00000000" w:rsidDel="00000000" w:rsidP="00000000" w:rsidRDefault="00000000" w:rsidRPr="00000000" w14:paraId="0000001C">
      <w:pPr>
        <w:numPr>
          <w:ilvl w:val="0"/>
          <w:numId w:val="2"/>
        </w:numPr>
        <w:ind w:left="720" w:hanging="360"/>
        <w:rPr>
          <w:sz w:val="24"/>
          <w:szCs w:val="24"/>
          <w:highlight w:val="white"/>
        </w:rPr>
      </w:pPr>
      <w:r w:rsidDel="00000000" w:rsidR="00000000" w:rsidRPr="00000000">
        <w:rPr>
          <w:sz w:val="24"/>
          <w:szCs w:val="24"/>
          <w:highlight w:val="white"/>
          <w:rtl w:val="0"/>
        </w:rPr>
        <w:t xml:space="preserve">Creating an Empirical Formula for Nusselt number</w:t>
      </w:r>
    </w:p>
    <w:p w:rsidR="00000000" w:rsidDel="00000000" w:rsidP="00000000" w:rsidRDefault="00000000" w:rsidRPr="00000000" w14:paraId="0000001D">
      <w:pPr>
        <w:rPr>
          <w:b w:val="1"/>
          <w:sz w:val="31"/>
          <w:szCs w:val="31"/>
          <w:shd w:fill="e4e8ee" w:val="clear"/>
        </w:rPr>
      </w:pPr>
      <w:r w:rsidDel="00000000" w:rsidR="00000000" w:rsidRPr="00000000">
        <w:rPr>
          <w:rtl w:val="0"/>
        </w:rPr>
      </w:r>
    </w:p>
    <w:p w:rsidR="00000000" w:rsidDel="00000000" w:rsidP="00000000" w:rsidRDefault="00000000" w:rsidRPr="00000000" w14:paraId="0000001E">
      <w:pPr>
        <w:rPr>
          <w:b w:val="1"/>
          <w:sz w:val="31"/>
          <w:szCs w:val="31"/>
          <w:shd w:fill="e4e8ee" w:val="clear"/>
        </w:rPr>
      </w:pPr>
      <w:r w:rsidDel="00000000" w:rsidR="00000000" w:rsidRPr="00000000">
        <w:rPr>
          <w:b w:val="1"/>
          <w:sz w:val="31"/>
          <w:szCs w:val="31"/>
          <w:shd w:fill="e4e8ee" w:val="clear"/>
          <w:rtl w:val="0"/>
        </w:rPr>
        <w:t xml:space="preserve">Literature Review</w:t>
      </w:r>
    </w:p>
    <w:p w:rsidR="00000000" w:rsidDel="00000000" w:rsidP="00000000" w:rsidRDefault="00000000" w:rsidRPr="00000000" w14:paraId="0000001F">
      <w:pPr>
        <w:rPr>
          <w:b w:val="1"/>
          <w:sz w:val="31"/>
          <w:szCs w:val="31"/>
          <w:shd w:fill="e4e8ee" w:val="clear"/>
        </w:rPr>
      </w:pPr>
      <w:r w:rsidDel="00000000" w:rsidR="00000000" w:rsidRPr="00000000">
        <w:rPr>
          <w:rtl w:val="0"/>
        </w:rPr>
      </w:r>
    </w:p>
    <w:p w:rsidR="00000000" w:rsidDel="00000000" w:rsidP="00000000" w:rsidRDefault="00000000" w:rsidRPr="00000000" w14:paraId="00000020">
      <w:pPr>
        <w:ind w:left="0" w:firstLine="0"/>
        <w:rPr>
          <w:sz w:val="24"/>
          <w:szCs w:val="24"/>
          <w:highlight w:val="white"/>
        </w:rPr>
      </w:pPr>
      <w:r w:rsidDel="00000000" w:rsidR="00000000" w:rsidRPr="00000000">
        <w:rPr>
          <w:sz w:val="24"/>
          <w:szCs w:val="24"/>
          <w:highlight w:val="white"/>
          <w:rtl w:val="0"/>
        </w:rPr>
        <w:t xml:space="preserve">Energy conversion and utilization are continuous but ever-increasing processes for sustainability and economic development. Environmental concerns, such as thermal and air pollution, have dictated the practices of energy conservation and recovery, as well as the implementation of clean energy sources. Efficient heat exchangers are an important component for processes where energy conservation is achieved through enhanced heat transfer. Such issues as increased energy demands, space limitations and material savings have highlighted the necessity for miniaturized light-weight micro-channel heat sinks (MCHS), which provide high heat transfer when compared to traditional air cooling in electronic devices. The traditional heat exchangers employ ineffective techniques and subpar geometric parameters, cross-sections, orientations, and surface textures. With the current boom in the electronics industry, this technology is nearing its limits and will become obsolete. Microchannels are a particular target of research due to their higher heat transfer and reduced weight as well as their space, energy, and materials savings potential over regular tube counterparts. </w:t>
      </w:r>
    </w:p>
    <w:p w:rsidR="00000000" w:rsidDel="00000000" w:rsidP="00000000" w:rsidRDefault="00000000" w:rsidRPr="00000000" w14:paraId="00000021">
      <w:pPr>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The first MCHS was proposed by Tukerman and Pease [1] and they manufactured MCHS by etching micro-channel on a silicon substrate which was 50 µm wide and 300 µm deep to remove heat flux of 790 W cm−2 from very large scale integration (VLSI) chip by passing water through micro-channels.</w:t>
      </w:r>
    </w:p>
    <w:p w:rsidR="00000000" w:rsidDel="00000000" w:rsidP="00000000" w:rsidRDefault="00000000" w:rsidRPr="00000000" w14:paraId="00000022">
      <w:pPr>
        <w:ind w:left="0" w:firstLine="0"/>
        <w:rPr>
          <w:sz w:val="24"/>
          <w:szCs w:val="24"/>
          <w:highlight w:val="white"/>
        </w:rPr>
      </w:pPr>
      <w:r w:rsidDel="00000000" w:rsidR="00000000" w:rsidRPr="00000000">
        <w:rPr>
          <w:sz w:val="24"/>
          <w:szCs w:val="24"/>
          <w:highlight w:val="white"/>
          <w:rtl w:val="0"/>
        </w:rPr>
        <w:t xml:space="preserve">Qu and Mazumdar [6,7] concluded that the Navier–Stokes equation and energy equation can satisfactorily predict the fluid flow and heat transfer characteristics of MCHS.</w:t>
      </w:r>
    </w:p>
    <w:p w:rsidR="00000000" w:rsidDel="00000000" w:rsidP="00000000" w:rsidRDefault="00000000" w:rsidRPr="00000000" w14:paraId="00000023">
      <w:pPr>
        <w:ind w:left="0" w:firstLine="0"/>
        <w:rPr>
          <w:sz w:val="26"/>
          <w:szCs w:val="26"/>
          <w:highlight w:val="white"/>
        </w:rPr>
      </w:pPr>
      <w:r w:rsidDel="00000000" w:rsidR="00000000" w:rsidRPr="00000000">
        <w:rPr>
          <w:rtl w:val="0"/>
        </w:rPr>
      </w:r>
    </w:p>
    <w:p w:rsidR="00000000" w:rsidDel="00000000" w:rsidP="00000000" w:rsidRDefault="00000000" w:rsidRPr="00000000" w14:paraId="00000024">
      <w:pPr>
        <w:ind w:left="0" w:firstLine="0"/>
        <w:rPr>
          <w:sz w:val="26"/>
          <w:szCs w:val="26"/>
          <w:highlight w:val="white"/>
        </w:rPr>
      </w:pPr>
      <w:r w:rsidDel="00000000" w:rsidR="00000000" w:rsidRPr="00000000">
        <w:rPr>
          <w:rtl w:val="0"/>
        </w:rPr>
      </w:r>
    </w:p>
    <w:p w:rsidR="00000000" w:rsidDel="00000000" w:rsidP="00000000" w:rsidRDefault="00000000" w:rsidRPr="00000000" w14:paraId="00000025">
      <w:pPr>
        <w:ind w:left="0" w:firstLine="0"/>
        <w:rPr>
          <w:b w:val="1"/>
          <w:sz w:val="31"/>
          <w:szCs w:val="31"/>
          <w:shd w:fill="e4e8ee" w:val="clear"/>
        </w:rPr>
      </w:pPr>
      <w:r w:rsidDel="00000000" w:rsidR="00000000" w:rsidRPr="00000000">
        <w:rPr>
          <w:b w:val="1"/>
          <w:sz w:val="31"/>
          <w:szCs w:val="31"/>
          <w:shd w:fill="e4e8ee" w:val="clear"/>
          <w:rtl w:val="0"/>
        </w:rPr>
        <w:t xml:space="preserve">Gap Identification</w:t>
      </w:r>
    </w:p>
    <w:p w:rsidR="00000000" w:rsidDel="00000000" w:rsidP="00000000" w:rsidRDefault="00000000" w:rsidRPr="00000000" w14:paraId="00000026">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27">
      <w:pPr>
        <w:ind w:left="0" w:firstLine="0"/>
        <w:rPr>
          <w:sz w:val="24"/>
          <w:szCs w:val="24"/>
          <w:highlight w:val="white"/>
        </w:rPr>
      </w:pPr>
      <w:r w:rsidDel="00000000" w:rsidR="00000000" w:rsidRPr="00000000">
        <w:rPr>
          <w:sz w:val="24"/>
          <w:szCs w:val="24"/>
          <w:highlight w:val="white"/>
          <w:rtl w:val="0"/>
        </w:rPr>
        <w:t xml:space="preserve">In contrast to traditional heat exchangers, the heat transfer and fluid flow correlations, and the systematic design procedures are not yet well established for microchannels. It remains to be established whether the classical fluid flow and heat transfer theories and correlations are valid for microchannels. Numerous investigations are underway with researchers consolidating evidence on both sides of this question.</w:t>
      </w:r>
    </w:p>
    <w:p w:rsidR="00000000" w:rsidDel="00000000" w:rsidP="00000000" w:rsidRDefault="00000000" w:rsidRPr="00000000" w14:paraId="00000028">
      <w:pPr>
        <w:ind w:left="0" w:firstLine="0"/>
        <w:rPr>
          <w:sz w:val="24"/>
          <w:szCs w:val="24"/>
          <w:highlight w:val="white"/>
        </w:rPr>
      </w:pPr>
      <w:r w:rsidDel="00000000" w:rsidR="00000000" w:rsidRPr="00000000">
        <w:rPr>
          <w:sz w:val="24"/>
          <w:szCs w:val="24"/>
          <w:highlight w:val="white"/>
          <w:rtl w:val="0"/>
        </w:rPr>
        <w:t xml:space="preserve">Most of the established research can be classified as experimental and numerical study. </w:t>
      </w:r>
    </w:p>
    <w:p w:rsidR="00000000" w:rsidDel="00000000" w:rsidP="00000000" w:rsidRDefault="00000000" w:rsidRPr="00000000" w14:paraId="00000029">
      <w:pPr>
        <w:ind w:left="0" w:firstLine="0"/>
        <w:rPr>
          <w:sz w:val="24"/>
          <w:szCs w:val="24"/>
          <w:highlight w:val="white"/>
        </w:rPr>
      </w:pPr>
      <w:r w:rsidDel="00000000" w:rsidR="00000000" w:rsidRPr="00000000">
        <w:rPr>
          <w:sz w:val="24"/>
          <w:szCs w:val="24"/>
          <w:highlight w:val="white"/>
          <w:rtl w:val="0"/>
        </w:rPr>
        <w:t xml:space="preserve">In this paper, we will employ various Regression models to obtain the results in a novel attempt to tackle this problem.</w:t>
      </w:r>
    </w:p>
    <w:p w:rsidR="00000000" w:rsidDel="00000000" w:rsidP="00000000" w:rsidRDefault="00000000" w:rsidRPr="00000000" w14:paraId="0000002A">
      <w:pPr>
        <w:ind w:left="0" w:firstLine="0"/>
        <w:rPr>
          <w:sz w:val="24"/>
          <w:szCs w:val="24"/>
          <w:highlight w:val="white"/>
        </w:rPr>
      </w:pPr>
      <w:r w:rsidDel="00000000" w:rsidR="00000000" w:rsidRPr="00000000">
        <w:rPr>
          <w:rtl w:val="0"/>
        </w:rPr>
      </w:r>
    </w:p>
    <w:p w:rsidR="00000000" w:rsidDel="00000000" w:rsidP="00000000" w:rsidRDefault="00000000" w:rsidRPr="00000000" w14:paraId="0000002B">
      <w:pPr>
        <w:ind w:left="0" w:firstLine="0"/>
        <w:rPr>
          <w:b w:val="1"/>
          <w:sz w:val="31"/>
          <w:szCs w:val="31"/>
          <w:shd w:fill="e4e8ee" w:val="clear"/>
        </w:rPr>
      </w:pPr>
      <w:r w:rsidDel="00000000" w:rsidR="00000000" w:rsidRPr="00000000">
        <w:rPr>
          <w:b w:val="1"/>
          <w:sz w:val="31"/>
          <w:szCs w:val="31"/>
          <w:shd w:fill="e4e8ee" w:val="clear"/>
          <w:rtl w:val="0"/>
        </w:rPr>
        <w:t xml:space="preserve">Theory, Modeling, and Methodology</w:t>
      </w:r>
    </w:p>
    <w:p w:rsidR="00000000" w:rsidDel="00000000" w:rsidP="00000000" w:rsidRDefault="00000000" w:rsidRPr="00000000" w14:paraId="0000002C">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A tapered double-layered MCHS (DL-MCHS) is composed of two layers separated by a solid rib where both the lower and upper microchannels are converging in nature due to tapered in the middle rib with a counter-flow heat arrangement. </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jc w:val="center"/>
        <w:rPr>
          <w:sz w:val="24"/>
          <w:szCs w:val="24"/>
          <w:highlight w:val="white"/>
        </w:rPr>
      </w:pPr>
      <w:r w:rsidDel="00000000" w:rsidR="00000000" w:rsidRPr="00000000">
        <w:rPr>
          <w:sz w:val="24"/>
          <w:szCs w:val="24"/>
          <w:highlight w:val="white"/>
        </w:rPr>
        <w:drawing>
          <wp:inline distB="114300" distT="114300" distL="114300" distR="114300">
            <wp:extent cx="4624388" cy="49947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4388" cy="499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31"/>
          <w:szCs w:val="31"/>
          <w:shd w:fill="e4e8ee"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3525"/>
        <w:tblGridChange w:id="0">
          <w:tblGrid>
            <w:gridCol w:w="583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highlight w:val="white"/>
              </w:rPr>
            </w:pPr>
            <w:r w:rsidDel="00000000" w:rsidR="00000000" w:rsidRPr="00000000">
              <w:rPr>
                <w:b w:val="1"/>
                <w:sz w:val="24"/>
                <w:szCs w:val="24"/>
                <w:highlight w:val="whit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highlight w:val="white"/>
              </w:rPr>
            </w:pPr>
            <w:r w:rsidDel="00000000" w:rsidR="00000000" w:rsidRPr="00000000">
              <w:rPr>
                <w:b w:val="1"/>
                <w:sz w:val="24"/>
                <w:szCs w:val="24"/>
                <w:highlight w:val="white"/>
                <w:rtl w:val="0"/>
              </w:rPr>
              <w:t xml:space="preserve">Values (µm)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Channel length,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Channel width, 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Channel height at inlet,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Vary with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Channel height at outlet, 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Vary with TF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Total channel height, Hc = hi +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Width of computational domain,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Thickness of base,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Thickness of middle rib,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Thickness of cover,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50</w:t>
            </w:r>
          </w:p>
        </w:tc>
      </w:tr>
    </w:tbl>
    <w:p w:rsidR="00000000" w:rsidDel="00000000" w:rsidP="00000000" w:rsidRDefault="00000000" w:rsidRPr="00000000" w14:paraId="00000045">
      <w:pPr>
        <w:rPr>
          <w:b w:val="1"/>
          <w:sz w:val="31"/>
          <w:szCs w:val="31"/>
          <w:shd w:fill="e4e8ee" w:val="clear"/>
        </w:rPr>
      </w:pPr>
      <w:r w:rsidDel="00000000" w:rsidR="00000000" w:rsidRPr="00000000">
        <w:rPr>
          <w:rtl w:val="0"/>
        </w:rPr>
      </w:r>
    </w:p>
    <w:p w:rsidR="00000000" w:rsidDel="00000000" w:rsidP="00000000" w:rsidRDefault="00000000" w:rsidRPr="00000000" w14:paraId="00000046">
      <w:pPr>
        <w:rPr>
          <w:b w:val="1"/>
          <w:sz w:val="24"/>
          <w:szCs w:val="24"/>
          <w:highlight w:val="white"/>
        </w:rPr>
      </w:pPr>
      <w:r w:rsidDel="00000000" w:rsidR="00000000" w:rsidRPr="00000000">
        <w:rPr>
          <w:sz w:val="24"/>
          <w:szCs w:val="24"/>
          <w:highlight w:val="white"/>
          <w:rtl w:val="0"/>
        </w:rPr>
        <w:t xml:space="preserve">Fluid used: </w:t>
      </w:r>
      <w:r w:rsidDel="00000000" w:rsidR="00000000" w:rsidRPr="00000000">
        <w:rPr>
          <w:b w:val="1"/>
          <w:sz w:val="24"/>
          <w:szCs w:val="24"/>
          <w:highlight w:val="white"/>
          <w:rtl w:val="0"/>
        </w:rPr>
        <w:t xml:space="preserve">Water</w:t>
      </w:r>
    </w:p>
    <w:p w:rsidR="00000000" w:rsidDel="00000000" w:rsidP="00000000" w:rsidRDefault="00000000" w:rsidRPr="00000000" w14:paraId="00000047">
      <w:pPr>
        <w:rPr>
          <w:b w:val="1"/>
          <w:sz w:val="24"/>
          <w:szCs w:val="24"/>
          <w:highlight w:val="white"/>
        </w:rPr>
      </w:pPr>
      <w:r w:rsidDel="00000000" w:rsidR="00000000" w:rsidRPr="00000000">
        <w:rPr>
          <w:sz w:val="24"/>
          <w:szCs w:val="24"/>
          <w:highlight w:val="white"/>
          <w:rtl w:val="0"/>
        </w:rPr>
        <w:t xml:space="preserve">Substrate material: </w:t>
      </w:r>
      <w:r w:rsidDel="00000000" w:rsidR="00000000" w:rsidRPr="00000000">
        <w:rPr>
          <w:b w:val="1"/>
          <w:sz w:val="24"/>
          <w:szCs w:val="24"/>
          <w:highlight w:val="white"/>
          <w:rtl w:val="0"/>
        </w:rPr>
        <w:t xml:space="preserve">Silicon</w:t>
      </w:r>
    </w:p>
    <w:p w:rsidR="00000000" w:rsidDel="00000000" w:rsidP="00000000" w:rsidRDefault="00000000" w:rsidRPr="00000000" w14:paraId="00000048">
      <w:pPr>
        <w:rPr>
          <w:b w:val="1"/>
          <w:sz w:val="24"/>
          <w:szCs w:val="24"/>
          <w:highlight w:val="white"/>
        </w:rPr>
      </w:pPr>
      <w:r w:rsidDel="00000000" w:rsidR="00000000" w:rsidRPr="00000000">
        <w:rPr>
          <w:rtl w:val="0"/>
        </w:rPr>
      </w:r>
    </w:p>
    <w:p w:rsidR="00000000" w:rsidDel="00000000" w:rsidP="00000000" w:rsidRDefault="00000000" w:rsidRPr="00000000" w14:paraId="00000049">
      <w:pPr>
        <w:rPr>
          <w:b w:val="1"/>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highlight w:val="white"/>
              </w:rPr>
            </w:pPr>
            <w:r w:rsidDel="00000000" w:rsidR="00000000" w:rsidRPr="00000000">
              <w:rPr>
                <w:b w:val="1"/>
                <w:sz w:val="24"/>
                <w:szCs w:val="24"/>
                <w:highlight w:val="whit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highlight w:val="white"/>
              </w:rPr>
            </w:pPr>
            <w:r w:rsidDel="00000000" w:rsidR="00000000" w:rsidRPr="00000000">
              <w:rPr>
                <w:b w:val="1"/>
                <w:sz w:val="24"/>
                <w:szCs w:val="24"/>
                <w:highlight w:val="white"/>
                <w:rtl w:val="0"/>
              </w:rPr>
              <w:t xml:space="preserve">Density</w:t>
            </w:r>
          </w:p>
          <w:p w:rsidR="00000000" w:rsidDel="00000000" w:rsidP="00000000" w:rsidRDefault="00000000" w:rsidRPr="00000000" w14:paraId="0000004C">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b w:val="1"/>
                <w:sz w:val="24"/>
                <w:szCs w:val="24"/>
                <w:highlight w:val="white"/>
              </w:rPr>
            </w:pPr>
            <w:r w:rsidDel="00000000" w:rsidR="00000000" w:rsidRPr="00000000">
              <w:rPr>
                <w:b w:val="1"/>
                <w:sz w:val="24"/>
                <w:szCs w:val="24"/>
                <w:highlight w:val="white"/>
                <w:rtl w:val="0"/>
              </w:rPr>
              <w:t xml:space="preserve">(kg/m3)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highlight w:val="white"/>
              </w:rPr>
            </w:pPr>
            <w:r w:rsidDel="00000000" w:rsidR="00000000" w:rsidRPr="00000000">
              <w:rPr>
                <w:b w:val="1"/>
                <w:sz w:val="24"/>
                <w:szCs w:val="24"/>
                <w:highlight w:val="white"/>
                <w:rtl w:val="0"/>
              </w:rPr>
              <w:t xml:space="preserve">Specific heat</w:t>
            </w:r>
          </w:p>
          <w:p w:rsidR="00000000" w:rsidDel="00000000" w:rsidP="00000000" w:rsidRDefault="00000000" w:rsidRPr="00000000" w14:paraId="0000004F">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b w:val="1"/>
                <w:sz w:val="24"/>
                <w:szCs w:val="24"/>
                <w:highlight w:val="white"/>
              </w:rPr>
            </w:pPr>
            <w:r w:rsidDel="00000000" w:rsidR="00000000" w:rsidRPr="00000000">
              <w:rPr>
                <w:b w:val="1"/>
                <w:sz w:val="24"/>
                <w:szCs w:val="24"/>
                <w:highlight w:val="white"/>
                <w:rtl w:val="0"/>
              </w:rPr>
              <w:t xml:space="preserve">(J/kg-K)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highlight w:val="white"/>
              </w:rPr>
            </w:pPr>
            <w:r w:rsidDel="00000000" w:rsidR="00000000" w:rsidRPr="00000000">
              <w:rPr>
                <w:b w:val="1"/>
                <w:sz w:val="24"/>
                <w:szCs w:val="24"/>
                <w:highlight w:val="white"/>
                <w:rtl w:val="0"/>
              </w:rPr>
              <w:t xml:space="preserve">Thermal conductivity</w:t>
            </w:r>
          </w:p>
          <w:p w:rsidR="00000000" w:rsidDel="00000000" w:rsidP="00000000" w:rsidRDefault="00000000" w:rsidRPr="00000000" w14:paraId="00000052">
            <w:pPr>
              <w:widowControl w:val="0"/>
              <w:spacing w:line="240" w:lineRule="auto"/>
              <w:rPr>
                <w:b w:val="1"/>
                <w:sz w:val="24"/>
                <w:szCs w:val="24"/>
                <w:highlight w:val="white"/>
              </w:rPr>
            </w:pPr>
            <w:r w:rsidDel="00000000" w:rsidR="00000000" w:rsidRPr="00000000">
              <w:rPr>
                <w:b w:val="1"/>
                <w:sz w:val="24"/>
                <w:szCs w:val="24"/>
                <w:highlight w:val="white"/>
                <w:rtl w:val="0"/>
              </w:rPr>
              <w:t xml:space="preserve">(W/m-K)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highlight w:val="white"/>
              </w:rPr>
            </w:pPr>
            <w:r w:rsidDel="00000000" w:rsidR="00000000" w:rsidRPr="00000000">
              <w:rPr>
                <w:b w:val="1"/>
                <w:sz w:val="24"/>
                <w:szCs w:val="24"/>
                <w:highlight w:val="white"/>
                <w:rtl w:val="0"/>
              </w:rPr>
              <w:t xml:space="preserve">Viscosity</w:t>
            </w:r>
          </w:p>
          <w:p w:rsidR="00000000" w:rsidDel="00000000" w:rsidP="00000000" w:rsidRDefault="00000000" w:rsidRPr="00000000" w14:paraId="00000054">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b w:val="1"/>
                <w:sz w:val="24"/>
                <w:szCs w:val="24"/>
                <w:highlight w:val="white"/>
              </w:rPr>
            </w:pPr>
            <w:r w:rsidDel="00000000" w:rsidR="00000000" w:rsidRPr="00000000">
              <w:rPr>
                <w:b w:val="1"/>
                <w:sz w:val="24"/>
                <w:szCs w:val="24"/>
                <w:highlight w:val="white"/>
                <w:rtl w:val="0"/>
              </w:rPr>
              <w:t xml:space="preserve">(kg/m-s)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Water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4182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0.6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0.001003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Silicon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703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sz w:val="24"/>
                <w:szCs w:val="24"/>
                <w:highlight w:val="white"/>
                <w:rtl w:val="0"/>
              </w:rPr>
              <w:t xml:space="preserve">149</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62">
      <w:pPr>
        <w:ind w:left="0" w:firstLine="0"/>
        <w:rPr>
          <w:b w:val="1"/>
          <w:sz w:val="31"/>
          <w:szCs w:val="31"/>
          <w:shd w:fill="e4e8ee" w:val="clear"/>
        </w:rPr>
      </w:pPr>
      <w:r w:rsidDel="00000000" w:rsidR="00000000" w:rsidRPr="00000000">
        <w:rPr>
          <w:b w:val="1"/>
          <w:sz w:val="31"/>
          <w:szCs w:val="31"/>
          <w:shd w:fill="e4e8ee" w:val="clear"/>
          <w:rtl w:val="0"/>
        </w:rPr>
        <w:t xml:space="preserve">Numerical Model</w:t>
      </w:r>
    </w:p>
    <w:p w:rsidR="00000000" w:rsidDel="00000000" w:rsidP="00000000" w:rsidRDefault="00000000" w:rsidRPr="00000000" w14:paraId="00000063">
      <w:pPr>
        <w:ind w:left="0" w:firstLine="0"/>
        <w:rPr>
          <w:b w:val="1"/>
          <w:sz w:val="31"/>
          <w:szCs w:val="31"/>
          <w:shd w:fill="e4e8ee" w:val="clear"/>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Using Navier–Stokes equations with Boundary conditions and Energy equations: (Mass, Momentum, and Energy), we obtain the following results</w:t>
      </w:r>
    </w:p>
    <w:p w:rsidR="00000000" w:rsidDel="00000000" w:rsidP="00000000" w:rsidRDefault="00000000" w:rsidRPr="00000000" w14:paraId="00000065">
      <w:pPr>
        <w:jc w:val="left"/>
        <w:rPr>
          <w:sz w:val="24"/>
          <w:szCs w:val="24"/>
          <w:highlight w:val="white"/>
        </w:rPr>
      </w:pPr>
      <w:r w:rsidDel="00000000" w:rsidR="00000000" w:rsidRPr="00000000">
        <w:rPr>
          <w:sz w:val="24"/>
          <w:szCs w:val="24"/>
          <w:highlight w:val="white"/>
          <w:rtl w:val="0"/>
        </w:rPr>
        <w:t xml:space="preserve">Tapering Factor : </w:t>
      </w:r>
      <w:r w:rsidDel="00000000" w:rsidR="00000000" w:rsidRPr="00000000">
        <w:rPr>
          <w:sz w:val="24"/>
          <w:szCs w:val="24"/>
          <w:highlight w:val="white"/>
        </w:rPr>
        <w:drawing>
          <wp:inline distB="114300" distT="114300" distL="114300" distR="114300">
            <wp:extent cx="1324213" cy="5229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24213" cy="5229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sz w:val="24"/>
          <w:szCs w:val="24"/>
          <w:highlight w:val="white"/>
        </w:rPr>
      </w:pPr>
      <w:r w:rsidDel="00000000" w:rsidR="00000000" w:rsidRPr="00000000">
        <w:rPr>
          <w:sz w:val="24"/>
          <w:szCs w:val="24"/>
          <w:highlight w:val="white"/>
          <w:rtl w:val="0"/>
        </w:rPr>
        <w:t xml:space="preserve">Reynolds number : </w:t>
      </w:r>
      <w:r w:rsidDel="00000000" w:rsidR="00000000" w:rsidRPr="00000000">
        <w:rPr>
          <w:sz w:val="24"/>
          <w:szCs w:val="24"/>
          <w:highlight w:val="white"/>
        </w:rPr>
        <w:drawing>
          <wp:inline distB="114300" distT="114300" distL="114300" distR="114300">
            <wp:extent cx="1593175" cy="46118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93175" cy="46118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sz w:val="24"/>
          <w:szCs w:val="24"/>
          <w:highlight w:val="white"/>
        </w:rPr>
      </w:pPr>
      <w:r w:rsidDel="00000000" w:rsidR="00000000" w:rsidRPr="00000000">
        <w:rPr>
          <w:sz w:val="24"/>
          <w:szCs w:val="24"/>
          <w:highlight w:val="white"/>
          <w:rtl w:val="0"/>
        </w:rPr>
        <w:t xml:space="preserve">Inlet hydraulic diameter: </w:t>
      </w:r>
      <w:r w:rsidDel="00000000" w:rsidR="00000000" w:rsidRPr="00000000">
        <w:rPr>
          <w:sz w:val="24"/>
          <w:szCs w:val="24"/>
          <w:highlight w:val="white"/>
        </w:rPr>
        <w:drawing>
          <wp:inline distB="114300" distT="114300" distL="114300" distR="114300">
            <wp:extent cx="1370052" cy="4856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70052" cy="48568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sz w:val="24"/>
          <w:szCs w:val="24"/>
          <w:highlight w:val="white"/>
        </w:rPr>
      </w:pPr>
      <w:r w:rsidDel="00000000" w:rsidR="00000000" w:rsidRPr="00000000">
        <w:rPr>
          <w:rtl w:val="0"/>
        </w:rPr>
      </w:r>
    </w:p>
    <w:p w:rsidR="00000000" w:rsidDel="00000000" w:rsidP="00000000" w:rsidRDefault="00000000" w:rsidRPr="00000000" w14:paraId="00000069">
      <w:pPr>
        <w:jc w:val="left"/>
        <w:rPr>
          <w:sz w:val="24"/>
          <w:szCs w:val="24"/>
          <w:highlight w:val="white"/>
        </w:rPr>
      </w:pPr>
      <w:r w:rsidDel="00000000" w:rsidR="00000000" w:rsidRPr="00000000">
        <w:rPr>
          <w:sz w:val="24"/>
          <w:szCs w:val="24"/>
          <w:highlight w:val="white"/>
          <w:rtl w:val="0"/>
        </w:rPr>
        <w:t xml:space="preserve">Overall thermal resistance : </w:t>
      </w:r>
      <w:r w:rsidDel="00000000" w:rsidR="00000000" w:rsidRPr="00000000">
        <w:rPr>
          <w:sz w:val="24"/>
          <w:szCs w:val="24"/>
          <w:highlight w:val="white"/>
        </w:rPr>
        <w:drawing>
          <wp:inline distB="114300" distT="114300" distL="114300" distR="114300">
            <wp:extent cx="4795838" cy="60169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6016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sz w:val="24"/>
          <w:szCs w:val="24"/>
          <w:highlight w:val="white"/>
        </w:rPr>
      </w:pPr>
      <w:r w:rsidDel="00000000" w:rsidR="00000000" w:rsidRPr="00000000">
        <w:rPr>
          <w:rtl w:val="0"/>
        </w:rPr>
      </w:r>
    </w:p>
    <w:p w:rsidR="00000000" w:rsidDel="00000000" w:rsidP="00000000" w:rsidRDefault="00000000" w:rsidRPr="00000000" w14:paraId="0000006B">
      <w:pPr>
        <w:jc w:val="left"/>
        <w:rPr>
          <w:sz w:val="24"/>
          <w:szCs w:val="24"/>
          <w:highlight w:val="white"/>
          <w:vertAlign w:val="subscript"/>
        </w:rPr>
      </w:pPr>
      <w:r w:rsidDel="00000000" w:rsidR="00000000" w:rsidRPr="00000000">
        <w:rPr>
          <w:sz w:val="24"/>
          <w:szCs w:val="24"/>
          <w:highlight w:val="white"/>
          <w:rtl w:val="0"/>
        </w:rPr>
        <w:t xml:space="preserve">(* Assumptions: We can neglect R</w:t>
      </w:r>
      <w:r w:rsidDel="00000000" w:rsidR="00000000" w:rsidRPr="00000000">
        <w:rPr>
          <w:sz w:val="24"/>
          <w:szCs w:val="24"/>
          <w:highlight w:val="white"/>
          <w:vertAlign w:val="subscript"/>
          <w:rtl w:val="0"/>
        </w:rPr>
        <w:t xml:space="preserve">Thermal  </w:t>
      </w:r>
      <w:r w:rsidDel="00000000" w:rsidR="00000000" w:rsidRPr="00000000">
        <w:rPr>
          <w:sz w:val="24"/>
          <w:szCs w:val="24"/>
          <w:highlight w:val="white"/>
          <w:rtl w:val="0"/>
        </w:rPr>
        <w:t xml:space="preserve"> of solid and hence, we obtain T</w:t>
      </w:r>
      <w:r w:rsidDel="00000000" w:rsidR="00000000" w:rsidRPr="00000000">
        <w:rPr>
          <w:sz w:val="24"/>
          <w:szCs w:val="24"/>
          <w:highlight w:val="white"/>
          <w:vertAlign w:val="subscript"/>
          <w:rtl w:val="0"/>
        </w:rPr>
        <w:t xml:space="preserve">Chip</w:t>
      </w:r>
      <w:r w:rsidDel="00000000" w:rsidR="00000000" w:rsidRPr="00000000">
        <w:rPr>
          <w:sz w:val="24"/>
          <w:szCs w:val="24"/>
          <w:highlight w:val="white"/>
          <w:rtl w:val="0"/>
        </w:rPr>
        <w:t xml:space="preserve"> ~ T</w:t>
      </w:r>
      <w:r w:rsidDel="00000000" w:rsidR="00000000" w:rsidRPr="00000000">
        <w:rPr>
          <w:sz w:val="24"/>
          <w:szCs w:val="24"/>
          <w:highlight w:val="white"/>
          <w:vertAlign w:val="subscript"/>
          <w:rtl w:val="0"/>
        </w:rPr>
        <w:t xml:space="preserve">Wall</w:t>
      </w:r>
    </w:p>
    <w:p w:rsidR="00000000" w:rsidDel="00000000" w:rsidP="00000000" w:rsidRDefault="00000000" w:rsidRPr="00000000" w14:paraId="0000006C">
      <w:pPr>
        <w:jc w:val="left"/>
        <w:rPr>
          <w:sz w:val="24"/>
          <w:szCs w:val="24"/>
          <w:highlight w:val="white"/>
          <w:vertAlign w:val="subscript"/>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Now, to determine the overall convective heat transfer in the channel having a non-uniform cross-section, the average Nusselt number is calculated as</w:t>
      </w:r>
    </w:p>
    <w:p w:rsidR="00000000" w:rsidDel="00000000" w:rsidP="00000000" w:rsidRDefault="00000000" w:rsidRPr="00000000" w14:paraId="0000006E">
      <w:pPr>
        <w:ind w:left="2160" w:firstLine="720"/>
        <w:jc w:val="left"/>
        <w:rPr>
          <w:sz w:val="24"/>
          <w:szCs w:val="24"/>
          <w:highlight w:val="white"/>
        </w:rPr>
      </w:pPr>
      <w:r w:rsidDel="00000000" w:rsidR="00000000" w:rsidRPr="00000000">
        <w:rPr>
          <w:sz w:val="24"/>
          <w:szCs w:val="24"/>
          <w:highlight w:val="white"/>
        </w:rPr>
        <w:drawing>
          <wp:inline distB="114300" distT="114300" distL="114300" distR="114300">
            <wp:extent cx="1443038" cy="539157"/>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43038" cy="53915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sz w:val="24"/>
          <w:szCs w:val="24"/>
          <w:highlight w:val="white"/>
        </w:rPr>
      </w:pPr>
      <w:r w:rsidDel="00000000" w:rsidR="00000000" w:rsidRPr="00000000">
        <w:rPr>
          <w:sz w:val="24"/>
          <w:szCs w:val="24"/>
          <w:highlight w:val="white"/>
          <w:rtl w:val="0"/>
        </w:rPr>
        <w:t xml:space="preserve">where the average heat transfer coefficient : </w:t>
      </w:r>
      <w:r w:rsidDel="00000000" w:rsidR="00000000" w:rsidRPr="00000000">
        <w:rPr>
          <w:sz w:val="24"/>
          <w:szCs w:val="24"/>
          <w:highlight w:val="white"/>
        </w:rPr>
        <w:drawing>
          <wp:inline distB="114300" distT="114300" distL="114300" distR="114300">
            <wp:extent cx="1658183" cy="511974"/>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58183" cy="5119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1">
      <w:pPr>
        <w:ind w:left="0" w:firstLine="0"/>
        <w:jc w:val="left"/>
        <w:rPr>
          <w:sz w:val="24"/>
          <w:szCs w:val="24"/>
          <w:highlight w:val="white"/>
        </w:rPr>
      </w:pPr>
      <w:r w:rsidDel="00000000" w:rsidR="00000000" w:rsidRPr="00000000">
        <w:rPr>
          <w:sz w:val="24"/>
          <w:szCs w:val="24"/>
          <w:highlight w:val="white"/>
          <w:rtl w:val="0"/>
        </w:rPr>
        <w:t xml:space="preserve">and the mean hydraulic diameter : </w:t>
      </w:r>
      <w:r w:rsidDel="00000000" w:rsidR="00000000" w:rsidRPr="00000000">
        <w:rPr>
          <w:sz w:val="24"/>
          <w:szCs w:val="24"/>
          <w:highlight w:val="white"/>
        </w:rPr>
        <w:drawing>
          <wp:inline distB="114300" distT="114300" distL="114300" distR="114300">
            <wp:extent cx="2352675" cy="5810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52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With an increase in tapering, the convective heat transfer coefficient increases, and hence the Nusselt number increases.</w:t>
      </w:r>
    </w:p>
    <w:p w:rsidR="00000000" w:rsidDel="00000000" w:rsidP="00000000" w:rsidRDefault="00000000" w:rsidRPr="00000000" w14:paraId="00000074">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5">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76">
      <w:pPr>
        <w:rPr>
          <w:b w:val="1"/>
          <w:sz w:val="31"/>
          <w:szCs w:val="31"/>
          <w:shd w:fill="e4e8ee" w:val="clear"/>
        </w:rPr>
      </w:pPr>
      <w:r w:rsidDel="00000000" w:rsidR="00000000" w:rsidRPr="00000000">
        <w:rPr>
          <w:b w:val="1"/>
          <w:sz w:val="31"/>
          <w:szCs w:val="31"/>
          <w:shd w:fill="e4e8ee" w:val="clear"/>
          <w:rtl w:val="0"/>
        </w:rPr>
        <w:t xml:space="preserve">Machine Learning Theory and Problem Formulation</w:t>
      </w:r>
    </w:p>
    <w:p w:rsidR="00000000" w:rsidDel="00000000" w:rsidP="00000000" w:rsidRDefault="00000000" w:rsidRPr="00000000" w14:paraId="00000077">
      <w:pPr>
        <w:rPr>
          <w:b w:val="1"/>
          <w:sz w:val="31"/>
          <w:szCs w:val="31"/>
          <w:shd w:fill="e4e8ee" w:val="clear"/>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We formulate the given problem as a Multivariate Regression Problem. We will try to quantify the effect of various numerical features like Tapering Factor, Reynolds Number, Temperature, and Heat Flux on Nusselt Number.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We will try to incorporate the following three types of features</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sz w:val="24"/>
          <w:szCs w:val="24"/>
          <w:rtl w:val="0"/>
        </w:rPr>
        <w:t xml:space="preserve">Variables that are already proven in the literature to be related to the outcome.</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sz w:val="24"/>
          <w:szCs w:val="24"/>
          <w:rtl w:val="0"/>
        </w:rPr>
        <w:t xml:space="preserve">Variables that can either be considered the cause of the exposure, the outcome, or both.</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color w:val="000000"/>
        </w:rPr>
      </w:pPr>
      <w:r w:rsidDel="00000000" w:rsidR="00000000" w:rsidRPr="00000000">
        <w:rPr>
          <w:sz w:val="24"/>
          <w:szCs w:val="24"/>
          <w:rtl w:val="0"/>
        </w:rPr>
        <w:t xml:space="preserve">Interaction terms of variables that have large main effects.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Lazy Predict Regressor</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Selecting the best model for your Machine Learning problem statement is a very tedious task. We have to import all the libraries then tune the parameters, then compare all the models, then check the model performance using different objectives. This process takes a lot of time.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To avoid this problem, we have exploited the Lazy Predict library. With the help of the lazy predict python library, we can train all the baseline ML models available in </w:t>
      </w:r>
      <w:r w:rsidDel="00000000" w:rsidR="00000000" w:rsidRPr="00000000">
        <w:rPr>
          <w:b w:val="1"/>
          <w:sz w:val="24"/>
          <w:szCs w:val="24"/>
          <w:rtl w:val="0"/>
        </w:rPr>
        <w:t xml:space="preserve">scikit</w:t>
      </w:r>
      <w:r w:rsidDel="00000000" w:rsidR="00000000" w:rsidRPr="00000000">
        <w:rPr>
          <w:sz w:val="24"/>
          <w:szCs w:val="24"/>
          <w:rtl w:val="0"/>
        </w:rPr>
        <w:t xml:space="preserve"> learn without hyperparameter tuning. We can then select the top-performing models and tune the models to best fit our dataset.</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Decision Trees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Decision trees answer sequential questions which send us down a certain route of the tree given the answer. The model behaves with “if this then that” conditions ultimately yielding a specific result. A Decision Tree is a Supervised learning technique that is tree-structured, where internal nodes represent the features of a dataset, branches represent the decision rules and each leaf node represents the outcome. The decisions or the test are performed on the basis of features of the given dataset. For predicting the class of the given dataset, the algorithm starts from the root node of the tree. This algorithm compares the values of the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However, building decision trees require algorithms capable of determining an optimal choice at each node.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b w:val="1"/>
          <w:sz w:val="26"/>
          <w:szCs w:val="26"/>
          <w:rtl w:val="0"/>
        </w:rPr>
        <w:t xml:space="preserve">Random Forest</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sz w:val="24"/>
          <w:szCs w:val="24"/>
          <w:rtl w:val="0"/>
        </w:rPr>
        <w:t xml:space="preserve">The random forest algorithm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 It creates an uncorrelated forest of trees when building each individual tree whose prediction by committee is more accurate than that of any individual tree. The greater number of trees in the forest leads to higher accuracy and prevents the problem of overfitting.</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360" w:lineRule="auto"/>
        <w:ind w:left="0" w:firstLine="0"/>
        <w:rPr>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360" w:lineRule="auto"/>
        <w:ind w:left="0" w:firstLine="0"/>
        <w:rPr>
          <w:b w:val="1"/>
          <w:sz w:val="26"/>
          <w:szCs w:val="26"/>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31"/>
          <w:szCs w:val="31"/>
          <w:shd w:fill="e4e8ee" w:val="clear"/>
        </w:rPr>
      </w:pPr>
      <w:r w:rsidDel="00000000" w:rsidR="00000000" w:rsidRPr="00000000">
        <w:rPr>
          <w:rtl w:val="0"/>
        </w:rPr>
      </w:r>
    </w:p>
    <w:p w:rsidR="00000000" w:rsidDel="00000000" w:rsidP="00000000" w:rsidRDefault="00000000" w:rsidRPr="00000000" w14:paraId="00000090">
      <w:pPr>
        <w:jc w:val="left"/>
        <w:rPr>
          <w:sz w:val="24"/>
          <w:szCs w:val="24"/>
          <w:highlight w:val="white"/>
        </w:rPr>
      </w:pPr>
      <w:r w:rsidDel="00000000" w:rsidR="00000000" w:rsidRPr="00000000">
        <w:rPr>
          <w:rtl w:val="0"/>
        </w:rPr>
      </w:r>
    </w:p>
    <w:p w:rsidR="00000000" w:rsidDel="00000000" w:rsidP="00000000" w:rsidRDefault="00000000" w:rsidRPr="00000000" w14:paraId="00000091">
      <w:pPr>
        <w:jc w:val="left"/>
        <w:rPr>
          <w:sz w:val="24"/>
          <w:szCs w:val="24"/>
          <w:highlight w:val="white"/>
        </w:rPr>
      </w:pPr>
      <w:r w:rsidDel="00000000" w:rsidR="00000000" w:rsidRPr="00000000">
        <w:rPr>
          <w:rtl w:val="0"/>
        </w:rPr>
      </w:r>
    </w:p>
    <w:p w:rsidR="00000000" w:rsidDel="00000000" w:rsidP="00000000" w:rsidRDefault="00000000" w:rsidRPr="00000000" w14:paraId="00000092">
      <w:pPr>
        <w:jc w:val="left"/>
        <w:rPr>
          <w:sz w:val="24"/>
          <w:szCs w:val="24"/>
          <w:highlight w:val="white"/>
        </w:rPr>
      </w:pPr>
      <w:r w:rsidDel="00000000" w:rsidR="00000000" w:rsidRPr="00000000">
        <w:rPr>
          <w:rtl w:val="0"/>
        </w:rPr>
      </w:r>
    </w:p>
    <w:p w:rsidR="00000000" w:rsidDel="00000000" w:rsidP="00000000" w:rsidRDefault="00000000" w:rsidRPr="00000000" w14:paraId="00000093">
      <w:pPr>
        <w:jc w:val="left"/>
        <w:rPr>
          <w:sz w:val="24"/>
          <w:szCs w:val="24"/>
          <w:highlight w:val="white"/>
        </w:rPr>
      </w:pPr>
      <w:r w:rsidDel="00000000" w:rsidR="00000000" w:rsidRPr="00000000">
        <w:rPr>
          <w:rtl w:val="0"/>
        </w:rPr>
      </w:r>
    </w:p>
    <w:p w:rsidR="00000000" w:rsidDel="00000000" w:rsidP="00000000" w:rsidRDefault="00000000" w:rsidRPr="00000000" w14:paraId="00000094">
      <w:pPr>
        <w:jc w:val="left"/>
        <w:rPr>
          <w:sz w:val="24"/>
          <w:szCs w:val="24"/>
          <w:highlight w:val="white"/>
        </w:rPr>
      </w:pPr>
      <w:r w:rsidDel="00000000" w:rsidR="00000000" w:rsidRPr="00000000">
        <w:rPr>
          <w:rtl w:val="0"/>
        </w:rPr>
      </w:r>
    </w:p>
    <w:p w:rsidR="00000000" w:rsidDel="00000000" w:rsidP="00000000" w:rsidRDefault="00000000" w:rsidRPr="00000000" w14:paraId="00000095">
      <w:pPr>
        <w:jc w:val="left"/>
        <w:rPr>
          <w:sz w:val="24"/>
          <w:szCs w:val="24"/>
          <w:highlight w:val="white"/>
        </w:rPr>
      </w:pPr>
      <w:r w:rsidDel="00000000" w:rsidR="00000000" w:rsidRPr="00000000">
        <w:rPr>
          <w:rtl w:val="0"/>
        </w:rPr>
      </w:r>
    </w:p>
    <w:p w:rsidR="00000000" w:rsidDel="00000000" w:rsidP="00000000" w:rsidRDefault="00000000" w:rsidRPr="00000000" w14:paraId="00000096">
      <w:pPr>
        <w:jc w:val="left"/>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