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0A6763" w:rsidRPr="000A6763" w:rsidTr="000A6763">
        <w:tc>
          <w:tcPr>
            <w:tcW w:w="1384" w:type="dxa"/>
          </w:tcPr>
          <w:p w:rsidR="000A6763" w:rsidRPr="000A6763" w:rsidRDefault="00CA69A0" w:rsidP="00527BB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Министерство </w:t>
            </w:r>
            <w:r w:rsidR="003448A8">
              <w:rPr>
                <w:b/>
              </w:rPr>
              <w:t xml:space="preserve">науки и высшего </w:t>
            </w:r>
            <w:r w:rsidRPr="000A6763">
              <w:rPr>
                <w:b/>
              </w:rPr>
              <w:t>образования Российской Федерации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106B22" w:rsidRDefault="00106B22" w:rsidP="00D975ED">
      <w:pPr>
        <w:spacing w:after="0" w:line="240" w:lineRule="auto"/>
        <w:ind w:firstLine="0"/>
        <w:rPr>
          <w:b/>
        </w:rPr>
      </w:pPr>
    </w:p>
    <w:p w:rsidR="00106B22" w:rsidRPr="00FE3E91" w:rsidRDefault="00106B22" w:rsidP="00D975ED">
      <w:pPr>
        <w:spacing w:after="0" w:line="240" w:lineRule="auto"/>
        <w:ind w:firstLine="0"/>
        <w:jc w:val="center"/>
      </w:pPr>
      <w:r w:rsidRPr="00FE3E91">
        <w:t>ФАКУЛЬТЕТ</w:t>
      </w:r>
      <w:r w:rsidR="003448A8">
        <w:t xml:space="preserve"> «Информатика и системы управления» (ИУ)</w:t>
      </w:r>
    </w:p>
    <w:p w:rsidR="00106B22" w:rsidRPr="00FE3E91" w:rsidRDefault="00106B22" w:rsidP="00D975ED">
      <w:pPr>
        <w:spacing w:after="0" w:line="240" w:lineRule="auto"/>
        <w:ind w:firstLine="0"/>
        <w:jc w:val="center"/>
      </w:pPr>
    </w:p>
    <w:p w:rsidR="00106B22" w:rsidRDefault="00106B22" w:rsidP="00D975ED">
      <w:pPr>
        <w:spacing w:after="0" w:line="240" w:lineRule="auto"/>
        <w:ind w:firstLine="0"/>
        <w:jc w:val="center"/>
        <w:rPr>
          <w:iCs/>
        </w:rPr>
      </w:pPr>
      <w:r w:rsidRPr="00FE3E91">
        <w:t>КАФЕДРА</w:t>
      </w:r>
      <w:r w:rsidR="003448A8">
        <w:t xml:space="preserve"> «Информационная безопасность» (ИУ8)</w:t>
      </w:r>
    </w:p>
    <w:p w:rsidR="00106B22" w:rsidRDefault="00106B22" w:rsidP="00D975ED">
      <w:pPr>
        <w:spacing w:after="0"/>
        <w:rPr>
          <w:i/>
        </w:rPr>
      </w:pPr>
    </w:p>
    <w:p w:rsidR="00106B22" w:rsidRDefault="00106B22" w:rsidP="00D975ED">
      <w:pPr>
        <w:spacing w:after="0"/>
        <w:rPr>
          <w:i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ind w:firstLine="0"/>
        <w:rPr>
          <w:i/>
          <w:sz w:val="32"/>
        </w:rPr>
      </w:pPr>
    </w:p>
    <w:p w:rsidR="003448A8" w:rsidRPr="003448A8" w:rsidRDefault="003448A8" w:rsidP="00D975ED">
      <w:pPr>
        <w:spacing w:after="0"/>
        <w:ind w:firstLine="0"/>
        <w:jc w:val="center"/>
        <w:rPr>
          <w:sz w:val="28"/>
        </w:rPr>
      </w:pPr>
      <w:r w:rsidRPr="003448A8">
        <w:rPr>
          <w:sz w:val="28"/>
        </w:rPr>
        <w:t>Отчёт</w:t>
      </w:r>
    </w:p>
    <w:p w:rsidR="003448A8" w:rsidRPr="001E07BC" w:rsidRDefault="003448A8" w:rsidP="00D975ED">
      <w:pPr>
        <w:spacing w:before="240" w:after="0"/>
        <w:ind w:firstLine="0"/>
        <w:jc w:val="center"/>
      </w:pPr>
      <w:r>
        <w:t>по лабораторной работе</w:t>
      </w:r>
      <w:r w:rsidRPr="001E07BC">
        <w:t xml:space="preserve"> № </w:t>
      </w:r>
      <w:r>
        <w:t>1</w:t>
      </w:r>
    </w:p>
    <w:p w:rsidR="003448A8" w:rsidRPr="001E07BC" w:rsidRDefault="003448A8" w:rsidP="00D975ED">
      <w:pPr>
        <w:spacing w:after="0" w:line="360" w:lineRule="auto"/>
        <w:ind w:firstLine="0"/>
        <w:jc w:val="center"/>
      </w:pPr>
      <w:r>
        <w:t>п</w:t>
      </w:r>
      <w:r w:rsidRPr="001E07BC">
        <w:t xml:space="preserve">о </w:t>
      </w:r>
      <w:r>
        <w:t>дисциплине</w:t>
      </w:r>
      <w:r w:rsidRPr="001E07BC">
        <w:t xml:space="preserve"> </w:t>
      </w:r>
      <w:r>
        <w:t>«</w:t>
      </w:r>
      <w:r w:rsidR="001906A5">
        <w:t xml:space="preserve">Электротехника и </w:t>
      </w:r>
      <w:proofErr w:type="spellStart"/>
      <w:r w:rsidR="001906A5">
        <w:t>схемотехника</w:t>
      </w:r>
      <w:proofErr w:type="spellEnd"/>
      <w:r w:rsidR="001906A5">
        <w:t>»</w:t>
      </w:r>
    </w:p>
    <w:p w:rsidR="003448A8" w:rsidRPr="003448A8" w:rsidRDefault="003448A8" w:rsidP="00D975ED">
      <w:pPr>
        <w:spacing w:before="240" w:after="0"/>
        <w:ind w:firstLine="0"/>
        <w:jc w:val="center"/>
        <w:rPr>
          <w:b/>
        </w:rPr>
      </w:pPr>
      <w:r w:rsidRPr="003448A8">
        <w:rPr>
          <w:b/>
        </w:rPr>
        <w:t>Тема: «</w:t>
      </w:r>
      <w:r w:rsidR="00A805E1" w:rsidRPr="00A805E1">
        <w:rPr>
          <w:b/>
        </w:rPr>
        <w:t>Статическая и динамическая индикация</w:t>
      </w:r>
      <w:r w:rsidRPr="003448A8">
        <w:rPr>
          <w:b/>
        </w:rPr>
        <w:t>»</w:t>
      </w:r>
    </w:p>
    <w:p w:rsidR="003448A8" w:rsidRDefault="003448A8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1906A5" w:rsidRDefault="001906A5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3448A8" w:rsidRPr="003448A8" w:rsidRDefault="000F1E8B" w:rsidP="00D975ED">
      <w:pPr>
        <w:spacing w:after="0"/>
        <w:ind w:firstLine="0"/>
        <w:jc w:val="center"/>
      </w:pPr>
      <w:r>
        <w:t>Вариант 1</w:t>
      </w:r>
    </w:p>
    <w:p w:rsidR="003448A8" w:rsidRPr="003448A8" w:rsidRDefault="003448A8" w:rsidP="00D975ED">
      <w:pPr>
        <w:spacing w:after="0"/>
      </w:pPr>
    </w:p>
    <w:p w:rsid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0F1E8B" w:rsidP="00D975ED">
      <w:pPr>
        <w:spacing w:after="0"/>
        <w:ind w:left="6521" w:firstLine="0"/>
      </w:pPr>
      <w:r>
        <w:t>Выполнил: Антипов И.С</w:t>
      </w:r>
      <w:r w:rsidR="003448A8" w:rsidRPr="003448A8">
        <w:t>.,</w:t>
      </w:r>
    </w:p>
    <w:p w:rsidR="003448A8" w:rsidRPr="003448A8" w:rsidRDefault="003448A8" w:rsidP="00D975ED">
      <w:pPr>
        <w:spacing w:after="0"/>
        <w:ind w:left="6521" w:firstLine="0"/>
      </w:pPr>
      <w:r w:rsidRPr="003448A8">
        <w:t>студент группы ИУ8-</w:t>
      </w:r>
      <w:r w:rsidR="00A805E1">
        <w:t>6</w:t>
      </w:r>
      <w:r w:rsidRPr="003448A8">
        <w:t>3</w:t>
      </w:r>
    </w:p>
    <w:p w:rsidR="003448A8" w:rsidRPr="003448A8" w:rsidRDefault="003448A8" w:rsidP="00D975ED">
      <w:pPr>
        <w:spacing w:after="0"/>
        <w:ind w:left="6521"/>
      </w:pPr>
    </w:p>
    <w:p w:rsidR="003448A8" w:rsidRPr="00B03F58" w:rsidRDefault="003448A8" w:rsidP="00D975ED">
      <w:pPr>
        <w:spacing w:after="0"/>
        <w:ind w:left="6521" w:firstLine="0"/>
      </w:pPr>
      <w:r w:rsidRPr="003448A8">
        <w:t xml:space="preserve">Проверил: </w:t>
      </w:r>
      <w:proofErr w:type="spellStart"/>
      <w:r w:rsidR="001906A5">
        <w:t>Ковынёв</w:t>
      </w:r>
      <w:proofErr w:type="spellEnd"/>
      <w:r w:rsidR="001906A5">
        <w:t xml:space="preserve"> Н.В</w:t>
      </w:r>
      <w:r>
        <w:t>.</w:t>
      </w:r>
      <w:r w:rsidR="00B03F58">
        <w:t>,</w:t>
      </w:r>
    </w:p>
    <w:p w:rsidR="003448A8" w:rsidRPr="003448A8" w:rsidRDefault="003448A8" w:rsidP="00D975ED">
      <w:pPr>
        <w:spacing w:after="0"/>
        <w:ind w:left="6521" w:firstLine="0"/>
      </w:pPr>
      <w:r>
        <w:t>п</w:t>
      </w:r>
      <w:r w:rsidRPr="003448A8">
        <w:t>реподаватель каф. ИУ8</w:t>
      </w:r>
    </w:p>
    <w:p w:rsidR="003448A8" w:rsidRP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Pr="003448A8" w:rsidRDefault="003448A8" w:rsidP="00D975ED">
      <w:pPr>
        <w:spacing w:after="0"/>
        <w:jc w:val="center"/>
      </w:pPr>
    </w:p>
    <w:p w:rsidR="003448A8" w:rsidRPr="003448A8" w:rsidRDefault="003448A8" w:rsidP="00386801">
      <w:pPr>
        <w:spacing w:after="0"/>
        <w:ind w:firstLine="0"/>
        <w:jc w:val="center"/>
      </w:pPr>
    </w:p>
    <w:p w:rsidR="00674614" w:rsidRDefault="003448A8" w:rsidP="00386801">
      <w:pPr>
        <w:spacing w:after="0"/>
        <w:ind w:firstLine="0"/>
        <w:jc w:val="center"/>
      </w:pPr>
      <w:r w:rsidRPr="003448A8">
        <w:t>г. Москва</w:t>
      </w:r>
      <w:r>
        <w:t>,</w:t>
      </w:r>
    </w:p>
    <w:p w:rsidR="003448A8" w:rsidRPr="003448A8" w:rsidRDefault="00A805E1" w:rsidP="00386801">
      <w:pPr>
        <w:spacing w:after="0"/>
        <w:ind w:firstLine="0"/>
        <w:jc w:val="center"/>
      </w:pPr>
      <w:r>
        <w:t>2021</w:t>
      </w:r>
      <w:r w:rsidR="003448A8" w:rsidRPr="003448A8">
        <w:t xml:space="preserve"> г.</w:t>
      </w:r>
    </w:p>
    <w:p w:rsidR="003448A8" w:rsidRPr="00674614" w:rsidRDefault="003448A8" w:rsidP="00674614">
      <w:pPr>
        <w:pStyle w:val="1"/>
      </w:pPr>
      <w:r w:rsidRPr="00674614">
        <w:lastRenderedPageBreak/>
        <w:t>Цель работы</w:t>
      </w:r>
    </w:p>
    <w:p w:rsidR="00A805E1" w:rsidRPr="00A805E1" w:rsidRDefault="00A805E1" w:rsidP="00A805E1">
      <w:pPr>
        <w:spacing w:before="240"/>
        <w:rPr>
          <w:sz w:val="28"/>
        </w:rPr>
      </w:pPr>
      <w:r w:rsidRPr="00A805E1">
        <w:rPr>
          <w:sz w:val="28"/>
        </w:rPr>
        <w:t xml:space="preserve">Изучить принципы управления одноразрядными и многоразрядными </w:t>
      </w:r>
      <w:proofErr w:type="spellStart"/>
      <w:r w:rsidRPr="00A805E1">
        <w:rPr>
          <w:sz w:val="28"/>
        </w:rPr>
        <w:t>семисегментными</w:t>
      </w:r>
      <w:proofErr w:type="spellEnd"/>
      <w:r w:rsidRPr="00A805E1">
        <w:rPr>
          <w:sz w:val="28"/>
        </w:rPr>
        <w:t xml:space="preserve"> цифровыми индикаторами.</w:t>
      </w:r>
    </w:p>
    <w:p w:rsidR="003448A8" w:rsidRDefault="001906A5" w:rsidP="00674614">
      <w:pPr>
        <w:pStyle w:val="1"/>
      </w:pPr>
      <w:r>
        <w:t>Теоретическая часть</w:t>
      </w:r>
    </w:p>
    <w:p w:rsidR="00A805E1" w:rsidRPr="00A805E1" w:rsidRDefault="00A805E1" w:rsidP="00A805E1">
      <w:pPr>
        <w:pStyle w:val="2"/>
        <w:rPr>
          <w:b w:val="0"/>
          <w:sz w:val="28"/>
          <w:szCs w:val="28"/>
        </w:rPr>
      </w:pPr>
      <w:r w:rsidRPr="00A805E1">
        <w:rPr>
          <w:b w:val="0"/>
          <w:sz w:val="28"/>
          <w:szCs w:val="28"/>
        </w:rPr>
        <w:t>Статическая индикация</w:t>
      </w:r>
    </w:p>
    <w:p w:rsidR="00A805E1" w:rsidRPr="00A805E1" w:rsidRDefault="00A805E1" w:rsidP="00A805E1">
      <w:pPr>
        <w:spacing w:before="240"/>
        <w:rPr>
          <w:sz w:val="28"/>
        </w:rPr>
      </w:pPr>
      <w:r>
        <w:rPr>
          <w:sz w:val="28"/>
        </w:rPr>
        <w:t xml:space="preserve">Способ статической индикации заключается в постоянной подсветке индикатора от одного источника информации, т.е. каждый из цифровых индикаторов блока индикации постоянно подключен через собственный преобразователь кода (дешифратор) к собственному источнику информации (например, счетчику). Достоинством статической индикации является простота схемы. К недостаткам относятся большие аппаратурные затраты, необходимость большого числа выводов к многоразрядным индикаторам (для восьмиразрядного — 65 выводов), большого числа дешифраторов и, если требуется, буферных устройств. Кроме того, поскольку все разряды индикатора действуют одновременно, то и для светодиодных индикаторов потребляется большая мощность. Индикаторы, применяемые для статической индикации, бывают с общим анодом и общим катодом. </w:t>
      </w:r>
    </w:p>
    <w:p w:rsidR="00A805E1" w:rsidRPr="00A805E1" w:rsidRDefault="00A805E1" w:rsidP="00A805E1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Динамическая индикация</w:t>
      </w:r>
    </w:p>
    <w:p w:rsidR="00A805E1" w:rsidRPr="00A805E1" w:rsidRDefault="00A805E1" w:rsidP="00A805E1">
      <w:pPr>
        <w:spacing w:before="240"/>
        <w:rPr>
          <w:sz w:val="28"/>
        </w:rPr>
      </w:pPr>
      <w:r>
        <w:rPr>
          <w:sz w:val="28"/>
        </w:rPr>
        <w:t xml:space="preserve">Сущность динамической индикации заключается в поочерёдном циклическом подключении каждого индикатора к источнику информации через общую цепь преобразования кода. Достоинство способа заключается в экономии микросхем преобразователей кода и соединительных проводов. Последнее является весьма существенным при удалении блока индикации от источника информации. Преимущества этого способа особо ощутимы при числе индицируемых знаков, большем 4…6. </w:t>
      </w:r>
    </w:p>
    <w:p w:rsidR="00A805E1" w:rsidRPr="00A805E1" w:rsidRDefault="00A805E1" w:rsidP="00A805E1">
      <w:pPr>
        <w:pStyle w:val="2"/>
        <w:rPr>
          <w:b w:val="0"/>
          <w:sz w:val="28"/>
          <w:szCs w:val="28"/>
        </w:rPr>
      </w:pPr>
      <w:r w:rsidRPr="00A805E1">
        <w:rPr>
          <w:b w:val="0"/>
          <w:sz w:val="28"/>
          <w:szCs w:val="28"/>
        </w:rPr>
        <w:t xml:space="preserve"> Динамическая индикация с последовательной выборкой элементов знака.</w:t>
      </w:r>
    </w:p>
    <w:p w:rsidR="00A805E1" w:rsidRPr="00A805E1" w:rsidRDefault="00A805E1" w:rsidP="00A805E1">
      <w:pPr>
        <w:spacing w:before="240"/>
        <w:rPr>
          <w:sz w:val="28"/>
        </w:rPr>
      </w:pPr>
      <w:r w:rsidRPr="00A805E1">
        <w:rPr>
          <w:sz w:val="28"/>
        </w:rPr>
        <w:t xml:space="preserve"> </w:t>
      </w:r>
      <w:r>
        <w:rPr>
          <w:sz w:val="28"/>
        </w:rPr>
        <w:t xml:space="preserve">Принцип работы схемы индикации с последовательной выборкой элементов знака заключается в том, что генератор импульсов частотой </w:t>
      </w:r>
      <w:proofErr w:type="spellStart"/>
      <w:r>
        <w:rPr>
          <w:sz w:val="28"/>
        </w:rPr>
        <w:t>fp</w:t>
      </w:r>
      <w:proofErr w:type="spellEnd"/>
      <w:r>
        <w:rPr>
          <w:sz w:val="28"/>
        </w:rPr>
        <w:t xml:space="preserve">, совместно со счетчиком DD7 генерирует двоичный код, который после дешифрации цифр DD8 последовательно возбуждает и синтезирует цифры от 0 до 9 параллельно на всех знакоместах. </w:t>
      </w:r>
    </w:p>
    <w:p w:rsidR="00A805E1" w:rsidRPr="00A805E1" w:rsidRDefault="00A805E1" w:rsidP="00A805E1"/>
    <w:p w:rsidR="00D37889" w:rsidRDefault="001906A5" w:rsidP="007059E1">
      <w:pPr>
        <w:pStyle w:val="1"/>
      </w:pPr>
      <w:r>
        <w:lastRenderedPageBreak/>
        <w:t>Практическая часть</w:t>
      </w:r>
    </w:p>
    <w:p w:rsidR="00A805E1" w:rsidRDefault="00A805E1" w:rsidP="00A805E1">
      <w:pPr>
        <w:pStyle w:val="ae"/>
        <w:numPr>
          <w:ilvl w:val="0"/>
          <w:numId w:val="24"/>
        </w:numPr>
        <w:spacing w:after="0"/>
        <w:rPr>
          <w:sz w:val="28"/>
        </w:rPr>
      </w:pPr>
      <w:r w:rsidRPr="00A805E1">
        <w:rPr>
          <w:sz w:val="28"/>
        </w:rPr>
        <w:t>Задание</w:t>
      </w:r>
      <w:r>
        <w:rPr>
          <w:sz w:val="28"/>
        </w:rPr>
        <w:t xml:space="preserve"> 1</w:t>
      </w:r>
    </w:p>
    <w:p w:rsidR="00A805E1" w:rsidRDefault="00A805E1" w:rsidP="00A805E1">
      <w:pPr>
        <w:pStyle w:val="ae"/>
        <w:spacing w:after="0"/>
        <w:ind w:left="360" w:firstLine="0"/>
        <w:rPr>
          <w:sz w:val="28"/>
        </w:rPr>
      </w:pPr>
    </w:p>
    <w:p w:rsidR="00A805E1" w:rsidRPr="00A805E1" w:rsidRDefault="00A805E1" w:rsidP="00A805E1">
      <w:pPr>
        <w:pStyle w:val="ae"/>
        <w:numPr>
          <w:ilvl w:val="0"/>
          <w:numId w:val="26"/>
        </w:numPr>
        <w:spacing w:after="0"/>
        <w:rPr>
          <w:sz w:val="28"/>
        </w:rPr>
      </w:pPr>
      <w:r>
        <w:rPr>
          <w:sz w:val="28"/>
        </w:rPr>
        <w:t>Задание 1</w:t>
      </w:r>
    </w:p>
    <w:tbl>
      <w:tblPr>
        <w:tblStyle w:val="TableGrid"/>
        <w:tblW w:w="10200" w:type="dxa"/>
        <w:tblInd w:w="-120" w:type="dxa"/>
        <w:tblCellMar>
          <w:top w:w="1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7"/>
        <w:gridCol w:w="4547"/>
        <w:gridCol w:w="3716"/>
      </w:tblGrid>
      <w:tr w:rsidR="00A805E1" w:rsidTr="00A805E1">
        <w:trPr>
          <w:trHeight w:val="655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A805E1" w:rsidP="00A805E1">
            <w:pPr>
              <w:spacing w:after="0"/>
              <w:ind w:firstLine="0"/>
            </w:pPr>
            <w:r>
              <w:rPr>
                <w:rFonts w:cs="Times New Roman"/>
                <w:sz w:val="28"/>
              </w:rPr>
              <w:t xml:space="preserve">Вариант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A805E1" w:rsidP="00A805E1">
            <w:pPr>
              <w:spacing w:after="0"/>
              <w:ind w:left="106" w:firstLine="0"/>
            </w:pPr>
            <w:r>
              <w:rPr>
                <w:rFonts w:cs="Times New Roman"/>
                <w:sz w:val="28"/>
              </w:rPr>
              <w:t xml:space="preserve">Отображаемая информация, в десятичном коде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A805E1" w:rsidP="00A805E1">
            <w:pPr>
              <w:spacing w:after="0"/>
              <w:ind w:left="108" w:firstLine="0"/>
            </w:pPr>
            <w:r>
              <w:rPr>
                <w:rFonts w:cs="Times New Roman"/>
                <w:sz w:val="28"/>
              </w:rPr>
              <w:t xml:space="preserve">Цвет </w:t>
            </w:r>
            <w:proofErr w:type="spellStart"/>
            <w:r>
              <w:rPr>
                <w:rFonts w:cs="Times New Roman"/>
                <w:sz w:val="28"/>
              </w:rPr>
              <w:t>семисегментных</w:t>
            </w:r>
            <w:proofErr w:type="spellEnd"/>
            <w:r>
              <w:rPr>
                <w:rFonts w:cs="Times New Roman"/>
                <w:sz w:val="28"/>
              </w:rPr>
              <w:t xml:space="preserve"> индикаторов </w:t>
            </w:r>
          </w:p>
        </w:tc>
      </w:tr>
      <w:tr w:rsidR="00A805E1" w:rsidTr="00A805E1">
        <w:trPr>
          <w:trHeight w:val="493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A805E1" w:rsidP="00A805E1">
            <w:pPr>
              <w:spacing w:after="0"/>
              <w:ind w:right="136" w:firstLine="0"/>
            </w:pPr>
            <w:r>
              <w:rPr>
                <w:rFonts w:cs="Times New Roman"/>
                <w:sz w:val="28"/>
              </w:rPr>
              <w:t xml:space="preserve">1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A805E1" w:rsidP="00A805E1">
            <w:pPr>
              <w:spacing w:after="0"/>
              <w:ind w:right="139" w:firstLine="0"/>
            </w:pPr>
            <w:r>
              <w:rPr>
                <w:rFonts w:cs="Times New Roman"/>
                <w:sz w:val="28"/>
              </w:rPr>
              <w:t xml:space="preserve">4325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Default="00A805E1" w:rsidP="00A805E1">
            <w:pPr>
              <w:spacing w:after="0"/>
              <w:ind w:left="7" w:firstLine="0"/>
            </w:pPr>
            <w:r>
              <w:rPr>
                <w:rFonts w:cs="Times New Roman"/>
                <w:sz w:val="28"/>
              </w:rPr>
              <w:t xml:space="preserve">красный </w:t>
            </w:r>
          </w:p>
        </w:tc>
      </w:tr>
    </w:tbl>
    <w:p w:rsidR="00A805E1" w:rsidRDefault="00A805E1" w:rsidP="00A805E1">
      <w:pPr>
        <w:spacing w:after="0"/>
      </w:pPr>
      <w:r>
        <w:rPr>
          <w:b/>
          <w:sz w:val="20"/>
        </w:rPr>
        <w:t xml:space="preserve"> </w:t>
      </w:r>
    </w:p>
    <w:p w:rsidR="00A805E1" w:rsidRDefault="00A805E1" w:rsidP="00A805E1">
      <w:pPr>
        <w:spacing w:after="249"/>
        <w:jc w:val="center"/>
      </w:pPr>
    </w:p>
    <w:p w:rsidR="00A805E1" w:rsidRDefault="00453BDD" w:rsidP="00453BDD">
      <w:pPr>
        <w:spacing w:after="249"/>
        <w:ind w:firstLine="0"/>
        <w:jc w:val="center"/>
      </w:pPr>
      <w:r>
        <w:rPr>
          <w:noProof/>
        </w:rPr>
        <w:drawing>
          <wp:inline distT="0" distB="0" distL="0" distR="0">
            <wp:extent cx="5263764" cy="25376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345" cy="25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E1" w:rsidRDefault="00A805E1" w:rsidP="00453BDD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 w:rsidRPr="00A805E1">
        <w:rPr>
          <w:sz w:val="28"/>
        </w:rPr>
        <w:t xml:space="preserve">Схема для исследования статической индикации на четырех одноразрядных </w:t>
      </w:r>
      <w:proofErr w:type="spellStart"/>
      <w:r w:rsidRPr="00A805E1">
        <w:rPr>
          <w:sz w:val="28"/>
        </w:rPr>
        <w:t>семисегментных</w:t>
      </w:r>
      <w:proofErr w:type="spellEnd"/>
      <w:r w:rsidRPr="00A805E1">
        <w:rPr>
          <w:sz w:val="28"/>
        </w:rPr>
        <w:t xml:space="preserve"> индикаторах с общим анодом</w:t>
      </w:r>
    </w:p>
    <w:p w:rsidR="00453BDD" w:rsidRDefault="00453BDD" w:rsidP="00453BDD">
      <w:pPr>
        <w:pStyle w:val="ae"/>
        <w:spacing w:after="3" w:line="396" w:lineRule="auto"/>
        <w:ind w:left="0" w:right="336"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24007" cy="25531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_1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948" cy="255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DD" w:rsidRPr="00A805E1" w:rsidRDefault="00453BDD" w:rsidP="00A805E1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>
        <w:rPr>
          <w:sz w:val="28"/>
        </w:rPr>
        <w:t>Проверка схемы</w:t>
      </w:r>
    </w:p>
    <w:p w:rsidR="00A805E1" w:rsidRDefault="00A805E1" w:rsidP="00A805E1">
      <w:pPr>
        <w:pStyle w:val="ae"/>
        <w:numPr>
          <w:ilvl w:val="0"/>
          <w:numId w:val="24"/>
        </w:numPr>
        <w:spacing w:after="0"/>
        <w:rPr>
          <w:sz w:val="28"/>
        </w:rPr>
      </w:pPr>
      <w:r>
        <w:rPr>
          <w:sz w:val="28"/>
        </w:rPr>
        <w:lastRenderedPageBreak/>
        <w:t xml:space="preserve"> </w:t>
      </w:r>
      <w:r w:rsidRPr="00A805E1">
        <w:rPr>
          <w:sz w:val="28"/>
        </w:rPr>
        <w:t>Задание 2</w:t>
      </w:r>
    </w:p>
    <w:p w:rsidR="00A805E1" w:rsidRDefault="00A805E1" w:rsidP="00A805E1">
      <w:pPr>
        <w:spacing w:after="0"/>
        <w:ind w:firstLine="0"/>
        <w:rPr>
          <w:sz w:val="28"/>
        </w:rPr>
      </w:pPr>
    </w:p>
    <w:p w:rsidR="00A805E1" w:rsidRPr="00A805E1" w:rsidRDefault="00A805E1" w:rsidP="00A805E1">
      <w:pPr>
        <w:pStyle w:val="ae"/>
        <w:numPr>
          <w:ilvl w:val="0"/>
          <w:numId w:val="26"/>
        </w:numPr>
        <w:spacing w:after="0"/>
        <w:rPr>
          <w:sz w:val="28"/>
        </w:rPr>
      </w:pPr>
      <w:r>
        <w:rPr>
          <w:sz w:val="28"/>
        </w:rPr>
        <w:t>З</w:t>
      </w:r>
      <w:r>
        <w:rPr>
          <w:sz w:val="28"/>
        </w:rPr>
        <w:t>адание 2</w:t>
      </w:r>
    </w:p>
    <w:tbl>
      <w:tblPr>
        <w:tblStyle w:val="TableGrid"/>
        <w:tblW w:w="10200" w:type="dxa"/>
        <w:tblInd w:w="-120" w:type="dxa"/>
        <w:tblCellMar>
          <w:top w:w="1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6"/>
        <w:gridCol w:w="4866"/>
        <w:gridCol w:w="3968"/>
      </w:tblGrid>
      <w:tr w:rsidR="00A805E1" w:rsidTr="00A805E1">
        <w:trPr>
          <w:trHeight w:val="655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Вариант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left="106"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Отображаемая информация, в десятичном коде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left="108"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Цвет </w:t>
            </w:r>
            <w:proofErr w:type="spellStart"/>
            <w:r>
              <w:rPr>
                <w:rFonts w:cs="Times New Roman"/>
                <w:sz w:val="28"/>
              </w:rPr>
              <w:t>семисегментных</w:t>
            </w:r>
            <w:proofErr w:type="spellEnd"/>
            <w:r>
              <w:rPr>
                <w:rFonts w:cs="Times New Roman"/>
                <w:sz w:val="28"/>
              </w:rPr>
              <w:t xml:space="preserve"> индикаторов </w:t>
            </w:r>
          </w:p>
        </w:tc>
      </w:tr>
      <w:tr w:rsidR="00A805E1" w:rsidTr="00A805E1">
        <w:trPr>
          <w:trHeight w:val="490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1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7483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left="8"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желтый </w:t>
            </w:r>
          </w:p>
        </w:tc>
      </w:tr>
    </w:tbl>
    <w:p w:rsidR="00A805E1" w:rsidRDefault="00A805E1" w:rsidP="00A805E1">
      <w:pPr>
        <w:spacing w:after="147"/>
      </w:pPr>
      <w:r>
        <w:rPr>
          <w:b/>
          <w:i/>
          <w:sz w:val="3"/>
        </w:rPr>
        <w:t xml:space="preserve"> </w:t>
      </w:r>
    </w:p>
    <w:p w:rsidR="00A805E1" w:rsidRDefault="00453BDD" w:rsidP="00453BDD">
      <w:pPr>
        <w:spacing w:after="249"/>
        <w:ind w:left="720" w:right="845" w:hanging="720"/>
        <w:jc w:val="center"/>
      </w:pPr>
      <w:r>
        <w:rPr>
          <w:noProof/>
        </w:rPr>
        <w:drawing>
          <wp:inline distT="0" distB="0" distL="0" distR="0">
            <wp:extent cx="3490622" cy="25919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270" cy="26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E1" w:rsidRDefault="00A805E1" w:rsidP="00453BDD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>
        <w:rPr>
          <w:sz w:val="28"/>
        </w:rPr>
        <w:t xml:space="preserve">Схема для исследования статической индикации на четырех одноразрядных </w:t>
      </w:r>
      <w:proofErr w:type="spellStart"/>
      <w:r>
        <w:rPr>
          <w:sz w:val="28"/>
        </w:rPr>
        <w:t>семисегментных</w:t>
      </w:r>
      <w:proofErr w:type="spellEnd"/>
      <w:r>
        <w:rPr>
          <w:sz w:val="28"/>
        </w:rPr>
        <w:t xml:space="preserve"> индикаторах с общим катодом</w:t>
      </w:r>
    </w:p>
    <w:p w:rsidR="00453BDD" w:rsidRPr="00453BDD" w:rsidRDefault="00453BDD" w:rsidP="00453BDD">
      <w:pPr>
        <w:spacing w:after="3" w:line="396" w:lineRule="auto"/>
        <w:ind w:right="336"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65551" cy="26864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_2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570" cy="27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DD" w:rsidRDefault="00453BDD" w:rsidP="00453BDD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>
        <w:rPr>
          <w:sz w:val="28"/>
        </w:rPr>
        <w:t>Проверка схемы</w:t>
      </w:r>
    </w:p>
    <w:p w:rsidR="00453BDD" w:rsidRPr="00A805E1" w:rsidRDefault="00453BDD" w:rsidP="00453BDD">
      <w:pPr>
        <w:pStyle w:val="ae"/>
        <w:spacing w:after="3" w:line="396" w:lineRule="auto"/>
        <w:ind w:right="336" w:firstLine="0"/>
        <w:rPr>
          <w:sz w:val="28"/>
        </w:rPr>
      </w:pPr>
    </w:p>
    <w:p w:rsidR="00A805E1" w:rsidRDefault="00A805E1" w:rsidP="00A805E1">
      <w:pPr>
        <w:spacing w:after="0"/>
      </w:pPr>
      <w:r>
        <w:rPr>
          <w:sz w:val="42"/>
        </w:rPr>
        <w:t xml:space="preserve"> </w:t>
      </w:r>
    </w:p>
    <w:p w:rsidR="00A805E1" w:rsidRDefault="00A805E1" w:rsidP="00A805E1">
      <w:pPr>
        <w:pStyle w:val="ae"/>
        <w:numPr>
          <w:ilvl w:val="0"/>
          <w:numId w:val="24"/>
        </w:numPr>
        <w:spacing w:after="0"/>
        <w:rPr>
          <w:sz w:val="28"/>
        </w:rPr>
      </w:pPr>
      <w:r w:rsidRPr="00A805E1">
        <w:rPr>
          <w:sz w:val="28"/>
        </w:rPr>
        <w:lastRenderedPageBreak/>
        <w:t xml:space="preserve">Задание 3 </w:t>
      </w:r>
    </w:p>
    <w:p w:rsidR="00A805E1" w:rsidRDefault="00A805E1" w:rsidP="00A805E1">
      <w:pPr>
        <w:spacing w:after="0"/>
        <w:ind w:firstLine="0"/>
        <w:rPr>
          <w:sz w:val="28"/>
        </w:rPr>
      </w:pPr>
    </w:p>
    <w:p w:rsidR="00A805E1" w:rsidRPr="00A805E1" w:rsidRDefault="00A805E1" w:rsidP="00A805E1">
      <w:pPr>
        <w:pStyle w:val="ae"/>
        <w:numPr>
          <w:ilvl w:val="0"/>
          <w:numId w:val="26"/>
        </w:numPr>
        <w:spacing w:after="0"/>
        <w:rPr>
          <w:sz w:val="28"/>
        </w:rPr>
      </w:pPr>
      <w:r>
        <w:rPr>
          <w:sz w:val="28"/>
        </w:rPr>
        <w:t>З</w:t>
      </w:r>
      <w:r>
        <w:rPr>
          <w:sz w:val="28"/>
        </w:rPr>
        <w:t>адание 3</w:t>
      </w:r>
    </w:p>
    <w:tbl>
      <w:tblPr>
        <w:tblStyle w:val="TableGrid"/>
        <w:tblW w:w="10202" w:type="dxa"/>
        <w:tblInd w:w="-113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6"/>
        <w:gridCol w:w="3778"/>
        <w:gridCol w:w="3344"/>
        <w:gridCol w:w="1714"/>
      </w:tblGrid>
      <w:tr w:rsidR="00A805E1" w:rsidTr="00A805E1">
        <w:trPr>
          <w:trHeight w:val="977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Вариант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805E1" w:rsidRPr="00A805E1" w:rsidRDefault="00A805E1" w:rsidP="00A805E1">
            <w:pPr>
              <w:spacing w:after="27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Отображаемая </w:t>
            </w:r>
          </w:p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информация, в десятичном коде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Цвет </w:t>
            </w:r>
            <w:proofErr w:type="spellStart"/>
            <w:r>
              <w:rPr>
                <w:rFonts w:cs="Times New Roman"/>
                <w:sz w:val="28"/>
              </w:rPr>
              <w:t>семисегментных</w:t>
            </w:r>
            <w:proofErr w:type="spellEnd"/>
            <w:r>
              <w:rPr>
                <w:rFonts w:cs="Times New Roman"/>
                <w:sz w:val="28"/>
              </w:rPr>
              <w:t xml:space="preserve"> индикаторов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Значение </w:t>
            </w:r>
            <w:proofErr w:type="spellStart"/>
            <w:r>
              <w:rPr>
                <w:rFonts w:cs="Times New Roman"/>
                <w:sz w:val="28"/>
              </w:rPr>
              <w:t>Vcc</w:t>
            </w:r>
            <w:proofErr w:type="spellEnd"/>
            <w:r>
              <w:rPr>
                <w:rFonts w:cs="Times New Roman"/>
                <w:sz w:val="28"/>
              </w:rPr>
              <w:t xml:space="preserve"> (В) </w:t>
            </w:r>
          </w:p>
        </w:tc>
      </w:tr>
      <w:tr w:rsidR="00A805E1" w:rsidTr="00A805E1">
        <w:trPr>
          <w:trHeight w:val="494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1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8375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left="8"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оранжевый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left="8"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5 </w:t>
            </w:r>
          </w:p>
        </w:tc>
      </w:tr>
    </w:tbl>
    <w:p w:rsidR="00453BDD" w:rsidRDefault="00453BDD" w:rsidP="00453BDD">
      <w:pPr>
        <w:spacing w:after="218"/>
        <w:ind w:right="185"/>
        <w:jc w:val="center"/>
        <w:rPr>
          <w:sz w:val="20"/>
        </w:rPr>
      </w:pPr>
    </w:p>
    <w:p w:rsidR="00453BDD" w:rsidRDefault="00453BDD" w:rsidP="00453BDD">
      <w:pPr>
        <w:spacing w:after="218"/>
        <w:ind w:right="185"/>
        <w:jc w:val="center"/>
        <w:rPr>
          <w:sz w:val="20"/>
        </w:rPr>
      </w:pPr>
    </w:p>
    <w:p w:rsidR="00A805E1" w:rsidRDefault="00453BDD" w:rsidP="00453BDD">
      <w:pPr>
        <w:spacing w:before="240"/>
        <w:ind w:firstLine="0"/>
      </w:pPr>
      <w:r>
        <w:rPr>
          <w:noProof/>
        </w:rPr>
        <w:drawing>
          <wp:inline distT="0" distB="0" distL="0" distR="0">
            <wp:extent cx="6119495" cy="1987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E1" w:rsidRDefault="00A805E1" w:rsidP="00453BDD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>
        <w:rPr>
          <w:sz w:val="28"/>
        </w:rPr>
        <w:t xml:space="preserve">Схема для исследования динамической индикации на четырехразрядном </w:t>
      </w:r>
      <w:proofErr w:type="spellStart"/>
      <w:r>
        <w:rPr>
          <w:sz w:val="28"/>
        </w:rPr>
        <w:t>семисегментном</w:t>
      </w:r>
      <w:proofErr w:type="spellEnd"/>
      <w:r>
        <w:rPr>
          <w:sz w:val="28"/>
        </w:rPr>
        <w:t xml:space="preserve"> индикаторе с общим анодом</w:t>
      </w:r>
    </w:p>
    <w:p w:rsidR="00453BDD" w:rsidRDefault="00453BDD" w:rsidP="00453BDD">
      <w:pPr>
        <w:pStyle w:val="ae"/>
        <w:spacing w:after="3" w:line="396" w:lineRule="auto"/>
        <w:ind w:right="336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19495" cy="2011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_3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DD" w:rsidRPr="00A805E1" w:rsidRDefault="00453BDD" w:rsidP="00453BDD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>
        <w:rPr>
          <w:sz w:val="28"/>
        </w:rPr>
        <w:t>Проверка схемы</w:t>
      </w:r>
    </w:p>
    <w:p w:rsidR="00453BDD" w:rsidRPr="00453BDD" w:rsidRDefault="00453BDD" w:rsidP="00453BDD">
      <w:pPr>
        <w:spacing w:after="0" w:line="240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A805E1" w:rsidRPr="00A805E1" w:rsidRDefault="00A805E1" w:rsidP="00A805E1">
      <w:pPr>
        <w:pStyle w:val="ae"/>
        <w:numPr>
          <w:ilvl w:val="0"/>
          <w:numId w:val="24"/>
        </w:numPr>
        <w:spacing w:after="0"/>
        <w:rPr>
          <w:sz w:val="28"/>
        </w:rPr>
      </w:pPr>
      <w:r w:rsidRPr="00A805E1">
        <w:rPr>
          <w:sz w:val="28"/>
        </w:rPr>
        <w:lastRenderedPageBreak/>
        <w:t xml:space="preserve">Задание 4 </w:t>
      </w:r>
    </w:p>
    <w:p w:rsidR="00A805E1" w:rsidRDefault="00A805E1" w:rsidP="00A805E1">
      <w:pPr>
        <w:spacing w:after="0"/>
      </w:pPr>
      <w:r>
        <w:rPr>
          <w:b/>
          <w:i/>
          <w:sz w:val="14"/>
        </w:rPr>
        <w:t xml:space="preserve"> </w:t>
      </w:r>
    </w:p>
    <w:tbl>
      <w:tblPr>
        <w:tblStyle w:val="TableGrid"/>
        <w:tblW w:w="10200" w:type="dxa"/>
        <w:tblInd w:w="-120" w:type="dxa"/>
        <w:tblCellMar>
          <w:top w:w="1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6"/>
        <w:gridCol w:w="4866"/>
        <w:gridCol w:w="3968"/>
      </w:tblGrid>
      <w:tr w:rsidR="00A805E1" w:rsidTr="00A805E1">
        <w:trPr>
          <w:trHeight w:val="653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Вариант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left="106"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Отображаемая информация, в десятичном коде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left="108"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Цвет </w:t>
            </w:r>
            <w:proofErr w:type="spellStart"/>
            <w:r>
              <w:rPr>
                <w:rFonts w:cs="Times New Roman"/>
                <w:sz w:val="28"/>
              </w:rPr>
              <w:t>семисегментных</w:t>
            </w:r>
            <w:proofErr w:type="spellEnd"/>
            <w:r>
              <w:rPr>
                <w:rFonts w:cs="Times New Roman"/>
                <w:sz w:val="28"/>
              </w:rPr>
              <w:t xml:space="preserve"> индикаторов </w:t>
            </w:r>
          </w:p>
        </w:tc>
      </w:tr>
      <w:tr w:rsidR="00A805E1" w:rsidTr="00A805E1">
        <w:trPr>
          <w:trHeight w:val="494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1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2543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5E1" w:rsidRPr="00A805E1" w:rsidRDefault="00A805E1" w:rsidP="00A805E1">
            <w:pPr>
              <w:spacing w:after="0"/>
              <w:ind w:left="10"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зеленый </w:t>
            </w:r>
          </w:p>
        </w:tc>
      </w:tr>
    </w:tbl>
    <w:p w:rsidR="00A805E1" w:rsidRDefault="00A805E1" w:rsidP="00A805E1">
      <w:pPr>
        <w:spacing w:after="0"/>
      </w:pPr>
      <w:r>
        <w:rPr>
          <w:b/>
          <w:i/>
          <w:sz w:val="20"/>
        </w:rPr>
        <w:t xml:space="preserve"> </w:t>
      </w:r>
    </w:p>
    <w:p w:rsidR="00A805E1" w:rsidRDefault="00A805E1" w:rsidP="00A805E1">
      <w:pPr>
        <w:spacing w:after="0"/>
      </w:pPr>
      <w:r>
        <w:rPr>
          <w:b/>
          <w:i/>
          <w:sz w:val="18"/>
        </w:rPr>
        <w:t xml:space="preserve"> </w:t>
      </w:r>
    </w:p>
    <w:p w:rsidR="00A805E1" w:rsidRDefault="00453BDD" w:rsidP="00453BDD">
      <w:pPr>
        <w:spacing w:after="207"/>
        <w:ind w:left="250" w:hanging="250"/>
      </w:pPr>
      <w:r>
        <w:rPr>
          <w:noProof/>
        </w:rPr>
        <w:drawing>
          <wp:inline distT="0" distB="0" distL="0" distR="0">
            <wp:extent cx="6119495" cy="2787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E1" w:rsidRDefault="00A805E1" w:rsidP="00453BDD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>
        <w:rPr>
          <w:sz w:val="28"/>
        </w:rPr>
        <w:t xml:space="preserve">Схема для исследования динамической индикации на четырехразрядном </w:t>
      </w:r>
      <w:proofErr w:type="spellStart"/>
      <w:r>
        <w:rPr>
          <w:sz w:val="28"/>
        </w:rPr>
        <w:t>семисегментном</w:t>
      </w:r>
      <w:proofErr w:type="spellEnd"/>
      <w:r>
        <w:rPr>
          <w:sz w:val="28"/>
        </w:rPr>
        <w:t xml:space="preserve"> индикаторе с общим катодом</w:t>
      </w:r>
    </w:p>
    <w:p w:rsidR="00453BDD" w:rsidRDefault="00453BDD" w:rsidP="00453BDD">
      <w:pPr>
        <w:pStyle w:val="ae"/>
        <w:spacing w:after="3" w:line="396" w:lineRule="auto"/>
        <w:ind w:right="336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19495" cy="28282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_4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DD" w:rsidRPr="00453BDD" w:rsidRDefault="00453BDD" w:rsidP="00453BDD">
      <w:pPr>
        <w:pStyle w:val="ae"/>
        <w:numPr>
          <w:ilvl w:val="0"/>
          <w:numId w:val="25"/>
        </w:numPr>
        <w:spacing w:after="3" w:line="396" w:lineRule="auto"/>
        <w:ind w:right="336" w:hanging="153"/>
        <w:jc w:val="center"/>
        <w:rPr>
          <w:sz w:val="28"/>
        </w:rPr>
      </w:pPr>
      <w:r>
        <w:rPr>
          <w:sz w:val="28"/>
        </w:rPr>
        <w:t>Проверка схемы</w:t>
      </w:r>
      <w:bookmarkStart w:id="0" w:name="_GoBack"/>
      <w:bookmarkEnd w:id="0"/>
    </w:p>
    <w:p w:rsidR="00B04274" w:rsidRDefault="00B04274" w:rsidP="00B04274">
      <w:pPr>
        <w:pStyle w:val="1"/>
      </w:pPr>
      <w:r>
        <w:lastRenderedPageBreak/>
        <w:t>Выводы</w:t>
      </w:r>
    </w:p>
    <w:p w:rsidR="007059E1" w:rsidRPr="00A805E1" w:rsidRDefault="00A805E1" w:rsidP="00A805E1">
      <w:pPr>
        <w:pStyle w:val="1-1"/>
        <w:ind w:left="0" w:firstLine="360"/>
        <w:jc w:val="both"/>
        <w:outlineLvl w:val="9"/>
        <w:rPr>
          <w:b w:val="0"/>
          <w:bCs w:val="0"/>
          <w:kern w:val="0"/>
          <w:szCs w:val="24"/>
        </w:rPr>
      </w:pPr>
      <w:r w:rsidRPr="00A805E1">
        <w:rPr>
          <w:b w:val="0"/>
          <w:bCs w:val="0"/>
          <w:kern w:val="0"/>
          <w:szCs w:val="24"/>
        </w:rPr>
        <w:t>Динамическая индикация имеет преимущество перед статическим. Поскольку информация отображается не во всех разрядах индикатора сразу, а поочерёдно, в каждый момент времени только в одном разряде, а т.к. зрение инерционно, необязательно чтобы все элементы изображения светились непрерывно и одновременно. Если с достаточно высокой частотой последовательно переключаться от отображения одного разряда к следующему, а когда будет достигнут последний разряд индикатора, снова переходить к отображению первого, то глазом это будет восприниматься так, как если бы каждый разряд отображал информацию статично. Поэтому динамическая индикация позволяет во много раз сократив требуемое для подключения количество выводов.</w:t>
      </w:r>
    </w:p>
    <w:sectPr w:rsidR="007059E1" w:rsidRPr="00A805E1" w:rsidSect="00D37889"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318" w:rsidRDefault="00B96318" w:rsidP="001944B5">
      <w:r>
        <w:separator/>
      </w:r>
    </w:p>
  </w:endnote>
  <w:endnote w:type="continuationSeparator" w:id="0">
    <w:p w:rsidR="00B96318" w:rsidRDefault="00B9631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889" w:rsidRDefault="00D37889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453BDD" w:rsidRPr="00453BDD">
      <w:rPr>
        <w:noProof/>
        <w:lang w:val="ru-RU"/>
      </w:rPr>
      <w:t>7</w:t>
    </w:r>
    <w:r>
      <w:fldChar w:fldCharType="end"/>
    </w:r>
  </w:p>
  <w:p w:rsidR="00D37889" w:rsidRDefault="00D378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318" w:rsidRDefault="00B96318" w:rsidP="001944B5">
      <w:r>
        <w:separator/>
      </w:r>
    </w:p>
  </w:footnote>
  <w:footnote w:type="continuationSeparator" w:id="0">
    <w:p w:rsidR="00B96318" w:rsidRDefault="00B9631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E04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F4D5D"/>
    <w:multiLevelType w:val="hybridMultilevel"/>
    <w:tmpl w:val="20EEA6AE"/>
    <w:lvl w:ilvl="0" w:tplc="338E3D88">
      <w:start w:val="1"/>
      <w:numFmt w:val="decimal"/>
      <w:lvlText w:val="Таблица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E375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04F773A"/>
    <w:multiLevelType w:val="hybridMultilevel"/>
    <w:tmpl w:val="724E7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C94617"/>
    <w:multiLevelType w:val="multilevel"/>
    <w:tmpl w:val="68946BD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D2062"/>
    <w:multiLevelType w:val="hybridMultilevel"/>
    <w:tmpl w:val="E90E7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CA46A7"/>
    <w:multiLevelType w:val="hybridMultilevel"/>
    <w:tmpl w:val="8F3EB49C"/>
    <w:lvl w:ilvl="0" w:tplc="E2CEA1D2">
      <w:start w:val="1"/>
      <w:numFmt w:val="decimal"/>
      <w:lvlText w:val="Рисунок %1 –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0" w15:restartNumberingAfterBreak="0">
    <w:nsid w:val="6DF80DB5"/>
    <w:multiLevelType w:val="hybridMultilevel"/>
    <w:tmpl w:val="039CAEDE"/>
    <w:lvl w:ilvl="0" w:tplc="F39078A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4283F6">
      <w:start w:val="1"/>
      <w:numFmt w:val="decimal"/>
      <w:lvlRestart w:val="0"/>
      <w:lvlText w:val="%2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DC51BA">
      <w:start w:val="1"/>
      <w:numFmt w:val="lowerRoman"/>
      <w:lvlText w:val="%3"/>
      <w:lvlJc w:val="left"/>
      <w:pPr>
        <w:ind w:left="4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A6622A">
      <w:start w:val="1"/>
      <w:numFmt w:val="decimal"/>
      <w:lvlText w:val="%4"/>
      <w:lvlJc w:val="left"/>
      <w:pPr>
        <w:ind w:left="5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CEECA4">
      <w:start w:val="1"/>
      <w:numFmt w:val="lowerLetter"/>
      <w:lvlText w:val="%5"/>
      <w:lvlJc w:val="left"/>
      <w:pPr>
        <w:ind w:left="5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8EA322">
      <w:start w:val="1"/>
      <w:numFmt w:val="lowerRoman"/>
      <w:lvlText w:val="%6"/>
      <w:lvlJc w:val="left"/>
      <w:pPr>
        <w:ind w:left="6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CEE94C">
      <w:start w:val="1"/>
      <w:numFmt w:val="decimal"/>
      <w:lvlText w:val="%7"/>
      <w:lvlJc w:val="left"/>
      <w:pPr>
        <w:ind w:left="7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4AB310">
      <w:start w:val="1"/>
      <w:numFmt w:val="lowerLetter"/>
      <w:lvlText w:val="%8"/>
      <w:lvlJc w:val="left"/>
      <w:pPr>
        <w:ind w:left="7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A67E86">
      <w:start w:val="1"/>
      <w:numFmt w:val="lowerRoman"/>
      <w:lvlText w:val="%9"/>
      <w:lvlJc w:val="left"/>
      <w:pPr>
        <w:ind w:left="8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A45EE4"/>
    <w:multiLevelType w:val="hybridMultilevel"/>
    <w:tmpl w:val="20EEA6AE"/>
    <w:lvl w:ilvl="0" w:tplc="338E3D88">
      <w:start w:val="1"/>
      <w:numFmt w:val="decimal"/>
      <w:lvlText w:val="Таблица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D11040"/>
    <w:multiLevelType w:val="hybridMultilevel"/>
    <w:tmpl w:val="3D0A12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4C442A"/>
    <w:multiLevelType w:val="hybridMultilevel"/>
    <w:tmpl w:val="20EEA6AE"/>
    <w:lvl w:ilvl="0" w:tplc="338E3D88">
      <w:start w:val="1"/>
      <w:numFmt w:val="decimal"/>
      <w:lvlText w:val="Таблица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5"/>
  </w:num>
  <w:num w:numId="8">
    <w:abstractNumId w:val="8"/>
  </w:num>
  <w:num w:numId="9">
    <w:abstractNumId w:val="2"/>
  </w:num>
  <w:num w:numId="10">
    <w:abstractNumId w:val="11"/>
  </w:num>
  <w:num w:numId="11">
    <w:abstractNumId w:val="3"/>
  </w:num>
  <w:num w:numId="12">
    <w:abstractNumId w:val="14"/>
  </w:num>
  <w:num w:numId="13">
    <w:abstractNumId w:val="7"/>
  </w:num>
  <w:num w:numId="14">
    <w:abstractNumId w:val="10"/>
  </w:num>
  <w:num w:numId="15">
    <w:abstractNumId w:val="1"/>
  </w:num>
  <w:num w:numId="16">
    <w:abstractNumId w:val="13"/>
  </w:num>
  <w:num w:numId="17">
    <w:abstractNumId w:val="12"/>
  </w:num>
  <w:num w:numId="18">
    <w:abstractNumId w:val="16"/>
  </w:num>
  <w:num w:numId="19">
    <w:abstractNumId w:val="13"/>
  </w:num>
  <w:num w:numId="20">
    <w:abstractNumId w:val="13"/>
  </w:num>
  <w:num w:numId="21">
    <w:abstractNumId w:val="20"/>
  </w:num>
  <w:num w:numId="22">
    <w:abstractNumId w:val="13"/>
  </w:num>
  <w:num w:numId="23">
    <w:abstractNumId w:val="13"/>
  </w:num>
  <w:num w:numId="24">
    <w:abstractNumId w:val="22"/>
  </w:num>
  <w:num w:numId="25">
    <w:abstractNumId w:val="17"/>
  </w:num>
  <w:num w:numId="26">
    <w:abstractNumId w:val="21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0987"/>
    <w:rsid w:val="00001676"/>
    <w:rsid w:val="000044F6"/>
    <w:rsid w:val="00014EB4"/>
    <w:rsid w:val="00021B67"/>
    <w:rsid w:val="00030289"/>
    <w:rsid w:val="00045B18"/>
    <w:rsid w:val="000507DB"/>
    <w:rsid w:val="00055D67"/>
    <w:rsid w:val="00061784"/>
    <w:rsid w:val="000727B5"/>
    <w:rsid w:val="00096BB8"/>
    <w:rsid w:val="000A6763"/>
    <w:rsid w:val="000B0F4A"/>
    <w:rsid w:val="000B4CCE"/>
    <w:rsid w:val="000B7574"/>
    <w:rsid w:val="000F1E8B"/>
    <w:rsid w:val="00106B22"/>
    <w:rsid w:val="00107610"/>
    <w:rsid w:val="001125DE"/>
    <w:rsid w:val="001141E9"/>
    <w:rsid w:val="00115E8F"/>
    <w:rsid w:val="001217C6"/>
    <w:rsid w:val="001217CD"/>
    <w:rsid w:val="00121D0E"/>
    <w:rsid w:val="00122290"/>
    <w:rsid w:val="00145706"/>
    <w:rsid w:val="0015394D"/>
    <w:rsid w:val="00174C45"/>
    <w:rsid w:val="001906A5"/>
    <w:rsid w:val="001944B5"/>
    <w:rsid w:val="001A3A4B"/>
    <w:rsid w:val="001B05C1"/>
    <w:rsid w:val="001C3D77"/>
    <w:rsid w:val="001D37D7"/>
    <w:rsid w:val="001F4347"/>
    <w:rsid w:val="0020195F"/>
    <w:rsid w:val="00227158"/>
    <w:rsid w:val="00236B10"/>
    <w:rsid w:val="00237F37"/>
    <w:rsid w:val="00247F3F"/>
    <w:rsid w:val="0025474E"/>
    <w:rsid w:val="002562E9"/>
    <w:rsid w:val="0029033C"/>
    <w:rsid w:val="002958ED"/>
    <w:rsid w:val="002A05BE"/>
    <w:rsid w:val="002A607D"/>
    <w:rsid w:val="002A7669"/>
    <w:rsid w:val="002B3A24"/>
    <w:rsid w:val="002B7CE4"/>
    <w:rsid w:val="002C498B"/>
    <w:rsid w:val="002D5C3D"/>
    <w:rsid w:val="002D720B"/>
    <w:rsid w:val="002E044B"/>
    <w:rsid w:val="002F7BAF"/>
    <w:rsid w:val="0030406C"/>
    <w:rsid w:val="00305BF9"/>
    <w:rsid w:val="003157B7"/>
    <w:rsid w:val="00322CE2"/>
    <w:rsid w:val="00341413"/>
    <w:rsid w:val="00343FE9"/>
    <w:rsid w:val="003448A8"/>
    <w:rsid w:val="00345CC5"/>
    <w:rsid w:val="003462D4"/>
    <w:rsid w:val="00365E86"/>
    <w:rsid w:val="0037069F"/>
    <w:rsid w:val="00370EBE"/>
    <w:rsid w:val="00375BE1"/>
    <w:rsid w:val="00386801"/>
    <w:rsid w:val="00387854"/>
    <w:rsid w:val="003967D6"/>
    <w:rsid w:val="003C245A"/>
    <w:rsid w:val="003D280B"/>
    <w:rsid w:val="003E536E"/>
    <w:rsid w:val="004045D5"/>
    <w:rsid w:val="00406054"/>
    <w:rsid w:val="004350CE"/>
    <w:rsid w:val="00445415"/>
    <w:rsid w:val="004504A0"/>
    <w:rsid w:val="00453BDD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7BB4"/>
    <w:rsid w:val="00537901"/>
    <w:rsid w:val="00541059"/>
    <w:rsid w:val="005423B8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74614"/>
    <w:rsid w:val="00675F72"/>
    <w:rsid w:val="006762EE"/>
    <w:rsid w:val="006919C9"/>
    <w:rsid w:val="006C03ED"/>
    <w:rsid w:val="006C21C7"/>
    <w:rsid w:val="006E3A0B"/>
    <w:rsid w:val="006F38CD"/>
    <w:rsid w:val="007059E1"/>
    <w:rsid w:val="00723F10"/>
    <w:rsid w:val="00723FE3"/>
    <w:rsid w:val="00725BC5"/>
    <w:rsid w:val="00770E7F"/>
    <w:rsid w:val="00792341"/>
    <w:rsid w:val="00792B95"/>
    <w:rsid w:val="00793D67"/>
    <w:rsid w:val="007D2D07"/>
    <w:rsid w:val="007D41BF"/>
    <w:rsid w:val="00834B2E"/>
    <w:rsid w:val="008629FE"/>
    <w:rsid w:val="00867084"/>
    <w:rsid w:val="008765C0"/>
    <w:rsid w:val="008A1FD3"/>
    <w:rsid w:val="008B09D4"/>
    <w:rsid w:val="008B22A2"/>
    <w:rsid w:val="008B7434"/>
    <w:rsid w:val="008F3A97"/>
    <w:rsid w:val="008F53E4"/>
    <w:rsid w:val="00910171"/>
    <w:rsid w:val="00934382"/>
    <w:rsid w:val="00953226"/>
    <w:rsid w:val="00975B65"/>
    <w:rsid w:val="00982EFA"/>
    <w:rsid w:val="009B1A99"/>
    <w:rsid w:val="009C386C"/>
    <w:rsid w:val="009D6FFB"/>
    <w:rsid w:val="009F5D56"/>
    <w:rsid w:val="00A018F3"/>
    <w:rsid w:val="00A0605A"/>
    <w:rsid w:val="00A078DA"/>
    <w:rsid w:val="00A106BA"/>
    <w:rsid w:val="00A20C35"/>
    <w:rsid w:val="00A26D52"/>
    <w:rsid w:val="00A463B0"/>
    <w:rsid w:val="00A4734F"/>
    <w:rsid w:val="00A475EC"/>
    <w:rsid w:val="00A7075D"/>
    <w:rsid w:val="00A72DD2"/>
    <w:rsid w:val="00A805E1"/>
    <w:rsid w:val="00A81ABD"/>
    <w:rsid w:val="00A9143D"/>
    <w:rsid w:val="00A9203F"/>
    <w:rsid w:val="00A92EE2"/>
    <w:rsid w:val="00AA5EF1"/>
    <w:rsid w:val="00AB04C2"/>
    <w:rsid w:val="00AB2119"/>
    <w:rsid w:val="00AD6EDA"/>
    <w:rsid w:val="00AE6593"/>
    <w:rsid w:val="00B03F58"/>
    <w:rsid w:val="00B04274"/>
    <w:rsid w:val="00B11237"/>
    <w:rsid w:val="00B31D8B"/>
    <w:rsid w:val="00B357A0"/>
    <w:rsid w:val="00B47174"/>
    <w:rsid w:val="00B475DA"/>
    <w:rsid w:val="00B618BB"/>
    <w:rsid w:val="00B637E9"/>
    <w:rsid w:val="00B65A9D"/>
    <w:rsid w:val="00B65B54"/>
    <w:rsid w:val="00B77FC7"/>
    <w:rsid w:val="00B92DC4"/>
    <w:rsid w:val="00B96318"/>
    <w:rsid w:val="00BB0A4C"/>
    <w:rsid w:val="00BC311A"/>
    <w:rsid w:val="00BE676F"/>
    <w:rsid w:val="00BE7DFE"/>
    <w:rsid w:val="00C1676A"/>
    <w:rsid w:val="00C17791"/>
    <w:rsid w:val="00C303E6"/>
    <w:rsid w:val="00C479FB"/>
    <w:rsid w:val="00C51947"/>
    <w:rsid w:val="00C77EEB"/>
    <w:rsid w:val="00C80419"/>
    <w:rsid w:val="00C942BD"/>
    <w:rsid w:val="00C972F6"/>
    <w:rsid w:val="00CA4587"/>
    <w:rsid w:val="00CA69A0"/>
    <w:rsid w:val="00CB0915"/>
    <w:rsid w:val="00CC1800"/>
    <w:rsid w:val="00CC37EA"/>
    <w:rsid w:val="00CC7159"/>
    <w:rsid w:val="00CE61CC"/>
    <w:rsid w:val="00D0190B"/>
    <w:rsid w:val="00D02BC0"/>
    <w:rsid w:val="00D074B0"/>
    <w:rsid w:val="00D16484"/>
    <w:rsid w:val="00D22660"/>
    <w:rsid w:val="00D26579"/>
    <w:rsid w:val="00D30C2A"/>
    <w:rsid w:val="00D37889"/>
    <w:rsid w:val="00D55A5D"/>
    <w:rsid w:val="00D7157D"/>
    <w:rsid w:val="00D7322C"/>
    <w:rsid w:val="00D9015B"/>
    <w:rsid w:val="00D91240"/>
    <w:rsid w:val="00D94CD9"/>
    <w:rsid w:val="00D975ED"/>
    <w:rsid w:val="00DB12EF"/>
    <w:rsid w:val="00DB38A8"/>
    <w:rsid w:val="00DF590E"/>
    <w:rsid w:val="00E12608"/>
    <w:rsid w:val="00E127CE"/>
    <w:rsid w:val="00E35B73"/>
    <w:rsid w:val="00E37E82"/>
    <w:rsid w:val="00E5748D"/>
    <w:rsid w:val="00E67AC1"/>
    <w:rsid w:val="00E72766"/>
    <w:rsid w:val="00E75B94"/>
    <w:rsid w:val="00E9404B"/>
    <w:rsid w:val="00ED4E05"/>
    <w:rsid w:val="00F1065E"/>
    <w:rsid w:val="00F1379D"/>
    <w:rsid w:val="00F1380A"/>
    <w:rsid w:val="00F13A25"/>
    <w:rsid w:val="00F14FD3"/>
    <w:rsid w:val="00F20651"/>
    <w:rsid w:val="00F35635"/>
    <w:rsid w:val="00F40B32"/>
    <w:rsid w:val="00F506B2"/>
    <w:rsid w:val="00F61CDA"/>
    <w:rsid w:val="00F70813"/>
    <w:rsid w:val="00F877DE"/>
    <w:rsid w:val="00F93DAD"/>
    <w:rsid w:val="00FA6EE3"/>
    <w:rsid w:val="00FB2956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4650"/>
  <w15:chartTrackingRefBased/>
  <w15:docId w15:val="{7AE48488-A2D8-4B63-A231-3575BE9E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801"/>
    <w:pPr>
      <w:spacing w:after="120" w:line="276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75ED"/>
    <w:pPr>
      <w:keepNext/>
      <w:numPr>
        <w:numId w:val="16"/>
      </w:numPr>
      <w:spacing w:before="120" w:after="24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6801"/>
    <w:pPr>
      <w:keepNext/>
      <w:numPr>
        <w:ilvl w:val="1"/>
        <w:numId w:val="16"/>
      </w:numPr>
      <w:spacing w:after="240"/>
      <w:jc w:val="center"/>
      <w:outlineLvl w:val="1"/>
    </w:pPr>
    <w:rPr>
      <w:b/>
      <w:bCs/>
      <w:iCs/>
      <w:lang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386801"/>
    <w:rPr>
      <w:rFonts w:ascii="Times New Roman" w:eastAsia="Times New Roman" w:hAnsi="Times New Roman"/>
      <w:b/>
      <w:bCs/>
      <w:iCs/>
      <w:sz w:val="24"/>
      <w:szCs w:val="24"/>
      <w:lang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D975ED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customStyle="1" w:styleId="1-1">
    <w:name w:val="Заголовок 1-1"/>
    <w:basedOn w:val="1"/>
    <w:next w:val="a"/>
    <w:link w:val="1-10"/>
    <w:qFormat/>
    <w:rsid w:val="00386801"/>
    <w:pPr>
      <w:numPr>
        <w:numId w:val="0"/>
      </w:numPr>
      <w:spacing w:before="0"/>
      <w:ind w:left="357"/>
    </w:pPr>
  </w:style>
  <w:style w:type="character" w:styleId="ad">
    <w:name w:val="Placeholder Text"/>
    <w:basedOn w:val="a0"/>
    <w:uiPriority w:val="99"/>
    <w:semiHidden/>
    <w:rsid w:val="00CA69A0"/>
    <w:rPr>
      <w:color w:val="808080"/>
    </w:rPr>
  </w:style>
  <w:style w:type="character" w:customStyle="1" w:styleId="1-10">
    <w:name w:val="Заголовок 1-1 Знак"/>
    <w:basedOn w:val="10"/>
    <w:link w:val="1-1"/>
    <w:rsid w:val="00386801"/>
    <w:rPr>
      <w:rFonts w:ascii="Times New Roman" w:eastAsia="Times New Roman" w:hAnsi="Times New Roman"/>
      <w:b/>
      <w:bCs/>
      <w:kern w:val="32"/>
      <w:sz w:val="28"/>
      <w:szCs w:val="32"/>
    </w:rPr>
  </w:style>
  <w:style w:type="table" w:customStyle="1" w:styleId="12">
    <w:name w:val="Сетка таблицы1"/>
    <w:basedOn w:val="a1"/>
    <w:next w:val="ac"/>
    <w:uiPriority w:val="39"/>
    <w:rsid w:val="001906A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c"/>
    <w:uiPriority w:val="39"/>
    <w:rsid w:val="009B1A9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00098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805E1"/>
    <w:pPr>
      <w:ind w:left="720"/>
      <w:contextualSpacing/>
    </w:pPr>
  </w:style>
  <w:style w:type="table" w:customStyle="1" w:styleId="TableGrid">
    <w:name w:val="TableGrid"/>
    <w:rsid w:val="00A805E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94311-8492-4B69-BE9C-583BFB55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...</cp:lastModifiedBy>
  <cp:revision>8</cp:revision>
  <cp:lastPrinted>2020-04-18T17:36:00Z</cp:lastPrinted>
  <dcterms:created xsi:type="dcterms:W3CDTF">2020-04-18T13:51:00Z</dcterms:created>
  <dcterms:modified xsi:type="dcterms:W3CDTF">2021-06-06T17:46:00Z</dcterms:modified>
</cp:coreProperties>
</file>