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F2A17" w14:textId="77777777" w:rsidR="00244CE0" w:rsidRPr="00631A6F" w:rsidRDefault="00244CE0" w:rsidP="007F108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31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 документах, подтверждающих статус организаций, зарегистрированных в Китайской Народной Республике.</w:t>
      </w:r>
    </w:p>
    <w:p w14:paraId="68DE78FD" w14:textId="77777777" w:rsidR="00244CE0" w:rsidRDefault="00244CE0" w:rsidP="00F075C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D46A70" w14:textId="77777777" w:rsidR="00244CE0" w:rsidRDefault="00244CE0" w:rsidP="00B3271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создании юридического лица с участием организации, зарегистрированной в Китайской Народной Республике, необходимо учитывать следующее.</w:t>
      </w:r>
    </w:p>
    <w:p w14:paraId="25040D13" w14:textId="42454DD3" w:rsidR="00B3271E" w:rsidRPr="00B3271E" w:rsidRDefault="00B3271E" w:rsidP="00B3271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соответствии с пунктом 14 </w:t>
      </w:r>
      <w:r w:rsidRPr="00F859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Положения о государственной </w:t>
      </w:r>
      <w:r w:rsidRPr="00B327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регистрации субъектов хозяйствования, утверждённого Декретом Президента Республики Беларусь от 16 января 2009 г. № 1 «О государственной регистрации и ликвидации (прекращении деятельности) субъектов хозяйствования» для государственной регистрации коммерческих и некоммерческих организаций, </w:t>
      </w:r>
      <w:proofErr w:type="gramStart"/>
      <w:r w:rsidRPr="00B327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создаваемых</w:t>
      </w:r>
      <w:proofErr w:type="gramEnd"/>
      <w:r w:rsidRPr="00B327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том числе в результате реорганизации в форме выделения, разделения и слияния, в регистрирующий орган представляется, в числе прочих документов, </w:t>
      </w:r>
      <w:r w:rsidRPr="00A713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легализованная </w:t>
      </w:r>
      <w:proofErr w:type="gramStart"/>
      <w:r w:rsidRPr="00A713F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выписка из торгового регистра</w:t>
      </w:r>
      <w:r w:rsidRPr="00B327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страны учреждения или иное эквивалентное доказательство юридического статуса организации в соответствии с законодательством страны ее учреждения </w:t>
      </w:r>
      <w:r w:rsidRPr="0005611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либо нотариально заверенная копия указанных документов</w:t>
      </w:r>
      <w:r w:rsidRPr="00B327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31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выписка должна быть датирована не позднее одного года до дня подачи заявления о государственной регистрации) с переводом на белорусский или русский язык (подпись переводчика нотариально удостоверяется</w:t>
      </w:r>
      <w:r w:rsidRPr="00B327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в отношении собственника имущества, учредителей, являющихся иностранными организациями.</w:t>
      </w:r>
      <w:proofErr w:type="gramEnd"/>
    </w:p>
    <w:p w14:paraId="27766932" w14:textId="77777777" w:rsidR="00A713F4" w:rsidRPr="00E92BC6" w:rsidRDefault="006F3F8A" w:rsidP="00E92BC6">
      <w:pPr>
        <w:spacing w:after="0" w:line="240" w:lineRule="auto"/>
        <w:ind w:right="-10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2BC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="00A713F4" w:rsidRPr="00E92BC6">
        <w:rPr>
          <w:rFonts w:ascii="Times New Roman" w:hAnsi="Times New Roman" w:cs="Times New Roman"/>
          <w:i/>
          <w:sz w:val="28"/>
          <w:szCs w:val="28"/>
        </w:rPr>
        <w:t xml:space="preserve">В соответствии с подпунктом 14.1 пункта 14 Консульского устава Республики Беларусь, утвержденного Указом Президента Республики Беларусь от 19 февраля </w:t>
      </w:r>
      <w:smartTag w:uri="urn:schemas-microsoft-com:office:smarttags" w:element="metricconverter">
        <w:smartTagPr>
          <w:attr w:name="ProductID" w:val="1996 г"/>
        </w:smartTagPr>
        <w:r w:rsidR="00A713F4" w:rsidRPr="00E92BC6">
          <w:rPr>
            <w:rFonts w:ascii="Times New Roman" w:hAnsi="Times New Roman" w:cs="Times New Roman"/>
            <w:i/>
            <w:sz w:val="28"/>
            <w:szCs w:val="28"/>
          </w:rPr>
          <w:t>1996 г</w:t>
        </w:r>
      </w:smartTag>
      <w:r w:rsidR="00A713F4" w:rsidRPr="00E92BC6">
        <w:rPr>
          <w:rFonts w:ascii="Times New Roman" w:hAnsi="Times New Roman" w:cs="Times New Roman"/>
          <w:i/>
          <w:sz w:val="28"/>
          <w:szCs w:val="28"/>
        </w:rPr>
        <w:t xml:space="preserve">. № 82, на территории Республики Беларусь </w:t>
      </w:r>
      <w:r w:rsidR="00A713F4" w:rsidRPr="00E92BC6">
        <w:rPr>
          <w:rFonts w:ascii="Times New Roman" w:hAnsi="Times New Roman" w:cs="Times New Roman"/>
          <w:b/>
          <w:i/>
          <w:sz w:val="28"/>
          <w:szCs w:val="28"/>
        </w:rPr>
        <w:t>официальные документы</w:t>
      </w:r>
      <w:r w:rsidR="00A713F4" w:rsidRPr="00E92BC6">
        <w:rPr>
          <w:rFonts w:ascii="Times New Roman" w:hAnsi="Times New Roman" w:cs="Times New Roman"/>
          <w:i/>
          <w:sz w:val="28"/>
          <w:szCs w:val="28"/>
        </w:rPr>
        <w:t xml:space="preserve">, составленные на территории иностранного государства, принимаются к рассмотрению только при наличии </w:t>
      </w:r>
      <w:r w:rsidR="00A713F4" w:rsidRPr="00E92BC6">
        <w:rPr>
          <w:rFonts w:ascii="Times New Roman" w:hAnsi="Times New Roman" w:cs="Times New Roman"/>
          <w:b/>
          <w:i/>
          <w:sz w:val="28"/>
          <w:szCs w:val="28"/>
        </w:rPr>
        <w:t>консульской легализации</w:t>
      </w:r>
      <w:r w:rsidR="00A713F4" w:rsidRPr="00E92BC6">
        <w:rPr>
          <w:rFonts w:ascii="Times New Roman" w:hAnsi="Times New Roman" w:cs="Times New Roman"/>
          <w:i/>
          <w:sz w:val="28"/>
          <w:szCs w:val="28"/>
        </w:rPr>
        <w:t>, если иное не предусмотрено законодательством Республики Беларусь или международными договорами Республики Беларусь.</w:t>
      </w:r>
      <w:proofErr w:type="gramEnd"/>
    </w:p>
    <w:p w14:paraId="04AE6E19" w14:textId="77777777" w:rsidR="00A713F4" w:rsidRPr="00E92BC6" w:rsidRDefault="00A713F4" w:rsidP="00E92BC6">
      <w:pPr>
        <w:spacing w:after="0" w:line="240" w:lineRule="auto"/>
        <w:ind w:right="-10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2BC6">
        <w:rPr>
          <w:rFonts w:ascii="Times New Roman" w:hAnsi="Times New Roman" w:cs="Times New Roman"/>
          <w:i/>
          <w:sz w:val="28"/>
          <w:szCs w:val="28"/>
        </w:rPr>
        <w:t xml:space="preserve">Республика Беларусь является участницей Конвенции, отменяющей требование легализации иностранных </w:t>
      </w:r>
      <w:r w:rsidRPr="00E92BC6">
        <w:rPr>
          <w:rFonts w:ascii="Times New Roman" w:hAnsi="Times New Roman" w:cs="Times New Roman"/>
          <w:b/>
          <w:i/>
          <w:sz w:val="28"/>
          <w:szCs w:val="28"/>
        </w:rPr>
        <w:t>официальных документов</w:t>
      </w:r>
      <w:r w:rsidRPr="00E92BC6">
        <w:rPr>
          <w:rFonts w:ascii="Times New Roman" w:hAnsi="Times New Roman" w:cs="Times New Roman"/>
          <w:i/>
          <w:sz w:val="28"/>
          <w:szCs w:val="28"/>
        </w:rPr>
        <w:t xml:space="preserve">, заключенной в г. Гааге в </w:t>
      </w:r>
      <w:smartTag w:uri="urn:schemas-microsoft-com:office:smarttags" w:element="metricconverter">
        <w:smartTagPr>
          <w:attr w:name="ProductID" w:val="1961 г"/>
        </w:smartTagPr>
        <w:r w:rsidRPr="00E92BC6">
          <w:rPr>
            <w:rFonts w:ascii="Times New Roman" w:hAnsi="Times New Roman" w:cs="Times New Roman"/>
            <w:i/>
            <w:sz w:val="28"/>
            <w:szCs w:val="28"/>
          </w:rPr>
          <w:t>1961 г</w:t>
        </w:r>
      </w:smartTag>
      <w:r w:rsidRPr="00E92BC6">
        <w:rPr>
          <w:rFonts w:ascii="Times New Roman" w:hAnsi="Times New Roman" w:cs="Times New Roman"/>
          <w:i/>
          <w:sz w:val="28"/>
          <w:szCs w:val="28"/>
        </w:rPr>
        <w:t xml:space="preserve">. (далее – Конвенция), согласно которой такие документы удостоверяются путем проставления на них </w:t>
      </w:r>
      <w:proofErr w:type="spellStart"/>
      <w:r w:rsidRPr="00E92BC6">
        <w:rPr>
          <w:rFonts w:ascii="Times New Roman" w:hAnsi="Times New Roman" w:cs="Times New Roman"/>
          <w:i/>
          <w:sz w:val="28"/>
          <w:szCs w:val="28"/>
        </w:rPr>
        <w:t>апостиля</w:t>
      </w:r>
      <w:proofErr w:type="spellEnd"/>
      <w:r w:rsidRPr="00E92BC6">
        <w:rPr>
          <w:rFonts w:ascii="Times New Roman" w:hAnsi="Times New Roman" w:cs="Times New Roman"/>
          <w:i/>
          <w:sz w:val="28"/>
          <w:szCs w:val="28"/>
        </w:rPr>
        <w:t xml:space="preserve"> компетентным органом того государства, в котором документ был совершен.</w:t>
      </w:r>
    </w:p>
    <w:p w14:paraId="32C25AC6" w14:textId="77777777" w:rsidR="00A713F4" w:rsidRPr="00E92BC6" w:rsidRDefault="00A713F4" w:rsidP="00E92BC6">
      <w:pPr>
        <w:spacing w:after="0" w:line="240" w:lineRule="auto"/>
        <w:ind w:right="-10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2BC6">
        <w:rPr>
          <w:rFonts w:ascii="Times New Roman" w:hAnsi="Times New Roman" w:cs="Times New Roman"/>
          <w:i/>
          <w:sz w:val="28"/>
          <w:szCs w:val="28"/>
        </w:rPr>
        <w:t xml:space="preserve">Согласно статье 2 Конвенции под легализацией подразумевается только формальная процедура, используемая </w:t>
      </w:r>
      <w:r w:rsidRPr="00E92BC6">
        <w:rPr>
          <w:rFonts w:ascii="Times New Roman" w:hAnsi="Times New Roman" w:cs="Times New Roman"/>
          <w:b/>
          <w:i/>
          <w:sz w:val="28"/>
          <w:szCs w:val="28"/>
        </w:rPr>
        <w:t>дипломатическими или консульскими агентами страны, на территории которой документ должен быть представлен</w:t>
      </w:r>
      <w:r w:rsidRPr="00E92BC6">
        <w:rPr>
          <w:rFonts w:ascii="Times New Roman" w:hAnsi="Times New Roman" w:cs="Times New Roman"/>
          <w:i/>
          <w:sz w:val="28"/>
          <w:szCs w:val="28"/>
        </w:rPr>
        <w:t>, для удостоверения подлинности подписи, качества, в котором выступало лицо, подписавшее документ, и, в надлежащем случае, подлинности печати или штампа, которыми скреплен этот документ.</w:t>
      </w:r>
    </w:p>
    <w:p w14:paraId="4111B66E" w14:textId="5977AA04" w:rsidR="00B81AE2" w:rsidRDefault="00F075CF" w:rsidP="00B81AE2">
      <w:pPr>
        <w:spacing w:after="0" w:line="240" w:lineRule="auto"/>
        <w:ind w:right="-10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="00B81AE2">
        <w:rPr>
          <w:rFonts w:ascii="Times New Roman" w:hAnsi="Times New Roman" w:cs="Times New Roman"/>
          <w:i/>
          <w:sz w:val="28"/>
          <w:szCs w:val="28"/>
        </w:rPr>
        <w:t xml:space="preserve">7 ноября 2023 г. </w:t>
      </w:r>
      <w:r w:rsidR="00B81AE2" w:rsidRPr="00E92BC6">
        <w:rPr>
          <w:rFonts w:ascii="Times New Roman" w:hAnsi="Times New Roman" w:cs="Times New Roman"/>
          <w:b/>
          <w:i/>
          <w:sz w:val="28"/>
          <w:szCs w:val="28"/>
        </w:rPr>
        <w:t>Китайская Народная Республика</w:t>
      </w:r>
      <w:r w:rsidR="00B81AE2">
        <w:rPr>
          <w:rFonts w:ascii="Times New Roman" w:hAnsi="Times New Roman" w:cs="Times New Roman"/>
          <w:i/>
          <w:sz w:val="28"/>
          <w:szCs w:val="28"/>
        </w:rPr>
        <w:t xml:space="preserve"> (далее – КНР) </w:t>
      </w:r>
      <w:r w:rsidR="00B81AE2" w:rsidRPr="00E92BC6">
        <w:rPr>
          <w:rFonts w:ascii="Times New Roman" w:hAnsi="Times New Roman" w:cs="Times New Roman"/>
          <w:b/>
          <w:i/>
          <w:sz w:val="28"/>
          <w:szCs w:val="28"/>
        </w:rPr>
        <w:t>является участником названной Конвенции</w:t>
      </w:r>
      <w:r w:rsidR="00B81AE2" w:rsidRPr="00E92BC6">
        <w:rPr>
          <w:rFonts w:ascii="Times New Roman" w:hAnsi="Times New Roman" w:cs="Times New Roman"/>
          <w:i/>
          <w:sz w:val="28"/>
          <w:szCs w:val="28"/>
        </w:rPr>
        <w:t>.</w:t>
      </w:r>
    </w:p>
    <w:p w14:paraId="3EBD972D" w14:textId="4745C4C2" w:rsidR="00B81AE2" w:rsidRPr="00B81AE2" w:rsidRDefault="00B81AE2" w:rsidP="00B81AE2">
      <w:pPr>
        <w:spacing w:after="0" w:line="240" w:lineRule="auto"/>
        <w:ind w:right="-108" w:firstLine="709"/>
        <w:jc w:val="both"/>
        <w:rPr>
          <w:rFonts w:ascii="Times New Roman" w:eastAsia="Times New Roman" w:hAnsi="Times New Roman" w:cs="Times New Roman"/>
          <w:i/>
          <w:color w:val="242424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Согласно статье 5</w:t>
      </w:r>
      <w:r w:rsidRPr="00E92BC6">
        <w:rPr>
          <w:rFonts w:ascii="Times New Roman" w:hAnsi="Times New Roman" w:cs="Times New Roman"/>
          <w:i/>
          <w:sz w:val="28"/>
          <w:szCs w:val="28"/>
        </w:rPr>
        <w:t xml:space="preserve"> Конвенции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81AE2">
        <w:rPr>
          <w:rFonts w:ascii="Times New Roman" w:eastAsia="Times New Roman" w:hAnsi="Times New Roman" w:cs="Times New Roman"/>
          <w:i/>
          <w:color w:val="242424"/>
          <w:sz w:val="28"/>
          <w:szCs w:val="28"/>
        </w:rPr>
        <w:t>апостиль</w:t>
      </w:r>
      <w:proofErr w:type="spellEnd"/>
      <w:r w:rsidRPr="00B81AE2">
        <w:rPr>
          <w:rFonts w:ascii="Times New Roman" w:eastAsia="Times New Roman" w:hAnsi="Times New Roman" w:cs="Times New Roman"/>
          <w:i/>
          <w:color w:val="242424"/>
          <w:sz w:val="28"/>
          <w:szCs w:val="28"/>
        </w:rPr>
        <w:t xml:space="preserve"> проставляется по ходатайству подписавшего лица или любого предъявителя документа.</w:t>
      </w:r>
      <w:r>
        <w:rPr>
          <w:rFonts w:ascii="Times New Roman" w:eastAsia="Times New Roman" w:hAnsi="Times New Roman" w:cs="Times New Roman"/>
          <w:i/>
          <w:color w:val="242424"/>
          <w:sz w:val="28"/>
          <w:szCs w:val="28"/>
        </w:rPr>
        <w:t xml:space="preserve"> </w:t>
      </w:r>
      <w:r w:rsidRPr="00B81AE2">
        <w:rPr>
          <w:rFonts w:ascii="Times New Roman" w:eastAsia="Times New Roman" w:hAnsi="Times New Roman" w:cs="Times New Roman"/>
          <w:i/>
          <w:color w:val="242424"/>
          <w:sz w:val="28"/>
          <w:szCs w:val="28"/>
        </w:rPr>
        <w:t xml:space="preserve">Заполненный </w:t>
      </w:r>
      <w:r w:rsidRPr="00B81AE2">
        <w:rPr>
          <w:rFonts w:ascii="Times New Roman" w:eastAsia="Times New Roman" w:hAnsi="Times New Roman" w:cs="Times New Roman"/>
          <w:i/>
          <w:color w:val="242424"/>
          <w:sz w:val="28"/>
          <w:szCs w:val="28"/>
        </w:rPr>
        <w:lastRenderedPageBreak/>
        <w:t>надлежащим образом, он удостоверяет подлинность подписи, качество, в котором выступало лицо, подписавшее документ, и, в надлежащем случае, подлинность печати или штампа, которыми скреплен этот документ.</w:t>
      </w:r>
    </w:p>
    <w:p w14:paraId="470C6FE4" w14:textId="59F9CBE1" w:rsidR="0004409D" w:rsidRDefault="0004409D" w:rsidP="00E92BC6">
      <w:pPr>
        <w:spacing w:after="0" w:line="240" w:lineRule="auto"/>
        <w:ind w:right="-1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иностранных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Китайской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Народной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компетентным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органом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выдаче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апостиля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документов,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выданных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страны.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Уполномоченные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иностранных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Китайской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Народной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Канцелярии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иностранных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местных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Народных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 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Правительств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Китая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выдавать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апостили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выданные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административных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районах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постиль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можно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проверять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сайте: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" w:history="1">
        <w:r w:rsidRPr="0004409D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https://consular.mfa.gov.cn/VERIFY/</w:t>
        </w:r>
      </w:hyperlink>
      <w:r w:rsidRPr="0004409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ознакомления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конкретными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процедурами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требованиями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подачи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заявления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апостиля</w:t>
      </w:r>
      <w:proofErr w:type="spellEnd"/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пожалуйста,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зайдите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консульских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услуг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75CF" w:rsidRPr="00B81AE2">
        <w:rPr>
          <w:rFonts w:ascii="Times New Roman" w:hAnsi="Times New Roman" w:cs="Times New Roman"/>
          <w:color w:val="000000" w:themeColor="text1"/>
          <w:sz w:val="28"/>
          <w:szCs w:val="28"/>
        </w:rPr>
        <w:t>Китая</w:t>
      </w:r>
      <w:r w:rsidR="00F075CF">
        <w:rPr>
          <w:rFonts w:ascii="Times New Roman" w:hAnsi="Times New Roman" w:cs="Times New Roman"/>
          <w:color w:val="000000" w:themeColor="text1"/>
          <w:sz w:val="28"/>
          <w:szCs w:val="28"/>
        </w:rPr>
        <w:t>: http://cs.mfa.gov.cn/.</w:t>
      </w:r>
    </w:p>
    <w:p w14:paraId="42BF1C45" w14:textId="63378F46" w:rsidR="00B3271E" w:rsidRPr="003A02C7" w:rsidRDefault="00E92BC6" w:rsidP="00F10C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Таким образом, для государственной регистрации </w:t>
      </w:r>
      <w:r w:rsidR="00F10C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Республике Беларусь </w:t>
      </w:r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организации, создаваемой с участием юридических лиц, зарегистрированных в КНР, в отношении таких юридических лиц в регистрирующий орган представляется выписка из торгового реестра</w:t>
      </w:r>
      <w:r w:rsidR="00F10C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КНР</w:t>
      </w:r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F10C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легализованная в</w:t>
      </w:r>
      <w:r w:rsidR="00631A6F" w:rsidRPr="00F10C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дипломатическом представительстве либо консульском учреждении Республики Беларусь в К</w:t>
      </w:r>
      <w:r w:rsidRPr="00F10C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НР</w:t>
      </w:r>
      <w:r w:rsidR="00F10C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(может быть представлена нотариально удостоверенная копия такой легализованной выписки)</w:t>
      </w:r>
      <w:r w:rsidR="00F07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4409D" w:rsidRPr="000440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либо</w:t>
      </w:r>
      <w:r w:rsidR="000440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4409D" w:rsidRPr="00F075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</w:t>
      </w:r>
      <w:r w:rsidR="00F075C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остилирована</w:t>
      </w:r>
      <w:proofErr w:type="spellEnd"/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14:paraId="38AC5916" w14:textId="503FFEF4" w:rsidR="00205447" w:rsidRPr="003A02C7" w:rsidRDefault="00205447" w:rsidP="00F10C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Выписка</w:t>
      </w:r>
      <w:r w:rsidR="00F07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должн</w:t>
      </w:r>
      <w:r w:rsidR="00F07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быть датирован</w:t>
      </w:r>
      <w:r w:rsidR="00F07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позднее 1 года до дня подачи заявления о государственной регистрации.</w:t>
      </w:r>
    </w:p>
    <w:p w14:paraId="46E2688C" w14:textId="77777777" w:rsidR="00205447" w:rsidRDefault="00205447" w:rsidP="00F10C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Выписка должна быть перев</w:t>
      </w:r>
      <w:bookmarkStart w:id="0" w:name="_GoBack"/>
      <w:bookmarkEnd w:id="0"/>
      <w:r w:rsidRPr="003A02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едена на белорусский или русский язык, подпись переводчика нотариально удостоверяется.</w:t>
      </w:r>
    </w:p>
    <w:p w14:paraId="76D1AE9A" w14:textId="77777777" w:rsidR="00FF01E4" w:rsidRDefault="00FF01E4" w:rsidP="00014EFF">
      <w:pPr>
        <w:autoSpaceDE w:val="0"/>
        <w:autoSpaceDN w:val="0"/>
        <w:adjustRightInd w:val="0"/>
        <w:spacing w:after="0" w:line="240" w:lineRule="exact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lang w:eastAsia="en-US"/>
        </w:rPr>
      </w:pPr>
    </w:p>
    <w:p w14:paraId="3D62985C" w14:textId="633EC438" w:rsidR="00014EFF" w:rsidRPr="00014EFF" w:rsidRDefault="00014EFF" w:rsidP="00FF01E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014EFF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 xml:space="preserve">Прием документов для государственной регистрации и ликвидации (прекращения деятельности) субъектов хозяйствования, осуществляется специалистами управления правовой, корпоративной и кадровой работы администрации парка «Великий камень», по адресу: пр. </w:t>
      </w:r>
      <w:proofErr w:type="gramStart"/>
      <w:r w:rsidRPr="00014EFF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Пекинский, 18, кабинет 709в – управление правовой, корпоративной и кадровой работы (7 этаж) или в Центре комплексного обслуживания «одна станция» (2</w:t>
      </w:r>
      <w:r w:rsidR="007C251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 </w:t>
      </w:r>
      <w:r w:rsidRPr="00014EFF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этаж), тел.+37517 517 28 74)</w:t>
      </w:r>
      <w:r w:rsidR="00FF01E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en-US"/>
        </w:rPr>
        <w:t>.</w:t>
      </w:r>
      <w:proofErr w:type="gramEnd"/>
    </w:p>
    <w:p w14:paraId="0A7BE36F" w14:textId="77777777" w:rsidR="00014EFF" w:rsidRPr="00014EFF" w:rsidRDefault="00014EFF" w:rsidP="00FF01E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14E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Время работы: </w:t>
      </w:r>
      <w:r w:rsidRPr="00014E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понедельник – пятница 9.00-17.30; обед 13.00-13.30</w:t>
      </w:r>
      <w:r w:rsidRPr="00014E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DD0BCEA" w14:textId="77777777" w:rsidR="00014EFF" w:rsidRPr="003A02C7" w:rsidRDefault="00014EFF" w:rsidP="00F10C9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014EFF" w:rsidRPr="003A02C7" w:rsidSect="00B81AE2"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D1A73" w14:textId="77777777" w:rsidR="00A8410B" w:rsidRDefault="00A8410B" w:rsidP="007F1081">
      <w:pPr>
        <w:spacing w:after="0" w:line="240" w:lineRule="auto"/>
      </w:pPr>
      <w:r>
        <w:separator/>
      </w:r>
    </w:p>
  </w:endnote>
  <w:endnote w:type="continuationSeparator" w:id="0">
    <w:p w14:paraId="5D9BAB2D" w14:textId="77777777" w:rsidR="00A8410B" w:rsidRDefault="00A8410B" w:rsidP="007F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F3C88" w14:textId="77777777" w:rsidR="00A8410B" w:rsidRDefault="00A8410B" w:rsidP="007F1081">
      <w:pPr>
        <w:spacing w:after="0" w:line="240" w:lineRule="auto"/>
      </w:pPr>
      <w:r>
        <w:separator/>
      </w:r>
    </w:p>
  </w:footnote>
  <w:footnote w:type="continuationSeparator" w:id="0">
    <w:p w14:paraId="3CB59ED5" w14:textId="77777777" w:rsidR="00A8410B" w:rsidRDefault="00A8410B" w:rsidP="007F1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5255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E02C9E" w14:textId="77777777" w:rsidR="007F1081" w:rsidRPr="007F1081" w:rsidRDefault="007F1081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F10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F10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F10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C251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F10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F9"/>
    <w:rsid w:val="0000276B"/>
    <w:rsid w:val="000029E4"/>
    <w:rsid w:val="000058B9"/>
    <w:rsid w:val="00013DF7"/>
    <w:rsid w:val="00014EFF"/>
    <w:rsid w:val="00025BC8"/>
    <w:rsid w:val="00026540"/>
    <w:rsid w:val="00026E5D"/>
    <w:rsid w:val="0003628D"/>
    <w:rsid w:val="0004409D"/>
    <w:rsid w:val="00046B30"/>
    <w:rsid w:val="00056117"/>
    <w:rsid w:val="000579A4"/>
    <w:rsid w:val="00063CBA"/>
    <w:rsid w:val="00064E6D"/>
    <w:rsid w:val="00065A62"/>
    <w:rsid w:val="00070F85"/>
    <w:rsid w:val="00075C29"/>
    <w:rsid w:val="000830DE"/>
    <w:rsid w:val="00083506"/>
    <w:rsid w:val="00083FD9"/>
    <w:rsid w:val="000866D9"/>
    <w:rsid w:val="000A6A6A"/>
    <w:rsid w:val="000B179C"/>
    <w:rsid w:val="000B20CE"/>
    <w:rsid w:val="000B3D93"/>
    <w:rsid w:val="000B41F9"/>
    <w:rsid w:val="000B4FF0"/>
    <w:rsid w:val="000B6674"/>
    <w:rsid w:val="000B778A"/>
    <w:rsid w:val="000B7E31"/>
    <w:rsid w:val="000D0CDA"/>
    <w:rsid w:val="000D1079"/>
    <w:rsid w:val="000D76C1"/>
    <w:rsid w:val="000E0926"/>
    <w:rsid w:val="000E5F0F"/>
    <w:rsid w:val="000F60AE"/>
    <w:rsid w:val="000F6403"/>
    <w:rsid w:val="00101988"/>
    <w:rsid w:val="00102A96"/>
    <w:rsid w:val="00106893"/>
    <w:rsid w:val="00110298"/>
    <w:rsid w:val="001130AE"/>
    <w:rsid w:val="00115512"/>
    <w:rsid w:val="0011776B"/>
    <w:rsid w:val="00120FBA"/>
    <w:rsid w:val="001220C1"/>
    <w:rsid w:val="00125EE5"/>
    <w:rsid w:val="001273BF"/>
    <w:rsid w:val="00131DCA"/>
    <w:rsid w:val="0013630C"/>
    <w:rsid w:val="0014081F"/>
    <w:rsid w:val="00144545"/>
    <w:rsid w:val="00144703"/>
    <w:rsid w:val="001461B2"/>
    <w:rsid w:val="00153496"/>
    <w:rsid w:val="00162770"/>
    <w:rsid w:val="00163DC6"/>
    <w:rsid w:val="00167346"/>
    <w:rsid w:val="00181D2D"/>
    <w:rsid w:val="0019582E"/>
    <w:rsid w:val="001A7B54"/>
    <w:rsid w:val="001B2D05"/>
    <w:rsid w:val="001B4124"/>
    <w:rsid w:val="001B4BA6"/>
    <w:rsid w:val="001C68EA"/>
    <w:rsid w:val="001C6B3C"/>
    <w:rsid w:val="001C7E96"/>
    <w:rsid w:val="001D0E96"/>
    <w:rsid w:val="001D7C32"/>
    <w:rsid w:val="001E5FE6"/>
    <w:rsid w:val="001F3BAD"/>
    <w:rsid w:val="001F69E8"/>
    <w:rsid w:val="00205447"/>
    <w:rsid w:val="00205E14"/>
    <w:rsid w:val="002064E6"/>
    <w:rsid w:val="002133B6"/>
    <w:rsid w:val="00216762"/>
    <w:rsid w:val="002308CD"/>
    <w:rsid w:val="002317F2"/>
    <w:rsid w:val="0023399B"/>
    <w:rsid w:val="0023610A"/>
    <w:rsid w:val="00241334"/>
    <w:rsid w:val="002430A6"/>
    <w:rsid w:val="00244CE0"/>
    <w:rsid w:val="00251316"/>
    <w:rsid w:val="002603C7"/>
    <w:rsid w:val="00261740"/>
    <w:rsid w:val="00262686"/>
    <w:rsid w:val="002635F6"/>
    <w:rsid w:val="0027114D"/>
    <w:rsid w:val="00276AE4"/>
    <w:rsid w:val="002811EE"/>
    <w:rsid w:val="00282240"/>
    <w:rsid w:val="002823D9"/>
    <w:rsid w:val="002908D2"/>
    <w:rsid w:val="00290D37"/>
    <w:rsid w:val="00291A51"/>
    <w:rsid w:val="0029240F"/>
    <w:rsid w:val="00294FAF"/>
    <w:rsid w:val="002A0E8B"/>
    <w:rsid w:val="002B0065"/>
    <w:rsid w:val="002B3EB3"/>
    <w:rsid w:val="002B73A4"/>
    <w:rsid w:val="002C0EB9"/>
    <w:rsid w:val="002C4BA6"/>
    <w:rsid w:val="002C540A"/>
    <w:rsid w:val="002C7F2A"/>
    <w:rsid w:val="002D5AAC"/>
    <w:rsid w:val="002D74AE"/>
    <w:rsid w:val="002D75B4"/>
    <w:rsid w:val="002E09E5"/>
    <w:rsid w:val="002E40B8"/>
    <w:rsid w:val="002E744F"/>
    <w:rsid w:val="002F4557"/>
    <w:rsid w:val="003021E3"/>
    <w:rsid w:val="00313F0E"/>
    <w:rsid w:val="0032258F"/>
    <w:rsid w:val="00322861"/>
    <w:rsid w:val="003250F8"/>
    <w:rsid w:val="00325479"/>
    <w:rsid w:val="003257AF"/>
    <w:rsid w:val="00325FC9"/>
    <w:rsid w:val="00332A5D"/>
    <w:rsid w:val="00340BF7"/>
    <w:rsid w:val="00343940"/>
    <w:rsid w:val="00343FF1"/>
    <w:rsid w:val="00360791"/>
    <w:rsid w:val="00360ED5"/>
    <w:rsid w:val="00362DAA"/>
    <w:rsid w:val="00363B1D"/>
    <w:rsid w:val="003645A9"/>
    <w:rsid w:val="00365553"/>
    <w:rsid w:val="00366111"/>
    <w:rsid w:val="00372339"/>
    <w:rsid w:val="003756A3"/>
    <w:rsid w:val="003770E9"/>
    <w:rsid w:val="003840DE"/>
    <w:rsid w:val="003848BC"/>
    <w:rsid w:val="0038739F"/>
    <w:rsid w:val="0039063C"/>
    <w:rsid w:val="003A02C7"/>
    <w:rsid w:val="003A0AD7"/>
    <w:rsid w:val="003A2033"/>
    <w:rsid w:val="003A5626"/>
    <w:rsid w:val="003B0B39"/>
    <w:rsid w:val="003B0C51"/>
    <w:rsid w:val="003B1782"/>
    <w:rsid w:val="003B2A60"/>
    <w:rsid w:val="003C5CD6"/>
    <w:rsid w:val="003D1234"/>
    <w:rsid w:val="003D71AB"/>
    <w:rsid w:val="003E553D"/>
    <w:rsid w:val="003E5DF9"/>
    <w:rsid w:val="003E62B9"/>
    <w:rsid w:val="003F7586"/>
    <w:rsid w:val="003F76C5"/>
    <w:rsid w:val="00401C13"/>
    <w:rsid w:val="00403E49"/>
    <w:rsid w:val="00404A6B"/>
    <w:rsid w:val="004054A0"/>
    <w:rsid w:val="004121C9"/>
    <w:rsid w:val="00413FBC"/>
    <w:rsid w:val="00424234"/>
    <w:rsid w:val="00425966"/>
    <w:rsid w:val="004329DB"/>
    <w:rsid w:val="0043471A"/>
    <w:rsid w:val="0045745C"/>
    <w:rsid w:val="00461774"/>
    <w:rsid w:val="004643D5"/>
    <w:rsid w:val="00464840"/>
    <w:rsid w:val="00465684"/>
    <w:rsid w:val="00466BDD"/>
    <w:rsid w:val="0048700D"/>
    <w:rsid w:val="00493526"/>
    <w:rsid w:val="004B09F0"/>
    <w:rsid w:val="004C4EBD"/>
    <w:rsid w:val="004D25F6"/>
    <w:rsid w:val="004D300E"/>
    <w:rsid w:val="004D49DF"/>
    <w:rsid w:val="004E5FFE"/>
    <w:rsid w:val="004F1940"/>
    <w:rsid w:val="00503DFC"/>
    <w:rsid w:val="00504FD4"/>
    <w:rsid w:val="00507064"/>
    <w:rsid w:val="00513550"/>
    <w:rsid w:val="00523AAF"/>
    <w:rsid w:val="00532093"/>
    <w:rsid w:val="00537A5D"/>
    <w:rsid w:val="00537B4E"/>
    <w:rsid w:val="00540C8C"/>
    <w:rsid w:val="0054142B"/>
    <w:rsid w:val="005426DE"/>
    <w:rsid w:val="00546096"/>
    <w:rsid w:val="005461B9"/>
    <w:rsid w:val="005463A6"/>
    <w:rsid w:val="00552111"/>
    <w:rsid w:val="005531D3"/>
    <w:rsid w:val="00572AFC"/>
    <w:rsid w:val="00572FF2"/>
    <w:rsid w:val="005732A4"/>
    <w:rsid w:val="00581371"/>
    <w:rsid w:val="00590697"/>
    <w:rsid w:val="005920C1"/>
    <w:rsid w:val="0059331F"/>
    <w:rsid w:val="005971B2"/>
    <w:rsid w:val="005A5C82"/>
    <w:rsid w:val="005A63E6"/>
    <w:rsid w:val="005B2D61"/>
    <w:rsid w:val="005B7C17"/>
    <w:rsid w:val="005C1EB6"/>
    <w:rsid w:val="005C25F0"/>
    <w:rsid w:val="005C2BB8"/>
    <w:rsid w:val="005C2D9F"/>
    <w:rsid w:val="005C7E47"/>
    <w:rsid w:val="005D1F39"/>
    <w:rsid w:val="005D3011"/>
    <w:rsid w:val="005D54B0"/>
    <w:rsid w:val="005D5737"/>
    <w:rsid w:val="005E5D7B"/>
    <w:rsid w:val="005E7A76"/>
    <w:rsid w:val="005E7D58"/>
    <w:rsid w:val="005F0139"/>
    <w:rsid w:val="005F0477"/>
    <w:rsid w:val="005F68BF"/>
    <w:rsid w:val="006012D1"/>
    <w:rsid w:val="00603C07"/>
    <w:rsid w:val="00614466"/>
    <w:rsid w:val="00615DDD"/>
    <w:rsid w:val="00615E26"/>
    <w:rsid w:val="006168B4"/>
    <w:rsid w:val="006223C0"/>
    <w:rsid w:val="00631A6F"/>
    <w:rsid w:val="00633605"/>
    <w:rsid w:val="00633B98"/>
    <w:rsid w:val="00635D34"/>
    <w:rsid w:val="00646E9F"/>
    <w:rsid w:val="00647CBC"/>
    <w:rsid w:val="0065009E"/>
    <w:rsid w:val="00650D49"/>
    <w:rsid w:val="00651D0F"/>
    <w:rsid w:val="00655148"/>
    <w:rsid w:val="00657845"/>
    <w:rsid w:val="00657E0B"/>
    <w:rsid w:val="00660C3F"/>
    <w:rsid w:val="00661598"/>
    <w:rsid w:val="006759E2"/>
    <w:rsid w:val="00676F37"/>
    <w:rsid w:val="00685246"/>
    <w:rsid w:val="00685F3B"/>
    <w:rsid w:val="00690A40"/>
    <w:rsid w:val="006975A2"/>
    <w:rsid w:val="006A398F"/>
    <w:rsid w:val="006A41DC"/>
    <w:rsid w:val="006A47AC"/>
    <w:rsid w:val="006A5A91"/>
    <w:rsid w:val="006A6A12"/>
    <w:rsid w:val="006B1186"/>
    <w:rsid w:val="006B1B29"/>
    <w:rsid w:val="006C1138"/>
    <w:rsid w:val="006C13DE"/>
    <w:rsid w:val="006C1721"/>
    <w:rsid w:val="006C52AA"/>
    <w:rsid w:val="006D03DC"/>
    <w:rsid w:val="006D7A38"/>
    <w:rsid w:val="006D7B3F"/>
    <w:rsid w:val="006E3979"/>
    <w:rsid w:val="006E40C4"/>
    <w:rsid w:val="006E46ED"/>
    <w:rsid w:val="006E7CF0"/>
    <w:rsid w:val="006F3F8A"/>
    <w:rsid w:val="006F511F"/>
    <w:rsid w:val="00700B94"/>
    <w:rsid w:val="00704217"/>
    <w:rsid w:val="0070570C"/>
    <w:rsid w:val="007103CF"/>
    <w:rsid w:val="007128DC"/>
    <w:rsid w:val="00712DA9"/>
    <w:rsid w:val="00714F13"/>
    <w:rsid w:val="00726B9B"/>
    <w:rsid w:val="00727D83"/>
    <w:rsid w:val="00731C95"/>
    <w:rsid w:val="00741241"/>
    <w:rsid w:val="00743998"/>
    <w:rsid w:val="00756D11"/>
    <w:rsid w:val="0076156F"/>
    <w:rsid w:val="007627F5"/>
    <w:rsid w:val="00766A14"/>
    <w:rsid w:val="0077173F"/>
    <w:rsid w:val="007875A3"/>
    <w:rsid w:val="00791338"/>
    <w:rsid w:val="007959F3"/>
    <w:rsid w:val="00797FE6"/>
    <w:rsid w:val="007A06F2"/>
    <w:rsid w:val="007A12F3"/>
    <w:rsid w:val="007A2C3C"/>
    <w:rsid w:val="007A5638"/>
    <w:rsid w:val="007B105C"/>
    <w:rsid w:val="007B4996"/>
    <w:rsid w:val="007B5591"/>
    <w:rsid w:val="007B5CC7"/>
    <w:rsid w:val="007C2515"/>
    <w:rsid w:val="007C2D5D"/>
    <w:rsid w:val="007C3EDF"/>
    <w:rsid w:val="007C63C8"/>
    <w:rsid w:val="007D0445"/>
    <w:rsid w:val="007D5D3A"/>
    <w:rsid w:val="007F100A"/>
    <w:rsid w:val="007F1081"/>
    <w:rsid w:val="007F3B90"/>
    <w:rsid w:val="008008DC"/>
    <w:rsid w:val="00802340"/>
    <w:rsid w:val="008101DA"/>
    <w:rsid w:val="00810DC8"/>
    <w:rsid w:val="00817DEB"/>
    <w:rsid w:val="008262F0"/>
    <w:rsid w:val="00830994"/>
    <w:rsid w:val="008363C4"/>
    <w:rsid w:val="008431A3"/>
    <w:rsid w:val="008473EF"/>
    <w:rsid w:val="00851A8C"/>
    <w:rsid w:val="00853292"/>
    <w:rsid w:val="00864CAD"/>
    <w:rsid w:val="00865143"/>
    <w:rsid w:val="008706D1"/>
    <w:rsid w:val="00871699"/>
    <w:rsid w:val="00873110"/>
    <w:rsid w:val="00886582"/>
    <w:rsid w:val="008952DA"/>
    <w:rsid w:val="00896605"/>
    <w:rsid w:val="0089764A"/>
    <w:rsid w:val="008A2E8B"/>
    <w:rsid w:val="008A5308"/>
    <w:rsid w:val="008A7160"/>
    <w:rsid w:val="008B0ABC"/>
    <w:rsid w:val="008B22D5"/>
    <w:rsid w:val="008B477B"/>
    <w:rsid w:val="008B65DF"/>
    <w:rsid w:val="008B694A"/>
    <w:rsid w:val="008B7E04"/>
    <w:rsid w:val="008C433D"/>
    <w:rsid w:val="008D3A39"/>
    <w:rsid w:val="008D4133"/>
    <w:rsid w:val="008D451A"/>
    <w:rsid w:val="008D4A5C"/>
    <w:rsid w:val="008D7367"/>
    <w:rsid w:val="008E1FF3"/>
    <w:rsid w:val="008E2431"/>
    <w:rsid w:val="008F049B"/>
    <w:rsid w:val="008F3230"/>
    <w:rsid w:val="008F6BD9"/>
    <w:rsid w:val="00900EF7"/>
    <w:rsid w:val="00911588"/>
    <w:rsid w:val="00921D32"/>
    <w:rsid w:val="009251DB"/>
    <w:rsid w:val="009256A0"/>
    <w:rsid w:val="009263B1"/>
    <w:rsid w:val="009337CF"/>
    <w:rsid w:val="00934EB2"/>
    <w:rsid w:val="00935B5A"/>
    <w:rsid w:val="009376C7"/>
    <w:rsid w:val="009404DE"/>
    <w:rsid w:val="00946C8D"/>
    <w:rsid w:val="009479C9"/>
    <w:rsid w:val="00947B64"/>
    <w:rsid w:val="0095054A"/>
    <w:rsid w:val="00950C8F"/>
    <w:rsid w:val="00951757"/>
    <w:rsid w:val="00951864"/>
    <w:rsid w:val="009518A8"/>
    <w:rsid w:val="009622FB"/>
    <w:rsid w:val="009630B5"/>
    <w:rsid w:val="0097399F"/>
    <w:rsid w:val="0097455F"/>
    <w:rsid w:val="00975B09"/>
    <w:rsid w:val="00976F98"/>
    <w:rsid w:val="00982650"/>
    <w:rsid w:val="00982F08"/>
    <w:rsid w:val="00985106"/>
    <w:rsid w:val="00990A8B"/>
    <w:rsid w:val="0099596B"/>
    <w:rsid w:val="009A773D"/>
    <w:rsid w:val="009B1BF1"/>
    <w:rsid w:val="009B3B1D"/>
    <w:rsid w:val="009B74FF"/>
    <w:rsid w:val="009B7D50"/>
    <w:rsid w:val="009C41A2"/>
    <w:rsid w:val="009C4958"/>
    <w:rsid w:val="009C7A6C"/>
    <w:rsid w:val="009D48A8"/>
    <w:rsid w:val="009D7308"/>
    <w:rsid w:val="009E09D8"/>
    <w:rsid w:val="009E48E9"/>
    <w:rsid w:val="009E51C9"/>
    <w:rsid w:val="009E5A60"/>
    <w:rsid w:val="009E6852"/>
    <w:rsid w:val="009F280A"/>
    <w:rsid w:val="00A0671B"/>
    <w:rsid w:val="00A07AD3"/>
    <w:rsid w:val="00A1169A"/>
    <w:rsid w:val="00A12694"/>
    <w:rsid w:val="00A17F9E"/>
    <w:rsid w:val="00A238F3"/>
    <w:rsid w:val="00A23BE7"/>
    <w:rsid w:val="00A31BC0"/>
    <w:rsid w:val="00A36B0C"/>
    <w:rsid w:val="00A510F1"/>
    <w:rsid w:val="00A5545D"/>
    <w:rsid w:val="00A5605F"/>
    <w:rsid w:val="00A6111E"/>
    <w:rsid w:val="00A63A03"/>
    <w:rsid w:val="00A713F4"/>
    <w:rsid w:val="00A73A2F"/>
    <w:rsid w:val="00A75FF9"/>
    <w:rsid w:val="00A812ED"/>
    <w:rsid w:val="00A8410B"/>
    <w:rsid w:val="00A847B6"/>
    <w:rsid w:val="00A85686"/>
    <w:rsid w:val="00A92CF1"/>
    <w:rsid w:val="00A93C05"/>
    <w:rsid w:val="00A93C15"/>
    <w:rsid w:val="00AA6CAB"/>
    <w:rsid w:val="00AA744C"/>
    <w:rsid w:val="00AB062E"/>
    <w:rsid w:val="00AB26AC"/>
    <w:rsid w:val="00AB392B"/>
    <w:rsid w:val="00AB57C5"/>
    <w:rsid w:val="00AB68E0"/>
    <w:rsid w:val="00AB791F"/>
    <w:rsid w:val="00AC0D2F"/>
    <w:rsid w:val="00AC38A6"/>
    <w:rsid w:val="00AC61DF"/>
    <w:rsid w:val="00AD1705"/>
    <w:rsid w:val="00AD3A70"/>
    <w:rsid w:val="00AD6046"/>
    <w:rsid w:val="00AE5C78"/>
    <w:rsid w:val="00AF09DF"/>
    <w:rsid w:val="00AF2351"/>
    <w:rsid w:val="00AF2B31"/>
    <w:rsid w:val="00AF6C67"/>
    <w:rsid w:val="00B03C4F"/>
    <w:rsid w:val="00B0539F"/>
    <w:rsid w:val="00B06645"/>
    <w:rsid w:val="00B110B6"/>
    <w:rsid w:val="00B1169B"/>
    <w:rsid w:val="00B14D73"/>
    <w:rsid w:val="00B15CFC"/>
    <w:rsid w:val="00B24020"/>
    <w:rsid w:val="00B3271E"/>
    <w:rsid w:val="00B33881"/>
    <w:rsid w:val="00B34BC1"/>
    <w:rsid w:val="00B37C43"/>
    <w:rsid w:val="00B41794"/>
    <w:rsid w:val="00B425C1"/>
    <w:rsid w:val="00B426FB"/>
    <w:rsid w:val="00B449BE"/>
    <w:rsid w:val="00B449C3"/>
    <w:rsid w:val="00B46E4C"/>
    <w:rsid w:val="00B47681"/>
    <w:rsid w:val="00B506C5"/>
    <w:rsid w:val="00B51908"/>
    <w:rsid w:val="00B549CB"/>
    <w:rsid w:val="00B56D32"/>
    <w:rsid w:val="00B62CA5"/>
    <w:rsid w:val="00B64113"/>
    <w:rsid w:val="00B663CC"/>
    <w:rsid w:val="00B744D2"/>
    <w:rsid w:val="00B81AE2"/>
    <w:rsid w:val="00B834E8"/>
    <w:rsid w:val="00B86068"/>
    <w:rsid w:val="00B87242"/>
    <w:rsid w:val="00B87DC3"/>
    <w:rsid w:val="00B940DC"/>
    <w:rsid w:val="00B943DC"/>
    <w:rsid w:val="00B97EA0"/>
    <w:rsid w:val="00BA5101"/>
    <w:rsid w:val="00BA691B"/>
    <w:rsid w:val="00BB3CC3"/>
    <w:rsid w:val="00BB6FFE"/>
    <w:rsid w:val="00BC02FC"/>
    <w:rsid w:val="00BD3807"/>
    <w:rsid w:val="00BD4175"/>
    <w:rsid w:val="00BF0CD0"/>
    <w:rsid w:val="00BF3891"/>
    <w:rsid w:val="00BF6F3B"/>
    <w:rsid w:val="00C1561E"/>
    <w:rsid w:val="00C2511E"/>
    <w:rsid w:val="00C27429"/>
    <w:rsid w:val="00C34FDB"/>
    <w:rsid w:val="00C36AB4"/>
    <w:rsid w:val="00C36BCB"/>
    <w:rsid w:val="00C41230"/>
    <w:rsid w:val="00C51F73"/>
    <w:rsid w:val="00C52667"/>
    <w:rsid w:val="00C61E31"/>
    <w:rsid w:val="00C6318D"/>
    <w:rsid w:val="00C677F1"/>
    <w:rsid w:val="00C74B36"/>
    <w:rsid w:val="00C97F8D"/>
    <w:rsid w:val="00CB4A04"/>
    <w:rsid w:val="00CB634E"/>
    <w:rsid w:val="00CB6A5C"/>
    <w:rsid w:val="00CC10F5"/>
    <w:rsid w:val="00CC4C86"/>
    <w:rsid w:val="00CD2092"/>
    <w:rsid w:val="00CD45F9"/>
    <w:rsid w:val="00CD6F3E"/>
    <w:rsid w:val="00CF16FF"/>
    <w:rsid w:val="00CF6485"/>
    <w:rsid w:val="00D03BE3"/>
    <w:rsid w:val="00D053D2"/>
    <w:rsid w:val="00D13192"/>
    <w:rsid w:val="00D136C2"/>
    <w:rsid w:val="00D142CF"/>
    <w:rsid w:val="00D17468"/>
    <w:rsid w:val="00D238A5"/>
    <w:rsid w:val="00D25F4B"/>
    <w:rsid w:val="00D30F5C"/>
    <w:rsid w:val="00D326ED"/>
    <w:rsid w:val="00D34326"/>
    <w:rsid w:val="00D4130A"/>
    <w:rsid w:val="00D5601B"/>
    <w:rsid w:val="00D70C6A"/>
    <w:rsid w:val="00D71D09"/>
    <w:rsid w:val="00D7323A"/>
    <w:rsid w:val="00D83103"/>
    <w:rsid w:val="00D84E08"/>
    <w:rsid w:val="00D874B1"/>
    <w:rsid w:val="00D90C3A"/>
    <w:rsid w:val="00DA7576"/>
    <w:rsid w:val="00DA7BE4"/>
    <w:rsid w:val="00DB15B6"/>
    <w:rsid w:val="00DB3CB1"/>
    <w:rsid w:val="00DB3FF6"/>
    <w:rsid w:val="00DB6561"/>
    <w:rsid w:val="00DC48F0"/>
    <w:rsid w:val="00DC74FA"/>
    <w:rsid w:val="00DD5021"/>
    <w:rsid w:val="00DD74A0"/>
    <w:rsid w:val="00DE16CD"/>
    <w:rsid w:val="00DE779E"/>
    <w:rsid w:val="00DF4501"/>
    <w:rsid w:val="00DF54B0"/>
    <w:rsid w:val="00E0247D"/>
    <w:rsid w:val="00E045EF"/>
    <w:rsid w:val="00E05E7E"/>
    <w:rsid w:val="00E22AC2"/>
    <w:rsid w:val="00E27E55"/>
    <w:rsid w:val="00E30253"/>
    <w:rsid w:val="00E34672"/>
    <w:rsid w:val="00E50BE5"/>
    <w:rsid w:val="00E559D1"/>
    <w:rsid w:val="00E61E36"/>
    <w:rsid w:val="00E66C86"/>
    <w:rsid w:val="00E70953"/>
    <w:rsid w:val="00E72736"/>
    <w:rsid w:val="00E737F9"/>
    <w:rsid w:val="00E77F7D"/>
    <w:rsid w:val="00E8171B"/>
    <w:rsid w:val="00E90D38"/>
    <w:rsid w:val="00E92BC6"/>
    <w:rsid w:val="00E975D9"/>
    <w:rsid w:val="00E977F5"/>
    <w:rsid w:val="00EA1B93"/>
    <w:rsid w:val="00EA457B"/>
    <w:rsid w:val="00EA55C9"/>
    <w:rsid w:val="00EA6EE1"/>
    <w:rsid w:val="00EB3121"/>
    <w:rsid w:val="00EB3E33"/>
    <w:rsid w:val="00EC0D62"/>
    <w:rsid w:val="00EC5831"/>
    <w:rsid w:val="00ED157F"/>
    <w:rsid w:val="00ED57AE"/>
    <w:rsid w:val="00EE0906"/>
    <w:rsid w:val="00F00CF0"/>
    <w:rsid w:val="00F015CD"/>
    <w:rsid w:val="00F026A7"/>
    <w:rsid w:val="00F075CF"/>
    <w:rsid w:val="00F10C94"/>
    <w:rsid w:val="00F16DC8"/>
    <w:rsid w:val="00F300EE"/>
    <w:rsid w:val="00F33A1C"/>
    <w:rsid w:val="00F36C7E"/>
    <w:rsid w:val="00F40D45"/>
    <w:rsid w:val="00F412FD"/>
    <w:rsid w:val="00F4419F"/>
    <w:rsid w:val="00F443EC"/>
    <w:rsid w:val="00F529F8"/>
    <w:rsid w:val="00F541A4"/>
    <w:rsid w:val="00F56BD8"/>
    <w:rsid w:val="00F57197"/>
    <w:rsid w:val="00F61C62"/>
    <w:rsid w:val="00F63405"/>
    <w:rsid w:val="00F6351C"/>
    <w:rsid w:val="00F64DA9"/>
    <w:rsid w:val="00F65934"/>
    <w:rsid w:val="00F665D6"/>
    <w:rsid w:val="00F7214F"/>
    <w:rsid w:val="00F74EC6"/>
    <w:rsid w:val="00F75321"/>
    <w:rsid w:val="00F77A37"/>
    <w:rsid w:val="00F77F02"/>
    <w:rsid w:val="00F8594F"/>
    <w:rsid w:val="00F863E2"/>
    <w:rsid w:val="00F91BA6"/>
    <w:rsid w:val="00F931BB"/>
    <w:rsid w:val="00F9479D"/>
    <w:rsid w:val="00F96AA2"/>
    <w:rsid w:val="00F97DAB"/>
    <w:rsid w:val="00FA0FA1"/>
    <w:rsid w:val="00FA4247"/>
    <w:rsid w:val="00FA43EA"/>
    <w:rsid w:val="00FA61DF"/>
    <w:rsid w:val="00FA6789"/>
    <w:rsid w:val="00FC1618"/>
    <w:rsid w:val="00FC2969"/>
    <w:rsid w:val="00FD11B4"/>
    <w:rsid w:val="00FD29BE"/>
    <w:rsid w:val="00FD4D12"/>
    <w:rsid w:val="00FE4332"/>
    <w:rsid w:val="00FE479B"/>
    <w:rsid w:val="00FE5A97"/>
    <w:rsid w:val="00FE5D7C"/>
    <w:rsid w:val="00FF01E4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06A9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5DF9"/>
    <w:rPr>
      <w:b/>
      <w:bCs/>
    </w:rPr>
  </w:style>
  <w:style w:type="paragraph" w:customStyle="1" w:styleId="p-normal">
    <w:name w:val="p-normal"/>
    <w:basedOn w:val="a"/>
    <w:rsid w:val="00B3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-normal">
    <w:name w:val="h-normal"/>
    <w:basedOn w:val="a0"/>
    <w:rsid w:val="00B3271E"/>
  </w:style>
  <w:style w:type="character" w:customStyle="1" w:styleId="colorff00ff">
    <w:name w:val="color__ff00ff"/>
    <w:basedOn w:val="a0"/>
    <w:rsid w:val="00B3271E"/>
  </w:style>
  <w:style w:type="character" w:customStyle="1" w:styleId="fake-non-breaking-space">
    <w:name w:val="fake-non-breaking-space"/>
    <w:basedOn w:val="a0"/>
    <w:rsid w:val="00B3271E"/>
  </w:style>
  <w:style w:type="character" w:customStyle="1" w:styleId="color0000ff">
    <w:name w:val="color__0000ff"/>
    <w:basedOn w:val="a0"/>
    <w:rsid w:val="00B3271E"/>
  </w:style>
  <w:style w:type="paragraph" w:styleId="a4">
    <w:name w:val="header"/>
    <w:basedOn w:val="a"/>
    <w:link w:val="a5"/>
    <w:uiPriority w:val="99"/>
    <w:unhideWhenUsed/>
    <w:rsid w:val="007F1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081"/>
  </w:style>
  <w:style w:type="paragraph" w:styleId="a6">
    <w:name w:val="footer"/>
    <w:basedOn w:val="a"/>
    <w:link w:val="a7"/>
    <w:uiPriority w:val="99"/>
    <w:unhideWhenUsed/>
    <w:rsid w:val="007F1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081"/>
  </w:style>
  <w:style w:type="character" w:styleId="a8">
    <w:name w:val="Hyperlink"/>
    <w:basedOn w:val="a0"/>
    <w:uiPriority w:val="99"/>
    <w:unhideWhenUsed/>
    <w:rsid w:val="000440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440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5DF9"/>
    <w:rPr>
      <w:b/>
      <w:bCs/>
    </w:rPr>
  </w:style>
  <w:style w:type="paragraph" w:customStyle="1" w:styleId="p-normal">
    <w:name w:val="p-normal"/>
    <w:basedOn w:val="a"/>
    <w:rsid w:val="00B3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-normal">
    <w:name w:val="h-normal"/>
    <w:basedOn w:val="a0"/>
    <w:rsid w:val="00B3271E"/>
  </w:style>
  <w:style w:type="character" w:customStyle="1" w:styleId="colorff00ff">
    <w:name w:val="color__ff00ff"/>
    <w:basedOn w:val="a0"/>
    <w:rsid w:val="00B3271E"/>
  </w:style>
  <w:style w:type="character" w:customStyle="1" w:styleId="fake-non-breaking-space">
    <w:name w:val="fake-non-breaking-space"/>
    <w:basedOn w:val="a0"/>
    <w:rsid w:val="00B3271E"/>
  </w:style>
  <w:style w:type="character" w:customStyle="1" w:styleId="color0000ff">
    <w:name w:val="color__0000ff"/>
    <w:basedOn w:val="a0"/>
    <w:rsid w:val="00B3271E"/>
  </w:style>
  <w:style w:type="paragraph" w:styleId="a4">
    <w:name w:val="header"/>
    <w:basedOn w:val="a"/>
    <w:link w:val="a5"/>
    <w:uiPriority w:val="99"/>
    <w:unhideWhenUsed/>
    <w:rsid w:val="007F1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1081"/>
  </w:style>
  <w:style w:type="paragraph" w:styleId="a6">
    <w:name w:val="footer"/>
    <w:basedOn w:val="a"/>
    <w:link w:val="a7"/>
    <w:uiPriority w:val="99"/>
    <w:unhideWhenUsed/>
    <w:rsid w:val="007F1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1081"/>
  </w:style>
  <w:style w:type="character" w:styleId="a8">
    <w:name w:val="Hyperlink"/>
    <w:basedOn w:val="a0"/>
    <w:uiPriority w:val="99"/>
    <w:unhideWhenUsed/>
    <w:rsid w:val="0004409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440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16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3771931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ular.mfa.gov.cn/VERIFY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16F69-081E-445A-99C9-C5DDC9C1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Денис Владимирович Бурак</cp:lastModifiedBy>
  <cp:revision>4</cp:revision>
  <dcterms:created xsi:type="dcterms:W3CDTF">2023-12-12T06:44:00Z</dcterms:created>
  <dcterms:modified xsi:type="dcterms:W3CDTF">2023-12-12T07:58:00Z</dcterms:modified>
</cp:coreProperties>
</file>