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2FAC" w14:textId="484B9798" w:rsidR="007719CA" w:rsidRDefault="007719CA" w:rsidP="007719CA">
      <w:pPr>
        <w:pStyle w:val="p-consnonformat"/>
        <w:shd w:val="clear" w:color="auto" w:fill="FFFFFF"/>
        <w:spacing w:before="0" w:beforeAutospacing="0" w:after="0" w:afterAutospacing="0" w:line="240" w:lineRule="atLeast"/>
        <w:ind w:left="4253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colorff0000"/>
          <w:rFonts w:ascii="Courier New" w:hAnsi="Courier New" w:cs="Courier New"/>
          <w:color w:val="242424"/>
          <w:sz w:val="18"/>
          <w:szCs w:val="18"/>
        </w:rPr>
        <w:t xml:space="preserve"> </w:t>
      </w:r>
      <w:r>
        <w:rPr>
          <w:rStyle w:val="colorff0000"/>
          <w:rFonts w:ascii="Courier New" w:hAnsi="Courier New" w:cs="Courier New"/>
          <w:color w:val="242424"/>
          <w:sz w:val="18"/>
          <w:szCs w:val="18"/>
        </w:rPr>
        <w:t>          У</w:t>
      </w: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ТВЕРЖДЕНО</w:t>
      </w:r>
    </w:p>
    <w:p w14:paraId="6D4D85C4" w14:textId="77777777" w:rsidR="007719CA" w:rsidRDefault="007719CA" w:rsidP="007719CA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Постановление</w:t>
      </w:r>
    </w:p>
    <w:p w14:paraId="52119774" w14:textId="77777777" w:rsidR="007719CA" w:rsidRDefault="007719CA" w:rsidP="007719CA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Совета Министров</w:t>
      </w:r>
    </w:p>
    <w:p w14:paraId="07EC22AC" w14:textId="77777777" w:rsidR="007719CA" w:rsidRDefault="007719CA" w:rsidP="007719CA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Республики Беларусь</w:t>
      </w:r>
    </w:p>
    <w:p w14:paraId="08FAD8AF" w14:textId="77777777" w:rsidR="007719CA" w:rsidRDefault="007719CA" w:rsidP="007719CA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16.08.2012 N 756</w:t>
      </w:r>
    </w:p>
    <w:p w14:paraId="1A576DE5" w14:textId="77777777" w:rsidR="007719CA" w:rsidRDefault="007719CA" w:rsidP="007719CA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(в редакции постановления</w:t>
      </w:r>
    </w:p>
    <w:p w14:paraId="271FA623" w14:textId="77777777" w:rsidR="007719CA" w:rsidRDefault="007719CA" w:rsidP="007719CA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Совета Министров</w:t>
      </w:r>
    </w:p>
    <w:p w14:paraId="04354C2F" w14:textId="77777777" w:rsidR="007719CA" w:rsidRDefault="007719CA" w:rsidP="007719CA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Республики Беларусь</w:t>
      </w:r>
    </w:p>
    <w:p w14:paraId="0BB854C9" w14:textId="77777777" w:rsidR="007719CA" w:rsidRDefault="007719CA" w:rsidP="007719CA">
      <w:pPr>
        <w:pStyle w:val="p-consnonformat"/>
        <w:shd w:val="clear" w:color="auto" w:fill="FFFFFF"/>
        <w:spacing w:before="0" w:beforeAutospacing="0" w:after="0" w:afterAutospacing="0" w:line="240" w:lineRule="atLeast"/>
        <w:jc w:val="both"/>
        <w:rPr>
          <w:rFonts w:ascii="Courier New" w:hAnsi="Courier New" w:cs="Courier New"/>
          <w:color w:val="242424"/>
          <w:sz w:val="18"/>
          <w:szCs w:val="18"/>
        </w:rPr>
      </w:pPr>
      <w:r>
        <w:rPr>
          <w:rStyle w:val="h-consnonformat"/>
          <w:rFonts w:ascii="Courier New" w:hAnsi="Courier New" w:cs="Courier New"/>
          <w:color w:val="242424"/>
          <w:sz w:val="18"/>
          <w:szCs w:val="18"/>
        </w:rPr>
        <w:t>                                                  31.01.2018 N 87)</w:t>
      </w:r>
    </w:p>
    <w:p w14:paraId="39994EDA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4972E500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ПОЛОЖЕНИЕ</w:t>
      </w:r>
    </w:p>
    <w:p w14:paraId="57C808BD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О КИТАЙСКО-БЕЛОРУССКОМ ИНДУСТРИАЛЬНОМ ПАРКЕ "ВЕЛИКИЙ КАМЕНЬ"</w:t>
      </w:r>
    </w:p>
    <w:p w14:paraId="378701C4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rStyle w:val="word-wrapper"/>
          <w:b/>
          <w:bCs/>
          <w:color w:val="242424"/>
          <w:sz w:val="30"/>
          <w:szCs w:val="30"/>
        </w:rPr>
      </w:pPr>
    </w:p>
    <w:p w14:paraId="3F700E80" w14:textId="74EA71E5" w:rsidR="007719CA" w:rsidRP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rStyle w:val="word-wrapper"/>
          <w:b/>
          <w:bCs/>
          <w:color w:val="242424"/>
          <w:sz w:val="30"/>
          <w:szCs w:val="30"/>
          <w:u w:val="single"/>
        </w:rPr>
      </w:pPr>
      <w:r w:rsidRPr="007719CA">
        <w:rPr>
          <w:rStyle w:val="word-wrapper"/>
          <w:b/>
          <w:bCs/>
          <w:color w:val="242424"/>
          <w:sz w:val="30"/>
          <w:szCs w:val="30"/>
          <w:u w:val="single"/>
        </w:rPr>
        <w:t>Извлечение</w:t>
      </w:r>
    </w:p>
    <w:p w14:paraId="30049AE3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rStyle w:val="word-wrapper"/>
          <w:b/>
          <w:bCs/>
          <w:color w:val="242424"/>
          <w:sz w:val="30"/>
          <w:szCs w:val="30"/>
        </w:rPr>
      </w:pPr>
    </w:p>
    <w:p w14:paraId="6C8FF7FD" w14:textId="48E90F81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word-wrapper"/>
          <w:b/>
          <w:bCs/>
          <w:color w:val="242424"/>
          <w:sz w:val="30"/>
          <w:szCs w:val="30"/>
        </w:rPr>
        <w:t>ГЛАВА 3</w:t>
      </w:r>
    </w:p>
    <w:p w14:paraId="6A299287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font-weightbold"/>
          <w:b/>
          <w:bCs/>
          <w:color w:val="242424"/>
          <w:sz w:val="30"/>
          <w:szCs w:val="30"/>
        </w:rPr>
        <w:t>ОСОБЕННОСТИ ОСУЩЕСТВЛЕНИЯ В ИНДУСТРИАЛЬНОМ ПАРКЕ АДМИНИСТРАТИВНЫХ, РАЗРЕШИТЕЛЬНЫХ И ИНЫХ ПРОЦЕДУР (УСЛУГ) ПО ПРИНЦИПУ "ОДНА СТАНЦИЯ" И ВЗАИМОДЕЙСТВИЯ АДМИНИСТРАЦИИ ПАРКА С ГОСУДАРСТВЕННЫМИ ОРГАНАМИ, ИНЫМИ ОРГАНИЗАЦИЯМИ ПРИ ИХ ОСУЩЕСТВЛЕНИИ</w:t>
      </w:r>
    </w:p>
    <w:p w14:paraId="57E73B5B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5CDCE4A1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8. В целях обеспечения комплексного обслуживания по принципу "одна станция" резидентов и инвесторов индустриального парка, совместной компании, участников строительства объектов индустриального парка, иных субъектов хозяйствования, зарегистрированных на территории индустриального парка, административные, разрешительные и иные процедуры (услуги) (далее - административные и иные процедуры) по их обращениям осуществляются администрацией парка либо государственными органами, иными организациями, к компетенции которых относится осуществление административных и иных процедур (далее, если не предусмотрено иное, - государственные органы, иные организации), с учетом особенностей, установленных настоящим Положением.</w:t>
      </w:r>
    </w:p>
    <w:p w14:paraId="213BD4C6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9. Комплексное обслуживание по принципу "одна станция" не распространяется на субъектов хозяйствования, не имеющих статуса инвестора индустриального парка или участника строительства объектов индустриального парка и находящихся на территории населенных пунктов (их частей), расположенных в границах индустриального парка, а также на садоводческие товарищества, дачные кооперативы.</w:t>
      </w:r>
    </w:p>
    <w:p w14:paraId="0F5E7312" w14:textId="30F4C479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lastRenderedPageBreak/>
        <w:t>10.</w:t>
      </w:r>
      <w:r>
        <w:rPr>
          <w:rStyle w:val="word-wrapper"/>
          <w:color w:val="242424"/>
          <w:sz w:val="30"/>
          <w:szCs w:val="30"/>
        </w:rPr>
        <w:t> </w:t>
      </w:r>
      <w:r>
        <w:rPr>
          <w:rStyle w:val="word-wrapper"/>
          <w:color w:val="242424"/>
          <w:sz w:val="30"/>
          <w:szCs w:val="30"/>
        </w:rPr>
        <w:t>Комплексное обслуживание по принципу "одна станция" включает следующую деятельность администрации парка непосредственно по месту ее нахождения в индустриальном парке:</w:t>
      </w:r>
    </w:p>
    <w:p w14:paraId="3571236D" w14:textId="6D65AFBD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10.1.</w:t>
      </w:r>
      <w:r>
        <w:rPr>
          <w:rStyle w:val="word-wrapper"/>
          <w:color w:val="242424"/>
          <w:sz w:val="30"/>
          <w:szCs w:val="30"/>
        </w:rPr>
        <w:t> </w:t>
      </w:r>
      <w:r>
        <w:rPr>
          <w:rStyle w:val="word-wrapper"/>
          <w:color w:val="242424"/>
          <w:sz w:val="30"/>
          <w:szCs w:val="30"/>
        </w:rPr>
        <w:t>совершение по обращениям резидентов и инвесторов индустриального парка, совместной компании, участников строительства объектов индустриального парка, иных субъектов хозяйствования, зарегистрированных на территории индустриального парка (далее - субъекты хозяйствования), предусмотренных законодательством Республики Беларусь административных и иных процедур, относящихся к компетенции администрации парка;</w:t>
      </w:r>
    </w:p>
    <w:p w14:paraId="5068D4AE" w14:textId="21CB1374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10.2.</w:t>
      </w:r>
      <w:r>
        <w:rPr>
          <w:rStyle w:val="word-wrapper"/>
          <w:color w:val="242424"/>
          <w:sz w:val="30"/>
          <w:szCs w:val="30"/>
        </w:rPr>
        <w:t> </w:t>
      </w:r>
      <w:r>
        <w:rPr>
          <w:rStyle w:val="word-wrapper"/>
          <w:color w:val="242424"/>
          <w:sz w:val="30"/>
          <w:szCs w:val="30"/>
        </w:rPr>
        <w:t xml:space="preserve">обеспечение совершения по обращениям субъектов </w:t>
      </w:r>
      <w:proofErr w:type="gramStart"/>
      <w:r>
        <w:rPr>
          <w:rStyle w:val="word-wrapper"/>
          <w:color w:val="242424"/>
          <w:sz w:val="30"/>
          <w:szCs w:val="30"/>
        </w:rPr>
        <w:t>хозяйствования</w:t>
      </w:r>
      <w:proofErr w:type="gramEnd"/>
      <w:r>
        <w:rPr>
          <w:rStyle w:val="word-wrapper"/>
          <w:color w:val="242424"/>
          <w:sz w:val="30"/>
          <w:szCs w:val="30"/>
        </w:rPr>
        <w:t xml:space="preserve"> предусмотренных законодательством Республики Беларусь административных и иных процедур, входящих в компетенцию государственных органов, иных организаций и осуществляемых с привлечением их работников;</w:t>
      </w:r>
    </w:p>
    <w:p w14:paraId="60B3E702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10.3. координация работы государственных органов, иных организаций в целях обеспечения осуществления административных и иных процедур в индустриальном парке.</w:t>
      </w:r>
    </w:p>
    <w:p w14:paraId="70B222B9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11. Для осуществления административной и иной процедуры по принципу "одна станция" субъект хозяйствования обращается в администрацию парка. Администрация парка предоставляет информацию о перечне документов (сведений), установленных в соответствии с законодательством для осуществления административной и иной процедуры (далее - документы).</w:t>
      </w:r>
    </w:p>
    <w:p w14:paraId="7CEAFBBB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12. Административные и иные процедуры, относящиеся к компетенции администрации парка, осуществляются работниками администрации парка.</w:t>
      </w:r>
    </w:p>
    <w:p w14:paraId="5DC81DC2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13. Административные и иные процедуры, относящиеся к компетенции государственных органов, иных организаций, осуществляются по месту нахождения администрации парка работниками государственного органа, иной организации, если они осуществляются в индустриальном парке на постоянной основе. Соответствующее решение государственного органа, иной организации принимается по обращению администрации парка.</w:t>
      </w:r>
    </w:p>
    <w:p w14:paraId="612A79CF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14. Администрация парка обеспечивает условия, необходимые для осуществления в индустриальном парке административных и иных процедур работниками государственных органов, иных организаций, согласовывает режим работы данных работников в индустриальном парке.</w:t>
      </w:r>
    </w:p>
    <w:p w14:paraId="358FEE57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 xml:space="preserve">15. Для осуществления административных и иных процедур, относящихся к компетенции государственных органов, иных </w:t>
      </w:r>
      <w:r>
        <w:rPr>
          <w:rStyle w:val="word-wrapper"/>
          <w:color w:val="242424"/>
          <w:sz w:val="30"/>
          <w:szCs w:val="30"/>
        </w:rPr>
        <w:lastRenderedPageBreak/>
        <w:t>организаций, если такие процедуры не осуществляются в индустриальном парке на постоянной основе, администрация парка не позднее одного рабочего дня, следующего за днем обращения субъекта хозяйствования, обеспечивает присутствие работника государственного органа, иной организации, уполномоченного для осуществления такой процедуры, в согласованный с субъектом хозяйствования срок по месту нахождения администрации парка для приема документов (в том числе в электронной форме), консультирования и осуществления соответствующей процедуры.</w:t>
      </w:r>
    </w:p>
    <w:p w14:paraId="6DB747E9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Государственный орган, иная организация после представления им всех необходимых документов осуществляют административную и иную процедуру в сроки, установленные законодательством.</w:t>
      </w:r>
    </w:p>
    <w:p w14:paraId="2B4E9A5A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Субъект хозяйствования вправе обратиться за совершением административной и иной процедуры непосредственно в государственный орган, иную организацию.</w:t>
      </w:r>
    </w:p>
    <w:p w14:paraId="018426F8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45D7BB61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colorff0000font-weightbold"/>
          <w:b/>
          <w:bCs/>
          <w:color w:val="242424"/>
          <w:sz w:val="30"/>
          <w:szCs w:val="30"/>
        </w:rPr>
        <w:t>Г</w:t>
      </w:r>
      <w:r>
        <w:rPr>
          <w:rStyle w:val="font-weightbold"/>
          <w:b/>
          <w:bCs/>
          <w:color w:val="242424"/>
          <w:sz w:val="30"/>
          <w:szCs w:val="30"/>
        </w:rPr>
        <w:t>ЛАВА 4</w:t>
      </w:r>
    </w:p>
    <w:p w14:paraId="003C566E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font-weightbold"/>
          <w:b/>
          <w:bCs/>
          <w:color w:val="242424"/>
          <w:sz w:val="30"/>
          <w:szCs w:val="30"/>
        </w:rPr>
        <w:t>КОМПЕТЕНЦИЯ АДМИНИСТРАЦИИ ПАРКА ПРИ ОСУЩЕСТВЛЕНИИ АДМИНИСТРАТИВНЫХ И ИНЫХ ПРОЦЕДУР</w:t>
      </w:r>
    </w:p>
    <w:p w14:paraId="25CC5EE7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2C618C74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16. Администрация парка:</w:t>
      </w:r>
    </w:p>
    <w:p w14:paraId="3555F969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организует осуществление административных и иных процедур на территории индустриального парка по принципу "одна станция";</w:t>
      </w:r>
    </w:p>
    <w:p w14:paraId="3E4DFE9F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доводит до сведения государственных органов, иных организаций и заявителей информацию о порядке осуществления административных и иных процедур в индустриальном парке;</w:t>
      </w:r>
    </w:p>
    <w:p w14:paraId="512DEC8F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определяет режим работы по осуществлению на территории индустриального парка административных и иных процедур по принципу "одна станция";</w:t>
      </w:r>
    </w:p>
    <w:p w14:paraId="69D8F8C6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осуществляет в соответствии с законодательством контроль за работой государственных органов, иных организаций, осуществляющих административные и иные процедуры в индустриальном парке, взаимодействием их с субъектами хозяйствования, сроками и качеством осуществляемых административных и иных процедур;</w:t>
      </w:r>
    </w:p>
    <w:p w14:paraId="43CCA111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размещает на сайте индустриального парка в глобальной компьютерной сети Интернет информацию о наименованиях административных и иных процедур, осуществляемых по принципу "одна станция", порядке их осуществления, представляемых сведениях и документах, иную информацию, предусмотренную законодательством;</w:t>
      </w:r>
    </w:p>
    <w:p w14:paraId="1C4BDA8D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lastRenderedPageBreak/>
        <w:t>анализирует практику осуществления административных и иных процедур, подготавливает предложения о внесении изменений в нормативные правовые акты по вопросам осуществления административных и иных процедур;</w:t>
      </w:r>
    </w:p>
    <w:p w14:paraId="250C10BE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принимает обязательные для выполнения государственными органами, иными организациями решения об осуществлении ими по месту нахождения администрации парка предусмотренных законодательством административных и иных процедур.</w:t>
      </w:r>
    </w:p>
    <w:p w14:paraId="5AEB015E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17. Администрация парка при осуществлении административных и иных процедур по принципу "одна станция" обязана:</w:t>
      </w:r>
    </w:p>
    <w:p w14:paraId="04A063C5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обеспечивать присутствие своих уполномоченных работников по месту нахождения администрации парка;</w:t>
      </w:r>
    </w:p>
    <w:p w14:paraId="18203045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обеспечивать контроль качества и соблюдения сроков осуществления административных и иных процедур государственными органами, иными организациями;</w:t>
      </w:r>
    </w:p>
    <w:p w14:paraId="25E88748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осуществлять консультирование по вопросам осуществления административных и иных процедур по принципу "одна станция";</w:t>
      </w:r>
    </w:p>
    <w:p w14:paraId="649AA22E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обеспечивать доброжелательное, вежливое и внимательное отношение работников администрации парка к субъектам хозяйствования;</w:t>
      </w:r>
    </w:p>
    <w:p w14:paraId="1B4CB46D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обеспечивать своевременное и надлежащее выполнение функций временно отсутствующих работников, осуществляющих прием субъектов хозяйствования, другими работниками администрации парка.</w:t>
      </w:r>
    </w:p>
    <w:p w14:paraId="68B27AC8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221D4BE9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word-wrapper"/>
          <w:b/>
          <w:bCs/>
          <w:color w:val="242424"/>
          <w:sz w:val="30"/>
          <w:szCs w:val="30"/>
        </w:rPr>
        <w:t>ГЛАВА 5</w:t>
      </w:r>
    </w:p>
    <w:p w14:paraId="58F5E9C8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center"/>
        <w:rPr>
          <w:color w:val="242424"/>
          <w:sz w:val="30"/>
          <w:szCs w:val="30"/>
        </w:rPr>
      </w:pPr>
      <w:r>
        <w:rPr>
          <w:rStyle w:val="font-weightbold"/>
          <w:b/>
          <w:bCs/>
          <w:color w:val="242424"/>
          <w:sz w:val="30"/>
          <w:szCs w:val="30"/>
        </w:rPr>
        <w:t>КОМПЕТЕНЦИЯ ГОСУДАРСТВЕННЫХ ОРГАНОВ, ИНЫХ ОРГАНИЗАЦИЙ ПРИ ОСУЩЕСТВЛЕНИИ АДМИНИСТРАТИВНЫХ И ИНЫХ ПРОЦЕДУР</w:t>
      </w:r>
    </w:p>
    <w:p w14:paraId="6D168A13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14BBF4BD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18. Государственные органы, иные организации при осуществлении административных и иных процедур в индустриальном парке по принципу "одна станция":</w:t>
      </w:r>
    </w:p>
    <w:p w14:paraId="09A8B7A0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разъясняют субъектам хозяйствования обязанность государственных органов, иных организаций самостоятельно запрашивать документы и (или) сведения, необходимые для осуществления административных процедур, за исключением тех, которые включены в перечни документов и (или) сведений, представляемых субъектами хозяйствования, а также права и обязанности субъектов хозяйствования;</w:t>
      </w:r>
    </w:p>
    <w:p w14:paraId="28993B1C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 xml:space="preserve">бесплатно предоставляют субъектам </w:t>
      </w:r>
      <w:proofErr w:type="gramStart"/>
      <w:r>
        <w:rPr>
          <w:rStyle w:val="word-wrapper"/>
          <w:color w:val="242424"/>
          <w:sz w:val="30"/>
          <w:szCs w:val="30"/>
        </w:rPr>
        <w:t>хозяйствования</w:t>
      </w:r>
      <w:proofErr w:type="gramEnd"/>
      <w:r>
        <w:rPr>
          <w:rStyle w:val="word-wrapper"/>
          <w:color w:val="242424"/>
          <w:sz w:val="30"/>
          <w:szCs w:val="30"/>
        </w:rPr>
        <w:t xml:space="preserve"> предусмотренные законодательством об административных процедурах формы (бланки) документов, необходимых для обращения за </w:t>
      </w:r>
      <w:r>
        <w:rPr>
          <w:rStyle w:val="word-wrapper"/>
          <w:color w:val="242424"/>
          <w:sz w:val="30"/>
          <w:szCs w:val="30"/>
        </w:rPr>
        <w:lastRenderedPageBreak/>
        <w:t>осуществлением административных процедур, и разъясняют порядок их заполнения и представления;</w:t>
      </w:r>
    </w:p>
    <w:p w14:paraId="197D6DAD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запрашивают от других государственных органов, иных организаций документы и (или) сведения, необходимые для осуществления административных процедур;</w:t>
      </w:r>
    </w:p>
    <w:p w14:paraId="7BE54AC7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предоставляют субъектам хозяйствования возможность знакомиться с материалами, связанными с рассмотрением их заявлений;</w:t>
      </w:r>
    </w:p>
    <w:p w14:paraId="2672B8B1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уведомляют субъектов хозяйствования о принятых решениях;</w:t>
      </w:r>
    </w:p>
    <w:p w14:paraId="1A2436A5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разъясняют субъектам хозяйствования порядок и сроки обжалования принятых решений;</w:t>
      </w:r>
    </w:p>
    <w:p w14:paraId="7A511155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осуществляют другие полномочия, предусмотренные законодательством и настоящим Положением.</w:t>
      </w:r>
    </w:p>
    <w:p w14:paraId="1312EF54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19. Государственные органы, иные организации обязаны:</w:t>
      </w:r>
    </w:p>
    <w:p w14:paraId="58743052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обеспечивать присутствие своих уполномоченных работников по месту нахождения администрации парка в соответствии с режимом, определенным администрацией парка;</w:t>
      </w:r>
    </w:p>
    <w:p w14:paraId="7C6EAC93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h-normal"/>
          <w:color w:val="242424"/>
          <w:sz w:val="30"/>
          <w:szCs w:val="30"/>
        </w:rPr>
        <w:t>обеспечивать доброжелательное, вежливое и внимательное отношение работников к субъектам хозяйствования;</w:t>
      </w:r>
    </w:p>
    <w:p w14:paraId="3CDF8E18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ind w:firstLine="450"/>
        <w:jc w:val="both"/>
        <w:rPr>
          <w:color w:val="242424"/>
          <w:sz w:val="30"/>
          <w:szCs w:val="30"/>
        </w:rPr>
      </w:pPr>
      <w:r>
        <w:rPr>
          <w:rStyle w:val="word-wrapper"/>
          <w:color w:val="242424"/>
          <w:sz w:val="30"/>
          <w:szCs w:val="30"/>
        </w:rPr>
        <w:t>обеспечивать своевременное и надлежащее выполнение функций временно отсутствующих работников, осуществляющих прием субъектов хозяйствования, другими работниками этих органов.</w:t>
      </w:r>
    </w:p>
    <w:p w14:paraId="675B10F3" w14:textId="77777777" w:rsidR="007719CA" w:rsidRDefault="007719CA" w:rsidP="007719CA">
      <w:pPr>
        <w:pStyle w:val="p-normal"/>
        <w:shd w:val="clear" w:color="auto" w:fill="FFFFFF"/>
        <w:spacing w:before="0" w:beforeAutospacing="0" w:after="0" w:afterAutospacing="0"/>
        <w:jc w:val="both"/>
        <w:rPr>
          <w:color w:val="242424"/>
          <w:sz w:val="30"/>
          <w:szCs w:val="30"/>
        </w:rPr>
      </w:pPr>
      <w:r>
        <w:rPr>
          <w:rStyle w:val="fake-non-breaking-space"/>
          <w:color w:val="242424"/>
          <w:sz w:val="30"/>
          <w:szCs w:val="30"/>
        </w:rPr>
        <w:t> </w:t>
      </w:r>
    </w:p>
    <w:p w14:paraId="51361028" w14:textId="77777777" w:rsidR="00000000" w:rsidRDefault="00000000"/>
    <w:sectPr w:rsidR="00375377" w:rsidSect="007719CA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736D" w14:textId="77777777" w:rsidR="00B04DB3" w:rsidRDefault="00B04DB3" w:rsidP="007719CA">
      <w:pPr>
        <w:spacing w:after="0" w:line="240" w:lineRule="auto"/>
      </w:pPr>
      <w:r>
        <w:separator/>
      </w:r>
    </w:p>
  </w:endnote>
  <w:endnote w:type="continuationSeparator" w:id="0">
    <w:p w14:paraId="4D03F533" w14:textId="77777777" w:rsidR="00B04DB3" w:rsidRDefault="00B04DB3" w:rsidP="00771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EA294" w14:textId="77777777" w:rsidR="00B04DB3" w:rsidRDefault="00B04DB3" w:rsidP="007719CA">
      <w:pPr>
        <w:spacing w:after="0" w:line="240" w:lineRule="auto"/>
      </w:pPr>
      <w:r>
        <w:separator/>
      </w:r>
    </w:p>
  </w:footnote>
  <w:footnote w:type="continuationSeparator" w:id="0">
    <w:p w14:paraId="331C613D" w14:textId="77777777" w:rsidR="00B04DB3" w:rsidRDefault="00B04DB3" w:rsidP="00771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3451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C80E1D0" w14:textId="67F508CC" w:rsidR="007719CA" w:rsidRPr="007719CA" w:rsidRDefault="007719CA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719C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19C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719C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719CA">
          <w:rPr>
            <w:rFonts w:ascii="Times New Roman" w:hAnsi="Times New Roman" w:cs="Times New Roman"/>
            <w:sz w:val="28"/>
            <w:szCs w:val="28"/>
          </w:rPr>
          <w:t>2</w:t>
        </w:r>
        <w:r w:rsidRPr="007719C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118CC3B" w14:textId="77777777" w:rsidR="007719CA" w:rsidRDefault="007719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08"/>
    <w:rsid w:val="000C5748"/>
    <w:rsid w:val="00165D08"/>
    <w:rsid w:val="00371C6A"/>
    <w:rsid w:val="007719CA"/>
    <w:rsid w:val="00AE5C02"/>
    <w:rsid w:val="00B04DB3"/>
    <w:rsid w:val="00B92458"/>
    <w:rsid w:val="00C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FDAD"/>
  <w15:chartTrackingRefBased/>
  <w15:docId w15:val="{228643E9-B5BB-45EB-89D6-6F25094B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-normal">
    <w:name w:val="p-normal"/>
    <w:basedOn w:val="a"/>
    <w:rsid w:val="0077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-normal">
    <w:name w:val="h-normal"/>
    <w:basedOn w:val="a0"/>
    <w:rsid w:val="007719CA"/>
  </w:style>
  <w:style w:type="character" w:customStyle="1" w:styleId="colorff0000font-weightbold">
    <w:name w:val="color__ff0000font-weight_bold"/>
    <w:basedOn w:val="a0"/>
    <w:rsid w:val="007719CA"/>
  </w:style>
  <w:style w:type="character" w:customStyle="1" w:styleId="word-wrapper">
    <w:name w:val="word-wrapper"/>
    <w:basedOn w:val="a0"/>
    <w:rsid w:val="007719CA"/>
  </w:style>
  <w:style w:type="character" w:customStyle="1" w:styleId="font-weightbold">
    <w:name w:val="font-weight_bold"/>
    <w:basedOn w:val="a0"/>
    <w:rsid w:val="007719CA"/>
  </w:style>
  <w:style w:type="character" w:customStyle="1" w:styleId="fake-non-breaking-space">
    <w:name w:val="fake-non-breaking-space"/>
    <w:basedOn w:val="a0"/>
    <w:rsid w:val="007719CA"/>
  </w:style>
  <w:style w:type="paragraph" w:customStyle="1" w:styleId="p-consnonformat">
    <w:name w:val="p-consnonformat"/>
    <w:basedOn w:val="a"/>
    <w:rsid w:val="0077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-consnonformat">
    <w:name w:val="h-consnonformat"/>
    <w:basedOn w:val="a0"/>
    <w:rsid w:val="007719CA"/>
  </w:style>
  <w:style w:type="character" w:customStyle="1" w:styleId="colorff0000">
    <w:name w:val="color__ff0000"/>
    <w:basedOn w:val="a0"/>
    <w:rsid w:val="007719CA"/>
  </w:style>
  <w:style w:type="paragraph" w:styleId="a3">
    <w:name w:val="header"/>
    <w:basedOn w:val="a"/>
    <w:link w:val="a4"/>
    <w:uiPriority w:val="99"/>
    <w:unhideWhenUsed/>
    <w:rsid w:val="007719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19CA"/>
  </w:style>
  <w:style w:type="paragraph" w:styleId="a5">
    <w:name w:val="footer"/>
    <w:basedOn w:val="a"/>
    <w:link w:val="a6"/>
    <w:uiPriority w:val="99"/>
    <w:unhideWhenUsed/>
    <w:rsid w:val="007719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Кручко</dc:creator>
  <cp:keywords/>
  <dc:description/>
  <cp:lastModifiedBy>Виктория Кручко</cp:lastModifiedBy>
  <cp:revision>2</cp:revision>
  <dcterms:created xsi:type="dcterms:W3CDTF">2023-11-03T13:21:00Z</dcterms:created>
  <dcterms:modified xsi:type="dcterms:W3CDTF">2023-11-03T13:23:00Z</dcterms:modified>
</cp:coreProperties>
</file>