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736F8B" w:rsidRPr="00024AD4" w:rsidTr="00CD7D99">
        <w:tc>
          <w:tcPr>
            <w:tcW w:w="1219" w:type="dxa"/>
            <w:tcBorders>
              <w:top w:val="nil"/>
              <w:left w:val="nil"/>
              <w:bottom w:val="nil"/>
              <w:right w:val="nil"/>
            </w:tcBorders>
            <w:hideMark/>
          </w:tcPr>
          <w:p w:rsidR="00736F8B" w:rsidRPr="00024AD4" w:rsidRDefault="00736F8B" w:rsidP="00CD7D99">
            <w:pPr>
              <w:pStyle w:val="Default"/>
              <w:rPr>
                <w:rFonts w:asciiTheme="minorHAnsi" w:hAnsiTheme="minorHAnsi"/>
                <w:b/>
                <w:sz w:val="22"/>
                <w:szCs w:val="22"/>
              </w:rPr>
            </w:pPr>
            <w:r w:rsidRPr="00024AD4">
              <w:rPr>
                <w:rFonts w:asciiTheme="minorHAnsi" w:hAnsiTheme="minorHAnsi"/>
                <w:b/>
                <w:sz w:val="22"/>
                <w:szCs w:val="22"/>
              </w:rPr>
              <w:t xml:space="preserve">Date: </w:t>
            </w:r>
          </w:p>
        </w:tc>
        <w:tc>
          <w:tcPr>
            <w:tcW w:w="7297" w:type="dxa"/>
            <w:tcBorders>
              <w:top w:val="nil"/>
              <w:left w:val="nil"/>
              <w:bottom w:val="nil"/>
              <w:right w:val="nil"/>
            </w:tcBorders>
            <w:hideMark/>
          </w:tcPr>
          <w:p w:rsidR="00736F8B" w:rsidRPr="00024AD4" w:rsidRDefault="00736F8B" w:rsidP="00CD7D99">
            <w:pPr>
              <w:pStyle w:val="Default"/>
              <w:rPr>
                <w:rFonts w:asciiTheme="minorHAnsi" w:hAnsiTheme="minorHAnsi"/>
                <w:sz w:val="22"/>
                <w:szCs w:val="22"/>
              </w:rPr>
            </w:pPr>
            <w:r>
              <w:rPr>
                <w:rFonts w:asciiTheme="minorHAnsi" w:hAnsiTheme="minorHAnsi"/>
                <w:sz w:val="22"/>
                <w:szCs w:val="22"/>
              </w:rPr>
              <w:t>28</w:t>
            </w:r>
            <w:r w:rsidRPr="00024AD4">
              <w:rPr>
                <w:rFonts w:asciiTheme="minorHAnsi" w:hAnsiTheme="minorHAnsi"/>
                <w:sz w:val="22"/>
                <w:szCs w:val="22"/>
                <w:vertAlign w:val="superscript"/>
              </w:rPr>
              <w:t>th</w:t>
            </w:r>
            <w:r w:rsidRPr="00024AD4">
              <w:rPr>
                <w:rFonts w:asciiTheme="minorHAnsi" w:hAnsiTheme="minorHAnsi"/>
                <w:sz w:val="22"/>
                <w:szCs w:val="22"/>
              </w:rPr>
              <w:t xml:space="preserve"> September 2015</w:t>
            </w:r>
          </w:p>
        </w:tc>
      </w:tr>
      <w:tr w:rsidR="00736F8B" w:rsidRPr="00024AD4" w:rsidTr="00CD7D99">
        <w:trPr>
          <w:trHeight w:val="294"/>
        </w:trPr>
        <w:tc>
          <w:tcPr>
            <w:tcW w:w="1219" w:type="dxa"/>
            <w:tcBorders>
              <w:top w:val="nil"/>
              <w:left w:val="nil"/>
              <w:bottom w:val="nil"/>
              <w:right w:val="nil"/>
            </w:tcBorders>
            <w:hideMark/>
          </w:tcPr>
          <w:p w:rsidR="00736F8B" w:rsidRPr="00024AD4" w:rsidRDefault="00736F8B" w:rsidP="00CD7D99">
            <w:pPr>
              <w:pStyle w:val="Default"/>
              <w:rPr>
                <w:rFonts w:asciiTheme="minorHAnsi" w:hAnsiTheme="minorHAnsi"/>
                <w:b/>
                <w:sz w:val="22"/>
                <w:szCs w:val="22"/>
              </w:rPr>
            </w:pPr>
            <w:r w:rsidRPr="00024AD4">
              <w:rPr>
                <w:rFonts w:asciiTheme="minorHAnsi" w:hAnsiTheme="minorHAnsi"/>
                <w:b/>
                <w:sz w:val="22"/>
                <w:szCs w:val="22"/>
              </w:rPr>
              <w:t>Time:</w:t>
            </w:r>
          </w:p>
        </w:tc>
        <w:tc>
          <w:tcPr>
            <w:tcW w:w="7297" w:type="dxa"/>
            <w:tcBorders>
              <w:top w:val="nil"/>
              <w:left w:val="nil"/>
              <w:bottom w:val="nil"/>
              <w:right w:val="nil"/>
            </w:tcBorders>
            <w:hideMark/>
          </w:tcPr>
          <w:p w:rsidR="00736F8B" w:rsidRPr="00024AD4" w:rsidRDefault="00736F8B" w:rsidP="00CD7D99">
            <w:pPr>
              <w:pStyle w:val="Default"/>
              <w:rPr>
                <w:rFonts w:asciiTheme="minorHAnsi" w:hAnsiTheme="minorHAnsi"/>
                <w:sz w:val="22"/>
                <w:szCs w:val="22"/>
              </w:rPr>
            </w:pPr>
            <w:r>
              <w:rPr>
                <w:rFonts w:asciiTheme="minorHAnsi" w:hAnsiTheme="minorHAnsi"/>
                <w:sz w:val="22"/>
                <w:szCs w:val="22"/>
              </w:rPr>
              <w:t>2200</w:t>
            </w:r>
            <w:r w:rsidRPr="00024AD4">
              <w:rPr>
                <w:rFonts w:asciiTheme="minorHAnsi" w:hAnsiTheme="minorHAnsi"/>
                <w:sz w:val="22"/>
                <w:szCs w:val="22"/>
              </w:rPr>
              <w:t xml:space="preserve">H – </w:t>
            </w:r>
            <w:r>
              <w:rPr>
                <w:rFonts w:asciiTheme="minorHAnsi" w:hAnsiTheme="minorHAnsi"/>
                <w:sz w:val="22"/>
                <w:szCs w:val="22"/>
              </w:rPr>
              <w:t>2300</w:t>
            </w:r>
            <w:r w:rsidRPr="00024AD4">
              <w:rPr>
                <w:rFonts w:asciiTheme="minorHAnsi" w:hAnsiTheme="minorHAnsi"/>
                <w:sz w:val="22"/>
                <w:szCs w:val="22"/>
              </w:rPr>
              <w:t>H</w:t>
            </w:r>
          </w:p>
        </w:tc>
      </w:tr>
      <w:tr w:rsidR="00736F8B" w:rsidRPr="00024AD4" w:rsidTr="00CD7D99">
        <w:tc>
          <w:tcPr>
            <w:tcW w:w="1219" w:type="dxa"/>
            <w:tcBorders>
              <w:top w:val="nil"/>
              <w:left w:val="nil"/>
              <w:bottom w:val="nil"/>
              <w:right w:val="nil"/>
            </w:tcBorders>
            <w:hideMark/>
          </w:tcPr>
          <w:p w:rsidR="00736F8B" w:rsidRPr="00024AD4" w:rsidRDefault="00736F8B" w:rsidP="00CD7D99">
            <w:pPr>
              <w:pStyle w:val="Default"/>
              <w:rPr>
                <w:rFonts w:asciiTheme="minorHAnsi" w:hAnsiTheme="minorHAnsi"/>
                <w:b/>
                <w:sz w:val="22"/>
                <w:szCs w:val="22"/>
              </w:rPr>
            </w:pPr>
            <w:r w:rsidRPr="00024AD4">
              <w:rPr>
                <w:rFonts w:asciiTheme="minorHAnsi" w:hAnsiTheme="minorHAnsi"/>
                <w:b/>
                <w:sz w:val="22"/>
                <w:szCs w:val="22"/>
              </w:rPr>
              <w:t xml:space="preserve">Venue: </w:t>
            </w:r>
          </w:p>
        </w:tc>
        <w:tc>
          <w:tcPr>
            <w:tcW w:w="7297" w:type="dxa"/>
            <w:tcBorders>
              <w:top w:val="nil"/>
              <w:left w:val="nil"/>
              <w:bottom w:val="nil"/>
              <w:right w:val="nil"/>
            </w:tcBorders>
            <w:hideMark/>
          </w:tcPr>
          <w:p w:rsidR="00736F8B" w:rsidRPr="00024AD4" w:rsidRDefault="00736F8B" w:rsidP="00CD7D99">
            <w:pPr>
              <w:pStyle w:val="Default"/>
              <w:rPr>
                <w:rFonts w:asciiTheme="minorHAnsi" w:hAnsiTheme="minorHAnsi"/>
                <w:sz w:val="22"/>
                <w:szCs w:val="22"/>
              </w:rPr>
            </w:pPr>
            <w:r>
              <w:rPr>
                <w:rFonts w:asciiTheme="minorHAnsi" w:hAnsiTheme="minorHAnsi"/>
                <w:sz w:val="22"/>
                <w:szCs w:val="22"/>
              </w:rPr>
              <w:t>SMU X Meeting Room 2-2</w:t>
            </w:r>
          </w:p>
        </w:tc>
      </w:tr>
      <w:tr w:rsidR="00736F8B" w:rsidRPr="00024AD4" w:rsidTr="00CD7D99">
        <w:tc>
          <w:tcPr>
            <w:tcW w:w="1219" w:type="dxa"/>
            <w:tcBorders>
              <w:top w:val="nil"/>
              <w:left w:val="nil"/>
              <w:bottom w:val="nil"/>
              <w:right w:val="nil"/>
            </w:tcBorders>
          </w:tcPr>
          <w:p w:rsidR="00736F8B" w:rsidRPr="00024AD4" w:rsidRDefault="00736F8B" w:rsidP="00CD7D99">
            <w:pPr>
              <w:pStyle w:val="Default"/>
              <w:rPr>
                <w:rFonts w:asciiTheme="minorHAnsi" w:hAnsiTheme="minorHAnsi"/>
                <w:b/>
                <w:sz w:val="22"/>
                <w:szCs w:val="22"/>
              </w:rPr>
            </w:pPr>
          </w:p>
        </w:tc>
        <w:tc>
          <w:tcPr>
            <w:tcW w:w="7297" w:type="dxa"/>
            <w:tcBorders>
              <w:top w:val="nil"/>
              <w:left w:val="nil"/>
              <w:bottom w:val="nil"/>
              <w:right w:val="nil"/>
            </w:tcBorders>
          </w:tcPr>
          <w:p w:rsidR="00736F8B" w:rsidRPr="00024AD4" w:rsidRDefault="00736F8B" w:rsidP="00CD7D99">
            <w:pPr>
              <w:pStyle w:val="Default"/>
              <w:rPr>
                <w:rFonts w:asciiTheme="minorHAnsi" w:hAnsiTheme="minorHAnsi"/>
                <w:sz w:val="22"/>
                <w:szCs w:val="22"/>
              </w:rPr>
            </w:pPr>
          </w:p>
        </w:tc>
      </w:tr>
      <w:tr w:rsidR="00736F8B" w:rsidRPr="00024AD4" w:rsidTr="00CD7D99">
        <w:tc>
          <w:tcPr>
            <w:tcW w:w="1219" w:type="dxa"/>
            <w:tcBorders>
              <w:top w:val="nil"/>
              <w:left w:val="nil"/>
              <w:bottom w:val="nil"/>
              <w:right w:val="nil"/>
            </w:tcBorders>
            <w:hideMark/>
          </w:tcPr>
          <w:p w:rsidR="00736F8B" w:rsidRPr="00024AD4" w:rsidRDefault="00736F8B" w:rsidP="00CD7D99">
            <w:pPr>
              <w:pStyle w:val="Default"/>
              <w:rPr>
                <w:rFonts w:asciiTheme="minorHAnsi" w:hAnsiTheme="minorHAnsi"/>
                <w:b/>
                <w:sz w:val="22"/>
                <w:szCs w:val="22"/>
              </w:rPr>
            </w:pPr>
            <w:r w:rsidRPr="00024AD4">
              <w:rPr>
                <w:rFonts w:asciiTheme="minorHAnsi" w:hAnsiTheme="minorHAnsi"/>
                <w:b/>
                <w:sz w:val="22"/>
                <w:szCs w:val="22"/>
              </w:rPr>
              <w:t>Attendees:</w:t>
            </w:r>
          </w:p>
        </w:tc>
        <w:tc>
          <w:tcPr>
            <w:tcW w:w="7297" w:type="dxa"/>
            <w:tcBorders>
              <w:top w:val="nil"/>
              <w:left w:val="nil"/>
              <w:bottom w:val="nil"/>
              <w:right w:val="nil"/>
            </w:tcBorders>
            <w:hideMark/>
          </w:tcPr>
          <w:p w:rsidR="00736F8B" w:rsidRPr="00024AD4" w:rsidRDefault="00736F8B" w:rsidP="00CD7D99">
            <w:pPr>
              <w:pStyle w:val="Default"/>
              <w:rPr>
                <w:rFonts w:asciiTheme="minorHAnsi" w:hAnsiTheme="minorHAnsi"/>
                <w:sz w:val="22"/>
                <w:szCs w:val="22"/>
              </w:rPr>
            </w:pPr>
            <w:r w:rsidRPr="00024AD4">
              <w:rPr>
                <w:rFonts w:asciiTheme="minorHAnsi" w:hAnsiTheme="minorHAnsi"/>
                <w:sz w:val="22"/>
                <w:szCs w:val="22"/>
              </w:rPr>
              <w:t>All</w:t>
            </w:r>
          </w:p>
        </w:tc>
      </w:tr>
      <w:tr w:rsidR="00736F8B" w:rsidRPr="00024AD4" w:rsidTr="00CD7D99">
        <w:tc>
          <w:tcPr>
            <w:tcW w:w="1219" w:type="dxa"/>
            <w:tcBorders>
              <w:top w:val="nil"/>
              <w:left w:val="nil"/>
              <w:bottom w:val="nil"/>
              <w:right w:val="nil"/>
            </w:tcBorders>
          </w:tcPr>
          <w:p w:rsidR="00736F8B" w:rsidRPr="00024AD4" w:rsidRDefault="00736F8B" w:rsidP="00CD7D99">
            <w:pPr>
              <w:pStyle w:val="Default"/>
              <w:rPr>
                <w:rFonts w:asciiTheme="minorHAnsi" w:hAnsiTheme="minorHAnsi"/>
                <w:b/>
                <w:sz w:val="22"/>
                <w:szCs w:val="22"/>
              </w:rPr>
            </w:pPr>
          </w:p>
        </w:tc>
        <w:tc>
          <w:tcPr>
            <w:tcW w:w="7297" w:type="dxa"/>
            <w:tcBorders>
              <w:top w:val="nil"/>
              <w:left w:val="nil"/>
              <w:bottom w:val="nil"/>
              <w:right w:val="nil"/>
            </w:tcBorders>
          </w:tcPr>
          <w:p w:rsidR="00736F8B" w:rsidRPr="00024AD4" w:rsidRDefault="00736F8B" w:rsidP="00CD7D99">
            <w:pPr>
              <w:pStyle w:val="Default"/>
              <w:rPr>
                <w:rFonts w:asciiTheme="minorHAnsi" w:hAnsiTheme="minorHAnsi"/>
                <w:sz w:val="22"/>
                <w:szCs w:val="22"/>
              </w:rPr>
            </w:pPr>
          </w:p>
        </w:tc>
      </w:tr>
      <w:tr w:rsidR="00736F8B" w:rsidRPr="00024AD4" w:rsidTr="00CD7D99">
        <w:tc>
          <w:tcPr>
            <w:tcW w:w="1219" w:type="dxa"/>
            <w:tcBorders>
              <w:top w:val="nil"/>
              <w:left w:val="nil"/>
              <w:bottom w:val="nil"/>
              <w:right w:val="nil"/>
            </w:tcBorders>
            <w:hideMark/>
          </w:tcPr>
          <w:p w:rsidR="00736F8B" w:rsidRPr="00024AD4" w:rsidRDefault="00736F8B" w:rsidP="00CD7D99">
            <w:pPr>
              <w:pStyle w:val="Default"/>
              <w:rPr>
                <w:rFonts w:asciiTheme="minorHAnsi" w:hAnsiTheme="minorHAnsi"/>
                <w:b/>
                <w:sz w:val="22"/>
                <w:szCs w:val="22"/>
              </w:rPr>
            </w:pPr>
            <w:r w:rsidRPr="00024AD4">
              <w:rPr>
                <w:rFonts w:asciiTheme="minorHAnsi" w:hAnsiTheme="minorHAnsi"/>
                <w:b/>
                <w:sz w:val="22"/>
                <w:szCs w:val="22"/>
              </w:rPr>
              <w:t>Agenda:</w:t>
            </w:r>
          </w:p>
        </w:tc>
        <w:tc>
          <w:tcPr>
            <w:tcW w:w="7297" w:type="dxa"/>
            <w:tcBorders>
              <w:top w:val="nil"/>
              <w:left w:val="nil"/>
              <w:bottom w:val="nil"/>
              <w:right w:val="nil"/>
            </w:tcBorders>
          </w:tcPr>
          <w:p w:rsidR="00736F8B" w:rsidRPr="00024AD4" w:rsidRDefault="00736F8B" w:rsidP="00736F8B">
            <w:pPr>
              <w:pStyle w:val="Default"/>
              <w:numPr>
                <w:ilvl w:val="0"/>
                <w:numId w:val="2"/>
              </w:numPr>
              <w:rPr>
                <w:rFonts w:asciiTheme="minorHAnsi" w:hAnsiTheme="minorHAnsi"/>
                <w:sz w:val="22"/>
                <w:szCs w:val="22"/>
              </w:rPr>
            </w:pPr>
            <w:r>
              <w:rPr>
                <w:rFonts w:asciiTheme="minorHAnsi" w:hAnsiTheme="minorHAnsi"/>
                <w:sz w:val="22"/>
                <w:szCs w:val="22"/>
              </w:rPr>
              <w:t>Iteration review</w:t>
            </w:r>
          </w:p>
          <w:p w:rsidR="00736F8B" w:rsidRPr="00024AD4" w:rsidRDefault="00736F8B" w:rsidP="00CD7D99">
            <w:pPr>
              <w:pStyle w:val="Default"/>
              <w:ind w:left="720"/>
              <w:rPr>
                <w:rFonts w:asciiTheme="minorHAnsi" w:hAnsiTheme="minorHAnsi"/>
                <w:sz w:val="22"/>
                <w:szCs w:val="22"/>
              </w:rPr>
            </w:pPr>
          </w:p>
        </w:tc>
      </w:tr>
    </w:tbl>
    <w:p w:rsidR="00736F8B" w:rsidRDefault="00736F8B" w:rsidP="00736F8B"/>
    <w:p w:rsidR="00736F8B" w:rsidRDefault="00736F8B" w:rsidP="00736F8B">
      <w:r>
        <w:t>JSON not done for addData because details not published yet</w:t>
      </w:r>
    </w:p>
    <w:p w:rsidR="00736F8B" w:rsidRDefault="00736F8B" w:rsidP="00736F8B">
      <w:r>
        <w:t>Login overrun by 4hours because the pair was trying out web security of spring during their pair programming session which took up 3 hours, leaving only a short amount of time to do log in properly. Although research was done beforehand, they encountered unknown bugs during the experimenting which resulted in the overrun. Therefore the group decided to only use the frameworks that we know in the subsequent iterations.</w:t>
      </w:r>
    </w:p>
    <w:p w:rsidR="00736F8B" w:rsidRDefault="00736F8B" w:rsidP="00736F8B">
      <w:r>
        <w:t>Login view</w:t>
      </w:r>
    </w:p>
    <w:p w:rsidR="00736F8B" w:rsidRDefault="00736F8B" w:rsidP="00736F8B">
      <w:pPr>
        <w:pStyle w:val="ListParagraph"/>
        <w:numPr>
          <w:ilvl w:val="0"/>
          <w:numId w:val="1"/>
        </w:numPr>
      </w:pPr>
      <w:r>
        <w:t>Added 1 hour to separate view and controller</w:t>
      </w:r>
    </w:p>
    <w:p w:rsidR="00736F8B" w:rsidRPr="0015097D" w:rsidRDefault="00736F8B" w:rsidP="00736F8B"/>
    <w:p w:rsidR="00736F8B" w:rsidRDefault="00736F8B" w:rsidP="00736F8B">
      <w:r>
        <w:t>BootstrapView</w:t>
      </w:r>
    </w:p>
    <w:p w:rsidR="00736F8B" w:rsidRDefault="00736F8B" w:rsidP="00736F8B">
      <w:pPr>
        <w:pStyle w:val="ListParagraph"/>
        <w:numPr>
          <w:ilvl w:val="0"/>
          <w:numId w:val="1"/>
        </w:numPr>
      </w:pPr>
      <w:r>
        <w:t>The pair doing the LoginView did not include displaying the success message and error messages on the same page. They thought that the completion of the UI meant the uploading buttons but not the messages.</w:t>
      </w:r>
    </w:p>
    <w:p w:rsidR="00736F8B" w:rsidRDefault="00736F8B" w:rsidP="00736F8B">
      <w:pPr>
        <w:pStyle w:val="ListParagraph"/>
        <w:numPr>
          <w:ilvl w:val="0"/>
          <w:numId w:val="1"/>
        </w:numPr>
      </w:pPr>
      <w:r>
        <w:t>This was due to miscommunications on what was required</w:t>
      </w:r>
    </w:p>
    <w:p w:rsidR="00736F8B" w:rsidRDefault="00736F8B" w:rsidP="00736F8B">
      <w:pPr>
        <w:pStyle w:val="ListParagraph"/>
        <w:numPr>
          <w:ilvl w:val="0"/>
          <w:numId w:val="1"/>
        </w:numPr>
      </w:pPr>
      <w:r>
        <w:t>However the pair did complete the required scope of what was planned for the PP session</w:t>
      </w:r>
    </w:p>
    <w:p w:rsidR="00736F8B" w:rsidRDefault="00736F8B" w:rsidP="00736F8B">
      <w:pPr>
        <w:pStyle w:val="ListParagraph"/>
        <w:numPr>
          <w:ilvl w:val="0"/>
          <w:numId w:val="1"/>
        </w:numPr>
      </w:pPr>
      <w:r>
        <w:t>Displaying of messages added during integration</w:t>
      </w:r>
    </w:p>
    <w:p w:rsidR="00736F8B" w:rsidRDefault="00736F8B" w:rsidP="00736F8B"/>
    <w:p w:rsidR="00736F8B" w:rsidRDefault="00736F8B" w:rsidP="00736F8B">
      <w:r>
        <w:t>Integration</w:t>
      </w:r>
    </w:p>
    <w:p w:rsidR="00736F8B" w:rsidRDefault="00736F8B" w:rsidP="00736F8B">
      <w:pPr>
        <w:pStyle w:val="ListParagraph"/>
        <w:numPr>
          <w:ilvl w:val="0"/>
          <w:numId w:val="1"/>
        </w:numPr>
      </w:pPr>
      <w:r>
        <w:t>1</w:t>
      </w:r>
      <w:r w:rsidRPr="00A67F09">
        <w:rPr>
          <w:vertAlign w:val="superscript"/>
        </w:rPr>
        <w:t>st</w:t>
      </w:r>
      <w:r>
        <w:t xml:space="preserve"> = Bootstrap: all test case failed because there is no UI display message </w:t>
      </w:r>
    </w:p>
    <w:p w:rsidR="00736F8B" w:rsidRDefault="00736F8B" w:rsidP="00736F8B">
      <w:pPr>
        <w:pStyle w:val="ListParagraph"/>
        <w:numPr>
          <w:ilvl w:val="0"/>
          <w:numId w:val="1"/>
        </w:numPr>
      </w:pPr>
      <w:r>
        <w:t>2</w:t>
      </w:r>
      <w:r w:rsidRPr="00A67F09">
        <w:rPr>
          <w:vertAlign w:val="superscript"/>
        </w:rPr>
        <w:t>nd</w:t>
      </w:r>
      <w:r>
        <w:t xml:space="preserve"> = login</w:t>
      </w:r>
    </w:p>
    <w:p w:rsidR="00736F8B" w:rsidRDefault="00736F8B" w:rsidP="00736F8B">
      <w:pPr>
        <w:pStyle w:val="ListParagraph"/>
        <w:numPr>
          <w:ilvl w:val="0"/>
          <w:numId w:val="1"/>
        </w:numPr>
      </w:pPr>
      <w:r>
        <w:t>3</w:t>
      </w:r>
      <w:r w:rsidRPr="00A67F09">
        <w:rPr>
          <w:vertAlign w:val="superscript"/>
        </w:rPr>
        <w:t>rd</w:t>
      </w:r>
      <w:r>
        <w:t xml:space="preserve"> = before deploying, improved bootstrapUI, scrollable table, green button, error messages displayed but success message was not. Documentation was done for login and bootstrap. Committed and deployed at 5.30</w:t>
      </w:r>
    </w:p>
    <w:p w:rsidR="00736F8B" w:rsidRDefault="00736F8B" w:rsidP="00736F8B"/>
    <w:p w:rsidR="00736F8B" w:rsidRDefault="00736F8B" w:rsidP="00736F8B">
      <w:r>
        <w:t>Bug metric both resolved today.</w:t>
      </w:r>
    </w:p>
    <w:p w:rsidR="00736F8B" w:rsidRDefault="00736F8B" w:rsidP="00736F8B">
      <w:pPr>
        <w:pStyle w:val="ListParagraph"/>
        <w:numPr>
          <w:ilvl w:val="0"/>
          <w:numId w:val="1"/>
        </w:numPr>
      </w:pPr>
      <w:r>
        <w:t>If total adds up to 10, coding stops immediately and bugging starts</w:t>
      </w:r>
    </w:p>
    <w:p w:rsidR="00736F8B" w:rsidRDefault="00736F8B" w:rsidP="00736F8B">
      <w:pPr>
        <w:pStyle w:val="ListParagraph"/>
        <w:numPr>
          <w:ilvl w:val="0"/>
          <w:numId w:val="1"/>
        </w:numPr>
      </w:pPr>
      <w:r>
        <w:t>However we scheduled it today because yesterday the group was not available so we did it as soon as possible in the morning since the iteration has not ended</w:t>
      </w:r>
    </w:p>
    <w:p w:rsidR="008C69E1" w:rsidRDefault="008C69E1" w:rsidP="008C69E1">
      <w:pPr>
        <w:pStyle w:val="ListParagraph"/>
      </w:pPr>
    </w:p>
    <w:p w:rsidR="00736F8B" w:rsidRDefault="00736F8B" w:rsidP="00736F8B">
      <w:r>
        <w:t>Need to schedule more hours for debugging from iteration 2 onwards.</w:t>
      </w:r>
    </w:p>
    <w:p w:rsidR="00B71A68" w:rsidRDefault="00736F8B" w:rsidP="00736F8B">
      <w:r>
        <w:t>Iteration was delayed by 1 day so we have 6 days left for buffer.</w:t>
      </w:r>
      <w:bookmarkStart w:id="0" w:name="_GoBack"/>
      <w:bookmarkEnd w:id="0"/>
    </w:p>
    <w:p w:rsidR="00B71A68" w:rsidRPr="00024AD4" w:rsidRDefault="00B71A68" w:rsidP="00B71A68">
      <w:pPr>
        <w:rPr>
          <w:rFonts w:cs="Arial"/>
          <w:szCs w:val="20"/>
        </w:rPr>
      </w:pPr>
      <w:r w:rsidRPr="00024AD4">
        <w:rPr>
          <w:rFonts w:cs="Arial"/>
          <w:szCs w:val="20"/>
        </w:rPr>
        <w:lastRenderedPageBreak/>
        <w:t>T</w:t>
      </w:r>
      <w:r>
        <w:rPr>
          <w:rFonts w:cs="Arial"/>
          <w:szCs w:val="20"/>
        </w:rPr>
        <w:t>he meeting was adjourned at 11 p</w:t>
      </w:r>
      <w:r w:rsidRPr="00024AD4">
        <w:rPr>
          <w:rFonts w:cs="Arial"/>
          <w:szCs w:val="20"/>
        </w:rPr>
        <w:t xml:space="preserve">m. </w:t>
      </w:r>
    </w:p>
    <w:p w:rsidR="00B71A68" w:rsidRPr="00024AD4" w:rsidRDefault="00B71A68" w:rsidP="00B71A68">
      <w:pPr>
        <w:rPr>
          <w:rFonts w:cs="Arial"/>
          <w:szCs w:val="20"/>
        </w:rPr>
      </w:pPr>
      <w:r w:rsidRPr="00024AD4">
        <w:rPr>
          <w:rFonts w:cs="Arial"/>
          <w:szCs w:val="20"/>
        </w:rPr>
        <w:t>Prepared by,</w:t>
      </w:r>
    </w:p>
    <w:p w:rsidR="00B71A68" w:rsidRPr="00024AD4" w:rsidRDefault="00B71A68" w:rsidP="00B71A68">
      <w:pPr>
        <w:rPr>
          <w:rFonts w:cs="Arial"/>
          <w:szCs w:val="20"/>
        </w:rPr>
      </w:pPr>
      <w:r>
        <w:rPr>
          <w:rFonts w:cs="Arial"/>
          <w:szCs w:val="20"/>
        </w:rPr>
        <w:t>Yap Swee Lian, Jennifer</w:t>
      </w:r>
    </w:p>
    <w:p w:rsidR="00B71A68" w:rsidRPr="00024AD4" w:rsidRDefault="00B71A68" w:rsidP="00B71A68">
      <w:pPr>
        <w:rPr>
          <w:rFonts w:cs="Arial"/>
          <w:szCs w:val="20"/>
        </w:rPr>
      </w:pPr>
      <w:r w:rsidRPr="00024AD4">
        <w:rPr>
          <w:rFonts w:cs="Arial"/>
          <w:szCs w:val="20"/>
        </w:rPr>
        <w:t>Vetted and edited by,</w:t>
      </w:r>
    </w:p>
    <w:p w:rsidR="00B71A68" w:rsidRPr="008F3639" w:rsidRDefault="00B71A68" w:rsidP="00B71A68">
      <w:pPr>
        <w:jc w:val="both"/>
        <w:rPr>
          <w:rFonts w:cs="Times New Roman"/>
          <w:szCs w:val="20"/>
        </w:rPr>
      </w:pPr>
      <w:r>
        <w:rPr>
          <w:szCs w:val="20"/>
        </w:rPr>
        <w:t>Koh Chu Qian</w:t>
      </w:r>
    </w:p>
    <w:p w:rsidR="00CB027B" w:rsidRDefault="00CB027B"/>
    <w:sectPr w:rsidR="00CB0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B4785"/>
    <w:multiLevelType w:val="hybridMultilevel"/>
    <w:tmpl w:val="CC209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7C6541A"/>
    <w:multiLevelType w:val="hybridMultilevel"/>
    <w:tmpl w:val="A69E9B76"/>
    <w:lvl w:ilvl="0" w:tplc="F4002DDC">
      <w:start w:val="10"/>
      <w:numFmt w:val="bullet"/>
      <w:lvlText w:val="-"/>
      <w:lvlJc w:val="left"/>
      <w:pPr>
        <w:ind w:left="720" w:hanging="360"/>
      </w:pPr>
      <w:rPr>
        <w:rFonts w:ascii="Calibri" w:eastAsiaTheme="minorHAnsi"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8B"/>
    <w:rsid w:val="00287B10"/>
    <w:rsid w:val="00736F8B"/>
    <w:rsid w:val="008C69E1"/>
    <w:rsid w:val="00B71A68"/>
    <w:rsid w:val="00CB027B"/>
    <w:rsid w:val="00F9659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49CDB-8F93-47C9-A158-B55726AE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F8B"/>
    <w:pPr>
      <w:ind w:left="720"/>
      <w:contextualSpacing/>
    </w:pPr>
  </w:style>
  <w:style w:type="paragraph" w:customStyle="1" w:styleId="Default">
    <w:name w:val="Default"/>
    <w:rsid w:val="00736F8B"/>
    <w:pPr>
      <w:autoSpaceDE w:val="0"/>
      <w:autoSpaceDN w:val="0"/>
      <w:adjustRightInd w:val="0"/>
      <w:spacing w:after="0" w:line="240" w:lineRule="auto"/>
    </w:pPr>
    <w:rPr>
      <w:rFonts w:ascii="Palatino Linotype" w:eastAsia="SimSun" w:hAnsi="Palatino Linotype" w:cs="Palatino Linotype"/>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Qian Koh</dc:creator>
  <cp:keywords/>
  <dc:description/>
  <cp:lastModifiedBy>Chu Qian Koh</cp:lastModifiedBy>
  <cp:revision>4</cp:revision>
  <dcterms:created xsi:type="dcterms:W3CDTF">2015-09-29T03:00:00Z</dcterms:created>
  <dcterms:modified xsi:type="dcterms:W3CDTF">2015-09-29T03:06:00Z</dcterms:modified>
</cp:coreProperties>
</file>