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293" w:type="dxa"/>
        <w:tblInd w:w="-9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5"/>
        <w:gridCol w:w="418"/>
      </w:tblGrid>
      <w:tr w:rsidR="0004589B" w:rsidRPr="00336B30" w14:paraId="676E2B40" w14:textId="77777777" w:rsidTr="00336B30">
        <w:tc>
          <w:tcPr>
            <w:tcW w:w="10875" w:type="dxa"/>
            <w:tcBorders>
              <w:top w:val="nil"/>
              <w:left w:val="nil"/>
              <w:bottom w:val="nil"/>
              <w:right w:val="nil"/>
            </w:tcBorders>
          </w:tcPr>
          <w:p w14:paraId="334D7A72" w14:textId="4938DBAA" w:rsidR="00EF62D7" w:rsidRPr="00336B30" w:rsidRDefault="00EF62D7" w:rsidP="004F0955">
            <w:pPr>
              <w:pStyle w:val="Default"/>
              <w:rPr>
                <w:rFonts w:ascii="Times New Roman" w:hAnsi="Times New Roman"/>
                <w:b/>
              </w:rPr>
            </w:pPr>
            <w:r w:rsidRPr="00336B30">
              <w:rPr>
                <w:rFonts w:ascii="Times New Roman" w:hAnsi="Times New Roman"/>
                <w:b/>
              </w:rPr>
              <w:t>Date:</w:t>
            </w:r>
            <w:r w:rsidR="00B077E9">
              <w:rPr>
                <w:rFonts w:ascii="Times New Roman" w:hAnsi="Times New Roman"/>
                <w:b/>
              </w:rPr>
              <w:t xml:space="preserve"> 30</w:t>
            </w:r>
            <w:r w:rsidR="00B077E9" w:rsidRPr="00B077E9">
              <w:rPr>
                <w:rFonts w:ascii="Times New Roman" w:hAnsi="Times New Roman"/>
                <w:b/>
                <w:vertAlign w:val="superscript"/>
              </w:rPr>
              <w:t>th</w:t>
            </w:r>
            <w:r w:rsidR="00B077E9">
              <w:rPr>
                <w:rFonts w:ascii="Times New Roman" w:hAnsi="Times New Roman"/>
                <w:b/>
              </w:rPr>
              <w:t xml:space="preserve"> </w:t>
            </w:r>
            <w:r w:rsidR="001C43E4" w:rsidRPr="00336B30">
              <w:rPr>
                <w:rFonts w:ascii="Times New Roman" w:hAnsi="Times New Roman"/>
                <w:b/>
              </w:rPr>
              <w:t>September 2015</w:t>
            </w:r>
          </w:p>
        </w:tc>
        <w:tc>
          <w:tcPr>
            <w:tcW w:w="418" w:type="dxa"/>
            <w:tcBorders>
              <w:top w:val="nil"/>
              <w:left w:val="nil"/>
              <w:bottom w:val="nil"/>
              <w:right w:val="nil"/>
            </w:tcBorders>
          </w:tcPr>
          <w:p w14:paraId="3E5F41DA" w14:textId="77777777" w:rsidR="00EF62D7" w:rsidRPr="00336B30" w:rsidRDefault="00EF62D7" w:rsidP="004F0955">
            <w:pPr>
              <w:pStyle w:val="Default"/>
              <w:rPr>
                <w:rFonts w:ascii="Times New Roman" w:hAnsi="Times New Roman"/>
              </w:rPr>
            </w:pPr>
          </w:p>
        </w:tc>
      </w:tr>
      <w:tr w:rsidR="0004589B" w:rsidRPr="00336B30" w14:paraId="750076B7" w14:textId="77777777" w:rsidTr="00B077E9">
        <w:trPr>
          <w:trHeight w:val="280"/>
        </w:trPr>
        <w:tc>
          <w:tcPr>
            <w:tcW w:w="10875" w:type="dxa"/>
            <w:tcBorders>
              <w:top w:val="nil"/>
              <w:left w:val="nil"/>
              <w:bottom w:val="nil"/>
              <w:right w:val="nil"/>
            </w:tcBorders>
          </w:tcPr>
          <w:p w14:paraId="087E150A" w14:textId="77777777" w:rsidR="00EF62D7" w:rsidRPr="00336B30" w:rsidRDefault="00EF62D7" w:rsidP="004F0955">
            <w:pPr>
              <w:pStyle w:val="Default"/>
              <w:rPr>
                <w:rFonts w:ascii="Times New Roman" w:hAnsi="Times New Roman"/>
                <w:b/>
              </w:rPr>
            </w:pPr>
            <w:r w:rsidRPr="00336B30">
              <w:rPr>
                <w:rFonts w:ascii="Times New Roman" w:hAnsi="Times New Roman"/>
                <w:b/>
              </w:rPr>
              <w:t>Time:</w:t>
            </w:r>
            <w:r w:rsidR="00F202BD">
              <w:rPr>
                <w:rFonts w:ascii="Times New Roman" w:hAnsi="Times New Roman"/>
                <w:b/>
              </w:rPr>
              <w:t xml:space="preserve"> 7:00PM</w:t>
            </w:r>
          </w:p>
        </w:tc>
        <w:tc>
          <w:tcPr>
            <w:tcW w:w="418" w:type="dxa"/>
            <w:tcBorders>
              <w:top w:val="nil"/>
              <w:left w:val="nil"/>
              <w:bottom w:val="nil"/>
              <w:right w:val="nil"/>
            </w:tcBorders>
          </w:tcPr>
          <w:p w14:paraId="67F9CB7D" w14:textId="77777777" w:rsidR="00EF62D7" w:rsidRPr="00336B30" w:rsidRDefault="00EF62D7" w:rsidP="004F0955">
            <w:pPr>
              <w:pStyle w:val="Default"/>
              <w:rPr>
                <w:rFonts w:ascii="Times New Roman" w:hAnsi="Times New Roman"/>
              </w:rPr>
            </w:pPr>
          </w:p>
        </w:tc>
      </w:tr>
      <w:tr w:rsidR="0004589B" w:rsidRPr="00336B30" w14:paraId="3EE6BDDD" w14:textId="77777777" w:rsidTr="00336B30">
        <w:tc>
          <w:tcPr>
            <w:tcW w:w="10875" w:type="dxa"/>
            <w:tcBorders>
              <w:top w:val="nil"/>
              <w:left w:val="nil"/>
              <w:bottom w:val="nil"/>
              <w:right w:val="nil"/>
            </w:tcBorders>
          </w:tcPr>
          <w:p w14:paraId="2DD7316F" w14:textId="77777777" w:rsidR="00EF62D7" w:rsidRPr="00336B30" w:rsidRDefault="00EF62D7" w:rsidP="004F0955">
            <w:pPr>
              <w:pStyle w:val="Default"/>
              <w:rPr>
                <w:rFonts w:ascii="Times New Roman" w:hAnsi="Times New Roman"/>
                <w:b/>
              </w:rPr>
            </w:pPr>
            <w:r w:rsidRPr="00336B30">
              <w:rPr>
                <w:rFonts w:ascii="Times New Roman" w:hAnsi="Times New Roman"/>
                <w:b/>
              </w:rPr>
              <w:t xml:space="preserve">Venue: </w:t>
            </w:r>
            <w:r w:rsidR="00F202BD">
              <w:rPr>
                <w:rFonts w:ascii="Times New Roman" w:hAnsi="Times New Roman"/>
                <w:b/>
              </w:rPr>
              <w:t>SMUX Labs</w:t>
            </w:r>
          </w:p>
        </w:tc>
        <w:tc>
          <w:tcPr>
            <w:tcW w:w="418" w:type="dxa"/>
            <w:tcBorders>
              <w:top w:val="nil"/>
              <w:left w:val="nil"/>
              <w:bottom w:val="nil"/>
              <w:right w:val="nil"/>
            </w:tcBorders>
          </w:tcPr>
          <w:p w14:paraId="339038FB" w14:textId="77777777" w:rsidR="00EF62D7" w:rsidRPr="00336B30" w:rsidRDefault="00EF62D7" w:rsidP="004F0955">
            <w:pPr>
              <w:pStyle w:val="Default"/>
              <w:rPr>
                <w:rFonts w:ascii="Times New Roman" w:hAnsi="Times New Roman"/>
              </w:rPr>
            </w:pPr>
          </w:p>
        </w:tc>
      </w:tr>
      <w:tr w:rsidR="0004589B" w:rsidRPr="00336B30" w14:paraId="591A3848" w14:textId="77777777" w:rsidTr="00336B30">
        <w:trPr>
          <w:trHeight w:val="363"/>
        </w:trPr>
        <w:tc>
          <w:tcPr>
            <w:tcW w:w="10875" w:type="dxa"/>
            <w:tcBorders>
              <w:top w:val="nil"/>
              <w:left w:val="nil"/>
              <w:bottom w:val="nil"/>
              <w:right w:val="nil"/>
            </w:tcBorders>
          </w:tcPr>
          <w:p w14:paraId="350EA878" w14:textId="77777777" w:rsidR="00EF62D7" w:rsidRPr="00336B30" w:rsidRDefault="00EF62D7" w:rsidP="004F0955">
            <w:pPr>
              <w:pStyle w:val="Default"/>
              <w:rPr>
                <w:rFonts w:ascii="Times New Roman" w:hAnsi="Times New Roman"/>
                <w:b/>
              </w:rPr>
            </w:pPr>
          </w:p>
        </w:tc>
        <w:tc>
          <w:tcPr>
            <w:tcW w:w="418" w:type="dxa"/>
            <w:tcBorders>
              <w:top w:val="nil"/>
              <w:left w:val="nil"/>
              <w:bottom w:val="nil"/>
              <w:right w:val="nil"/>
            </w:tcBorders>
          </w:tcPr>
          <w:p w14:paraId="0E61CDA0" w14:textId="77777777" w:rsidR="00EF62D7" w:rsidRPr="00336B30" w:rsidRDefault="00EF62D7" w:rsidP="004F0955">
            <w:pPr>
              <w:pStyle w:val="Default"/>
              <w:rPr>
                <w:rFonts w:ascii="Times New Roman" w:hAnsi="Times New Roman"/>
              </w:rPr>
            </w:pPr>
          </w:p>
        </w:tc>
      </w:tr>
      <w:tr w:rsidR="0004589B" w:rsidRPr="00336B30" w14:paraId="15203C77" w14:textId="77777777" w:rsidTr="00336B30">
        <w:tc>
          <w:tcPr>
            <w:tcW w:w="10875" w:type="dxa"/>
            <w:tcBorders>
              <w:top w:val="nil"/>
              <w:left w:val="nil"/>
              <w:bottom w:val="nil"/>
              <w:right w:val="nil"/>
            </w:tcBorders>
          </w:tcPr>
          <w:p w14:paraId="5DEE1518" w14:textId="77777777" w:rsidR="0004589B" w:rsidRPr="00336B30" w:rsidRDefault="00EF62D7" w:rsidP="0004589B">
            <w:pPr>
              <w:pStyle w:val="Default"/>
              <w:rPr>
                <w:rFonts w:ascii="Times New Roman" w:hAnsi="Times New Roman"/>
                <w:b/>
              </w:rPr>
            </w:pPr>
            <w:r w:rsidRPr="00336B30">
              <w:rPr>
                <w:rFonts w:ascii="Times New Roman" w:hAnsi="Times New Roman"/>
                <w:b/>
              </w:rPr>
              <w:t>Attendees:</w:t>
            </w:r>
            <w:r w:rsidR="0004589B" w:rsidRPr="00336B30">
              <w:rPr>
                <w:rFonts w:ascii="Times New Roman" w:hAnsi="Times New Roman"/>
                <w:b/>
              </w:rPr>
              <w:t xml:space="preserve"> </w:t>
            </w:r>
            <w:r w:rsidR="0004589B" w:rsidRPr="00336B30">
              <w:rPr>
                <w:rFonts w:ascii="Times New Roman" w:hAnsi="Times New Roman"/>
              </w:rPr>
              <w:t>All</w:t>
            </w:r>
          </w:p>
        </w:tc>
        <w:tc>
          <w:tcPr>
            <w:tcW w:w="418" w:type="dxa"/>
            <w:tcBorders>
              <w:top w:val="nil"/>
              <w:left w:val="nil"/>
              <w:bottom w:val="nil"/>
              <w:right w:val="nil"/>
            </w:tcBorders>
          </w:tcPr>
          <w:p w14:paraId="11AC2BFD" w14:textId="77777777" w:rsidR="00EF62D7" w:rsidRPr="00336B30" w:rsidRDefault="00EF62D7" w:rsidP="004F0955">
            <w:pPr>
              <w:pStyle w:val="Default"/>
              <w:rPr>
                <w:rFonts w:ascii="Times New Roman" w:hAnsi="Times New Roman"/>
              </w:rPr>
            </w:pPr>
          </w:p>
        </w:tc>
      </w:tr>
      <w:tr w:rsidR="0004589B" w:rsidRPr="00336B30" w14:paraId="5BE111BC" w14:textId="77777777" w:rsidTr="00336B30">
        <w:trPr>
          <w:trHeight w:val="363"/>
        </w:trPr>
        <w:tc>
          <w:tcPr>
            <w:tcW w:w="10875" w:type="dxa"/>
            <w:tcBorders>
              <w:top w:val="nil"/>
              <w:left w:val="nil"/>
              <w:bottom w:val="nil"/>
              <w:right w:val="nil"/>
            </w:tcBorders>
          </w:tcPr>
          <w:p w14:paraId="10BC5383" w14:textId="77777777" w:rsidR="00EF62D7" w:rsidRPr="00336B30" w:rsidRDefault="00EF62D7" w:rsidP="004F0955">
            <w:pPr>
              <w:pStyle w:val="Default"/>
              <w:rPr>
                <w:rFonts w:ascii="Times New Roman" w:hAnsi="Times New Roman"/>
                <w:b/>
              </w:rPr>
            </w:pPr>
          </w:p>
        </w:tc>
        <w:tc>
          <w:tcPr>
            <w:tcW w:w="418" w:type="dxa"/>
            <w:tcBorders>
              <w:top w:val="nil"/>
              <w:left w:val="nil"/>
              <w:bottom w:val="nil"/>
              <w:right w:val="nil"/>
            </w:tcBorders>
          </w:tcPr>
          <w:p w14:paraId="23DC777F" w14:textId="77777777" w:rsidR="00EF62D7" w:rsidRPr="00336B30" w:rsidRDefault="00EF62D7" w:rsidP="004F0955">
            <w:pPr>
              <w:pStyle w:val="Default"/>
              <w:rPr>
                <w:rFonts w:ascii="Times New Roman" w:hAnsi="Times New Roman"/>
              </w:rPr>
            </w:pPr>
          </w:p>
        </w:tc>
      </w:tr>
      <w:tr w:rsidR="0004589B" w:rsidRPr="00336B30" w14:paraId="2B8D1E12" w14:textId="77777777" w:rsidTr="00336B30">
        <w:trPr>
          <w:trHeight w:val="614"/>
        </w:trPr>
        <w:tc>
          <w:tcPr>
            <w:tcW w:w="10875" w:type="dxa"/>
            <w:tcBorders>
              <w:top w:val="nil"/>
              <w:left w:val="nil"/>
              <w:bottom w:val="nil"/>
              <w:right w:val="nil"/>
            </w:tcBorders>
          </w:tcPr>
          <w:p w14:paraId="647247E4" w14:textId="04EBFD70" w:rsidR="0004589B" w:rsidRPr="00336B30" w:rsidRDefault="00EF62D7" w:rsidP="00B077E9">
            <w:pPr>
              <w:pStyle w:val="Default"/>
              <w:jc w:val="both"/>
              <w:rPr>
                <w:rFonts w:ascii="Times New Roman" w:hAnsi="Times New Roman"/>
                <w:b/>
              </w:rPr>
            </w:pPr>
            <w:r w:rsidRPr="00336B30">
              <w:rPr>
                <w:rFonts w:ascii="Times New Roman" w:hAnsi="Times New Roman"/>
                <w:b/>
              </w:rPr>
              <w:t>Agenda:</w:t>
            </w:r>
            <w:r w:rsidR="00B077E9">
              <w:rPr>
                <w:rFonts w:ascii="Times New Roman" w:hAnsi="Times New Roman"/>
                <w:b/>
              </w:rPr>
              <w:t xml:space="preserve"> Iteration Review</w:t>
            </w:r>
          </w:p>
        </w:tc>
        <w:tc>
          <w:tcPr>
            <w:tcW w:w="418" w:type="dxa"/>
            <w:tcBorders>
              <w:top w:val="nil"/>
              <w:left w:val="nil"/>
              <w:bottom w:val="nil"/>
              <w:right w:val="nil"/>
            </w:tcBorders>
          </w:tcPr>
          <w:p w14:paraId="0F3CD391" w14:textId="77777777" w:rsidR="00EF62D7" w:rsidRPr="00336B30" w:rsidRDefault="00EF62D7" w:rsidP="004F0955">
            <w:pPr>
              <w:pStyle w:val="Default"/>
              <w:rPr>
                <w:rFonts w:ascii="Times New Roman" w:hAnsi="Times New Roman"/>
              </w:rPr>
            </w:pPr>
            <w:r w:rsidRPr="00336B30">
              <w:rPr>
                <w:rFonts w:ascii="Times New Roman" w:hAnsi="Times New Roman"/>
              </w:rPr>
              <w:t xml:space="preserve"> </w:t>
            </w:r>
          </w:p>
        </w:tc>
      </w:tr>
      <w:tr w:rsidR="0004589B" w:rsidRPr="00336B30" w14:paraId="67296185" w14:textId="77777777" w:rsidTr="00B077E9">
        <w:trPr>
          <w:gridAfter w:val="1"/>
          <w:wAfter w:w="418" w:type="dxa"/>
          <w:trHeight w:val="978"/>
        </w:trPr>
        <w:tc>
          <w:tcPr>
            <w:tcW w:w="10875" w:type="dxa"/>
            <w:tcBorders>
              <w:top w:val="nil"/>
              <w:left w:val="nil"/>
              <w:bottom w:val="nil"/>
              <w:right w:val="nil"/>
            </w:tcBorders>
          </w:tcPr>
          <w:p w14:paraId="5FC75B73" w14:textId="77777777" w:rsidR="0004589B" w:rsidRPr="00336B30" w:rsidRDefault="0004589B" w:rsidP="0004589B">
            <w:pPr>
              <w:rPr>
                <w:rFonts w:cs="Arial"/>
              </w:rPr>
            </w:pPr>
          </w:p>
          <w:p w14:paraId="7E0C2C7B" w14:textId="77777777" w:rsidR="0004589B" w:rsidRPr="00336B30" w:rsidRDefault="0004589B" w:rsidP="0004589B">
            <w:pPr>
              <w:rPr>
                <w:rFonts w:cs="Arial"/>
              </w:rPr>
            </w:pPr>
            <w:r w:rsidRPr="00336B30">
              <w:rPr>
                <w:rFonts w:cs="Arial"/>
              </w:rPr>
              <w:t>The following was decided after much discussion:</w:t>
            </w:r>
          </w:p>
          <w:p w14:paraId="7475A645" w14:textId="77777777" w:rsidR="0004589B" w:rsidRDefault="0004589B" w:rsidP="0004589B">
            <w:pPr>
              <w:rPr>
                <w:rFonts w:cs="Arial"/>
              </w:rPr>
            </w:pPr>
          </w:p>
          <w:p w14:paraId="6078A60E" w14:textId="0F87486C" w:rsidR="00B077E9" w:rsidRPr="00B077E9" w:rsidRDefault="00B077E9" w:rsidP="0004589B">
            <w:pPr>
              <w:rPr>
                <w:rFonts w:cs="Arial"/>
                <w:u w:val="single"/>
              </w:rPr>
            </w:pPr>
            <w:r w:rsidRPr="00B077E9">
              <w:rPr>
                <w:rFonts w:cs="Arial"/>
                <w:u w:val="single"/>
              </w:rPr>
              <w:t>ITERATION REVIEW</w:t>
            </w:r>
          </w:p>
          <w:p w14:paraId="3413657E" w14:textId="77777777" w:rsidR="00B077E9" w:rsidRPr="00336B30" w:rsidRDefault="00B077E9" w:rsidP="0004589B">
            <w:pPr>
              <w:rPr>
                <w:rFonts w:cs="Arial"/>
              </w:rPr>
            </w:pPr>
          </w:p>
        </w:tc>
      </w:tr>
      <w:tr w:rsidR="0004589B" w:rsidRPr="00336B30" w14:paraId="0131BA62" w14:textId="77777777" w:rsidTr="00336B30">
        <w:trPr>
          <w:gridAfter w:val="1"/>
          <w:wAfter w:w="418" w:type="dxa"/>
          <w:trHeight w:val="122"/>
        </w:trPr>
        <w:tc>
          <w:tcPr>
            <w:tcW w:w="10875" w:type="dxa"/>
            <w:tcBorders>
              <w:top w:val="nil"/>
              <w:left w:val="nil"/>
              <w:bottom w:val="nil"/>
              <w:right w:val="nil"/>
            </w:tcBorders>
          </w:tcPr>
          <w:p w14:paraId="5879EEBF" w14:textId="265B6526" w:rsidR="0004589B" w:rsidRDefault="00B077E9" w:rsidP="008054FA">
            <w:r>
              <w:t>Team was updated on the algorithm change made to bootstrap validation which now stores the error message “duplicate row” containing the line number of the earlier row instead of having the line number of the later duplicate row.</w:t>
            </w:r>
          </w:p>
          <w:p w14:paraId="3A30E388" w14:textId="77777777" w:rsidR="00B077E9" w:rsidRDefault="00B077E9" w:rsidP="008054FA"/>
          <w:p w14:paraId="0095AAC2" w14:textId="23434E0C" w:rsidR="00B077E9" w:rsidRDefault="00B077E9" w:rsidP="008054FA">
            <w:r>
              <w:t>Review of Iteration 1:</w:t>
            </w:r>
          </w:p>
          <w:p w14:paraId="37B0FC82" w14:textId="1AB13029" w:rsidR="00B077E9" w:rsidRDefault="00B077E9" w:rsidP="00B077E9">
            <w:pPr>
              <w:pStyle w:val="ListParagraph"/>
              <w:numPr>
                <w:ilvl w:val="0"/>
                <w:numId w:val="9"/>
              </w:numPr>
            </w:pPr>
            <w:r>
              <w:t>More attention paid to test cases</w:t>
            </w:r>
          </w:p>
          <w:p w14:paraId="7B01067C" w14:textId="77777777" w:rsidR="00B077E9" w:rsidRDefault="00B077E9" w:rsidP="00B077E9">
            <w:pPr>
              <w:pStyle w:val="ListParagraph"/>
              <w:numPr>
                <w:ilvl w:val="1"/>
                <w:numId w:val="9"/>
              </w:numPr>
            </w:pPr>
            <w:r>
              <w:t>Due to an oversight by the bootstrap team, the iteration had to be delayed in order to ensure that the basic functionality of bootstrap worked well before carrying on into the next iteration.</w:t>
            </w:r>
          </w:p>
          <w:p w14:paraId="7162B3D0" w14:textId="252A87A3" w:rsidR="00B077E9" w:rsidRDefault="00B077E9" w:rsidP="00B077E9">
            <w:pPr>
              <w:pStyle w:val="ListParagraph"/>
              <w:numPr>
                <w:ilvl w:val="0"/>
                <w:numId w:val="9"/>
              </w:numPr>
            </w:pPr>
            <w:r>
              <w:t>Pushes to Openshift</w:t>
            </w:r>
            <w:r w:rsidR="00FB12D1">
              <w:t xml:space="preserve"> should only be made</w:t>
            </w:r>
            <w:bookmarkStart w:id="0" w:name="_GoBack"/>
            <w:bookmarkEnd w:id="0"/>
            <w:r>
              <w:t xml:space="preserve"> when both testing and deploying are done</w:t>
            </w:r>
          </w:p>
          <w:p w14:paraId="12ACC1FA" w14:textId="543AB8CC" w:rsidR="00B077E9" w:rsidRDefault="00B077E9" w:rsidP="00B077E9">
            <w:pPr>
              <w:pStyle w:val="ListParagraph"/>
              <w:numPr>
                <w:ilvl w:val="0"/>
                <w:numId w:val="9"/>
              </w:numPr>
            </w:pPr>
            <w:r>
              <w:t>Iteration 1 officially stopped. Schedule metrics is now at 0.75, meaning that the team is behind schedule and would need to push back the other iterations.</w:t>
            </w:r>
          </w:p>
          <w:p w14:paraId="6BD04CB6" w14:textId="15FFB2F4" w:rsidR="00B077E9" w:rsidRDefault="00B077E9" w:rsidP="00B077E9">
            <w:pPr>
              <w:pStyle w:val="ListParagraph"/>
              <w:numPr>
                <w:ilvl w:val="0"/>
                <w:numId w:val="9"/>
              </w:numPr>
            </w:pPr>
            <w:r>
              <w:t>Buffer days of 6 days now reduced to 4 days. No functionalities to be dropped yet.</w:t>
            </w:r>
          </w:p>
          <w:p w14:paraId="0D80EEF2" w14:textId="265CEAF3" w:rsidR="00B077E9" w:rsidRDefault="00B077E9" w:rsidP="00B077E9">
            <w:pPr>
              <w:pStyle w:val="ListParagraph"/>
              <w:numPr>
                <w:ilvl w:val="0"/>
                <w:numId w:val="9"/>
              </w:numPr>
            </w:pPr>
            <w:r>
              <w:t>A Standard Operating Procedure for future iterations should be implemented to ensure that everything can be delivered on time and that nothing is missed out.</w:t>
            </w:r>
          </w:p>
          <w:p w14:paraId="072800B7" w14:textId="15257BE7" w:rsidR="00B077E9" w:rsidRDefault="00B077E9" w:rsidP="00B077E9"/>
          <w:p w14:paraId="5A0EFBE6" w14:textId="7F3818D6" w:rsidR="00B077E9" w:rsidRDefault="00B077E9" w:rsidP="00B077E9">
            <w:r>
              <w:t xml:space="preserve">Clarification of whether multiple deployments are allowed for each iteration to be made on Friday. </w:t>
            </w:r>
          </w:p>
          <w:p w14:paraId="261DD94F" w14:textId="77777777" w:rsidR="00B077E9" w:rsidRDefault="00B077E9" w:rsidP="008054FA"/>
          <w:p w14:paraId="2E83611F" w14:textId="73E5A0A2" w:rsidR="00B077E9" w:rsidRPr="00B077E9" w:rsidRDefault="00B077E9" w:rsidP="008054FA">
            <w:pPr>
              <w:rPr>
                <w:rFonts w:cs="Arial"/>
              </w:rPr>
            </w:pPr>
            <w:r w:rsidRPr="00336B30">
              <w:rPr>
                <w:rFonts w:cs="Arial"/>
              </w:rPr>
              <w:t>T</w:t>
            </w:r>
            <w:r>
              <w:rPr>
                <w:rFonts w:cs="Arial"/>
              </w:rPr>
              <w:t xml:space="preserve">he meeting was adjourned at 7.30 </w:t>
            </w:r>
            <w:r w:rsidRPr="00336B30">
              <w:rPr>
                <w:rFonts w:cs="Arial"/>
              </w:rPr>
              <w:t>pm. These minutes will be circulated and adopted if there are no amendments reported in the next three days.</w:t>
            </w:r>
          </w:p>
        </w:tc>
      </w:tr>
      <w:tr w:rsidR="0004589B" w:rsidRPr="00336B30" w14:paraId="19214DF7" w14:textId="77777777" w:rsidTr="00F202BD">
        <w:trPr>
          <w:gridAfter w:val="1"/>
          <w:wAfter w:w="418" w:type="dxa"/>
          <w:trHeight w:val="1272"/>
        </w:trPr>
        <w:tc>
          <w:tcPr>
            <w:tcW w:w="10875" w:type="dxa"/>
            <w:tcBorders>
              <w:top w:val="nil"/>
              <w:left w:val="nil"/>
              <w:bottom w:val="nil"/>
              <w:right w:val="nil"/>
            </w:tcBorders>
          </w:tcPr>
          <w:p w14:paraId="79FAA367" w14:textId="5532A21B" w:rsidR="00F202BD" w:rsidRPr="00336B30" w:rsidRDefault="00F202BD" w:rsidP="00F202BD">
            <w:pPr>
              <w:rPr>
                <w:rFonts w:cs="Arial"/>
              </w:rPr>
            </w:pPr>
          </w:p>
          <w:p w14:paraId="1F5BAD11" w14:textId="77777777" w:rsidR="00F202BD" w:rsidRPr="00336B30" w:rsidRDefault="00F202BD" w:rsidP="00F202BD">
            <w:pPr>
              <w:rPr>
                <w:rFonts w:cs="Arial"/>
              </w:rPr>
            </w:pPr>
          </w:p>
          <w:p w14:paraId="1B0B2864" w14:textId="77777777" w:rsidR="00F202BD" w:rsidRPr="00336B30" w:rsidRDefault="00F202BD" w:rsidP="00F202BD">
            <w:pPr>
              <w:rPr>
                <w:rFonts w:cs="Arial"/>
              </w:rPr>
            </w:pPr>
            <w:r w:rsidRPr="00336B30">
              <w:rPr>
                <w:rFonts w:cs="Arial"/>
              </w:rPr>
              <w:t>Prepared by,</w:t>
            </w:r>
          </w:p>
          <w:p w14:paraId="1619352F" w14:textId="77777777" w:rsidR="00F202BD" w:rsidRPr="00336B30" w:rsidRDefault="00F202BD" w:rsidP="00F202BD">
            <w:pPr>
              <w:rPr>
                <w:rFonts w:cs="Arial"/>
              </w:rPr>
            </w:pPr>
            <w:r>
              <w:rPr>
                <w:rFonts w:cs="Arial"/>
              </w:rPr>
              <w:t>Remy Ng Zheng Yao</w:t>
            </w:r>
          </w:p>
          <w:p w14:paraId="601A1008" w14:textId="77777777" w:rsidR="00F202BD" w:rsidRPr="00336B30" w:rsidRDefault="00F202BD" w:rsidP="00F202BD">
            <w:pPr>
              <w:rPr>
                <w:rFonts w:cs="Arial"/>
              </w:rPr>
            </w:pPr>
          </w:p>
          <w:p w14:paraId="62E5F971" w14:textId="77777777" w:rsidR="00F202BD" w:rsidRPr="00336B30" w:rsidRDefault="00F202BD" w:rsidP="00F202BD">
            <w:pPr>
              <w:rPr>
                <w:rFonts w:cs="Arial"/>
              </w:rPr>
            </w:pPr>
            <w:r w:rsidRPr="00336B30">
              <w:rPr>
                <w:rFonts w:cs="Arial"/>
              </w:rPr>
              <w:t>Vetted and edited by,</w:t>
            </w:r>
          </w:p>
          <w:p w14:paraId="2B9F4B87" w14:textId="7C1B27A6" w:rsidR="00F202BD" w:rsidRPr="00B75FC9" w:rsidRDefault="00B75FC9" w:rsidP="0004589B">
            <w:pPr>
              <w:rPr>
                <w:rFonts w:cs="Arial"/>
                <w:b/>
              </w:rPr>
            </w:pPr>
            <w:r w:rsidRPr="00B75FC9">
              <w:rPr>
                <w:rFonts w:cs="Arial"/>
                <w:b/>
              </w:rPr>
              <w:t>TANG SHING HEI</w:t>
            </w:r>
          </w:p>
        </w:tc>
      </w:tr>
    </w:tbl>
    <w:p w14:paraId="2DB8C0FE" w14:textId="77777777" w:rsidR="00EF62D7" w:rsidRPr="00336B30" w:rsidRDefault="00EF62D7" w:rsidP="00EF62D7">
      <w:pPr>
        <w:rPr>
          <w:rFonts w:cs="Arial"/>
        </w:rPr>
      </w:pPr>
    </w:p>
    <w:p w14:paraId="23D095F5" w14:textId="77777777" w:rsidR="00EF62D7" w:rsidRPr="00336B30" w:rsidRDefault="00EF62D7" w:rsidP="00EF62D7">
      <w:pPr>
        <w:rPr>
          <w:rFonts w:cs="Arial"/>
        </w:rPr>
      </w:pPr>
    </w:p>
    <w:p w14:paraId="1415AF00" w14:textId="77777777" w:rsidR="00EF62D7" w:rsidRPr="00336B30" w:rsidRDefault="00EF62D7" w:rsidP="00EF62D7">
      <w:pPr>
        <w:jc w:val="both"/>
        <w:rPr>
          <w:b/>
        </w:rPr>
      </w:pPr>
    </w:p>
    <w:p w14:paraId="1EE7420F" w14:textId="77777777" w:rsidR="00EF62D7" w:rsidRPr="00336B30" w:rsidRDefault="00EF62D7" w:rsidP="00EF62D7">
      <w:pPr>
        <w:jc w:val="both"/>
        <w:rPr>
          <w:b/>
        </w:rPr>
      </w:pPr>
    </w:p>
    <w:p w14:paraId="28DDEFA0" w14:textId="77777777" w:rsidR="008568E6" w:rsidRPr="00336B30" w:rsidRDefault="008568E6"/>
    <w:sectPr w:rsidR="008568E6" w:rsidRPr="00336B30" w:rsidSect="008568E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1547F"/>
    <w:multiLevelType w:val="hybridMultilevel"/>
    <w:tmpl w:val="9C366470"/>
    <w:lvl w:ilvl="0" w:tplc="B8FC3690">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93088"/>
    <w:multiLevelType w:val="hybridMultilevel"/>
    <w:tmpl w:val="067AB35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A04123D"/>
    <w:multiLevelType w:val="hybridMultilevel"/>
    <w:tmpl w:val="6D666D2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4F22FB8"/>
    <w:multiLevelType w:val="hybridMultilevel"/>
    <w:tmpl w:val="0370207A"/>
    <w:lvl w:ilvl="0" w:tplc="A39872C2">
      <w:start w:val="4"/>
      <w:numFmt w:val="bullet"/>
      <w:lvlText w:val="-"/>
      <w:lvlJc w:val="left"/>
      <w:pPr>
        <w:ind w:left="1080" w:hanging="360"/>
      </w:pPr>
      <w:rPr>
        <w:rFonts w:ascii="Calibri" w:eastAsia="SimSun" w:hAnsi="Calibri" w:cs="Aria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4D0D2011"/>
    <w:multiLevelType w:val="hybridMultilevel"/>
    <w:tmpl w:val="D696BEC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9681549"/>
    <w:multiLevelType w:val="hybridMultilevel"/>
    <w:tmpl w:val="9384939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6FA85B9E"/>
    <w:multiLevelType w:val="hybridMultilevel"/>
    <w:tmpl w:val="27180C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77E6090F"/>
    <w:multiLevelType w:val="hybridMultilevel"/>
    <w:tmpl w:val="8EBEB2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7E4A3026"/>
    <w:multiLevelType w:val="hybridMultilevel"/>
    <w:tmpl w:val="9AD43F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3"/>
  </w:num>
  <w:num w:numId="5">
    <w:abstractNumId w:val="8"/>
  </w:num>
  <w:num w:numId="6">
    <w:abstractNumId w:val="7"/>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2D7"/>
    <w:rsid w:val="0004589B"/>
    <w:rsid w:val="001C43E4"/>
    <w:rsid w:val="001F0C0C"/>
    <w:rsid w:val="00336B30"/>
    <w:rsid w:val="00566146"/>
    <w:rsid w:val="008568E6"/>
    <w:rsid w:val="00B077E9"/>
    <w:rsid w:val="00B75FC9"/>
    <w:rsid w:val="00EF21B4"/>
    <w:rsid w:val="00EF62D7"/>
    <w:rsid w:val="00F202BD"/>
    <w:rsid w:val="00FB12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C8498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2D7"/>
    <w:rPr>
      <w:rFonts w:ascii="Times New Roman" w:eastAsia="SimSun" w:hAnsi="Times New Roman" w:cs="Times New Roman"/>
      <w:lang w:eastAsia="zh-CN"/>
    </w:rPr>
  </w:style>
  <w:style w:type="paragraph" w:styleId="Heading4">
    <w:name w:val="heading 4"/>
    <w:basedOn w:val="Normal"/>
    <w:link w:val="Heading4Char"/>
    <w:uiPriority w:val="9"/>
    <w:qFormat/>
    <w:rsid w:val="00336B30"/>
    <w:pPr>
      <w:spacing w:before="100" w:beforeAutospacing="1" w:after="100" w:afterAutospacing="1"/>
      <w:outlineLvl w:val="3"/>
    </w:pPr>
    <w:rPr>
      <w:rFonts w:eastAsia="Times New Roman"/>
      <w:b/>
      <w:bCs/>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62D7"/>
    <w:pPr>
      <w:spacing w:before="100" w:beforeAutospacing="1" w:after="100" w:afterAutospacing="1"/>
    </w:pPr>
    <w:rPr>
      <w:rFonts w:ascii="Times" w:eastAsiaTheme="minorEastAsia" w:hAnsi="Times"/>
      <w:sz w:val="20"/>
      <w:szCs w:val="20"/>
      <w:lang w:eastAsia="en-US"/>
    </w:rPr>
  </w:style>
  <w:style w:type="paragraph" w:customStyle="1" w:styleId="Default">
    <w:name w:val="Default"/>
    <w:rsid w:val="00EF62D7"/>
    <w:pPr>
      <w:autoSpaceDE w:val="0"/>
      <w:autoSpaceDN w:val="0"/>
      <w:adjustRightInd w:val="0"/>
    </w:pPr>
    <w:rPr>
      <w:rFonts w:ascii="Palatino Linotype" w:eastAsia="SimSun" w:hAnsi="Palatino Linotype" w:cs="Palatino Linotype"/>
      <w:color w:val="000000"/>
      <w:lang w:eastAsia="zh-CN"/>
    </w:rPr>
  </w:style>
  <w:style w:type="character" w:customStyle="1" w:styleId="Heading4Char">
    <w:name w:val="Heading 4 Char"/>
    <w:basedOn w:val="DefaultParagraphFont"/>
    <w:link w:val="Heading4"/>
    <w:uiPriority w:val="9"/>
    <w:rsid w:val="00336B30"/>
    <w:rPr>
      <w:rFonts w:ascii="Times New Roman" w:eastAsia="Times New Roman" w:hAnsi="Times New Roman" w:cs="Times New Roman"/>
      <w:b/>
      <w:bCs/>
      <w:lang w:val="en-SG" w:eastAsia="en-SG"/>
    </w:rPr>
  </w:style>
  <w:style w:type="paragraph" w:styleId="ListParagraph">
    <w:name w:val="List Paragraph"/>
    <w:basedOn w:val="Normal"/>
    <w:uiPriority w:val="34"/>
    <w:qFormat/>
    <w:rsid w:val="00336B30"/>
    <w:pPr>
      <w:ind w:left="720"/>
      <w:contextualSpacing/>
    </w:pPr>
  </w:style>
  <w:style w:type="character" w:customStyle="1" w:styleId="mw-headline">
    <w:name w:val="mw-headline"/>
    <w:basedOn w:val="DefaultParagraphFont"/>
    <w:rsid w:val="00336B30"/>
  </w:style>
  <w:style w:type="character" w:styleId="CommentReference">
    <w:name w:val="annotation reference"/>
    <w:basedOn w:val="DefaultParagraphFont"/>
    <w:uiPriority w:val="99"/>
    <w:semiHidden/>
    <w:unhideWhenUsed/>
    <w:rsid w:val="00B75FC9"/>
    <w:rPr>
      <w:sz w:val="16"/>
      <w:szCs w:val="16"/>
    </w:rPr>
  </w:style>
  <w:style w:type="paragraph" w:styleId="CommentText">
    <w:name w:val="annotation text"/>
    <w:basedOn w:val="Normal"/>
    <w:link w:val="CommentTextChar"/>
    <w:uiPriority w:val="99"/>
    <w:semiHidden/>
    <w:unhideWhenUsed/>
    <w:rsid w:val="00B75FC9"/>
    <w:rPr>
      <w:sz w:val="20"/>
      <w:szCs w:val="20"/>
    </w:rPr>
  </w:style>
  <w:style w:type="character" w:customStyle="1" w:styleId="CommentTextChar">
    <w:name w:val="Comment Text Char"/>
    <w:basedOn w:val="DefaultParagraphFont"/>
    <w:link w:val="CommentText"/>
    <w:uiPriority w:val="99"/>
    <w:semiHidden/>
    <w:rsid w:val="00B75FC9"/>
    <w:rPr>
      <w:rFonts w:ascii="Times New Roman" w:eastAsia="SimSu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B75FC9"/>
    <w:rPr>
      <w:b/>
      <w:bCs/>
    </w:rPr>
  </w:style>
  <w:style w:type="character" w:customStyle="1" w:styleId="CommentSubjectChar">
    <w:name w:val="Comment Subject Char"/>
    <w:basedOn w:val="CommentTextChar"/>
    <w:link w:val="CommentSubject"/>
    <w:uiPriority w:val="99"/>
    <w:semiHidden/>
    <w:rsid w:val="00B75FC9"/>
    <w:rPr>
      <w:rFonts w:ascii="Times New Roman" w:eastAsia="SimSun" w:hAnsi="Times New Roman" w:cs="Times New Roman"/>
      <w:b/>
      <w:bCs/>
      <w:sz w:val="20"/>
      <w:szCs w:val="20"/>
      <w:lang w:eastAsia="zh-CN"/>
    </w:rPr>
  </w:style>
  <w:style w:type="paragraph" w:styleId="BalloonText">
    <w:name w:val="Balloon Text"/>
    <w:basedOn w:val="Normal"/>
    <w:link w:val="BalloonTextChar"/>
    <w:uiPriority w:val="99"/>
    <w:semiHidden/>
    <w:unhideWhenUsed/>
    <w:rsid w:val="00B75F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5FC9"/>
    <w:rPr>
      <w:rFonts w:ascii="Segoe UI" w:eastAsia="SimSun"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603998">
      <w:bodyDiv w:val="1"/>
      <w:marLeft w:val="0"/>
      <w:marRight w:val="0"/>
      <w:marTop w:val="0"/>
      <w:marBottom w:val="0"/>
      <w:divBdr>
        <w:top w:val="none" w:sz="0" w:space="0" w:color="auto"/>
        <w:left w:val="none" w:sz="0" w:space="0" w:color="auto"/>
        <w:bottom w:val="none" w:sz="0" w:space="0" w:color="auto"/>
        <w:right w:val="none" w:sz="0" w:space="0" w:color="auto"/>
      </w:divBdr>
      <w:divsChild>
        <w:div w:id="200816495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SMU</Company>
  <LinksUpToDate>false</LinksUpToDate>
  <CharactersWithSpaces>1461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dc:creator>
  <cp:keywords/>
  <dc:description/>
  <cp:lastModifiedBy>Chu Qian Koh</cp:lastModifiedBy>
  <cp:revision>2</cp:revision>
  <dcterms:created xsi:type="dcterms:W3CDTF">2015-10-01T04:27:00Z</dcterms:created>
  <dcterms:modified xsi:type="dcterms:W3CDTF">2015-10-01T04:27:00Z</dcterms:modified>
</cp:coreProperties>
</file>