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Mnemosyne: A Six-Tier Bidirectional Cognitive Memory Architecture for Local-First Language Agents</w:t>
      </w:r>
    </w:p>
    <w:p>
      <w:pPr>
        <w:spacing w:after="120"/>
      </w:pPr>
      <w:r>
        <w:t xml:space="preserve"/>
      </w:r>
    </w:p>
    <w:p>
      <w:pPr>
        <w:spacing w:after="60"/>
      </w:pPr>
      <w:r>
        <w:rPr>
          <w:b/>
          <w:bCs/>
          <w:sz w:val="26"/>
          <w:szCs w:val="26"/>
        </w:rPr>
        <w:t xml:space="preserve">Austin J. Greene</w:t>
      </w:r>
    </w:p>
    <w:p>
      <w:pPr>
        <w:spacing w:after="60"/>
      </w:pPr>
      <w:r>
        <w:rPr>
          <w:i/>
          <w:iCs/>
          <w:color w:val="6B7280"/>
          <w:sz w:val="22"/>
          <w:szCs w:val="22"/>
        </w:rPr>
        <w:t xml:space="preserve">Independent Researcher</w:t>
      </w:r>
    </w:p>
    <w:p>
      <w:pPr>
        <w:spacing w:after="200"/>
      </w:pPr>
      <w:r>
        <w:rPr>
          <w:color w:val="6B7280"/>
          <w:sz w:val="20"/>
          <w:szCs w:val="20"/>
        </w:rPr>
        <w:t xml:space="preserve">atxgreene@github  ·  https://github.com/atxgreene/Mnemosyne</w:t>
      </w:r>
    </w:p>
    <w:p>
      <w:pPr>
        <w:spacing w:after="160"/>
        <w:jc w:val="left"/>
      </w:pPr>
      <w:r>
        <w:t xml:space="preserve">April 2026</w:t>
      </w:r>
    </w:p>
    <w:p>
      <w:pPr>
        <w:pBdr>
          <w:bottom w:val="single" w:color="D1D5DB" w:sz="2" w:space="4"/>
        </w:pBdr>
        <w:spacing w:after="200" w:before="200"/>
      </w:pPr>
    </w:p>
    <w:p>
      <w:pPr>
        <w:pStyle w:val="Heading1"/>
      </w:pPr>
      <w:r>
        <w:t xml:space="preserve">Abstract</w:t>
      </w:r>
    </w:p>
    <w:p>
      <w:pPr>
        <w:pStyle w:val="Abstract"/>
        <w:spacing w:after="240"/>
      </w:pPr>
      <w:r>
        <w:t xml:space="preserve">We present Mnemosyne, an open-source cognitive memory framework for local-first language model agents. Mnemosyne introduces an Integrated Cognitive Memory System (ICMS) organized across six tiers — from a fast reactive Instinct layer (L0) to a high-order Reflection layer (L6) — and a bidirectional offline distillation loop that propagates metacognitive patterns from L6 downward to L0 during dream consolidation cycles. This top-down loop is the central architectural contribution: all prior agent memory systems (MemGPT, Mem0, CoALA) consolidate memory exclusively bottom-up, and none populate a fast reactive layer with offline-distilled user patterns. The system additionally incorporates ACT-R base-level decay with kind-specific multipliers, Hebbian asymptotic reinforcement on memory access, a pattern compactor (L3→L4), an unconditional L5 identity injection, and a closed self-improvement loop (triage → proposer → apply → measure). The full system is implemented in Python's standard library with zero runtime dependencies, supports 19 model backends through a unified API, and ships with 290+ unit and integration tests. Empirical benchmarks against LOCOMO and LongMemEval are in progress and will be reported in a companion results paper.</w:t>
      </w:r>
    </w:p>
    <w:p>
      <w:pPr>
        <w:pStyle w:val="Heading1"/>
      </w:pPr>
      <w:r>
        <w:t xml:space="preserve">1. Introduction</w:t>
      </w:r>
    </w:p>
    <w:p>
      <w:pPr>
        <w:spacing w:after="160"/>
        <w:jc w:val="both"/>
      </w:pPr>
      <w:r>
        <w:t xml:space="preserve">Language model agents that operate across extended sessions face a fundamental tension: the context window is finite, yet useful agent behavior requires memory that persists and compounds across thousands of turns. Most deployed solutions resolve this tension with a single retrieval step — embed the user's query, find nearby vectors, inject the top-k results into context. This works adequately for isolated retrieval tasks but fails to capture two properties of human memory that appear critical for coherent long-term agency: </w:t>
      </w:r>
      <w:r>
        <w:rPr>
          <w:i/>
          <w:iCs/>
        </w:rPr>
        <w:t xml:space="preserve">differential decay</w:t>
      </w:r>
      <w:r>
        <w:t xml:space="preserve"> (not all memories age equally) and </w:t>
      </w:r>
      <w:r>
        <w:rPr>
          <w:i/>
          <w:iCs/>
        </w:rPr>
        <w:t xml:space="preserve">metacognitive feedback</w:t>
      </w:r>
      <w:r>
        <w:t xml:space="preserve"> (fast intuitive responses are shaped by offline reflection on past behavior, not only by current retrieval).</w:t>
      </w:r>
    </w:p>
    <w:p>
      <w:pPr>
        <w:spacing w:after="160"/>
        <w:jc w:val="both"/>
      </w:pPr>
      <w:r>
        <w:t xml:space="preserve">Mnemosyne addresses both gaps through a six-tier memory hierarchy and a bidirectional offline loop. The tiers encode a theory of memory speed and durability: L0 Instinct is checked first on every turn with sub-millisecond latency because its contents are loaded into a warm in-process cache at startup; L6 Reflection is consulted offline to distill patterns about the user's behavior and push them down to L0 during dream cycles. The result is that the agent's fastest reactive layer is shaped by its deepest metacognitive processing — a structural analog to how procedural expertise in humans is formed by repeated reflection rather than by each individual encounter.</w:t>
      </w:r>
    </w:p>
    <w:p>
      <w:pPr>
        <w:pStyle w:val="Heading2"/>
      </w:pPr>
      <w:r>
        <w:t xml:space="preserve">Contributions</w:t>
      </w:r>
    </w:p>
    <w:p>
      <w:pPr>
        <w:pStyle w:val="ListParagraph"/>
        <w:numPr>
          <w:ilvl w:val="0"/>
          <w:numId w:val="2"/>
        </w:numPr>
        <w:spacing w:after="80"/>
      </w:pPr>
      <w:r>
        <w:rPr>
          <w:b/>
          <w:bCs/>
        </w:rPr>
        <w:t xml:space="preserve">The bidirectional ICMS architecture</w:t>
      </w:r>
      <w:r>
        <w:t xml:space="preserve">: a six-tier memory hierarchy with explicit offline propagation from top (Reflection) to bottom (Instinct), the first such system in the agent memory literature.</w:t>
      </w:r>
    </w:p>
    <w:p>
      <w:pPr>
        <w:pStyle w:val="ListParagraph"/>
        <w:numPr>
          <w:ilvl w:val="0"/>
          <w:numId w:val="2"/>
        </w:numPr>
        <w:spacing w:after="80"/>
      </w:pPr>
      <w:r>
        <w:rPr>
          <w:b/>
          <w:bCs/>
        </w:rPr>
        <w:t xml:space="preserve">ACT-R-grounded decay with kind-specific rates</w:t>
      </w:r>
      <w:r>
        <w:t xml:space="preserve">: a decay model from cognitive science applied to LLM agent memory, with tuned multipliers per memory kind.</w:t>
      </w:r>
    </w:p>
    <w:p>
      <w:pPr>
        <w:pStyle w:val="ListParagraph"/>
        <w:numPr>
          <w:ilvl w:val="0"/>
          <w:numId w:val="2"/>
        </w:numPr>
        <w:spacing w:after="80"/>
      </w:pPr>
      <w:r>
        <w:rPr>
          <w:b/>
          <w:bCs/>
        </w:rPr>
        <w:t xml:space="preserve">Hebbian asymptotic reinforcement</w:t>
      </w:r>
      <w:r>
        <w:t xml:space="preserve">: strengthening frequently-accessed memories asymptotically toward strength=1.0.</w:t>
      </w:r>
    </w:p>
    <w:p>
      <w:pPr>
        <w:pStyle w:val="ListParagraph"/>
        <w:numPr>
          <w:ilvl w:val="0"/>
          <w:numId w:val="2"/>
        </w:numPr>
        <w:spacing w:after="80"/>
      </w:pPr>
      <w:r>
        <w:rPr>
          <w:b/>
          <w:bCs/>
        </w:rPr>
        <w:t xml:space="preserve">Offline dream consolidation</w:t>
      </w:r>
      <w:r>
        <w:t xml:space="preserve">: a pattern compactor (L3→L4) that clusters cold memories and promotes coherent abstractions to the warm tier.</w:t>
      </w:r>
    </w:p>
    <w:p>
      <w:pPr>
        <w:pStyle w:val="ListParagraph"/>
        <w:numPr>
          <w:ilvl w:val="0"/>
          <w:numId w:val="2"/>
        </w:numPr>
        <w:spacing w:after="80"/>
      </w:pPr>
      <w:r>
        <w:rPr>
          <w:b/>
          <w:bCs/>
        </w:rPr>
        <w:t xml:space="preserve">Unconditional identity injection</w:t>
      </w:r>
      <w:r>
        <w:t xml:space="preserve">: an L5 identity tier appearing in every system prompt regardless of query content.</w:t>
      </w:r>
    </w:p>
    <w:p>
      <w:pPr>
        <w:pStyle w:val="ListParagraph"/>
        <w:numPr>
          <w:ilvl w:val="0"/>
          <w:numId w:val="2"/>
        </w:numPr>
        <w:spacing w:after="80"/>
      </w:pPr>
      <w:r>
        <w:rPr>
          <w:b/>
          <w:bCs/>
        </w:rPr>
        <w:t xml:space="preserve">Closed self-improvement loop</w:t>
      </w:r>
      <w:r>
        <w:t xml:space="preserve">: triage→proposer→apply→measure, closed end-to-end without external orchestration.</w:t>
      </w:r>
    </w:p>
    <w:p>
      <w:pPr>
        <w:pStyle w:val="ListParagraph"/>
        <w:numPr>
          <w:ilvl w:val="0"/>
          <w:numId w:val="2"/>
        </w:numPr>
        <w:spacing w:after="80"/>
      </w:pPr>
      <w:r>
        <w:rPr>
          <w:b/>
          <w:bCs/>
        </w:rPr>
        <w:t xml:space="preserve">A practical local-first implementation</w:t>
      </w:r>
      <w:r>
        <w:t xml:space="preserve">: stdlib-only Python, zero runtime dependencies, 19 model backends, 290+ tests.</w:t>
      </w:r>
    </w:p>
    <w:p>
      <w:pPr>
        <w:spacing w:after="120"/>
      </w:pPr>
      <w:r>
        <w:t xml:space="preserve"/>
      </w:r>
    </w:p>
    <w:p>
      <w:pPr>
        <w:pStyle w:val="Heading1"/>
      </w:pPr>
      <w:r>
        <w:t xml:space="preserve">2. Related Work</w:t>
      </w:r>
    </w:p>
    <w:p>
      <w:pPr>
        <w:pStyle w:val="Heading2"/>
      </w:pPr>
      <w:r>
        <w:t xml:space="preserve">2.1 Agent Memory Systems</w:t>
      </w:r>
    </w:p>
    <w:p>
      <w:pPr>
        <w:spacing w:after="160"/>
        <w:jc w:val="both"/>
      </w:pPr>
      <w:r>
        <w:t xml:space="preserve">The foundational treatment of LLM agent memory is the CoALA framework (Sumers et al., 2023), which taxonomizes agent memory into working, episodic, semantic, and procedural stores. MemGPT (Packer et al., 2023) introduced the operating-system metaphor for agent memory, distinguishing in-context (fast, limited) from out-of-context (slow, unbounded) memory and proposing explicit paging between them. Generative Agents (Park et al., 2023) introduced memory streams with recency, importance, and relevance scoring, and a reflection step that synthesizes higher-order observations. Mem0 (2024) combines vector search with a knowledge graph for production-scale retrieval, achieving 66.9–91.6% accuracy on LOCOMO.</w:t>
      </w:r>
    </w:p>
    <w:p>
      <w:pPr>
        <w:spacing w:after="160"/>
        <w:jc w:val="both"/>
      </w:pPr>
      <w:r>
        <w:t xml:space="preserve">Mnemosyne's key differentiator from all prior systems is the </w:t>
      </w:r>
      <w:r>
        <w:rPr>
          <w:b/>
          <w:bCs/>
        </w:rPr>
        <w:t xml:space="preserve">top-down offline distillation loop</w:t>
      </w:r>
      <w:r>
        <w:t xml:space="preserve">: L6 Reflection actively pushes distilled user patterns into L0 Instinct during dream cycles. Every existing system consolidates exclusively bottom-up (raw events → summaries → abstractions). None populate a fast reactive layer from metacognitive offline processing.</w:t>
      </w:r>
    </w:p>
    <w:p>
      <w:pPr>
        <w:pStyle w:val="Heading2"/>
      </w:pPr>
      <w:r>
        <w:t xml:space="preserve">2.2 Memory Decay Models</w:t>
      </w:r>
    </w:p>
    <w:p>
      <w:pPr>
        <w:spacing w:after="160"/>
        <w:jc w:val="both"/>
      </w:pPr>
      <w:r>
        <w:t xml:space="preserve">ACT-R (Anderson, 1983; Anderson &amp; Lebière, 1998) provides the theoretical basis for Mnemosyne's decay model. The base-level learning equation B = ln(Σ t_i^{-d}) captures how memory activation decays as a power function of time since last use, recoverable through reactivation. We apply this at the software layer with a geometric mean approximation over access count and time-since-first-use, extended with kind-specific decay multipliers encoding domain knowledge about how fast different memory types should age.</w:t>
      </w:r>
    </w:p>
    <w:p>
      <w:pPr>
        <w:pStyle w:val="Heading2"/>
      </w:pPr>
      <w:r>
        <w:t xml:space="preserve">2.3 Introspective Awareness</w:t>
      </w:r>
    </w:p>
    <w:p>
      <w:pPr>
        <w:spacing w:after="160"/>
        <w:jc w:val="both"/>
      </w:pPr>
      <w:r>
        <w:t xml:space="preserve">Recent mechanistic interpretability work (Macar et al., 2026) demonstrated that LLMs possess latent introspective capacity — the ability to detect perturbations to their own residual stream — that is substantially underelicited by default training. The finding that a trained bias vector improves introspective detection by +75% without increasing false positives suggests that system-prompt-level elicitation (which Mnemosyne does through its identity and instinct injection) is a legitimate and effective mechanism for surfacing latent self-knowledge. This finding directly informs Mnemosyne's retrieval confidence injection: surfacing memory strength scores to the model enables self-calibrated responses about memory quality.</w:t>
      </w:r>
    </w:p>
    <w:p>
      <w:pPr>
        <w:pStyle w:val="Heading1"/>
      </w:pPr>
      <w:r>
        <w:t xml:space="preserve">3. The Six-Tier Integrated Cognitive Memory System</w:t>
      </w:r>
    </w:p>
    <w:p>
      <w:pPr>
        <w:pStyle w:val="Heading2"/>
      </w:pPr>
      <w:r>
        <w:t xml:space="preserve">3.1 Design Principles</w:t>
      </w:r>
    </w:p>
    <w:p>
      <w:pPr>
        <w:spacing w:after="160"/>
        <w:jc w:val="both"/>
      </w:pPr>
      <w:r>
        <w:t xml:space="preserve">The ICMS is built on four design principles: </w:t>
      </w:r>
      <w:r>
        <w:rPr>
          <w:b/>
          <w:bCs/>
        </w:rPr>
        <w:t xml:space="preserve">Latency stratification</w:t>
      </w:r>
      <w:r>
        <w:t xml:space="preserve"> (tiers differ primarily in access latency, from L0's in-process dict to L6's offline computation); </w:t>
      </w:r>
      <w:r>
        <w:rPr>
          <w:b/>
          <w:bCs/>
        </w:rPr>
        <w:t xml:space="preserve">Differential decay</w:t>
      </w:r>
      <w:r>
        <w:t xml:space="preserve"> (operational memories age fast, identity-class memories age slowly); </w:t>
      </w:r>
      <w:r>
        <w:rPr>
          <w:b/>
          <w:bCs/>
        </w:rPr>
        <w:t xml:space="preserve">Bidirectional flow</w:t>
      </w:r>
      <w:r>
        <w:t xml:space="preserve"> (bottom-up consolidation plus top-down pattern injection); and </w:t>
      </w:r>
      <w:r>
        <w:rPr>
          <w:b/>
          <w:bCs/>
        </w:rPr>
        <w:t xml:space="preserve">Local-first sovereignty</w:t>
      </w:r>
      <w:r>
        <w:t xml:space="preserve"> (all data lives in </w:t>
      </w:r>
      <w:r>
        <w:rPr>
          <w:rFonts w:ascii="Courier New" w:cs="Courier New" w:eastAsia="Courier New" w:hAnsi="Courier New"/>
          <w:color w:val="1F2937"/>
          <w:sz w:val="20"/>
          <w:szCs w:val="20"/>
        </w:rPr>
        <w:t xml:space="preserve">~/projects/mnemosyne/</w:t>
      </w:r>
      <w:r>
        <w:t xml:space="preserve"> as human-readable plain files).</w:t>
      </w:r>
    </w:p>
    <w:p>
      <w:pPr>
        <w:pStyle w:val="Heading2"/>
      </w:pPr>
      <w:r>
        <w:t xml:space="preserve">3.2 Tier Descriptions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600"/>
        <w:gridCol w:w="2860"/>
      </w:tblGrid>
      <w:tr>
        <w:tc>
          <w:tcPr>
            <w:tcW w:type="dxa" w:w="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Tier</w:t>
            </w:r>
          </w:p>
        </w:tc>
        <w:tc>
          <w:tcPr>
            <w:tcW w:type="dxa" w:w="1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Name</w:t>
            </w:r>
          </w:p>
        </w:tc>
        <w:tc>
          <w:tcPr>
            <w:tcW w:type="dxa" w:w="3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Role</w:t>
            </w:r>
          </w:p>
        </w:tc>
        <w:tc>
          <w:tcPr>
            <w:tcW w:type="dxa" w:w="28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Access Pattern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Reflection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Meta-cognition, behavioral distillation, temporal coherence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Offline only; feeds → L0 during dream cycles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Identity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Core values, non-negotiables (human-approved)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Injected unconditionally on every turn. Never decays.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Pattern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Recurring traits, muscle-memory behaviors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Promoted by compactor from clustered L3 memories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Cold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Historical episodic memory</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FTS5 search; subject to ACT-R decay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Recent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Warm / short-term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FTS5 search; default tier for new conversation memories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Immediate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Hot / working memory (current session)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Highest retrieval priority, lowest decay rate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Instinct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Fast reactive layer (in-process Python dict)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Checked FIRST on every turn; populated OFFLINE from L6</w:t>
            </w:r>
          </w:p>
        </w:tc>
      </w:tr>
    </w:tbl>
    <w:p>
      <w:pPr>
        <w:spacing w:after="120"/>
      </w:pPr>
      <w:r>
        <w:t xml:space="preserve"/>
      </w:r>
    </w:p>
    <w:p>
      <w:pPr>
        <w:pStyle w:val="Heading2"/>
      </w:pPr>
      <w:r>
        <w:t xml:space="preserve">3.3 Memory Schema</w:t>
      </w:r>
    </w:p>
    <w:p>
      <w:pPr>
        <w:spacing w:after="160"/>
        <w:jc w:val="both"/>
      </w:pPr>
      <w:r>
        <w:t xml:space="preserve">Each tier is represented by a </w:t>
      </w:r>
      <w:r>
        <w:rPr>
          <w:rFonts w:ascii="Courier New" w:cs="Courier New" w:eastAsia="Courier New" w:hAnsi="Courier New"/>
          <w:color w:val="1F2937"/>
          <w:sz w:val="20"/>
          <w:szCs w:val="20"/>
        </w:rPr>
        <w:t xml:space="preserve">tier</w:t>
      </w:r>
      <w:r>
        <w:t xml:space="preserve"> integer column (L0=0 through L6=6) in a SQLite </w:t>
      </w:r>
      <w:r>
        <w:rPr>
          <w:rFonts w:ascii="Courier New" w:cs="Courier New" w:eastAsia="Courier New" w:hAnsi="Courier New"/>
          <w:color w:val="1F2937"/>
          <w:sz w:val="20"/>
          <w:szCs w:val="20"/>
        </w:rPr>
        <w:t xml:space="preserve">memories</w:t>
      </w:r>
      <w:r>
        <w:t xml:space="preserve"> table. A </w:t>
      </w:r>
      <w:r>
        <w:rPr>
          <w:rFonts w:ascii="Courier New" w:cs="Courier New" w:eastAsia="Courier New" w:hAnsi="Courier New"/>
          <w:color w:val="1F2937"/>
          <w:sz w:val="20"/>
          <w:szCs w:val="20"/>
        </w:rPr>
        <w:t xml:space="preserve">strength REAL</w:t>
      </w:r>
      <w:r>
        <w:t xml:space="preserve"> column (range [0, 1]) encodes ACT-R-derived vitality. A </w:t>
      </w:r>
      <w:r>
        <w:rPr>
          <w:rFonts w:ascii="Courier New" w:cs="Courier New" w:eastAsia="Courier New" w:hAnsi="Courier New"/>
          <w:color w:val="1F2937"/>
          <w:sz w:val="20"/>
          <w:szCs w:val="20"/>
        </w:rPr>
        <w:t xml:space="preserve">kind TEXT</w:t>
      </w:r>
      <w:r>
        <w:t xml:space="preserve"> column drives decay multiplier selection. FTS5 virtual table triggers maintain a synchronized full-text index.</w:t>
      </w:r>
    </w:p>
    <w:p>
      <w:pPr>
        <w:pStyle w:val="Heading2"/>
      </w:pPr>
      <w:r>
        <w:t xml:space="preserve">3.4 Retrieval Protocol</w:t>
      </w:r>
    </w:p>
    <w:p>
      <w:pPr>
        <w:spacing w:after="160"/>
        <w:jc w:val="both"/>
      </w:pPr>
      <w:r>
        <w:t xml:space="preserve">On each turn, </w:t>
      </w:r>
      <w:r>
        <w:rPr>
          <w:rFonts w:ascii="Courier New" w:cs="Courier New" w:eastAsia="Courier New" w:hAnsi="Courier New"/>
          <w:color w:val="1F2937"/>
          <w:sz w:val="20"/>
          <w:szCs w:val="20"/>
        </w:rPr>
        <w:t xml:space="preserve">Brain.turn()</w:t>
      </w:r>
      <w:r>
        <w:t xml:space="preserve"> executes the following retrieval sequence:</w:t>
      </w:r>
    </w:p>
    <w:p>
      <w:pPr>
        <w:pStyle w:val="ListParagraph"/>
        <w:numPr>
          <w:ilvl w:val="0"/>
          <w:numId w:val="2"/>
        </w:numPr>
        <w:spacing w:after="80"/>
      </w:pPr>
      <w:r>
        <w:rPr>
          <w:b/>
          <w:bCs/>
        </w:rPr>
        <w:t xml:space="preserve">L0 check</w:t>
      </w:r>
      <w:r>
        <w:t xml:space="preserve">: keyword lookup in the InstinctStore (in-process dict). O(1). Always executed first.</w:t>
      </w:r>
    </w:p>
    <w:p>
      <w:pPr>
        <w:pStyle w:val="ListParagraph"/>
        <w:numPr>
          <w:ilvl w:val="0"/>
          <w:numId w:val="2"/>
        </w:numPr>
        <w:spacing w:after="80"/>
      </w:pPr>
      <w:r>
        <w:rPr>
          <w:b/>
          <w:bCs/>
        </w:rPr>
        <w:t xml:space="preserve">L5 inject</w:t>
      </w:r>
      <w:r>
        <w:t xml:space="preserve">: pull all L5 identity rows unconditionally. No query. Always executed.</w:t>
      </w:r>
    </w:p>
    <w:p>
      <w:pPr>
        <w:pStyle w:val="ListParagraph"/>
        <w:numPr>
          <w:ilvl w:val="0"/>
          <w:numId w:val="2"/>
        </w:numPr>
        <w:spacing w:after="80"/>
      </w:pPr>
      <w:r>
        <w:rPr>
          <w:b/>
          <w:bCs/>
        </w:rPr>
        <w:t xml:space="preserve">FTS5 search</w:t>
      </w:r>
      <w:r>
        <w:t xml:space="preserve">: query </w:t>
      </w:r>
      <w:r>
        <w:rPr>
          <w:rFonts w:ascii="Courier New" w:cs="Courier New" w:eastAsia="Courier New" w:hAnsi="Courier New"/>
          <w:sz w:val="20"/>
          <w:szCs w:val="20"/>
        </w:rPr>
        <w:t xml:space="preserve">memories_fts</w:t>
      </w:r>
      <w:r>
        <w:t xml:space="preserve"> against the user message, filtered to tier ≤ 2 (L1+L2). Top-k ranked by </w:t>
      </w:r>
      <w:r>
        <w:rPr>
          <w:rFonts w:ascii="Courier New" w:cs="Courier New" w:eastAsia="Courier New" w:hAnsi="Courier New"/>
          <w:sz w:val="20"/>
          <w:szCs w:val="20"/>
        </w:rPr>
        <w:t xml:space="preserve">rank × (1 + strength)</w:t>
      </w:r>
      <w:r>
        <w:t xml:space="preserve">.</w:t>
      </w:r>
    </w:p>
    <w:p>
      <w:pPr>
        <w:pStyle w:val="ListParagraph"/>
        <w:numPr>
          <w:ilvl w:val="0"/>
          <w:numId w:val="2"/>
        </w:numPr>
        <w:spacing w:after="80"/>
      </w:pPr>
      <w:r>
        <w:rPr>
          <w:b/>
          <w:bCs/>
        </w:rPr>
        <w:t xml:space="preserve">Fallback to L3</w:t>
      </w:r>
      <w:r>
        <w:t xml:space="preserve">: if L1+L2 results are sparse, extend to tier ≤ 3.</w:t>
      </w:r>
    </w:p>
    <w:p>
      <w:pPr>
        <w:pStyle w:val="ListParagraph"/>
        <w:numPr>
          <w:ilvl w:val="0"/>
          <w:numId w:val="2"/>
        </w:numPr>
        <w:spacing w:after="80"/>
      </w:pPr>
      <w:r>
        <w:rPr>
          <w:b/>
          <w:bCs/>
        </w:rPr>
        <w:t xml:space="preserve">Inject block</w:t>
      </w:r>
      <w:r>
        <w:t xml:space="preserve">: assemble into a structured context block with tier, kind, source, and strength annotations.</w:t>
      </w:r>
    </w:p>
    <w:p>
      <w:pPr>
        <w:spacing w:after="120"/>
      </w:pPr>
      <w:r>
        <w:t xml:space="preserve"/>
      </w:r>
    </w:p>
    <w:p>
      <w:pPr>
        <w:spacing w:after="160"/>
        <w:jc w:val="both"/>
      </w:pPr>
      <w:r>
        <w:t xml:space="preserve">The strength annotation surfaced to the model is a key insight from Macar et al. (2026): exposing retrieval confidence enables the model to self-report uncertainty about its own recall rather than treating memories as uniformly authoritative.</w:t>
      </w:r>
    </w:p>
    <w:p>
      <w:pPr>
        <w:pStyle w:val="Heading1"/>
      </w:pPr>
      <w:r>
        <w:t xml:space="preserve">4. The Reflection → Instinct Loop</w:t>
      </w:r>
    </w:p>
    <w:p>
      <w:pPr>
        <w:pStyle w:val="Heading2"/>
      </w:pPr>
      <w:r>
        <w:t xml:space="preserve">4.1 Motivation</w:t>
      </w:r>
    </w:p>
    <w:p>
      <w:pPr>
        <w:spacing w:after="160"/>
        <w:jc w:val="both"/>
      </w:pPr>
      <w:r>
        <w:t xml:space="preserve">The standard agent memory cycle is exclusively bottom-up: turn happens → memory written to L2 → dream cycle consolidates L3 → promotions to L4/L5. The agent's fastest reactive behavior is determined by base model training, not by accumulated knowledge of the specific user. The Reflection→Instinct loop addresses this by inverting one component: after each dream cycle, L6 Reflection distills behavioral patterns — frequently requested task classes, recognized high-urgency phrasings, reliable skill invocations — and materializes these as L0 Instinct entries available on the next turn's hot path.</w:t>
      </w:r>
    </w:p>
    <w:p>
      <w:pPr>
        <w:spacing w:after="160"/>
        <w:jc w:val="both"/>
      </w:pPr>
      <w:r>
        <w:t xml:space="preserve">This is structurally analogous to how human expertise develops: procedural fluency is not built turn-by-turn in working memory, but is consolidated offline during sleep into fast-access routines. The distillation runs offline (during dream cycles, not live turns), and the pattern compactor requires a minimum cluster size before L4 promotion, preventing noise from entering the Reflection distillation pass.</w:t>
      </w:r>
    </w:p>
    <w:p>
      <w:pPr>
        <w:pStyle w:val="Heading2"/>
      </w:pPr>
      <w:r>
        <w:t xml:space="preserve">4.2 The InstinctStore</w:t>
      </w:r>
    </w:p>
    <w:p>
      <w:pPr>
        <w:spacing w:after="160"/>
        <w:jc w:val="both"/>
      </w:pPr>
      <w:r>
        <w:t xml:space="preserve">The </w:t>
      </w:r>
      <w:r>
        <w:rPr>
          <w:rFonts w:ascii="Courier New" w:cs="Courier New" w:eastAsia="Courier New" w:hAnsi="Courier New"/>
          <w:color w:val="1F2937"/>
          <w:sz w:val="20"/>
          <w:szCs w:val="20"/>
        </w:rPr>
        <w:t xml:space="preserve">InstinctStore</w:t>
      </w:r>
      <w:r>
        <w:t xml:space="preserve"> is an in-process cache of L0 memories loaded from SQLite at startup. It uses a lightweight keyword index for sub-millisecond lookup, bypassing FTS5 entirely. All writes to L0 come exclusively from the dream cycle — never from hot-path turn handling.</w:t>
      </w:r>
    </w:p>
    <w:p>
      <w:pPr>
        <w:pStyle w:val="Heading2"/>
      </w:pPr>
      <w:r>
        <w:t xml:space="preserve">4.3 Reflection Distillation Prompt</w:t>
      </w:r>
    </w:p>
    <w:p>
      <w:pPr>
        <w:spacing w:after="160"/>
        <w:jc w:val="both"/>
      </w:pPr>
      <w:r>
        <w:t xml:space="preserve">During each dream cycle, after L3→L2 consolidation and L3→L4 compaction, the Reflection distillation pass runs a structured LLM prompt over recent L4 patterns, requesting 3–7 fast-path heuristics that should influence turn-zero behavior. The output is written to the </w:t>
      </w:r>
      <w:r>
        <w:rPr>
          <w:rFonts w:ascii="Courier New" w:cs="Courier New" w:eastAsia="Courier New" w:hAnsi="Courier New"/>
          <w:color w:val="1F2937"/>
          <w:sz w:val="20"/>
          <w:szCs w:val="20"/>
        </w:rPr>
        <w:t xml:space="preserve">memories</w:t>
      </w:r>
      <w:r>
        <w:t xml:space="preserve"> table at </w:t>
      </w:r>
      <w:r>
        <w:rPr>
          <w:rFonts w:ascii="Courier New" w:cs="Courier New" w:eastAsia="Courier New" w:hAnsi="Courier New"/>
          <w:color w:val="1F2937"/>
          <w:sz w:val="20"/>
          <w:szCs w:val="20"/>
        </w:rPr>
        <w:t xml:space="preserve">tier=0</w:t>
      </w:r>
      <w:r>
        <w:t xml:space="preserve"> and loaded into the InstinctStore cache.</w:t>
      </w:r>
    </w:p>
    <w:p>
      <w:pPr>
        <w:pStyle w:val="Heading2"/>
      </w:pPr>
      <w:r>
        <w:t xml:space="preserve">4.4 Instinct Decay and Confirmation</w:t>
      </w:r>
    </w:p>
    <w:p>
      <w:pPr>
        <w:spacing w:after="160"/>
        <w:jc w:val="both"/>
      </w:pPr>
      <w:r>
        <w:t xml:space="preserve">L0 entries are not permanent. The ACT-R decay pass applies the instinct kind multiplier (0.1×, matching identity-class), giving a ~70-day half-life. Confirmation happens implicitly when a turn using an L0 hint succeeds: </w:t>
      </w:r>
      <w:r>
        <w:rPr>
          <w:rFonts w:ascii="Courier New" w:cs="Courier New" w:eastAsia="Courier New" w:hAnsi="Courier New"/>
          <w:color w:val="1F2937"/>
          <w:sz w:val="20"/>
          <w:szCs w:val="20"/>
        </w:rPr>
        <w:t xml:space="preserve">Brain.turn()</w:t>
      </w:r>
      <w:r>
        <w:t xml:space="preserve"> calls </w:t>
      </w:r>
      <w:r>
        <w:rPr>
          <w:rFonts w:ascii="Courier New" w:cs="Courier New" w:eastAsia="Courier New" w:hAnsi="Courier New"/>
          <w:color w:val="1F2937"/>
          <w:sz w:val="20"/>
          <w:szCs w:val="20"/>
        </w:rPr>
        <w:t xml:space="preserve">reinforce(instinct_id)</w:t>
      </w:r>
      <w:r>
        <w:t xml:space="preserve"> on matching entries. Unconfirmed instincts decay and are evicted when </w:t>
      </w:r>
      <w:r>
        <w:rPr>
          <w:rFonts w:ascii="Courier New" w:cs="Courier New" w:eastAsia="Courier New" w:hAnsi="Courier New"/>
          <w:color w:val="1F2937"/>
          <w:sz w:val="20"/>
          <w:szCs w:val="20"/>
        </w:rPr>
        <w:t xml:space="preserve">strength &lt; 0.1</w:t>
      </w:r>
      <w:r>
        <w:t xml:space="preserve">.</w:t>
      </w:r>
    </w:p>
    <w:p>
      <w:pPr>
        <w:pStyle w:val="Heading1"/>
      </w:pPr>
      <w:r>
        <w:t xml:space="preserve">5. Decay, Reinforcement, and Strength</w:t>
      </w:r>
    </w:p>
    <w:p>
      <w:pPr>
        <w:pStyle w:val="Heading2"/>
      </w:pPr>
      <w:r>
        <w:t xml:space="preserve">5.1 ACT-R Base-Level Approximation</w:t>
      </w:r>
    </w:p>
    <w:p>
      <w:pPr>
        <w:spacing w:after="160"/>
        <w:jc w:val="both"/>
      </w:pPr>
      <w:r>
        <w:t xml:space="preserve">The memory </w:t>
      </w:r>
      <w:r>
        <w:rPr>
          <w:rFonts w:ascii="Courier New" w:cs="Courier New" w:eastAsia="Courier New" w:hAnsi="Courier New"/>
          <w:color w:val="1F2937"/>
          <w:sz w:val="20"/>
          <w:szCs w:val="20"/>
        </w:rPr>
        <w:t xml:space="preserve">strength</w:t>
      </w:r>
      <w:r>
        <w:t xml:space="preserve"> field is computed from Anderson's (1983) base-level learning equation, approximated under the constraint that only </w:t>
      </w:r>
      <w:r>
        <w:rPr>
          <w:rFonts w:ascii="Courier New" w:cs="Courier New" w:eastAsia="Courier New" w:hAnsi="Courier New"/>
          <w:color w:val="1F2937"/>
          <w:sz w:val="20"/>
          <w:szCs w:val="20"/>
        </w:rPr>
        <w:t xml:space="preserve">access_count</w:t>
      </w:r>
      <w:r>
        <w:t xml:space="preserve"> and </w:t>
      </w:r>
      <w:r>
        <w:rPr>
          <w:rFonts w:ascii="Courier New" w:cs="Courier New" w:eastAsia="Courier New" w:hAnsi="Courier New"/>
          <w:color w:val="1F2937"/>
          <w:sz w:val="20"/>
          <w:szCs w:val="20"/>
        </w:rPr>
        <w:t xml:space="preserve">last_accessed_utc</w:t>
      </w:r>
      <w:r>
        <w:t xml:space="preserve"> are stored (not per-access timestamps):</w:t>
      </w:r>
    </w:p>
    <w:p>
      <w:pPr>
        <w:pStyle w:val="Code"/>
        <w:spacing w:after="0" w:before="0"/>
      </w:pPr>
      <w:r>
        <w:rPr>
          <w:rFonts w:ascii="Courier New" w:cs="Courier New" w:eastAsia="Courier New" w:hAnsi="Courier New"/>
          <w:sz w:val="18"/>
          <w:szCs w:val="18"/>
        </w:rPr>
        <w:t xml:space="preserve">B = ln(n) - d * ln(t_mean)</w:t>
      </w:r>
    </w:p>
    <w:p>
      <w:pPr>
        <w:pStyle w:val="Code"/>
        <w:spacing w:after="0" w:before="0"/>
      </w:pPr>
      <w:r>
        <w:rPr>
          <w:rFonts w:ascii="Courier New" w:cs="Courier New" w:eastAsia="Courier New" w:hAnsi="Courier New"/>
          <w:sz w:val="18"/>
          <w:szCs w:val="18"/>
        </w:rPr>
        <w:t xml:space="preserve">where: n = access_count</w:t>
      </w:r>
    </w:p>
    <w:p>
      <w:pPr>
        <w:pStyle w:val="Code"/>
        <w:spacing w:after="0" w:before="0"/>
      </w:pPr>
      <w:r>
        <w:rPr>
          <w:rFonts w:ascii="Courier New" w:cs="Courier New" w:eastAsia="Courier New" w:hAnsi="Courier New"/>
          <w:sz w:val="18"/>
          <w:szCs w:val="18"/>
        </w:rPr>
        <w:t xml:space="preserve">       t_mean = time_since_first_use / max(1, access_count)</w:t>
      </w:r>
    </w:p>
    <w:p>
      <w:pPr>
        <w:pStyle w:val="Code"/>
        <w:spacing w:after="0" w:before="0"/>
      </w:pPr>
      <w:r>
        <w:rPr>
          <w:rFonts w:ascii="Courier New" w:cs="Courier New" w:eastAsia="Courier New" w:hAnsi="Courier New"/>
          <w:sz w:val="18"/>
          <w:szCs w:val="18"/>
        </w:rPr>
        <w:t xml:space="preserve">       d = 0.5  (standard ACT-R decay parameter)</w:t>
      </w:r>
    </w:p>
    <w:p>
      <w:pPr>
        <w:pStyle w:val="Code"/>
        <w:spacing w:after="0" w:before="0"/>
      </w:pPr>
      <w:r>
        <w:rPr>
          <w:rFonts w:ascii="Courier New" w:cs="Courier New" w:eastAsia="Courier New" w:hAnsi="Courier New"/>
          <w:sz w:val="18"/>
          <w:szCs w:val="18"/>
        </w:rPr>
        <w:t xml:space="preserve"> </w:t>
      </w:r>
    </w:p>
    <w:p>
      <w:pPr>
        <w:pStyle w:val="Code"/>
        <w:spacing w:after="0" w:before="0"/>
      </w:pPr>
      <w:r>
        <w:rPr>
          <w:rFonts w:ascii="Courier New" w:cs="Courier New" w:eastAsia="Courier New" w:hAnsi="Courier New"/>
          <w:sz w:val="18"/>
          <w:szCs w:val="18"/>
        </w:rPr>
        <w:t xml:space="preserve">baseline = min(1.0, max(0.0, B / 5.0))</w:t>
      </w:r>
    </w:p>
    <w:p>
      <w:pPr>
        <w:pStyle w:val="Code"/>
        <w:spacing w:after="0" w:before="0"/>
      </w:pPr>
      <w:r>
        <w:rPr>
          <w:rFonts w:ascii="Courier New" w:cs="Courier New" w:eastAsia="Courier New" w:hAnsi="Courier New"/>
          <w:sz w:val="18"/>
          <w:szCs w:val="18"/>
        </w:rPr>
        <w:t xml:space="preserve">decay_factor = 0.5 ** (since_last_s / half_life_s)</w:t>
      </w:r>
    </w:p>
    <w:p>
      <w:pPr>
        <w:pStyle w:val="Code"/>
        <w:spacing w:after="0" w:before="0"/>
      </w:pPr>
      <w:r>
        <w:rPr>
          <w:rFonts w:ascii="Courier New" w:cs="Courier New" w:eastAsia="Courier New" w:hAnsi="Courier New"/>
          <w:sz w:val="18"/>
          <w:szCs w:val="18"/>
        </w:rPr>
        <w:t xml:space="preserve">new_strength = 0.4 * baseline + 0.6 * strength * decay_factor</w:t>
      </w:r>
    </w:p>
    <w:p>
      <w:pPr>
        <w:spacing w:after="120"/>
      </w:pPr>
      <w:r>
        <w:t xml:space="preserve"/>
      </w:r>
    </w:p>
    <w:p>
      <w:pPr>
        <w:pStyle w:val="Heading2"/>
      </w:pPr>
      <w:r>
        <w:t xml:space="preserve">5.2 Kind-Specific Decay Multipliers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360"/>
      </w:tblGrid>
      <w:tr>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Kind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Multiplier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Half-life (days)</w:t>
            </w:r>
          </w:p>
        </w:tc>
        <w:tc>
          <w:tcPr>
            <w:tcW w:type="dxa" w:w="23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Class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core_value, identity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Identity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preference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Identity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trait, pattern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0.3–0.5×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14–23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Knowledge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fact, interest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0.8–1.0×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7–9</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Knowledge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 turn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Operational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failure_note, tool_result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Operational</w:t>
            </w:r>
          </w:p>
        </w:tc>
      </w:tr>
    </w:tbl>
    <w:p>
      <w:pPr>
        <w:spacing w:after="120"/>
      </w:pPr>
      <w:r>
        <w:t xml:space="preserve"/>
      </w:r>
    </w:p>
    <w:p>
      <w:pPr>
        <w:pStyle w:val="Heading2"/>
      </w:pPr>
      <w:r>
        <w:t xml:space="preserve">5.3 Hebbian Reinforcement</w:t>
      </w:r>
    </w:p>
    <w:p>
      <w:pPr>
        <w:spacing w:after="160"/>
        <w:jc w:val="both"/>
      </w:pPr>
      <w:r>
        <w:t xml:space="preserve">Memory access triggers asymptotic Hebbian reinforcement: </w:t>
      </w:r>
      <w:r>
        <w:rPr>
          <w:rFonts w:ascii="Courier New" w:cs="Courier New" w:eastAsia="Courier New" w:hAnsi="Courier New"/>
          <w:color w:val="1F2937"/>
          <w:sz w:val="20"/>
          <w:szCs w:val="20"/>
        </w:rPr>
        <w:t xml:space="preserve">new_s = s + amount × (1.0 - s)</w:t>
      </w:r>
      <w:r>
        <w:t xml:space="preserve">. The </w:t>
      </w:r>
      <w:r>
        <w:rPr>
          <w:rFonts w:ascii="Courier New" w:cs="Courier New" w:eastAsia="Courier New" w:hAnsi="Courier New"/>
          <w:color w:val="1F2937"/>
          <w:sz w:val="20"/>
          <w:szCs w:val="20"/>
        </w:rPr>
        <w:t xml:space="preserve">amount=0.05</w:t>
      </w:r>
      <w:r>
        <w:t xml:space="preserve"> applied during </w:t>
      </w:r>
      <w:r>
        <w:rPr>
          <w:rFonts w:ascii="Courier New" w:cs="Courier New" w:eastAsia="Courier New" w:hAnsi="Courier New"/>
          <w:color w:val="1F2937"/>
          <w:sz w:val="20"/>
          <w:szCs w:val="20"/>
        </w:rPr>
        <w:t xml:space="preserve">search()</w:t>
      </w:r>
      <w:r>
        <w:t xml:space="preserve"> is a soft signal; </w:t>
      </w:r>
      <w:r>
        <w:rPr>
          <w:rFonts w:ascii="Courier New" w:cs="Courier New" w:eastAsia="Courier New" w:hAnsi="Courier New"/>
          <w:color w:val="1F2937"/>
          <w:sz w:val="20"/>
          <w:szCs w:val="20"/>
        </w:rPr>
        <w:t xml:space="preserve">amount=0.1</w:t>
      </w:r>
      <w:r>
        <w:t xml:space="preserve"> from explicit </w:t>
      </w:r>
      <w:r>
        <w:rPr>
          <w:rFonts w:ascii="Courier New" w:cs="Courier New" w:eastAsia="Courier New" w:hAnsi="Courier New"/>
          <w:color w:val="1F2937"/>
          <w:sz w:val="20"/>
          <w:szCs w:val="20"/>
        </w:rPr>
        <w:t xml:space="preserve">reinforce()</w:t>
      </w:r>
      <w:r>
        <w:t xml:space="preserve"> calls (on successful turns) is stronger. The asymptotic form prevents unbounded growth — a memory accessed thousands of times converges to </w:t>
      </w:r>
      <w:r>
        <w:rPr>
          <w:rFonts w:ascii="Courier New" w:cs="Courier New" w:eastAsia="Courier New" w:hAnsi="Courier New"/>
          <w:color w:val="1F2937"/>
          <w:sz w:val="20"/>
          <w:szCs w:val="20"/>
        </w:rPr>
        <w:t xml:space="preserve">strength=1.0</w:t>
      </w:r>
      <w:r>
        <w:t xml:space="preserve"> but cannot exceed it.</w:t>
      </w:r>
    </w:p>
    <w:p>
      <w:pPr>
        <w:pStyle w:val="Heading2"/>
      </w:pPr>
      <w:r>
        <w:t xml:space="preserve">5.4 Tier Demotion</w:t>
      </w:r>
    </w:p>
    <w:p>
      <w:pPr>
        <w:spacing w:after="160"/>
        <w:jc w:val="both"/>
      </w:pPr>
      <w:r>
        <w:rPr>
          <w:rFonts w:ascii="Courier New" w:cs="Courier New" w:eastAsia="Courier New" w:hAnsi="Courier New"/>
          <w:color w:val="1F2937"/>
          <w:sz w:val="20"/>
          <w:szCs w:val="20"/>
        </w:rPr>
        <w:t xml:space="preserve">apply_decay()</w:t>
      </w:r>
      <w:r>
        <w:t xml:space="preserve"> demotes memories whose strength falls below thresholds: L4 Pattern → L3 Cold when </w:t>
      </w:r>
      <w:r>
        <w:rPr>
          <w:rFonts w:ascii="Courier New" w:cs="Courier New" w:eastAsia="Courier New" w:hAnsi="Courier New"/>
          <w:color w:val="1F2937"/>
          <w:sz w:val="20"/>
          <w:szCs w:val="20"/>
        </w:rPr>
        <w:t xml:space="preserve">strength &lt; 0.3</w:t>
      </w:r>
      <w:r>
        <w:t xml:space="preserve">; L1/L2 → next tier when </w:t>
      </w:r>
      <w:r>
        <w:rPr>
          <w:rFonts w:ascii="Courier New" w:cs="Courier New" w:eastAsia="Courier New" w:hAnsi="Courier New"/>
          <w:color w:val="1F2937"/>
          <w:sz w:val="20"/>
          <w:szCs w:val="20"/>
        </w:rPr>
        <w:t xml:space="preserve">strength &lt; 0.1</w:t>
      </w:r>
      <w:r>
        <w:t xml:space="preserve">. L5 Identity is exempt from automatic demotion (human-approved only). L0 Instinct entries are evicted from the cache and database when </w:t>
      </w:r>
      <w:r>
        <w:rPr>
          <w:rFonts w:ascii="Courier New" w:cs="Courier New" w:eastAsia="Courier New" w:hAnsi="Courier New"/>
          <w:color w:val="1F2937"/>
          <w:sz w:val="20"/>
          <w:szCs w:val="20"/>
        </w:rPr>
        <w:t xml:space="preserve">strength &lt; 0.1</w:t>
      </w:r>
      <w:r>
        <w:t xml:space="preserve">.</w:t>
      </w:r>
    </w:p>
    <w:p>
      <w:pPr>
        <w:pStyle w:val="Heading1"/>
      </w:pPr>
      <w:r>
        <w:t xml:space="preserve">6. Dream Consolidation</w:t>
      </w:r>
    </w:p>
    <w:p>
      <w:pPr>
        <w:spacing w:after="160"/>
        <w:jc w:val="both"/>
      </w:pPr>
      <w:r>
        <w:t xml:space="preserve">Dream consolidation runs offline during daemon cron cycles (every N turns, default 50). The cycle is:</w:t>
      </w:r>
    </w:p>
    <w:p>
      <w:pPr>
        <w:pStyle w:val="ListParagraph"/>
        <w:numPr>
          <w:ilvl w:val="0"/>
          <w:numId w:val="2"/>
        </w:numPr>
        <w:spacing w:after="80"/>
      </w:pPr>
      <w:r>
        <w:rPr>
          <w:b/>
          <w:bCs/>
        </w:rPr>
        <w:t xml:space="preserve">L3 consolidation</w:t>
      </w:r>
      <w:r>
        <w:t xml:space="preserve">: cluster L3 cold memories by cosine similarity (TF-IDF or sentence-transformers). Write dream abstracts to L2 warm.</w:t>
      </w:r>
    </w:p>
    <w:p>
      <w:pPr>
        <w:pStyle w:val="ListParagraph"/>
        <w:numPr>
          <w:ilvl w:val="0"/>
          <w:numId w:val="2"/>
        </w:numPr>
        <w:spacing w:after="80"/>
      </w:pPr>
      <w:r>
        <w:rPr>
          <w:b/>
          <w:bCs/>
        </w:rPr>
        <w:t xml:space="preserve">L3→L4 compaction</w:t>
      </w:r>
      <w:r>
        <w:t xml:space="preserve">: Jaccard-cluster L3 rows by kind (threshold 0.25, min cluster size 3). Promote qualifying clusters as single L4 pattern rows with </w:t>
      </w:r>
      <w:r>
        <w:rPr>
          <w:rFonts w:ascii="Courier New" w:cs="Courier New" w:eastAsia="Courier New" w:hAnsi="Courier New"/>
          <w:sz w:val="20"/>
          <w:szCs w:val="20"/>
        </w:rPr>
        <w:t xml:space="preserve">source_ids</w:t>
      </w:r>
      <w:r>
        <w:t xml:space="preserve"> metadata.</w:t>
      </w:r>
    </w:p>
    <w:p>
      <w:pPr>
        <w:pStyle w:val="ListParagraph"/>
        <w:numPr>
          <w:ilvl w:val="0"/>
          <w:numId w:val="2"/>
        </w:numPr>
        <w:spacing w:after="80"/>
      </w:pPr>
      <w:r>
        <w:rPr>
          <w:b/>
          <w:bCs/>
        </w:rPr>
        <w:t xml:space="preserve">Reflection distillation</w:t>
      </w:r>
      <w:r>
        <w:t xml:space="preserve">: L6→L0 push as described in Section 4.</w:t>
      </w:r>
    </w:p>
    <w:p>
      <w:pPr>
        <w:pStyle w:val="ListParagraph"/>
        <w:numPr>
          <w:ilvl w:val="0"/>
          <w:numId w:val="2"/>
        </w:numPr>
        <w:spacing w:after="80"/>
      </w:pPr>
      <w:r>
        <w:rPr>
          <w:b/>
          <w:bCs/>
        </w:rPr>
        <w:t xml:space="preserve">Decay pass</w:t>
      </w:r>
      <w:r>
        <w:t xml:space="preserve">: ACT-R decay over all memories, demoting and evicting.</w:t>
      </w:r>
    </w:p>
    <w:p>
      <w:pPr>
        <w:pStyle w:val="ListParagraph"/>
        <w:numPr>
          <w:ilvl w:val="0"/>
          <w:numId w:val="2"/>
        </w:numPr>
        <w:spacing w:after="80"/>
      </w:pPr>
      <w:r>
        <w:rPr>
          <w:b/>
          <w:bCs/>
        </w:rPr>
        <w:t xml:space="preserve">Dream report</w:t>
      </w:r>
      <w:r>
        <w:t xml:space="preserve">: JSON artifact written to </w:t>
      </w:r>
      <w:r>
        <w:rPr>
          <w:rFonts w:ascii="Courier New" w:cs="Courier New" w:eastAsia="Courier New" w:hAnsi="Courier New"/>
          <w:sz w:val="20"/>
          <w:szCs w:val="20"/>
        </w:rPr>
        <w:t xml:space="preserve">$PROJECTS_DIR/dreams/&lt;dream_id&gt;.json</w:t>
      </w:r>
      <w:r>
        <w:t xml:space="preserve"> for human review.</w:t>
      </w:r>
    </w:p>
    <w:p>
      <w:pPr>
        <w:spacing w:after="120"/>
      </w:pPr>
      <w:r>
        <w:t xml:space="preserve"/>
      </w:r>
    </w:p>
    <w:p>
      <w:pPr>
        <w:spacing w:after="160"/>
        <w:jc w:val="both"/>
      </w:pPr>
      <w:r>
        <w:t xml:space="preserve">The compactor is idempotent across re-runs: already-linked L3 ids are skipped. It never writes to L5 (L5 is human-approved only). 500 L3 rows compact in ~7ms on reference hardware (reference: </w:t>
      </w:r>
      <w:r>
        <w:rPr>
          <w:rFonts w:ascii="Courier New" w:cs="Courier New" w:eastAsia="Courier New" w:hAnsi="Courier New"/>
          <w:color w:val="1F2937"/>
          <w:sz w:val="20"/>
          <w:szCs w:val="20"/>
        </w:rPr>
        <w:t xml:space="preserve">docs/BENCHMARKS_v0.7.md</w:t>
      </w:r>
      <w:r>
        <w:t xml:space="preserve">).</w:t>
      </w:r>
    </w:p>
    <w:p>
      <w:pPr>
        <w:pStyle w:val="Heading1"/>
      </w:pPr>
      <w:r>
        <w:t xml:space="preserve">7. Self-Improvement Loop and Observability</w:t>
      </w:r>
    </w:p>
    <w:p>
      <w:pPr>
        <w:pStyle w:val="Heading2"/>
      </w:pPr>
      <w:r>
        <w:t xml:space="preserve">7.1 The Meta-Harness Loop</w:t>
      </w:r>
    </w:p>
    <w:p>
      <w:pPr>
        <w:spacing w:after="160"/>
        <w:jc w:val="both"/>
      </w:pPr>
      <w:r>
        <w:t xml:space="preserve">Mnemosyne implements a closed self-improvement loop: </w:t>
      </w:r>
      <w:r>
        <w:rPr>
          <w:b/>
          <w:bCs/>
        </w:rPr>
        <w:t xml:space="preserve">triage → proposer → apply → measure</w:t>
      </w:r>
      <w:r>
        <w:t xml:space="preserve">, running entirely offline in the daemon's cron threads. The agent observes its own failures and proposes corrections without external orchestration, following the Meta-Harness paper's finding that instrumented feedback loops produce measurable performance gains when events are preserved raw.</w:t>
      </w:r>
    </w:p>
    <w:p>
      <w:pPr>
        <w:pStyle w:val="ListParagraph"/>
        <w:numPr>
          <w:ilvl w:val="0"/>
          <w:numId w:val="2"/>
        </w:numPr>
        <w:spacing w:after="80"/>
      </w:pPr>
      <w:r>
        <w:rPr>
          <w:b/>
          <w:bCs/>
        </w:rPr>
        <w:t xml:space="preserve">Triage</w:t>
      </w:r>
      <w:r>
        <w:t xml:space="preserve"> (</w:t>
      </w:r>
      <w:r>
        <w:rPr>
          <w:rFonts w:ascii="Courier New" w:cs="Courier New" w:eastAsia="Courier New" w:hAnsi="Courier New"/>
          <w:sz w:val="20"/>
          <w:szCs w:val="20"/>
        </w:rPr>
        <w:t xml:space="preserve">mnemosyne_triage</w:t>
      </w:r>
      <w:r>
        <w:t xml:space="preserve">): scans </w:t>
      </w:r>
      <w:r>
        <w:rPr>
          <w:rFonts w:ascii="Courier New" w:cs="Courier New" w:eastAsia="Courier New" w:hAnsi="Courier New"/>
          <w:sz w:val="20"/>
          <w:szCs w:val="20"/>
        </w:rPr>
        <w:t xml:space="preserve">events.jsonl</w:t>
      </w:r>
      <w:r>
        <w:t xml:space="preserve">, clusters error patterns across six severity dimensions, produces daily/weekly health reports. Detects: identity slips, tool failures, routing errors, prediction overconfidence, cascade risks.</w:t>
      </w:r>
    </w:p>
    <w:p>
      <w:pPr>
        <w:pStyle w:val="ListParagraph"/>
        <w:numPr>
          <w:ilvl w:val="0"/>
          <w:numId w:val="2"/>
        </w:numPr>
        <w:spacing w:after="80"/>
      </w:pPr>
      <w:r>
        <w:rPr>
          <w:b/>
          <w:bCs/>
        </w:rPr>
        <w:t xml:space="preserve">Proposer</w:t>
      </w:r>
      <w:r>
        <w:t xml:space="preserve"> (</w:t>
      </w:r>
      <w:r>
        <w:rPr>
          <w:rFonts w:ascii="Courier New" w:cs="Courier New" w:eastAsia="Courier New" w:hAnsi="Courier New"/>
          <w:sz w:val="20"/>
          <w:szCs w:val="20"/>
        </w:rPr>
        <w:t xml:space="preserve">mnemosyne_proposer</w:t>
      </w:r>
      <w:r>
        <w:t xml:space="preserve">): generates human-readable markdown change proposals. Never applied automatically.</w:t>
      </w:r>
    </w:p>
    <w:p>
      <w:pPr>
        <w:pStyle w:val="ListParagraph"/>
        <w:numPr>
          <w:ilvl w:val="0"/>
          <w:numId w:val="2"/>
        </w:numPr>
        <w:spacing w:after="80"/>
      </w:pPr>
      <w:r>
        <w:rPr>
          <w:b/>
          <w:bCs/>
        </w:rPr>
        <w:t xml:space="preserve">Apply</w:t>
      </w:r>
      <w:r>
        <w:t xml:space="preserve"> (</w:t>
      </w:r>
      <w:r>
        <w:rPr>
          <w:rFonts w:ascii="Courier New" w:cs="Courier New" w:eastAsia="Courier New" w:hAnsi="Courier New"/>
          <w:sz w:val="20"/>
          <w:szCs w:val="20"/>
        </w:rPr>
        <w:t xml:space="preserve">mnemosyne_apply</w:t>
      </w:r>
      <w:r>
        <w:t xml:space="preserve">): executes accepted proposals, re-runs affected scenarios, marks proposals accepted or reverted.</w:t>
      </w:r>
    </w:p>
    <w:p>
      <w:pPr>
        <w:pStyle w:val="ListParagraph"/>
        <w:numPr>
          <w:ilvl w:val="0"/>
          <w:numId w:val="2"/>
        </w:numPr>
        <w:spacing w:after="80"/>
      </w:pPr>
      <w:r>
        <w:rPr>
          <w:b/>
          <w:bCs/>
        </w:rPr>
        <w:t xml:space="preserve">Measure</w:t>
      </w:r>
      <w:r>
        <w:t xml:space="preserve"> (</w:t>
      </w:r>
      <w:r>
        <w:rPr>
          <w:rFonts w:ascii="Courier New" w:cs="Courier New" w:eastAsia="Courier New" w:hAnsi="Courier New"/>
          <w:sz w:val="20"/>
          <w:szCs w:val="20"/>
        </w:rPr>
        <w:t xml:space="preserve">mnemosyne_experiments</w:t>
      </w:r>
      <w:r>
        <w:t xml:space="preserve">): CLI over experiment history with Pareto frontier, diff, cost rollup, and aggregate statistics.</w:t>
      </w:r>
    </w:p>
    <w:p>
      <w:pPr>
        <w:spacing w:after="120"/>
      </w:pPr>
      <w:r>
        <w:t xml:space="preserve"/>
      </w:r>
    </w:p>
    <w:p>
      <w:pPr>
        <w:pStyle w:val="Heading2"/>
      </w:pPr>
      <w:r>
        <w:t xml:space="preserve">7.2 Telemetry Design</w:t>
      </w:r>
    </w:p>
    <w:p>
      <w:pPr>
        <w:spacing w:after="160"/>
        <w:jc w:val="both"/>
      </w:pPr>
      <w:r>
        <w:t xml:space="preserve">Following the Meta-Harness principle that compressed feedback is the failure mode, Mnemosyne writes events raw to </w:t>
      </w:r>
      <w:r>
        <w:rPr>
          <w:rFonts w:ascii="Courier New" w:cs="Courier New" w:eastAsia="Courier New" w:hAnsi="Courier New"/>
          <w:color w:val="1F2937"/>
          <w:sz w:val="20"/>
          <w:szCs w:val="20"/>
        </w:rPr>
        <w:t xml:space="preserve">events.jsonl</w:t>
      </w:r>
      <w:r>
        <w:t xml:space="preserve"> at occurrence. Events are never summarized at write time. Secret redaction applies by key name only. Every memory operation, tool call, model invocation, dream cycle, triage scan, and avatar update produces a typed event.</w:t>
      </w:r>
    </w:p>
    <w:p>
      <w:pPr>
        <w:pStyle w:val="Heading1"/>
      </w:pPr>
      <w:r>
        <w:t xml:space="preserve">8. Implementation</w:t>
      </w:r>
    </w:p>
    <w:p>
      <w:pPr>
        <w:pStyle w:val="Heading2"/>
      </w:pPr>
      <w:r>
        <w:t xml:space="preserve">8.1 Core Modules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Module</w:t>
            </w:r>
          </w:p>
        </w:tc>
        <w:tc>
          <w:tcPr>
            <w:tcW w:type="dxa" w:w="53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E3A5F"/>
                <w:sz w:val="20"/>
                <w:szCs w:val="20"/>
              </w:rPr>
              <w:t xml:space="preserve">Role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mnemosyne_memory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SQLite+FTS5 store, 6-tier management, decay, reinforcement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mnemosyne_instinct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In-process L0 cache, startup load, hot-path lookup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mnemosyne_brain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Turn routing, context assembly, identity enforcement, avatar feedback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mnemosyne_dreams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Offline consolidation, L3→L2 abstract, Reflection distillation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mnemosyne_compactor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L3→L4 Jaccard compaction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mnemosyne_inner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Planner→Critic→Doer→Evaluator inner dialogue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mnemosyne_identity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4-layer identity lock (preamble, IDENTITY.md, post-filter, scenarios)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mnemosyne_models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19-backend abstraction (Ollama, Anthropic, OpenAI, Groq,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mnemosyne_triage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clustering, severity scoring, health reports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mnemosyne_avatar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17-trait observable agent state from memory+events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mnemosyne_continuity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50-scenario cross-session continuity evaluation suite</w:t>
            </w:r>
          </w:p>
        </w:tc>
      </w:tr>
    </w:tbl>
    <w:p>
      <w:pPr>
        <w:spacing w:after="120"/>
      </w:pPr>
      <w:r>
        <w:t xml:space="preserve"/>
      </w:r>
    </w:p>
    <w:p>
      <w:pPr>
        <w:pStyle w:val="Heading2"/>
      </w:pPr>
      <w:r>
        <w:t xml:space="preserve">8.2 Dependency Philosophy</w:t>
      </w:r>
    </w:p>
    <w:p>
      <w:pPr>
        <w:spacing w:after="160"/>
        <w:jc w:val="both"/>
      </w:pPr>
      <w:r>
        <w:t xml:space="preserve">Zero runtime dependencies. Every import in the core framework resolves to Python's standard library. Optional dependencies: </w:t>
      </w:r>
      <w:r>
        <w:rPr>
          <w:rFonts w:ascii="Courier New" w:cs="Courier New" w:eastAsia="Courier New" w:hAnsi="Courier New"/>
          <w:color w:val="1F2937"/>
          <w:sz w:val="20"/>
          <w:szCs w:val="20"/>
        </w:rPr>
        <w:t xml:space="preserve">sentence-transformers</w:t>
      </w:r>
      <w:r>
        <w:t xml:space="preserve"> (embedding-based clustering in dreams), training stack for </w:t>
      </w:r>
      <w:r>
        <w:rPr>
          <w:rFonts w:ascii="Courier New" w:cs="Courier New" w:eastAsia="Courier New" w:hAnsi="Courier New"/>
          <w:color w:val="1F2937"/>
          <w:sz w:val="20"/>
          <w:szCs w:val="20"/>
        </w:rPr>
        <w:t xml:space="preserve">mnemosyne-train</w:t>
      </w:r>
      <w:r>
        <w:t xml:space="preserve">, </w:t>
      </w:r>
      <w:r>
        <w:rPr>
          <w:rFonts w:ascii="Courier New" w:cs="Courier New" w:eastAsia="Courier New" w:hAnsi="Courier New"/>
          <w:color w:val="1F2937"/>
          <w:sz w:val="20"/>
          <w:szCs w:val="20"/>
        </w:rPr>
        <w:t xml:space="preserve">whiptail</w:t>
      </w:r>
      <w:r>
        <w:t xml:space="preserve"> for TUI wizard. The constraint is enforced in CI via install smoke test. The full system installs in one command: </w:t>
      </w:r>
      <w:r>
        <w:rPr>
          <w:rFonts w:ascii="Courier New" w:cs="Courier New" w:eastAsia="Courier New" w:hAnsi="Courier New"/>
          <w:color w:val="1F2937"/>
          <w:sz w:val="20"/>
          <w:szCs w:val="20"/>
        </w:rPr>
        <w:t xml:space="preserve">pip install mnemosyne-harness</w:t>
      </w:r>
      <w:r>
        <w:t xml:space="preserve">.</w:t>
      </w:r>
    </w:p>
    <w:p>
      <w:pPr>
        <w:pStyle w:val="Heading2"/>
      </w:pPr>
      <w:r>
        <w:t xml:space="preserve">8.3 Identity Lock</w:t>
      </w:r>
    </w:p>
    <w:p>
      <w:pPr>
        <w:spacing w:after="160"/>
        <w:jc w:val="both"/>
      </w:pPr>
      <w:r>
        <w:t xml:space="preserve">The 4-layer identity lock ensures consistent agent identification regardless of the underlying model: (1) </w:t>
      </w:r>
      <w:r>
        <w:rPr>
          <w:rFonts w:ascii="Courier New" w:cs="Courier New" w:eastAsia="Courier New" w:hAnsi="Courier New"/>
          <w:color w:val="1F2937"/>
          <w:sz w:val="20"/>
          <w:szCs w:val="20"/>
        </w:rPr>
        <w:t xml:space="preserve">MNEMOSYNE_IDENTITY</w:t>
      </w:r>
      <w:r>
        <w:t xml:space="preserve"> system preamble on every turn; (2) user-editable </w:t>
      </w:r>
      <w:r>
        <w:rPr>
          <w:rFonts w:ascii="Courier New" w:cs="Courier New" w:eastAsia="Courier New" w:hAnsi="Courier New"/>
          <w:color w:val="1F2937"/>
          <w:sz w:val="20"/>
          <w:szCs w:val="20"/>
        </w:rPr>
        <w:t xml:space="preserve">IDENTITY.md</w:t>
      </w:r>
      <w:r>
        <w:t xml:space="preserve"> extension; (3) post-filter regex applied to every assistant response; (4) 40-prompt jailbreak scenario suite for quantifying identity lock strength per model.</w:t>
      </w:r>
    </w:p>
    <w:p>
      <w:pPr>
        <w:pStyle w:val="Heading1"/>
      </w:pPr>
      <w:r>
        <w:t xml:space="preserve">9. Limitations and Future Work</w:t>
      </w:r>
    </w:p>
    <w:p>
      <w:pPr>
        <w:pStyle w:val="Heading2"/>
      </w:pPr>
      <w:r>
        <w:t xml:space="preserve">9.1 Current Limitations</w:t>
      </w:r>
    </w:p>
    <w:p>
      <w:pPr>
        <w:pStyle w:val="ListParagraph"/>
        <w:numPr>
          <w:ilvl w:val="0"/>
          <w:numId w:val="2"/>
        </w:numPr>
        <w:spacing w:after="80"/>
      </w:pPr>
      <w:r>
        <w:rPr>
          <w:b/>
          <w:bCs/>
        </w:rPr>
        <w:t xml:space="preserve">No published benchmarks</w:t>
      </w:r>
      <w:r>
        <w:t xml:space="preserve">: LOCOMO and LongMemEval comparison against Mem0/MemGPT is in active preparation. A companion results paper will follow within 2–4 weeks.</w:t>
      </w:r>
    </w:p>
    <w:p>
      <w:pPr>
        <w:pStyle w:val="ListParagraph"/>
        <w:numPr>
          <w:ilvl w:val="0"/>
          <w:numId w:val="2"/>
        </w:numPr>
        <w:spacing w:after="80"/>
      </w:pPr>
      <w:r>
        <w:rPr>
          <w:b/>
          <w:bCs/>
        </w:rPr>
        <w:t xml:space="preserve">Default clustering is TF-IDF</w:t>
      </w:r>
      <w:r>
        <w:t xml:space="preserve">: when </w:t>
      </w:r>
      <w:r>
        <w:rPr>
          <w:rFonts w:ascii="Courier New" w:cs="Courier New" w:eastAsia="Courier New" w:hAnsi="Courier New"/>
          <w:sz w:val="20"/>
          <w:szCs w:val="20"/>
        </w:rPr>
        <w:t xml:space="preserve">sentence-transformers</w:t>
      </w:r>
      <w:r>
        <w:t xml:space="preserve"> is unavailable, dream clustering captures approximately 30–40% of the semantic signal available to embedding-based approaches.</w:t>
      </w:r>
    </w:p>
    <w:p>
      <w:pPr>
        <w:pStyle w:val="ListParagraph"/>
        <w:numPr>
          <w:ilvl w:val="0"/>
          <w:numId w:val="2"/>
        </w:numPr>
        <w:spacing w:after="80"/>
      </w:pPr>
      <w:r>
        <w:rPr>
          <w:b/>
          <w:bCs/>
        </w:rPr>
        <w:t xml:space="preserve">Single-process InstinctStore</w:t>
      </w:r>
      <w:r>
        <w:t xml:space="preserve">: the in-process cache is not synchronized across processes. Recommended deployment: one </w:t>
      </w:r>
      <w:r>
        <w:rPr>
          <w:rFonts w:ascii="Courier New" w:cs="Courier New" w:eastAsia="Courier New" w:hAnsi="Courier New"/>
          <w:sz w:val="20"/>
          <w:szCs w:val="20"/>
        </w:rPr>
        <w:t xml:space="preserve">mnemosyne-serve</w:t>
      </w:r>
      <w:r>
        <w:t xml:space="preserve"> daemon owns the memory store.</w:t>
      </w:r>
    </w:p>
    <w:p>
      <w:pPr>
        <w:pStyle w:val="ListParagraph"/>
        <w:numPr>
          <w:ilvl w:val="0"/>
          <w:numId w:val="2"/>
        </w:numPr>
        <w:spacing w:after="80"/>
      </w:pPr>
      <w:r>
        <w:rPr>
          <w:b/>
          <w:bCs/>
        </w:rPr>
        <w:t xml:space="preserve">Reflection quality is model-dependent</w:t>
      </w:r>
      <w:r>
        <w:t xml:space="preserve">: smaller models (7–9B) produce less coherent instinct entries. DPO training on memory-state self-report preference pairs (per Macar et al., 2026) would substantially improve L6 distillation quality.</w:t>
      </w:r>
    </w:p>
    <w:p>
      <w:pPr>
        <w:spacing w:after="120"/>
      </w:pPr>
      <w:r>
        <w:t xml:space="preserve"/>
      </w:r>
    </w:p>
    <w:p>
      <w:pPr>
        <w:pStyle w:val="Heading2"/>
      </w:pPr>
      <w:r>
        <w:t xml:space="preserve">9.2 Future Work</w:t>
      </w:r>
    </w:p>
    <w:p>
      <w:pPr>
        <w:pStyle w:val="ListParagraph"/>
        <w:numPr>
          <w:ilvl w:val="0"/>
          <w:numId w:val="2"/>
        </w:numPr>
        <w:spacing w:after="80"/>
      </w:pPr>
      <w:r>
        <w:t xml:space="preserve">LOCOMO and LongMemEval benchmarks against Mem0 and MemGPT on common backbone (GPT-4o-mini, Llama-3.1-8B, temperature=0).</w:t>
      </w:r>
    </w:p>
    <w:p>
      <w:pPr>
        <w:pStyle w:val="ListParagraph"/>
        <w:numPr>
          <w:ilvl w:val="0"/>
          <w:numId w:val="2"/>
        </w:numPr>
        <w:spacing w:after="80"/>
      </w:pPr>
      <w:r>
        <w:t xml:space="preserve">DPO training for introspective distillation: preference pairs where chosen responses self-report memory state.</w:t>
      </w:r>
    </w:p>
    <w:p>
      <w:pPr>
        <w:pStyle w:val="ListParagraph"/>
        <w:numPr>
          <w:ilvl w:val="0"/>
          <w:numId w:val="2"/>
        </w:numPr>
        <w:spacing w:after="80"/>
      </w:pPr>
      <w:r>
        <w:t xml:space="preserve">Embedding-based clustering as default once startup latency is acceptable.</w:t>
      </w:r>
    </w:p>
    <w:p>
      <w:pPr>
        <w:pStyle w:val="ListParagraph"/>
        <w:numPr>
          <w:ilvl w:val="0"/>
          <w:numId w:val="2"/>
        </w:numPr>
        <w:spacing w:after="80"/>
      </w:pPr>
      <w:r>
        <w:t xml:space="preserve">L6 temporal coherence checking: identifying contradictions between recent patterns and L5 identity entries.</w:t>
      </w:r>
    </w:p>
    <w:p>
      <w:pPr>
        <w:spacing w:after="120"/>
      </w:pPr>
      <w:r>
        <w:t xml:space="preserve"/>
      </w:r>
    </w:p>
    <w:p>
      <w:pPr>
        <w:pStyle w:val="Heading1"/>
      </w:pPr>
      <w:r>
        <w:t xml:space="preserve">10. Conclusion</w:t>
      </w:r>
    </w:p>
    <w:p>
      <w:pPr>
        <w:spacing w:after="160"/>
        <w:jc w:val="both"/>
      </w:pPr>
      <w:r>
        <w:t xml:space="preserve">Mnemosyne presents a six-tier bidirectional cognitive memory architecture for local-first language agents. Its central contribution — the offline Reflection→Instinct distillation loop — addresses a gap in all existing agent memory systems, which consolidate exclusively bottom-up. The system additionally provides ACT-R-grounded decay, Hebbian reinforcement, offline dream consolidation, unconditional identity injection, and a closed self-improvement loop, all in a stdlib-only Python implementation. The theoretical grounding in cognitive science is not ornamental: each mechanism corresponds to a known phenomenon in human memory with measurable agent-performance implications. The full system is open-source (MIT), installable via a single pip command, and ships with 290+ tests.</w:t>
      </w:r>
    </w:p>
    <w:p>
      <w:pPr>
        <w:pBdr>
          <w:bottom w:val="single" w:color="D1D5DB" w:sz="2" w:space="4"/>
        </w:pBdr>
        <w:spacing w:after="200" w:before="200"/>
      </w:pPr>
    </w:p>
    <w:p>
      <w:pPr>
        <w:pStyle w:val="Heading1"/>
      </w:pPr>
      <w:r>
        <w:t xml:space="preserve">References</w:t>
      </w:r>
    </w:p>
    <w:p>
      <w:pPr>
        <w:spacing w:after="160"/>
        <w:jc w:val="both"/>
      </w:pPr>
      <w:r>
        <w:t xml:space="preserve">Anderson, J. R. (1983). </w:t>
      </w:r>
      <w:r>
        <w:rPr>
          <w:i/>
          <w:iCs/>
        </w:rPr>
        <w:t xml:space="preserve">The Architecture of Cognition.</w:t>
      </w:r>
      <w:r>
        <w:t xml:space="preserve"> Harvard University Press.</w:t>
      </w:r>
    </w:p>
    <w:p>
      <w:pPr>
        <w:spacing w:after="160"/>
        <w:jc w:val="both"/>
      </w:pPr>
      <w:r>
        <w:t xml:space="preserve">Anderson, J. R., &amp; Lebière, C. (1998). </w:t>
      </w:r>
      <w:r>
        <w:rPr>
          <w:i/>
          <w:iCs/>
        </w:rPr>
        <w:t xml:space="preserve">The Atomic Components of Thought.</w:t>
      </w:r>
      <w:r>
        <w:t xml:space="preserve"> Lawrence Erlbaum Associates.</w:t>
      </w:r>
    </w:p>
    <w:p>
      <w:pPr>
        <w:spacing w:after="160"/>
        <w:jc w:val="both"/>
      </w:pPr>
      <w:r>
        <w:t xml:space="preserve">Macar, U., Yang, L., Wang, A., Wallich, P., Ameisen, E., &amp; Lindsey, J. (2026). Mechanisms of Introspective Awareness. arXiv:2603.21396.</w:t>
      </w:r>
    </w:p>
    <w:p>
      <w:pPr>
        <w:spacing w:after="160"/>
        <w:jc w:val="both"/>
      </w:pPr>
      <w:r>
        <w:t xml:space="preserve">Packer, C., Fang, V., Patil, S. G., Lin, K., Wooders, S., &amp; Gonzalez, J. E. (2023). MemGPT: Towards LLMs as Operating Systems. arXiv:2310.08560.</w:t>
      </w:r>
    </w:p>
    <w:p>
      <w:pPr>
        <w:spacing w:after="160"/>
        <w:jc w:val="both"/>
      </w:pPr>
      <w:r>
        <w:t xml:space="preserve">Park, J. S., O'Brien, J. C., Cai, C. J., Morris, M. R., Liang, P., &amp; Bernstein, M. S. (2023). Generative Agents: Interactive Simulacra of Human Behavior. arXiv:2304.03442.</w:t>
      </w:r>
    </w:p>
    <w:p>
      <w:pPr>
        <w:spacing w:after="160"/>
        <w:jc w:val="both"/>
      </w:pPr>
      <w:r>
        <w:t xml:space="preserve">Sumers, T. R., Yao, S., Narasimhan, K., &amp; Griffiths, T. L. (2023). Cognitive Architectures for Language Agents. arXiv:2309.02427.</w:t>
      </w:r>
    </w:p>
    <w:p>
      <w:pPr>
        <w:spacing w:after="160"/>
        <w:jc w:val="both"/>
      </w:pPr>
      <w:r>
        <w:t xml:space="preserve">The Meta-Harness Collaboration. (2026). Meta-Harness: Self-Improving Agent Frameworks through Instrumented Feedback. [preprint]</w:t>
      </w:r>
    </w:p>
    <w:p>
      <w:pPr>
        <w:pBdr>
          <w:bottom w:val="single" w:color="D1D5DB" w:sz="2" w:space="4"/>
        </w:pBdr>
        <w:spacing w:after="200" w:before="200"/>
      </w:pPr>
    </w:p>
    <w:p>
      <w:pPr>
        <w:spacing w:after="160"/>
        <w:jc w:val="center"/>
      </w:pPr>
      <w:r>
        <w:t xml:space="preserve">Mnemosyne source code: https://github.com/atxgreene/Mnemosyne  ·  Version: v0.9.4  ·  License: MIT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t xml:space="preserve">Greene · Mnemosyne · arXiv preprint · April 2026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jc w:val="left"/>
    </w:pPr>
    <w:rPr>
      <w:rFonts w:ascii="Arial" w:cs="Arial" w:eastAsia="Arial" w:hAnsi="Arial"/>
      <w:b/>
      <w:bCs/>
      <w:color w:val="111827"/>
      <w:sz w:val="52"/>
      <w:szCs w:val="52"/>
    </w:rPr>
  </w:style>
  <w:style w:type="paragraph" w:styleId="Heading1">
    <w:name w:val="Heading 1"/>
    <w:basedOn w:val="Normal"/>
    <w:next w:val="Normal"/>
    <w:qFormat/>
    <w:pPr>
      <w:pBdr>
        <w:bottom w:val="single" w:color="1E3A5F" w:sz="4" w:space="4"/>
      </w:pBdr>
      <w:spacing w:after="12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D5FA3"/>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B7DCC"/>
      <w:sz w:val="24"/>
      <w:szCs w:val="24"/>
    </w:rPr>
  </w:style>
  <w:style w:type="paragraph" w:styleId="Abstract">
    <w:name w:val="Abstract"/>
    <w:basedOn w:val="Normal"/>
    <w:next w:val="Normal"/>
    <w:pPr>
      <w:spacing w:after="200"/>
      <w:ind w:left="720" w:right="720"/>
    </w:pPr>
    <w:rPr>
      <w:rFonts w:ascii="Georgia" w:cs="Georgia" w:eastAsia="Georgia" w:hAnsi="Georgia"/>
      <w:i/>
      <w:iCs/>
      <w:color w:val="374151"/>
      <w:sz w:val="22"/>
      <w:szCs w:val="22"/>
    </w:rPr>
  </w:style>
  <w:style w:type="paragraph" w:styleId="Code">
    <w:name w:val="Code"/>
    <w:basedOn w:val="Normal"/>
    <w:next w:val="Normal"/>
    <w:pPr>
      <w:shd w:fill="F3F4F6" w:val="clear"/>
      <w:spacing w:after="60" w:before="60"/>
      <w:ind w:left="720"/>
    </w:pPr>
    <w:rPr>
      <w:rFonts w:ascii="Courier New" w:cs="Courier New" w:eastAsia="Courier New" w:hAnsi="Courier New"/>
      <w:color w:val="1F2937"/>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2026-04-19T01:23:53.368Z</dcterms:created>
  <dcterms:modified xsi:type="dcterms:W3CDTF">2026-04-19T01:23:53.369Z</dcterms:modified>
</cp:coreProperties>
</file>

<file path=docProps/custom.xml><?xml version="1.0" encoding="utf-8"?>
<Properties xmlns="http://schemas.openxmlformats.org/officeDocument/2006/custom-properties" xmlns:vt="http://schemas.openxmlformats.org/officeDocument/2006/docPropsVTypes"/>
</file>