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68.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Snow</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Report</w:t>
      </w:r>
      <w:r>
        <w:t xml:space="preserve"> </w:t>
      </w:r>
      <w:r>
        <w:t xml:space="preserve">Card</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2023</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eskto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2023). The ESP process creates a traceable pathway from the initial development of indicators to management advice and serves as an on-ramp for developing ecosystem-linked stock assessments.</w:t>
      </w:r>
    </w:p>
    <w:p>
      <w:pPr>
        <w:pStyle w:val="BodyText"/>
      </w:pPr>
      <w:r>
        <w:t xml:space="preserve">Please refer to the last full ESP, partial, and report card documents (</w:t>
      </w:r>
      <w:r>
        <w:rPr>
          <w:iCs/>
          <w:i/>
        </w:rPr>
        <w:t xml:space="preserve">list references</w:t>
      </w:r>
      <w:r>
        <w:t xml:space="preserve">) which are available within the Snow Crab stock assessment and fishery evaluation or SAFE reports for further information regarding the ecosystem and socioeconomic linkages for this stock.</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40"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35" w:name="indicator-suite"/>
    <w:p>
      <w:pPr>
        <w:pStyle w:val="Heading2"/>
      </w:pPr>
      <w:r>
        <w:t xml:space="preserve">Indicator Suite</w:t>
      </w:r>
    </w:p>
    <w:p>
      <w:pPr>
        <w:pStyle w:val="FirstParagraph"/>
      </w:pPr>
      <w:r>
        <w:t xml:space="preserve">One paragraph description of LME level indicators relevant to stock (ESR summary)</w:t>
      </w:r>
    </w:p>
    <w:bookmarkStart w:id="30" w:name="ecosystem-indicators"/>
    <w:p>
      <w:pPr>
        <w:pStyle w:val="Heading3"/>
      </w:pPr>
      <w:r>
        <w:t xml:space="preserve">Ecosystem Indicators:</w:t>
      </w:r>
    </w:p>
    <w:bookmarkStart w:id="27" w:name="larval-indicators"/>
    <w:p>
      <w:pPr>
        <w:pStyle w:val="Heading4"/>
      </w:pPr>
      <w:r>
        <w:t xml:space="preserve">1. Larval Indicators</w:t>
      </w:r>
    </w:p>
    <w:p>
      <w:pPr>
        <w:numPr>
          <w:ilvl w:val="0"/>
          <w:numId w:val="1001"/>
        </w:numPr>
        <w:pStyle w:val="Compact"/>
      </w:pPr>
      <w:r>
        <w:t xml:space="preserve">AMJ_Chlorophylla_Biomass_SEBS_Satellite: Derived chlorophyll a concentration during spring and summer season (April, May, June) in the northern middle southeastern Bering Sea from the MODIS satellite</w:t>
      </w:r>
    </w:p>
    <w:p>
      <w:pPr>
        <w:numPr>
          <w:ilvl w:val="1"/>
          <w:numId w:val="1002"/>
        </w:numPr>
        <w:pStyle w:val="Compact"/>
      </w:pPr>
      <w:r>
        <w:t xml:space="preserve">Contact: Matt Callahan</w:t>
      </w:r>
    </w:p>
    <w:p>
      <w:pPr>
        <w:numPr>
          <w:ilvl w:val="1"/>
          <w:numId w:val="1002"/>
        </w:numPr>
        <w:pStyle w:val="Compact"/>
      </w:pPr>
      <w:r>
        <w:t xml:space="preserve">Status and trends: Low this year</w:t>
      </w:r>
    </w:p>
    <w:p>
      <w:pPr>
        <w:numPr>
          <w:ilvl w:val="1"/>
          <w:numId w:val="1002"/>
        </w:numPr>
        <w:pStyle w:val="Compact"/>
      </w:pPr>
      <w:r>
        <w:t xml:space="preserve">Factors influencing trends: Larval growth and survival is dependent on high concentrations of diatoms (Paul et al., 1979)</w:t>
      </w:r>
    </w:p>
    <w:p>
      <w:pPr>
        <w:numPr>
          <w:ilvl w:val="1"/>
          <w:numId w:val="1002"/>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Winter_Spring_Arctic_Oscillation_Index_Model: Winter-spring Arctic Oscillation index from the NOAA National Climate Data Center</w:t>
      </w:r>
    </w:p>
    <w:p>
      <w:pPr>
        <w:numPr>
          <w:ilvl w:val="1"/>
          <w:numId w:val="1003"/>
        </w:numPr>
        <w:pStyle w:val="Compact"/>
      </w:pPr>
      <w:r>
        <w:t xml:space="preserve">Contact: Erin Fedewa</w:t>
      </w:r>
    </w:p>
    <w:p>
      <w:pPr>
        <w:numPr>
          <w:ilvl w:val="1"/>
          <w:numId w:val="1003"/>
        </w:numPr>
        <w:pStyle w:val="Compact"/>
      </w:pPr>
      <w:r>
        <w:t xml:space="preserve">Status and trends: TBD</w:t>
      </w:r>
    </w:p>
    <w:p>
      <w:pPr>
        <w:numPr>
          <w:ilvl w:val="1"/>
          <w:numId w:val="1003"/>
        </w:numPr>
        <w:pStyle w:val="Compact"/>
      </w:pPr>
      <w:r>
        <w:t xml:space="preserve">Factors influencing trends: Poor crab recruitment is associated with positive values of the Arctic Oscillation</w:t>
      </w:r>
    </w:p>
    <w:p>
      <w:pPr>
        <w:numPr>
          <w:ilvl w:val="1"/>
          <w:numId w:val="1003"/>
        </w:numPr>
        <w:pStyle w:val="Compact"/>
      </w:pPr>
      <w:r>
        <w:t xml:space="preserve">Implications:</w:t>
      </w:r>
      <w:r>
        <w:t xml:space="preserve"> </w:t>
      </w:r>
      <w:r>
        <w:rPr>
          <w:bCs/>
          <w:b/>
        </w:rPr>
        <w:t xml:space="preserve">Information not present in database</w:t>
      </w:r>
    </w:p>
    <w:bookmarkEnd w:id="27"/>
    <w:bookmarkStart w:id="28" w:name="juvenile-indicators"/>
    <w:p>
      <w:pPr>
        <w:pStyle w:val="Heading4"/>
      </w:pPr>
      <w:r>
        <w:t xml:space="preserve">2. Juvenile Indicators</w:t>
      </w:r>
    </w:p>
    <w:p>
      <w:pPr>
        <w:numPr>
          <w:ilvl w:val="0"/>
          <w:numId w:val="1004"/>
        </w:numPr>
        <w:pStyle w:val="Compact"/>
      </w:pPr>
      <w:r>
        <w:t xml:space="preserve">Summer_Cold_Pool_SEBS_Survey: The areal extent of EBS bottom trawl survey stations with bottom temperatures &lt; 2 degrees C</w:t>
      </w:r>
    </w:p>
    <w:p>
      <w:pPr>
        <w:numPr>
          <w:ilvl w:val="1"/>
          <w:numId w:val="1005"/>
        </w:numPr>
        <w:pStyle w:val="Compact"/>
      </w:pPr>
      <w:r>
        <w:t xml:space="preserve">Contact: Erin Fedewa</w:t>
      </w:r>
    </w:p>
    <w:p>
      <w:pPr>
        <w:numPr>
          <w:ilvl w:val="1"/>
          <w:numId w:val="1005"/>
        </w:numPr>
        <w:pStyle w:val="Compact"/>
      </w:pPr>
      <w:r>
        <w:t xml:space="preserve">Status and trends: TBD</w:t>
      </w:r>
    </w:p>
    <w:p>
      <w:pPr>
        <w:numPr>
          <w:ilvl w:val="1"/>
          <w:numId w:val="1005"/>
        </w:numPr>
        <w:pStyle w:val="Compact"/>
      </w:pPr>
      <w:r>
        <w:t xml:space="preserve">Factors influencing trends: The cold pool provides predator refuge for juvenile snow crab and cold water habitat availability (&lt; 2°C) has been proposed as a critical recruitment bottleneck (Dionne et al., 2003; Parada et al., 2010)</w:t>
      </w:r>
    </w:p>
    <w:p>
      <w:pPr>
        <w:numPr>
          <w:ilvl w:val="1"/>
          <w:numId w:val="1005"/>
        </w:numPr>
        <w:pStyle w:val="Compact"/>
      </w:pPr>
      <w:r>
        <w:t xml:space="preserve">Implications:</w:t>
      </w:r>
      <w:r>
        <w:t xml:space="preserve"> </w:t>
      </w:r>
      <w:r>
        <w:rPr>
          <w:bCs/>
          <w:b/>
        </w:rPr>
        <w:t xml:space="preserve">Information not present in database</w:t>
      </w:r>
    </w:p>
    <w:p>
      <w:pPr>
        <w:numPr>
          <w:ilvl w:val="0"/>
          <w:numId w:val="1004"/>
        </w:numPr>
        <w:pStyle w:val="Compact"/>
      </w:pPr>
      <w:r>
        <w:t xml:space="preserve">Summer_Snow_Crab_Juvenile_Temperature_Occupancy: Mean bottom temperature weighted by immature female snow crab CPUE at each station of the EBS summer bottom trawl survey</w:t>
      </w:r>
    </w:p>
    <w:p>
      <w:pPr>
        <w:numPr>
          <w:ilvl w:val="1"/>
          <w:numId w:val="1006"/>
        </w:numPr>
        <w:pStyle w:val="Compact"/>
      </w:pPr>
      <w:r>
        <w:t xml:space="preserve">Contact: Erin Fedewa</w:t>
      </w:r>
    </w:p>
    <w:p>
      <w:pPr>
        <w:numPr>
          <w:ilvl w:val="1"/>
          <w:numId w:val="1006"/>
        </w:numPr>
        <w:pStyle w:val="Compact"/>
      </w:pPr>
      <w:r>
        <w:t xml:space="preserve">Status and trends: TBD</w:t>
      </w:r>
    </w:p>
    <w:p>
      <w:pPr>
        <w:numPr>
          <w:ilvl w:val="1"/>
          <w:numId w:val="1006"/>
        </w:numPr>
        <w:pStyle w:val="Compact"/>
      </w:pPr>
      <w:r>
        <w:t xml:space="preserve">Factors influencing trends: Immature snow crab are highly sensitive to bottom temperatures and 2°C is an important maximum temperature threshold (Dionne et al., 2003; Murphy 2020).</w:t>
      </w:r>
    </w:p>
    <w:p>
      <w:pPr>
        <w:numPr>
          <w:ilvl w:val="1"/>
          <w:numId w:val="1006"/>
        </w:numPr>
        <w:pStyle w:val="Compact"/>
      </w:pPr>
      <w:r>
        <w:t xml:space="preserve">Implications:</w:t>
      </w:r>
      <w:r>
        <w:t xml:space="preserve"> </w:t>
      </w:r>
      <w:r>
        <w:rPr>
          <w:bCs/>
          <w:b/>
        </w:rPr>
        <w:t xml:space="preserve">Information not present in database</w:t>
      </w:r>
    </w:p>
    <w:p>
      <w:pPr>
        <w:numPr>
          <w:ilvl w:val="0"/>
          <w:numId w:val="1004"/>
        </w:numPr>
        <w:pStyle w:val="Compact"/>
      </w:pPr>
      <w:r>
        <w:t xml:space="preserve">Winter_Sea_Ice_Advance_BS_Satellite_CMEMS: Anomalies of average daily sea-ice extent relative to mean computed over ice-advance season of Jan to Feb</w:t>
      </w:r>
    </w:p>
    <w:p>
      <w:pPr>
        <w:numPr>
          <w:ilvl w:val="1"/>
          <w:numId w:val="1007"/>
        </w:numPr>
        <w:pStyle w:val="Compact"/>
      </w:pPr>
      <w:r>
        <w:t xml:space="preserve">Contact: Erin Fedewa</w:t>
      </w:r>
    </w:p>
    <w:p>
      <w:pPr>
        <w:numPr>
          <w:ilvl w:val="1"/>
          <w:numId w:val="1007"/>
        </w:numPr>
        <w:pStyle w:val="Compact"/>
      </w:pPr>
      <w:r>
        <w:t xml:space="preserve">Status and trends:</w:t>
      </w:r>
      <w:r>
        <w:t xml:space="preserve"> </w:t>
      </w:r>
      <w:r>
        <w:rPr>
          <w:bCs/>
          <w:b/>
        </w:rPr>
        <w:t xml:space="preserve">Information not present in database</w:t>
      </w:r>
    </w:p>
    <w:p>
      <w:pPr>
        <w:numPr>
          <w:ilvl w:val="1"/>
          <w:numId w:val="1007"/>
        </w:numPr>
        <w:pStyle w:val="Compact"/>
      </w:pPr>
      <w:r>
        <w:t xml:space="preserve">Factors influencing trends:</w:t>
      </w:r>
      <w:r>
        <w:t xml:space="preserve"> </w:t>
      </w:r>
      <w:r>
        <w:rPr>
          <w:bCs/>
          <w:b/>
        </w:rPr>
        <w:t xml:space="preserve">Information not present in database</w:t>
      </w:r>
    </w:p>
    <w:p>
      <w:pPr>
        <w:numPr>
          <w:ilvl w:val="1"/>
          <w:numId w:val="1007"/>
        </w:numPr>
        <w:pStyle w:val="Compact"/>
      </w:pPr>
      <w:r>
        <w:t xml:space="preserve">Implications:</w:t>
      </w:r>
      <w:r>
        <w:t xml:space="preserve"> </w:t>
      </w:r>
      <w:r>
        <w:rPr>
          <w:bCs/>
          <w:b/>
        </w:rPr>
        <w:t xml:space="preserve">Information not present in database</w:t>
      </w:r>
    </w:p>
    <w:p>
      <w:pPr>
        <w:numPr>
          <w:ilvl w:val="0"/>
          <w:numId w:val="1004"/>
        </w:numPr>
        <w:pStyle w:val="Compact"/>
      </w:pPr>
      <w:r>
        <w:t xml:space="preserve">Summer_Snow_Crab_Juvenile_Disease_Prevalence: Prevalence of immature snow crab showing visual evidence of Bitter Crab Syndrome during the summer EBS bottom trawl survey</w:t>
      </w:r>
    </w:p>
    <w:p>
      <w:pPr>
        <w:numPr>
          <w:ilvl w:val="1"/>
          <w:numId w:val="1008"/>
        </w:numPr>
        <w:pStyle w:val="Compact"/>
      </w:pPr>
      <w:r>
        <w:t xml:space="preserve">Contact: Erin Fedewa</w:t>
      </w:r>
    </w:p>
    <w:p>
      <w:pPr>
        <w:numPr>
          <w:ilvl w:val="1"/>
          <w:numId w:val="1008"/>
        </w:numPr>
        <w:pStyle w:val="Compact"/>
      </w:pPr>
      <w:r>
        <w:t xml:space="preserve">Status and trends: TBD</w:t>
      </w:r>
    </w:p>
    <w:p>
      <w:pPr>
        <w:numPr>
          <w:ilvl w:val="1"/>
          <w:numId w:val="1008"/>
        </w:numPr>
        <w:pStyle w:val="Compact"/>
      </w:pPr>
      <w:r>
        <w:t xml:space="preserve">Factors influencing trends: Disease prevalence serves as an indicator of stock health because mortality rates of parasitized crab are believed to be high (Meyers and Burton 2009).</w:t>
      </w:r>
    </w:p>
    <w:p>
      <w:pPr>
        <w:numPr>
          <w:ilvl w:val="1"/>
          <w:numId w:val="1008"/>
        </w:numPr>
        <w:pStyle w:val="Compact"/>
      </w:pPr>
      <w:r>
        <w:t xml:space="preserve">Implications:</w:t>
      </w:r>
      <w:r>
        <w:t xml:space="preserve"> </w:t>
      </w:r>
      <w:r>
        <w:rPr>
          <w:bCs/>
          <w:b/>
        </w:rPr>
        <w:t xml:space="preserve">Information not present in database</w:t>
      </w:r>
    </w:p>
    <w:p>
      <w:pPr>
        <w:numPr>
          <w:ilvl w:val="0"/>
          <w:numId w:val="1004"/>
        </w:numPr>
        <w:pStyle w:val="Compact"/>
      </w:pPr>
      <w:r>
        <w:t xml:space="preserve">Summer_Snow_Crab_Juvenile_Condition_SEBS_Survey: Physiological condition of eastern Bering Sea snow crab just prior to the terminal molt.</w:t>
      </w:r>
    </w:p>
    <w:p>
      <w:pPr>
        <w:numPr>
          <w:ilvl w:val="1"/>
          <w:numId w:val="1009"/>
        </w:numPr>
        <w:pStyle w:val="Compact"/>
      </w:pPr>
      <w:r>
        <w:t xml:space="preserve">Contact: Erin Fedewa</w:t>
      </w:r>
    </w:p>
    <w:p>
      <w:pPr>
        <w:numPr>
          <w:ilvl w:val="1"/>
          <w:numId w:val="1009"/>
        </w:numPr>
        <w:pStyle w:val="Compact"/>
      </w:pPr>
      <w:r>
        <w:t xml:space="preserve">Status and trends:</w:t>
      </w:r>
      <w:r>
        <w:t xml:space="preserve"> </w:t>
      </w:r>
      <w:r>
        <w:rPr>
          <w:bCs/>
          <w:b/>
        </w:rPr>
        <w:t xml:space="preserve">Information not present in database</w:t>
      </w:r>
    </w:p>
    <w:p>
      <w:pPr>
        <w:numPr>
          <w:ilvl w:val="1"/>
          <w:numId w:val="1009"/>
        </w:numPr>
        <w:pStyle w:val="Compact"/>
      </w:pPr>
      <w:r>
        <w:t xml:space="preserve">Factors influencing trends:</w:t>
      </w:r>
      <w:r>
        <w:t xml:space="preserve"> </w:t>
      </w:r>
      <w:r>
        <w:rPr>
          <w:bCs/>
          <w:b/>
        </w:rPr>
        <w:t xml:space="preserve">Information not present in database</w:t>
      </w:r>
    </w:p>
    <w:p>
      <w:pPr>
        <w:numPr>
          <w:ilvl w:val="1"/>
          <w:numId w:val="1009"/>
        </w:numPr>
        <w:pStyle w:val="Compact"/>
      </w:pPr>
      <w:r>
        <w:t xml:space="preserve">Implications:</w:t>
      </w:r>
      <w:r>
        <w:t xml:space="preserve"> </w:t>
      </w:r>
      <w:r>
        <w:rPr>
          <w:bCs/>
          <w:b/>
        </w:rPr>
        <w:t xml:space="preserve">Information not present in database</w:t>
      </w:r>
    </w:p>
    <w:p>
      <w:pPr>
        <w:numPr>
          <w:ilvl w:val="0"/>
          <w:numId w:val="1004"/>
        </w:numPr>
        <w:pStyle w:val="Compact"/>
      </w:pPr>
      <w:r>
        <w:t xml:space="preserve">Summer_Snow_Crab_Consumption_Pacific_cod_Model: The daily summer consumption of snow crab by Pacific cod in the EBS, estimated from Pacific cod diet compositions, EBS trawl survey CPUE, and temperature adjusted length-specific maximum consumption rates</w:t>
      </w:r>
    </w:p>
    <w:p>
      <w:pPr>
        <w:numPr>
          <w:ilvl w:val="1"/>
          <w:numId w:val="1010"/>
        </w:numPr>
        <w:pStyle w:val="Compact"/>
      </w:pPr>
      <w:r>
        <w:t xml:space="preserve">Contact: Kerim Aydin</w:t>
      </w:r>
    </w:p>
    <w:p>
      <w:pPr>
        <w:numPr>
          <w:ilvl w:val="1"/>
          <w:numId w:val="1010"/>
        </w:numPr>
        <w:pStyle w:val="Compact"/>
      </w:pPr>
      <w:r>
        <w:t xml:space="preserve">Status and trends: TBD</w:t>
      </w:r>
    </w:p>
    <w:p>
      <w:pPr>
        <w:numPr>
          <w:ilvl w:val="1"/>
          <w:numId w:val="1010"/>
        </w:numPr>
        <w:pStyle w:val="Compact"/>
      </w:pPr>
      <w:r>
        <w:t xml:space="preserve">Factors influencing trends: Pacific cod predation is a major source of immature snow crab mortality (Livingston, 1989) and in the past, geographic range contraction of snow crab has been attributed to cod predation (Orensanz et al., 2004).</w:t>
      </w:r>
    </w:p>
    <w:p>
      <w:pPr>
        <w:numPr>
          <w:ilvl w:val="1"/>
          <w:numId w:val="1010"/>
        </w:numPr>
        <w:pStyle w:val="Compact"/>
      </w:pPr>
      <w:r>
        <w:t xml:space="preserve">Implications:</w:t>
      </w:r>
      <w:r>
        <w:t xml:space="preserve"> </w:t>
      </w:r>
      <w:r>
        <w:rPr>
          <w:bCs/>
          <w:b/>
        </w:rPr>
        <w:t xml:space="preserve">Information not present in database</w:t>
      </w:r>
    </w:p>
    <w:bookmarkEnd w:id="28"/>
    <w:bookmarkStart w:id="29" w:name="adult-indicators"/>
    <w:p>
      <w:pPr>
        <w:pStyle w:val="Heading4"/>
      </w:pPr>
      <w:r>
        <w:t xml:space="preserve">3. Adult Indicators</w:t>
      </w:r>
    </w:p>
    <w:p>
      <w:pPr>
        <w:numPr>
          <w:ilvl w:val="0"/>
          <w:numId w:val="1011"/>
        </w:numPr>
        <w:pStyle w:val="Compact"/>
      </w:pPr>
      <w:r>
        <w:t xml:space="preserve">Summer_Benthic_Invertebrate_Density_SEBS_Survey: Species included in the benthic invertebrate biomass indicator (i.e. brittle stars, sea stars, sea cucumber, bivalves, non-commercial crab species, shrimp and polychaetes) are important prey sources for snow crab. Biomass estimates were determined from the EBS bottom trawl survey catch data for southeastern Bering Sea.</w:t>
      </w:r>
    </w:p>
    <w:p>
      <w:pPr>
        <w:numPr>
          <w:ilvl w:val="1"/>
          <w:numId w:val="1012"/>
        </w:numPr>
        <w:pStyle w:val="Compact"/>
      </w:pPr>
      <w:r>
        <w:t xml:space="preserve">Contact: Erin Fedewa</w:t>
      </w:r>
    </w:p>
    <w:p>
      <w:pPr>
        <w:numPr>
          <w:ilvl w:val="1"/>
          <w:numId w:val="1012"/>
        </w:numPr>
        <w:pStyle w:val="Compact"/>
      </w:pPr>
      <w:r>
        <w:t xml:space="preserve">Status and trends: TBD</w:t>
      </w:r>
    </w:p>
    <w:p>
      <w:pPr>
        <w:numPr>
          <w:ilvl w:val="1"/>
          <w:numId w:val="1012"/>
        </w:numPr>
        <w:pStyle w:val="Compact"/>
      </w:pPr>
      <w:r>
        <w:t xml:space="preserve">Factors influencing trends: Food availability may drive patterns in growth, energetic condition and survival of snow crab</w:t>
      </w:r>
    </w:p>
    <w:p>
      <w:pPr>
        <w:numPr>
          <w:ilvl w:val="1"/>
          <w:numId w:val="1012"/>
        </w:numPr>
        <w:pStyle w:val="Compact"/>
      </w:pPr>
      <w:r>
        <w:t xml:space="preserve">Implications:</w:t>
      </w:r>
      <w:r>
        <w:t xml:space="preserve"> </w:t>
      </w:r>
      <w:r>
        <w:rPr>
          <w:bCs/>
          <w:b/>
        </w:rPr>
        <w:t xml:space="preserve">Information not present in database</w:t>
      </w:r>
    </w:p>
    <w:p>
      <w:pPr>
        <w:numPr>
          <w:ilvl w:val="0"/>
          <w:numId w:val="1011"/>
        </w:numPr>
        <w:pStyle w:val="Compact"/>
      </w:pPr>
      <w:r>
        <w:t xml:space="preserve">Annual_Snow_Crab_Male_Size_Terminal_Molt_Model: Mean carapace width of male snow crab at 50% probability of maturation, as determined from maturity curves developed from EBS bottom trawl survey data</w:t>
      </w:r>
    </w:p>
    <w:p>
      <w:pPr>
        <w:numPr>
          <w:ilvl w:val="1"/>
          <w:numId w:val="1013"/>
        </w:numPr>
        <w:pStyle w:val="Compact"/>
      </w:pPr>
      <w:r>
        <w:t xml:space="preserve">Contact: Jon Richar</w:t>
      </w:r>
    </w:p>
    <w:p>
      <w:pPr>
        <w:numPr>
          <w:ilvl w:val="1"/>
          <w:numId w:val="1013"/>
        </w:numPr>
        <w:pStyle w:val="Compact"/>
      </w:pPr>
      <w:r>
        <w:t xml:space="preserve">Status and trends: TBD</w:t>
      </w:r>
    </w:p>
    <w:p>
      <w:pPr>
        <w:numPr>
          <w:ilvl w:val="1"/>
          <w:numId w:val="1013"/>
        </w:numPr>
        <w:pStyle w:val="Compact"/>
      </w:pPr>
      <w:r>
        <w:t xml:space="preserve">Factors influencing trends: Female size at maturity may be indicative of reproductive potential as fecundity increases with increasing female size</w:t>
      </w:r>
    </w:p>
    <w:p>
      <w:pPr>
        <w:numPr>
          <w:ilvl w:val="1"/>
          <w:numId w:val="1013"/>
        </w:numPr>
        <w:pStyle w:val="Compact"/>
      </w:pPr>
      <w:r>
        <w:t xml:space="preserve">Implications:</w:t>
      </w:r>
      <w:r>
        <w:t xml:space="preserve"> </w:t>
      </w:r>
      <w:r>
        <w:rPr>
          <w:bCs/>
          <w:b/>
        </w:rPr>
        <w:t xml:space="preserve">Information not present in database</w:t>
      </w:r>
    </w:p>
    <w:p>
      <w:pPr>
        <w:numPr>
          <w:ilvl w:val="0"/>
          <w:numId w:val="1011"/>
        </w:numPr>
        <w:pStyle w:val="Compact"/>
      </w:pPr>
      <w:r>
        <w:t xml:space="preserve">Summer_Snow_Crab_Male_Area_Occupied_SEBS_Survey: Calculated as the minimum area containing 95% of the cumulative male snow crab CPUE during the EBS summer bottom trawl survey</w:t>
      </w:r>
    </w:p>
    <w:p>
      <w:pPr>
        <w:numPr>
          <w:ilvl w:val="1"/>
          <w:numId w:val="1014"/>
        </w:numPr>
        <w:pStyle w:val="Compact"/>
      </w:pPr>
      <w:r>
        <w:t xml:space="preserve">Contact: Erin Fedewa</w:t>
      </w:r>
    </w:p>
    <w:p>
      <w:pPr>
        <w:numPr>
          <w:ilvl w:val="1"/>
          <w:numId w:val="1014"/>
        </w:numPr>
        <w:pStyle w:val="Compact"/>
      </w:pPr>
      <w:r>
        <w:t xml:space="preserve">Status and trends: TBD</w:t>
      </w:r>
    </w:p>
    <w:p>
      <w:pPr>
        <w:numPr>
          <w:ilvl w:val="1"/>
          <w:numId w:val="1014"/>
        </w:numPr>
        <w:pStyle w:val="Compact"/>
      </w:pPr>
      <w:r>
        <w:t xml:space="preserve">Factors influencing trends: Shifts in the spatial extent of snow crab are driven by bottom temperatures and cold pool dynamics in the EBS (Fedewa et al., 2020).</w:t>
      </w:r>
    </w:p>
    <w:p>
      <w:pPr>
        <w:numPr>
          <w:ilvl w:val="1"/>
          <w:numId w:val="1014"/>
        </w:numPr>
        <w:pStyle w:val="Compact"/>
      </w:pPr>
      <w:r>
        <w:t xml:space="preserve">Implications:</w:t>
      </w:r>
      <w:r>
        <w:t xml:space="preserve"> </w:t>
      </w:r>
      <w:r>
        <w:rPr>
          <w:bCs/>
          <w:b/>
        </w:rPr>
        <w:t xml:space="preserve">Information not present in database</w:t>
      </w:r>
    </w:p>
    <w:p>
      <w:pPr>
        <w:numPr>
          <w:ilvl w:val="0"/>
          <w:numId w:val="1011"/>
        </w:numPr>
        <w:pStyle w:val="Compact"/>
      </w:pPr>
      <w:r>
        <w:t xml:space="preserve">Summer_Snow_Crab_Male_Center_Distribution_SEBS_Survey: CPUE-weighted average latitude of the male snow crab stock during the EBS summer bottom trawl survey</w:t>
      </w:r>
    </w:p>
    <w:p>
      <w:pPr>
        <w:numPr>
          <w:ilvl w:val="1"/>
          <w:numId w:val="1015"/>
        </w:numPr>
        <w:pStyle w:val="Compact"/>
      </w:pPr>
      <w:r>
        <w:t xml:space="preserve">Contact: Erin Fedewa</w:t>
      </w:r>
    </w:p>
    <w:p>
      <w:pPr>
        <w:numPr>
          <w:ilvl w:val="1"/>
          <w:numId w:val="1015"/>
        </w:numPr>
        <w:pStyle w:val="Compact"/>
      </w:pPr>
      <w:r>
        <w:t xml:space="preserve">Status and trends: TBD</w:t>
      </w:r>
    </w:p>
    <w:p>
      <w:pPr>
        <w:numPr>
          <w:ilvl w:val="1"/>
          <w:numId w:val="1015"/>
        </w:numPr>
        <w:pStyle w:val="Compact"/>
      </w:pPr>
      <w:r>
        <w:t xml:space="preserve">Factors influencing trends: Shifts in stock centers may indicate temperature-driven shifts northward, or contraction of north-to-south ontogenetic migrations driven by thermal preferences (Orensanz et al., 2004).</w:t>
      </w:r>
    </w:p>
    <w:p>
      <w:pPr>
        <w:numPr>
          <w:ilvl w:val="1"/>
          <w:numId w:val="1015"/>
        </w:numPr>
        <w:pStyle w:val="Compact"/>
      </w:pPr>
      <w:r>
        <w:t xml:space="preserve">Implications:</w:t>
      </w:r>
      <w:r>
        <w:t xml:space="preserve"> </w:t>
      </w:r>
      <w:r>
        <w:rPr>
          <w:bCs/>
          <w:b/>
        </w:rPr>
        <w:t xml:space="preserve">Information not present in database</w:t>
      </w:r>
    </w:p>
    <w:p>
      <w:pPr>
        <w:numPr>
          <w:ilvl w:val="0"/>
          <w:numId w:val="1011"/>
        </w:numPr>
        <w:pStyle w:val="Compact"/>
      </w:pPr>
      <w:r>
        <w:t xml:space="preserve">Summer_Snow_Crab_Female_Reproductive_Potential_SEBS_Survey: The proportion of primiparous, mature female snow crab with full clutches. Full clutches are designated as code</w:t>
      </w:r>
      <w:r>
        <w:t xml:space="preserve"> </w:t>
      </w:r>
      <w:r>
        <w:t xml:space="preserve">“</w:t>
      </w:r>
      <w:r>
        <w:t xml:space="preserve">5</w:t>
      </w:r>
      <w:r>
        <w:t xml:space="preserve">”</w:t>
      </w:r>
      <w:r>
        <w:t xml:space="preserve"> </w:t>
      </w:r>
      <w:r>
        <w:t xml:space="preserve">and code</w:t>
      </w:r>
      <w:r>
        <w:t xml:space="preserve"> </w:t>
      </w:r>
      <w:r>
        <w:t xml:space="preserve">“</w:t>
      </w:r>
      <w:r>
        <w:t xml:space="preserve">6</w:t>
      </w:r>
      <w:r>
        <w:t xml:space="preserve">”</w:t>
      </w:r>
      <w:r>
        <w:t xml:space="preserve"> </w:t>
      </w:r>
      <w:r>
        <w:t xml:space="preserve">from the EBS bottom trawl survey clutch fullness indices.</w:t>
      </w:r>
    </w:p>
    <w:p>
      <w:pPr>
        <w:numPr>
          <w:ilvl w:val="1"/>
          <w:numId w:val="1016"/>
        </w:numPr>
        <w:pStyle w:val="Compact"/>
      </w:pPr>
      <w:r>
        <w:t xml:space="preserve">Contact: Erin Fedewa</w:t>
      </w:r>
    </w:p>
    <w:p>
      <w:pPr>
        <w:numPr>
          <w:ilvl w:val="1"/>
          <w:numId w:val="1016"/>
        </w:numPr>
        <w:pStyle w:val="Compact"/>
      </w:pPr>
      <w:r>
        <w:t xml:space="preserve">Status and trends:</w:t>
      </w:r>
      <w:r>
        <w:t xml:space="preserve"> </w:t>
      </w:r>
      <w:r>
        <w:rPr>
          <w:bCs/>
          <w:b/>
        </w:rPr>
        <w:t xml:space="preserve">Information not present in database</w:t>
      </w:r>
    </w:p>
    <w:p>
      <w:pPr>
        <w:numPr>
          <w:ilvl w:val="1"/>
          <w:numId w:val="1016"/>
        </w:numPr>
        <w:pStyle w:val="Compact"/>
      </w:pPr>
      <w:r>
        <w:t xml:space="preserve">Factors influencing trends:</w:t>
      </w:r>
      <w:r>
        <w:t xml:space="preserve"> </w:t>
      </w:r>
      <w:r>
        <w:rPr>
          <w:bCs/>
          <w:b/>
        </w:rPr>
        <w:t xml:space="preserve">Information not present in database</w:t>
      </w:r>
    </w:p>
    <w:p>
      <w:pPr>
        <w:numPr>
          <w:ilvl w:val="1"/>
          <w:numId w:val="1016"/>
        </w:numPr>
        <w:pStyle w:val="Compact"/>
      </w:pPr>
      <w:r>
        <w:t xml:space="preserve">Implications:</w:t>
      </w:r>
      <w:r>
        <w:t xml:space="preserve"> </w:t>
      </w:r>
      <w:r>
        <w:rPr>
          <w:bCs/>
          <w:b/>
        </w:rPr>
        <w:t xml:space="preserve">Information not present in database</w:t>
      </w:r>
    </w:p>
    <w:p>
      <w:pPr>
        <w:numPr>
          <w:ilvl w:val="0"/>
          <w:numId w:val="1011"/>
        </w:numPr>
        <w:pStyle w:val="Compact"/>
      </w:pPr>
      <w:r>
        <w:t xml:space="preserve">: NA</w:t>
      </w:r>
    </w:p>
    <w:p>
      <w:pPr>
        <w:numPr>
          <w:ilvl w:val="1"/>
          <w:numId w:val="1017"/>
        </w:numPr>
        <w:pStyle w:val="Compact"/>
      </w:pPr>
      <w:r>
        <w:t xml:space="preserve">Contact:</w:t>
      </w:r>
    </w:p>
    <w:p>
      <w:pPr>
        <w:numPr>
          <w:ilvl w:val="1"/>
          <w:numId w:val="1017"/>
        </w:numPr>
        <w:pStyle w:val="Compact"/>
      </w:pPr>
      <w:r>
        <w:t xml:space="preserve">Status and trends:</w:t>
      </w:r>
    </w:p>
    <w:p>
      <w:pPr>
        <w:numPr>
          <w:ilvl w:val="1"/>
          <w:numId w:val="1017"/>
        </w:numPr>
        <w:pStyle w:val="Compact"/>
      </w:pPr>
      <w:r>
        <w:t xml:space="preserve">Factors influencing trends:</w:t>
      </w:r>
    </w:p>
    <w:p>
      <w:pPr>
        <w:numPr>
          <w:ilvl w:val="1"/>
          <w:numId w:val="1017"/>
        </w:numPr>
        <w:pStyle w:val="Compact"/>
      </w:pPr>
      <w:r>
        <w:t xml:space="preserve">Implications:</w:t>
      </w:r>
    </w:p>
    <w:bookmarkEnd w:id="29"/>
    <w:bookmarkEnd w:id="30"/>
    <w:bookmarkStart w:id="34" w:name="socioeconomic-indicators"/>
    <w:p>
      <w:pPr>
        <w:pStyle w:val="Heading3"/>
      </w:pPr>
      <w:r>
        <w:t xml:space="preserve">Socioeconomic Indicators:</w:t>
      </w:r>
    </w:p>
    <w:bookmarkStart w:id="31" w:name="fishery-performance-indicators"/>
    <w:p>
      <w:pPr>
        <w:pStyle w:val="Heading4"/>
      </w:pPr>
      <w:r>
        <w:t xml:space="preserve">1. Fishery Performance Indicators</w:t>
      </w:r>
    </w:p>
    <w:p>
      <w:pPr>
        <w:numPr>
          <w:ilvl w:val="0"/>
          <w:numId w:val="1018"/>
        </w:numPr>
        <w:pStyle w:val="Compact"/>
      </w:pPr>
      <w:r>
        <w:t xml:space="preserve">Annual_Snow_Crab_Active_Vessels_EBS_Fishery: Annual number of active vessels in the snow crab fishery to represent the level of fishing effort assigned to the fishery</w:t>
      </w:r>
    </w:p>
    <w:p>
      <w:pPr>
        <w:numPr>
          <w:ilvl w:val="1"/>
          <w:numId w:val="1019"/>
        </w:numPr>
        <w:pStyle w:val="Compact"/>
      </w:pPr>
      <w:r>
        <w:t xml:space="preserve">Contact: Brian Garber-Yonts</w:t>
      </w:r>
    </w:p>
    <w:p>
      <w:pPr>
        <w:numPr>
          <w:ilvl w:val="1"/>
          <w:numId w:val="1019"/>
        </w:numPr>
        <w:pStyle w:val="Compact"/>
      </w:pPr>
      <w:r>
        <w:t xml:space="preserve">Status and trends: TBD</w:t>
      </w:r>
    </w:p>
    <w:p>
      <w:pPr>
        <w:numPr>
          <w:ilvl w:val="1"/>
          <w:numId w:val="1019"/>
        </w:numPr>
        <w:pStyle w:val="Compact"/>
      </w:pPr>
      <w:r>
        <w:t xml:space="preserve">Factors influencing trends: TBD</w:t>
      </w:r>
    </w:p>
    <w:p>
      <w:pPr>
        <w:numPr>
          <w:ilvl w:val="1"/>
          <w:numId w:val="1019"/>
        </w:numPr>
        <w:pStyle w:val="Compact"/>
      </w:pPr>
      <w:r>
        <w:t xml:space="preserve">Implications:</w:t>
      </w:r>
      <w:r>
        <w:t xml:space="preserve"> </w:t>
      </w:r>
      <w:r>
        <w:rPr>
          <w:bCs/>
          <w:b/>
        </w:rPr>
        <w:t xml:space="preserve">Information not present in database</w:t>
      </w:r>
    </w:p>
    <w:p>
      <w:pPr>
        <w:numPr>
          <w:ilvl w:val="0"/>
          <w:numId w:val="1018"/>
        </w:numPr>
        <w:pStyle w:val="Compact"/>
      </w:pPr>
      <w:r>
        <w:t xml:space="preserve">Annual_Snow_Crab_CPUE_Fishery: Annual catch-per-unit-effort (CPUE), expressed as mean number of crabs per potlift, in the snow crab fishery to represent relative efficiency of fishing effort</w:t>
      </w:r>
    </w:p>
    <w:p>
      <w:pPr>
        <w:numPr>
          <w:ilvl w:val="1"/>
          <w:numId w:val="1020"/>
        </w:numPr>
        <w:pStyle w:val="Compact"/>
      </w:pPr>
      <w:r>
        <w:t xml:space="preserve">Contact: Ben Daly</w:t>
      </w:r>
    </w:p>
    <w:p>
      <w:pPr>
        <w:numPr>
          <w:ilvl w:val="1"/>
          <w:numId w:val="1020"/>
        </w:numPr>
        <w:pStyle w:val="Compact"/>
      </w:pPr>
      <w:r>
        <w:t xml:space="preserve">Status and trends: TBD</w:t>
      </w:r>
    </w:p>
    <w:p>
      <w:pPr>
        <w:numPr>
          <w:ilvl w:val="1"/>
          <w:numId w:val="1020"/>
        </w:numPr>
        <w:pStyle w:val="Compact"/>
      </w:pPr>
      <w:r>
        <w:t xml:space="preserve">Factors influencing trends: TBD</w:t>
      </w:r>
    </w:p>
    <w:p>
      <w:pPr>
        <w:numPr>
          <w:ilvl w:val="1"/>
          <w:numId w:val="1020"/>
        </w:numPr>
        <w:pStyle w:val="Compact"/>
      </w:pPr>
      <w:r>
        <w:t xml:space="preserve">Implications:</w:t>
      </w:r>
      <w:r>
        <w:t xml:space="preserve"> </w:t>
      </w:r>
      <w:r>
        <w:rPr>
          <w:bCs/>
          <w:b/>
        </w:rPr>
        <w:t xml:space="preserve">Information not present in database</w:t>
      </w:r>
    </w:p>
    <w:p>
      <w:pPr>
        <w:numPr>
          <w:ilvl w:val="0"/>
          <w:numId w:val="1018"/>
        </w:numPr>
        <w:pStyle w:val="Compact"/>
      </w:pPr>
      <w:r>
        <w:t xml:space="preserve">Annual_Snow_Crab_Potlift_Fishery: Annual total potlifts in the snow crab fishery to represent the level of fishing effort expended by the active fleet</w:t>
      </w:r>
    </w:p>
    <w:p>
      <w:pPr>
        <w:numPr>
          <w:ilvl w:val="1"/>
          <w:numId w:val="1021"/>
        </w:numPr>
        <w:pStyle w:val="Compact"/>
      </w:pPr>
      <w:r>
        <w:t xml:space="preserve">Contact: Ben Daly</w:t>
      </w:r>
    </w:p>
    <w:p>
      <w:pPr>
        <w:numPr>
          <w:ilvl w:val="1"/>
          <w:numId w:val="1021"/>
        </w:numPr>
        <w:pStyle w:val="Compact"/>
      </w:pPr>
      <w:r>
        <w:t xml:space="preserve">Status and trends: TBD</w:t>
      </w:r>
    </w:p>
    <w:p>
      <w:pPr>
        <w:numPr>
          <w:ilvl w:val="1"/>
          <w:numId w:val="1021"/>
        </w:numPr>
        <w:pStyle w:val="Compact"/>
      </w:pPr>
      <w:r>
        <w:t xml:space="preserve">Factors influencing trends: TBD</w:t>
      </w:r>
    </w:p>
    <w:p>
      <w:pPr>
        <w:numPr>
          <w:ilvl w:val="1"/>
          <w:numId w:val="1021"/>
        </w:numPr>
        <w:pStyle w:val="Compact"/>
      </w:pPr>
      <w:r>
        <w:t xml:space="preserve">Implications:</w:t>
      </w:r>
      <w:r>
        <w:t xml:space="preserve"> </w:t>
      </w:r>
      <w:r>
        <w:rPr>
          <w:bCs/>
          <w:b/>
        </w:rPr>
        <w:t xml:space="preserve">Information not present in database</w:t>
      </w:r>
    </w:p>
    <w:p>
      <w:pPr>
        <w:numPr>
          <w:ilvl w:val="0"/>
          <w:numId w:val="1018"/>
        </w:numPr>
        <w:pStyle w:val="Compact"/>
      </w:pPr>
      <w:r>
        <w:t xml:space="preserve">Annual_Snow_Crab_Center_Distribution_EBS_Fishery: Center of gravity, expressed in latitude, as an indices of spatial distribution for the snow crab fishery to monitor spatial shifts in fishery behavior</w:t>
      </w:r>
    </w:p>
    <w:p>
      <w:pPr>
        <w:numPr>
          <w:ilvl w:val="1"/>
          <w:numId w:val="1022"/>
        </w:numPr>
        <w:pStyle w:val="Compact"/>
      </w:pPr>
      <w:r>
        <w:t xml:space="preserve">Contact: Ben Daly</w:t>
      </w:r>
    </w:p>
    <w:p>
      <w:pPr>
        <w:numPr>
          <w:ilvl w:val="1"/>
          <w:numId w:val="1022"/>
        </w:numPr>
        <w:pStyle w:val="Compact"/>
      </w:pPr>
      <w:r>
        <w:t xml:space="preserve">Status and trends: TBD</w:t>
      </w:r>
    </w:p>
    <w:p>
      <w:pPr>
        <w:numPr>
          <w:ilvl w:val="1"/>
          <w:numId w:val="1022"/>
        </w:numPr>
        <w:pStyle w:val="Compact"/>
      </w:pPr>
      <w:r>
        <w:t xml:space="preserve">Factors influencing trends: TBD</w:t>
      </w:r>
    </w:p>
    <w:p>
      <w:pPr>
        <w:numPr>
          <w:ilvl w:val="1"/>
          <w:numId w:val="1022"/>
        </w:numPr>
        <w:pStyle w:val="Compact"/>
      </w:pPr>
      <w:r>
        <w:t xml:space="preserve">Implications:</w:t>
      </w:r>
      <w:r>
        <w:t xml:space="preserve"> </w:t>
      </w:r>
      <w:r>
        <w:rPr>
          <w:bCs/>
          <w:b/>
        </w:rPr>
        <w:t xml:space="preserve">Information not present in database</w:t>
      </w:r>
    </w:p>
    <w:p>
      <w:pPr>
        <w:numPr>
          <w:ilvl w:val="0"/>
          <w:numId w:val="1018"/>
        </w:numPr>
        <w:pStyle w:val="Compact"/>
      </w:pPr>
      <w:r>
        <w:t xml:space="preserve">Annual_Snow_Crab_Incidental_Catch_EBS_Fishery: Annual incidental catch of snow crab in other fisheries</w:t>
      </w:r>
    </w:p>
    <w:p>
      <w:pPr>
        <w:numPr>
          <w:ilvl w:val="1"/>
          <w:numId w:val="1023"/>
        </w:numPr>
        <w:pStyle w:val="Compact"/>
      </w:pPr>
      <w:r>
        <w:t xml:space="preserve">Contact: Brian Garber-Yonts</w:t>
      </w:r>
    </w:p>
    <w:p>
      <w:pPr>
        <w:numPr>
          <w:ilvl w:val="1"/>
          <w:numId w:val="1023"/>
        </w:numPr>
        <w:pStyle w:val="Compact"/>
      </w:pPr>
      <w:r>
        <w:t xml:space="preserve">Status and trends: TBD</w:t>
      </w:r>
    </w:p>
    <w:p>
      <w:pPr>
        <w:numPr>
          <w:ilvl w:val="1"/>
          <w:numId w:val="1023"/>
        </w:numPr>
        <w:pStyle w:val="Compact"/>
      </w:pPr>
      <w:r>
        <w:t xml:space="preserve">Factors influencing trends: TBD</w:t>
      </w:r>
    </w:p>
    <w:p>
      <w:pPr>
        <w:numPr>
          <w:ilvl w:val="1"/>
          <w:numId w:val="1023"/>
        </w:numPr>
        <w:pStyle w:val="Compact"/>
      </w:pPr>
      <w:r>
        <w:t xml:space="preserve">Implications:</w:t>
      </w:r>
      <w:r>
        <w:t xml:space="preserve"> </w:t>
      </w:r>
      <w:r>
        <w:rPr>
          <w:bCs/>
          <w:b/>
        </w:rPr>
        <w:t xml:space="preserve">Information not present in database</w:t>
      </w:r>
    </w:p>
    <w:bookmarkEnd w:id="31"/>
    <w:bookmarkStart w:id="32" w:name="economic-indicators"/>
    <w:p>
      <w:pPr>
        <w:pStyle w:val="Heading4"/>
      </w:pPr>
      <w:r>
        <w:t xml:space="preserve">2. Economic Indicators</w:t>
      </w:r>
    </w:p>
    <w:p>
      <w:pPr>
        <w:numPr>
          <w:ilvl w:val="0"/>
          <w:numId w:val="1024"/>
        </w:numPr>
        <w:pStyle w:val="Compact"/>
      </w:pPr>
      <w:r>
        <w:t xml:space="preserve">Annual_Snow_Crab_TAC_Utilization_EBS_Fishery: Percentage of annual EBS snow crab total allowable catch that was harvested by active vessels</w:t>
      </w:r>
    </w:p>
    <w:p>
      <w:pPr>
        <w:numPr>
          <w:ilvl w:val="1"/>
          <w:numId w:val="1025"/>
        </w:numPr>
        <w:pStyle w:val="Compact"/>
      </w:pPr>
      <w:r>
        <w:t xml:space="preserve">Contact: Brian Garber-Yonts</w:t>
      </w:r>
    </w:p>
    <w:p>
      <w:pPr>
        <w:numPr>
          <w:ilvl w:val="1"/>
          <w:numId w:val="1025"/>
        </w:numPr>
        <w:pStyle w:val="Compact"/>
      </w:pPr>
      <w:r>
        <w:t xml:space="preserve">Status and trends:</w:t>
      </w:r>
      <w:r>
        <w:t xml:space="preserve"> </w:t>
      </w:r>
      <w:r>
        <w:rPr>
          <w:bCs/>
          <w:b/>
        </w:rPr>
        <w:t xml:space="preserve">Information not present in database</w:t>
      </w:r>
    </w:p>
    <w:p>
      <w:pPr>
        <w:numPr>
          <w:ilvl w:val="1"/>
          <w:numId w:val="1025"/>
        </w:numPr>
        <w:pStyle w:val="Compact"/>
      </w:pPr>
      <w:r>
        <w:t xml:space="preserve">Factors influencing trends:</w:t>
      </w:r>
      <w:r>
        <w:t xml:space="preserve"> </w:t>
      </w:r>
      <w:r>
        <w:rPr>
          <w:bCs/>
          <w:b/>
        </w:rPr>
        <w:t xml:space="preserve">Information not present in database</w:t>
      </w:r>
    </w:p>
    <w:p>
      <w:pPr>
        <w:numPr>
          <w:ilvl w:val="1"/>
          <w:numId w:val="1025"/>
        </w:numPr>
        <w:pStyle w:val="Compact"/>
      </w:pPr>
      <w:r>
        <w:t xml:space="preserve">Implications:</w:t>
      </w:r>
      <w:r>
        <w:t xml:space="preserve"> </w:t>
      </w:r>
      <w:r>
        <w:rPr>
          <w:bCs/>
          <w:b/>
        </w:rPr>
        <w:t xml:space="preserve">Information not present in database</w:t>
      </w:r>
    </w:p>
    <w:p>
      <w:pPr>
        <w:numPr>
          <w:ilvl w:val="0"/>
          <w:numId w:val="1024"/>
        </w:numPr>
        <w:pStyle w:val="Compact"/>
      </w:pPr>
      <w:r>
        <w:t xml:space="preserve">Annual_Snow_Crab_Exvessel_Value_EBS_Fishery: Annual snow crab ex-vessel value of the snow crab fishery landings represents gross economic returns to the harvest sector, as a principal driver of fishery behavior</w:t>
      </w:r>
    </w:p>
    <w:p>
      <w:pPr>
        <w:numPr>
          <w:ilvl w:val="1"/>
          <w:numId w:val="1026"/>
        </w:numPr>
        <w:pStyle w:val="Compact"/>
      </w:pPr>
      <w:r>
        <w:t xml:space="preserve">Contact: Brian Garber-Yonts</w:t>
      </w:r>
    </w:p>
    <w:p>
      <w:pPr>
        <w:numPr>
          <w:ilvl w:val="1"/>
          <w:numId w:val="1026"/>
        </w:numPr>
        <w:pStyle w:val="Compact"/>
      </w:pPr>
      <w:r>
        <w:t xml:space="preserve">Status and trends: TBD</w:t>
      </w:r>
    </w:p>
    <w:p>
      <w:pPr>
        <w:numPr>
          <w:ilvl w:val="1"/>
          <w:numId w:val="1026"/>
        </w:numPr>
        <w:pStyle w:val="Compact"/>
      </w:pPr>
      <w:r>
        <w:t xml:space="preserve">Factors influencing trends: TBD</w:t>
      </w:r>
    </w:p>
    <w:p>
      <w:pPr>
        <w:numPr>
          <w:ilvl w:val="1"/>
          <w:numId w:val="1026"/>
        </w:numPr>
        <w:pStyle w:val="Compact"/>
      </w:pPr>
      <w:r>
        <w:t xml:space="preserve">Implications:</w:t>
      </w:r>
      <w:r>
        <w:t xml:space="preserve"> </w:t>
      </w:r>
      <w:r>
        <w:rPr>
          <w:bCs/>
          <w:b/>
        </w:rPr>
        <w:t xml:space="preserve">Information not present in database</w:t>
      </w:r>
    </w:p>
    <w:p>
      <w:pPr>
        <w:numPr>
          <w:ilvl w:val="0"/>
          <w:numId w:val="1024"/>
        </w:numPr>
        <w:pStyle w:val="Compact"/>
      </w:pPr>
      <w:r>
        <w:t xml:space="preserve">Annual_Snow_Crab_Exvessel_Price_EBS_Fishery: Annual snow crab ex-vessel price per pound represents per-unit economic returns to the harvest sector, as a principal driver of fishery behavior</w:t>
      </w:r>
    </w:p>
    <w:p>
      <w:pPr>
        <w:numPr>
          <w:ilvl w:val="1"/>
          <w:numId w:val="1027"/>
        </w:numPr>
        <w:pStyle w:val="Compact"/>
      </w:pPr>
      <w:r>
        <w:t xml:space="preserve">Contact: Brian Garber-Yonts</w:t>
      </w:r>
    </w:p>
    <w:p>
      <w:pPr>
        <w:numPr>
          <w:ilvl w:val="1"/>
          <w:numId w:val="1027"/>
        </w:numPr>
        <w:pStyle w:val="Compact"/>
      </w:pPr>
      <w:r>
        <w:t xml:space="preserve">Status and trends: TBD</w:t>
      </w:r>
    </w:p>
    <w:p>
      <w:pPr>
        <w:numPr>
          <w:ilvl w:val="1"/>
          <w:numId w:val="1027"/>
        </w:numPr>
        <w:pStyle w:val="Compact"/>
      </w:pPr>
      <w:r>
        <w:t xml:space="preserve">Factors influencing trends: TBD</w:t>
      </w:r>
    </w:p>
    <w:p>
      <w:pPr>
        <w:numPr>
          <w:ilvl w:val="1"/>
          <w:numId w:val="1027"/>
        </w:numPr>
        <w:pStyle w:val="Compact"/>
      </w:pPr>
      <w:r>
        <w:t xml:space="preserve">Implications:</w:t>
      </w:r>
      <w:r>
        <w:t xml:space="preserve"> </w:t>
      </w:r>
      <w:r>
        <w:rPr>
          <w:bCs/>
          <w:b/>
        </w:rPr>
        <w:t xml:space="preserve">Information not present in database</w:t>
      </w:r>
    </w:p>
    <w:p>
      <w:pPr>
        <w:numPr>
          <w:ilvl w:val="0"/>
          <w:numId w:val="1024"/>
        </w:numPr>
        <w:pStyle w:val="Compact"/>
      </w:pPr>
      <w:r>
        <w:t xml:space="preserve">Annual_Snow_Crab_Exvessel_Revenue_Share_EBS_Fishery: Annual snow crab ex-vessel revenue share, expressed as vessel-average proportion of annual gross landings revenue earned from the EBS snow crab fishery</w:t>
      </w:r>
    </w:p>
    <w:p>
      <w:pPr>
        <w:numPr>
          <w:ilvl w:val="1"/>
          <w:numId w:val="1028"/>
        </w:numPr>
        <w:pStyle w:val="Compact"/>
      </w:pPr>
      <w:r>
        <w:t xml:space="preserve">Contact: Brian Garber-Yonts</w:t>
      </w:r>
    </w:p>
    <w:p>
      <w:pPr>
        <w:numPr>
          <w:ilvl w:val="1"/>
          <w:numId w:val="1028"/>
        </w:numPr>
        <w:pStyle w:val="Compact"/>
      </w:pPr>
      <w:r>
        <w:t xml:space="preserve">Status and trends: TBD</w:t>
      </w:r>
    </w:p>
    <w:p>
      <w:pPr>
        <w:numPr>
          <w:ilvl w:val="1"/>
          <w:numId w:val="1028"/>
        </w:numPr>
        <w:pStyle w:val="Compact"/>
      </w:pPr>
      <w:r>
        <w:t xml:space="preserve">Factors influencing trends: TBD</w:t>
      </w:r>
    </w:p>
    <w:p>
      <w:pPr>
        <w:numPr>
          <w:ilvl w:val="1"/>
          <w:numId w:val="1028"/>
        </w:numPr>
        <w:pStyle w:val="Compact"/>
      </w:pPr>
      <w:r>
        <w:t xml:space="preserve">Implications:</w:t>
      </w:r>
      <w:r>
        <w:t xml:space="preserve"> </w:t>
      </w:r>
      <w:r>
        <w:rPr>
          <w:bCs/>
          <w:b/>
        </w:rPr>
        <w:t xml:space="preserve">Information not present in database</w:t>
      </w:r>
    </w:p>
    <w:bookmarkEnd w:id="32"/>
    <w:bookmarkStart w:id="33" w:name="community-indicators"/>
    <w:p>
      <w:pPr>
        <w:pStyle w:val="Heading4"/>
      </w:pPr>
      <w:r>
        <w:t xml:space="preserve">3. Community Indicators</w:t>
      </w:r>
    </w:p>
    <w:bookmarkEnd w:id="33"/>
    <w:bookmarkEnd w:id="34"/>
    <w:bookmarkEnd w:id="35"/>
    <w:bookmarkStart w:id="39"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6"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6"/>
    <w:bookmarkStart w:id="37"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7"/>
    <w:bookmarkStart w:id="38"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8"/>
    <w:bookmarkEnd w:id="39"/>
    <w:bookmarkEnd w:id="40"/>
    <w:bookmarkStart w:id="41" w:name="data-gaps-and-future-research-priorities"/>
    <w:p>
      <w:pPr>
        <w:pStyle w:val="Heading1"/>
      </w:pPr>
      <w:r>
        <w:t xml:space="preserve">Data Gaps and Future Research Priorities</w:t>
      </w:r>
    </w:p>
    <w:p>
      <w:pPr>
        <w:pStyle w:val="FirstParagraph"/>
      </w:pPr>
      <w:r>
        <w:t xml:space="preserve">Copy from full ESP</w:t>
      </w:r>
    </w:p>
    <w:p>
      <w:r>
        <w:br w:type="page"/>
      </w:r>
    </w:p>
    <w:bookmarkEnd w:id="41"/>
    <w:bookmarkStart w:id="44" w:name="tables"/>
    <w:p>
      <w:pPr>
        <w:pStyle w:val="Heading1"/>
      </w:pPr>
      <w:r>
        <w:t xml:space="preserve">Tables</w:t>
      </w:r>
    </w:p>
    <w:p>
      <w:pPr>
        <w:pStyle w:val="TableCaption"/>
      </w:pPr>
      <w:bookmarkStart w:id="42" w:name="tab:eco-table"/>
      <w:bookmarkEnd w:id="42"/>
      <w:r>
        <w:t xml:space="preserve">Table 1:</w:t>
      </w:r>
      <w:r>
        <w:t xml:space="preserve"> </w:t>
      </w:r>
      <w:r>
        <w:t xml:space="preserve">First stage ecosystem indicator analysis for Snow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943"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Larval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AMJ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4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 Spring Arctic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Oscillation 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780" w:hRule="auto"/>
        </w:trPr>
        body 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Cold Pool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1"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Occupancy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99"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 Sea 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Advance BS Satellite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CMEMS</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94"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Prevalence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Condition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37"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Consumption Pacific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cod Model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4" w:hRule="auto"/>
        </w:trPr>
        body 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Benthic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Invertebrate Density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96"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Size Terminal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Molt Model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4"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Area Occupied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106"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Male Center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Distribution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r>
      <w:tr>
        <w:trPr>
          <w:trHeight w:val="1144"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 Reproductive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Potential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4" w:hRule="auto"/>
        </w:trPr>
        body14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Operational Sex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 SEBS Survey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bl>
    <w:p>
      <w:pPr>
        <w:pStyle w:val="TableCaption"/>
      </w:pPr>
      <w:bookmarkStart w:id="43" w:name="tab:socio-table"/>
      <w:bookmarkEnd w:id="43"/>
      <w:r>
        <w:t xml:space="preserve">Table 2:</w:t>
      </w:r>
      <w:r>
        <w:t xml:space="preserve"> </w:t>
      </w:r>
      <w:r>
        <w:t xml:space="preserve">First stage socioeconomic indicator analysis for Snow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940"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 Performance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Vessels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80" w:hRule="auto"/>
        </w:trPr>
        body2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80" w:hRule="auto"/>
        </w:trPr>
        body3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Potlift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3" w:hRule="auto"/>
        </w:trPr>
        body4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Center 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EBS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0" w:hRule="auto"/>
        </w:trPr>
        body6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TAC Utilization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Value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Price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Revenue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Share EBS Fishery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bl>
    <w:p>
      <w:r>
        <w:br w:type="page"/>
      </w:r>
    </w:p>
    <w:bookmarkEnd w:id="44"/>
    <w:bookmarkStart w:id="76" w:name="figures"/>
    <w:p>
      <w:pPr>
        <w:pStyle w:val="Heading1"/>
      </w:pPr>
      <w:r>
        <w:t xml:space="preserve">Figures</w:t>
      </w:r>
    </w:p>
    <w:p>
      <w:pPr>
        <w:pStyle w:val="FirstParagraph"/>
      </w:pPr>
      <w:r>
        <w:drawing>
          <wp:inline>
            <wp:extent cx="5943600" cy="4818561"/>
            <wp:effectExtent b="0" l="0" r="0" t="0"/>
            <wp:docPr descr="Figure 1: Alt text" title="" id="46" name="Picture"/>
            <a:graphic>
              <a:graphicData uri="http://schemas.openxmlformats.org/drawingml/2006/picture">
                <pic:pic>
                  <pic:nvPicPr>
                    <pic:cNvPr descr="images/noaa.jpg" id="4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Start w:id="51" w:name="Xa71b4f2442193b732bac9ade20e783bdba7f14f"/>
    <w:p>
      <w:pPr>
        <w:pStyle w:val="Heading5"/>
      </w:pPr>
      <w:r>
        <w:t xml:space="preserve">Figure</w:t>
      </w:r>
      <w:r>
        <w:t xml:space="preserve"> </w:t>
      </w:r>
      <w:r>
        <w:t xml:space="preserve">1</w:t>
      </w:r>
      <w:r>
        <w:t xml:space="preserve">. Life history conceptual model for Snow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2: Alt text" title="" id="49" name="Picture"/>
            <a:graphic>
              <a:graphicData uri="http://schemas.openxmlformats.org/drawingml/2006/picture">
                <pic:pic>
                  <pic:nvPicPr>
                    <pic:cNvPr descr="C:\Users\abigail.tyrell\Desktop\AKesp\data-raw\dev_2024\report_card_BS%20Snow%20Crab_2024-08-26_files/figure-docx/traffic-eco-1.png" id="50" name="Picture"/>
                    <pic:cNvPicPr>
                      <a:picLocks noChangeArrowheads="1" noChangeAspect="1"/>
                    </pic:cNvPicPr>
                  </pic:nvPicPr>
                  <pic:blipFill>
                    <a:blip r:embed="rId48"/>
                    <a:stretch>
                      <a:fillRect/>
                    </a:stretch>
                  </pic:blipFill>
                  <pic:spPr bwMode="auto">
                    <a:xfrm>
                      <a:off x="0" y="0"/>
                      <a:ext cx="5544151" cy="6468176"/>
                    </a:xfrm>
                    <a:prstGeom prst="rect">
                      <a:avLst/>
                    </a:prstGeom>
                    <a:noFill/>
                    <a:ln w="9525">
                      <a:noFill/>
                      <a:headEnd/>
                      <a:tailEnd/>
                    </a:ln>
                  </pic:spPr>
                </pic:pic>
              </a:graphicData>
            </a:graphic>
          </wp:inline>
        </w:drawing>
      </w:r>
    </w:p>
    <w:bookmarkEnd w:id="51"/>
    <w:bookmarkStart w:id="55" w:name="X3a7fa49a8071e4e9701e5ae706ff1287a61159a"/>
    <w:p>
      <w:pPr>
        <w:pStyle w:val="Heading5"/>
      </w:pPr>
      <w:r>
        <w:t xml:space="preserve">Figure</w:t>
      </w:r>
      <w:r>
        <w:t xml:space="preserve"> </w:t>
      </w:r>
      <w:r>
        <w:t xml:space="preserve">??</w:t>
      </w:r>
      <w:r>
        <w:t xml:space="preserve">. Selected ecosystem indicators for Snow Crab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3: Alt text" title="" id="53" name="Picture"/>
            <a:graphic>
              <a:graphicData uri="http://schemas.openxmlformats.org/drawingml/2006/picture">
                <pic:pic>
                  <pic:nvPicPr>
                    <pic:cNvPr descr="C:\Users\abigail.tyrell\Desktop\AKesp\data-raw\dev_2024\report_card_BS%20Snow%20Crab_2024-08-26_files/figure-docx/traffic-eco-2.png" id="54" name="Picture"/>
                    <pic:cNvPicPr>
                      <a:picLocks noChangeArrowheads="1" noChangeAspect="1"/>
                    </pic:cNvPicPr>
                  </pic:nvPicPr>
                  <pic:blipFill>
                    <a:blip r:embed="rId52"/>
                    <a:stretch>
                      <a:fillRect/>
                    </a:stretch>
                  </pic:blipFill>
                  <pic:spPr bwMode="auto">
                    <a:xfrm>
                      <a:off x="0" y="0"/>
                      <a:ext cx="5544151" cy="6468176"/>
                    </a:xfrm>
                    <a:prstGeom prst="rect">
                      <a:avLst/>
                    </a:prstGeom>
                    <a:noFill/>
                    <a:ln w="9525">
                      <a:noFill/>
                      <a:headEnd/>
                      <a:tailEnd/>
                    </a:ln>
                  </pic:spPr>
                </pic:pic>
              </a:graphicData>
            </a:graphic>
          </wp:inline>
        </w:drawing>
      </w:r>
    </w:p>
    <w:bookmarkEnd w:id="55"/>
    <w:bookmarkStart w:id="59" w:name="Xd2577f75501fbd6b3f7a3e510841feedeac4760"/>
    <w:p>
      <w:pPr>
        <w:pStyle w:val="Heading5"/>
      </w:pPr>
      <w:r>
        <w:t xml:space="preserve">Figure</w:t>
      </w:r>
      <w:r>
        <w:t xml:space="preserve"> </w:t>
      </w:r>
      <w:r>
        <w:t xml:space="preserve">??</w:t>
      </w:r>
      <w:r>
        <w:t xml:space="preserve">. Selected ecosystem indicators for Snow Crab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4: Alt text" title="" id="57" name="Picture"/>
            <a:graphic>
              <a:graphicData uri="http://schemas.openxmlformats.org/drawingml/2006/picture">
                <pic:pic>
                  <pic:nvPicPr>
                    <pic:cNvPr descr="C:\Users\abigail.tyrell\Desktop\AKesp\data-raw\dev_2024\report_card_BS%20Snow%20Crab_2024-08-26_files/figure-docx/traffic-eco-3.png" id="58" name="Picture"/>
                    <pic:cNvPicPr>
                      <a:picLocks noChangeArrowheads="1" noChangeAspect="1"/>
                    </pic:cNvPicPr>
                  </pic:nvPicPr>
                  <pic:blipFill>
                    <a:blip r:embed="rId56"/>
                    <a:stretch>
                      <a:fillRect/>
                    </a:stretch>
                  </pic:blipFill>
                  <pic:spPr bwMode="auto">
                    <a:xfrm>
                      <a:off x="0" y="0"/>
                      <a:ext cx="5544151" cy="6468176"/>
                    </a:xfrm>
                    <a:prstGeom prst="rect">
                      <a:avLst/>
                    </a:prstGeom>
                    <a:noFill/>
                    <a:ln w="9525">
                      <a:noFill/>
                      <a:headEnd/>
                      <a:tailEnd/>
                    </a:ln>
                  </pic:spPr>
                </pic:pic>
              </a:graphicData>
            </a:graphic>
          </wp:inline>
        </w:drawing>
      </w:r>
    </w:p>
    <w:bookmarkEnd w:id="59"/>
    <w:bookmarkStart w:id="63" w:name="X2853aca8f4eeed89994c45e75c9f9876e297ccd"/>
    <w:p>
      <w:pPr>
        <w:pStyle w:val="Heading5"/>
      </w:pPr>
      <w:r>
        <w:t xml:space="preserve">Figure</w:t>
      </w:r>
      <w:r>
        <w:t xml:space="preserve"> </w:t>
      </w:r>
      <w:r>
        <w:t xml:space="preserve">??</w:t>
      </w:r>
      <w:r>
        <w:t xml:space="preserve">. Selected ecosystem indicators for Snow Crab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5: Alt text" title="" id="61" name="Picture"/>
            <a:graphic>
              <a:graphicData uri="http://schemas.openxmlformats.org/drawingml/2006/picture">
                <pic:pic>
                  <pic:nvPicPr>
                    <pic:cNvPr descr="C:\Users\abigail.tyrell\Desktop\AKesp\data-raw\dev_2024\report_card_BS%20Snow%20Crab_2024-08-26_files/figure-docx/traffic-socio-1.png" id="62" name="Picture"/>
                    <pic:cNvPicPr>
                      <a:picLocks noChangeArrowheads="1" noChangeAspect="1"/>
                    </pic:cNvPicPr>
                  </pic:nvPicPr>
                  <pic:blipFill>
                    <a:blip r:embed="rId60"/>
                    <a:stretch>
                      <a:fillRect/>
                    </a:stretch>
                  </pic:blipFill>
                  <pic:spPr bwMode="auto">
                    <a:xfrm>
                      <a:off x="0" y="0"/>
                      <a:ext cx="5544151" cy="6468176"/>
                    </a:xfrm>
                    <a:prstGeom prst="rect">
                      <a:avLst/>
                    </a:prstGeom>
                    <a:noFill/>
                    <a:ln w="9525">
                      <a:noFill/>
                      <a:headEnd/>
                      <a:tailEnd/>
                    </a:ln>
                  </pic:spPr>
                </pic:pic>
              </a:graphicData>
            </a:graphic>
          </wp:inline>
        </w:drawing>
      </w:r>
    </w:p>
    <w:bookmarkEnd w:id="63"/>
    <w:bookmarkStart w:id="67" w:name="Xd266d772fa3ac270b6699afeb3f0aa76e66fa58"/>
    <w:p>
      <w:pPr>
        <w:pStyle w:val="Heading5"/>
      </w:pPr>
      <w:r>
        <w:t xml:space="preserve">Figure</w:t>
      </w:r>
      <w:r>
        <w:t xml:space="preserve"> </w:t>
      </w:r>
      <w:r>
        <w:t xml:space="preserve">??</w:t>
      </w:r>
      <w:r>
        <w:t xml:space="preserve">. Selected socioeconomic indicators for Snow Crab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6: Alt text" title="" id="65" name="Picture"/>
            <a:graphic>
              <a:graphicData uri="http://schemas.openxmlformats.org/drawingml/2006/picture">
                <pic:pic>
                  <pic:nvPicPr>
                    <pic:cNvPr descr="C:\Users\abigail.tyrell\Desktop\AKesp\data-raw\dev_2024\report_card_BS%20Snow%20Crab_2024-08-26_files/figure-docx/traffic-socio-2.png" id="66" name="Picture"/>
                    <pic:cNvPicPr>
                      <a:picLocks noChangeArrowheads="1" noChangeAspect="1"/>
                    </pic:cNvPicPr>
                  </pic:nvPicPr>
                  <pic:blipFill>
                    <a:blip r:embed="rId64"/>
                    <a:stretch>
                      <a:fillRect/>
                    </a:stretch>
                  </pic:blipFill>
                  <pic:spPr bwMode="auto">
                    <a:xfrm>
                      <a:off x="0" y="0"/>
                      <a:ext cx="5544151" cy="6468176"/>
                    </a:xfrm>
                    <a:prstGeom prst="rect">
                      <a:avLst/>
                    </a:prstGeom>
                    <a:noFill/>
                    <a:ln w="9525">
                      <a:noFill/>
                      <a:headEnd/>
                      <a:tailEnd/>
                    </a:ln>
                  </pic:spPr>
                </pic:pic>
              </a:graphicData>
            </a:graphic>
          </wp:inline>
        </w:drawing>
      </w:r>
    </w:p>
    <w:bookmarkEnd w:id="67"/>
    <w:bookmarkStart w:id="71" w:name="Xd3b7cbc845ea9a07eaab2a1a58e80a4ef42bbac"/>
    <w:p>
      <w:pPr>
        <w:pStyle w:val="Heading5"/>
      </w:pPr>
      <w:r>
        <w:t xml:space="preserve">Figure</w:t>
      </w:r>
      <w:r>
        <w:t xml:space="preserve"> </w:t>
      </w:r>
      <w:r>
        <w:t xml:space="preserve">??</w:t>
      </w:r>
      <w:r>
        <w:t xml:space="preserve">. Selected socioeconomic indicators for Snow Crab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7: Alt text" title="" id="69" name="Picture"/>
            <a:graphic>
              <a:graphicData uri="http://schemas.openxmlformats.org/drawingml/2006/picture">
                <pic:pic>
                  <pic:nvPicPr>
                    <pic:cNvPr descr="C:\Users\abigail.tyrell\Desktop\AKesp\data-raw\dev_2024\report_card_BS%20Snow%20Crab_2024-08-26_files/figure-docx/overall-1.png" id="70" name="Picture"/>
                    <pic:cNvPicPr>
                      <a:picLocks noChangeArrowheads="1" noChangeAspect="1"/>
                    </pic:cNvPicPr>
                  </pic:nvPicPr>
                  <pic:blipFill>
                    <a:blip r:embed="rId68"/>
                    <a:stretch>
                      <a:fillRect/>
                    </a:stretch>
                  </pic:blipFill>
                  <pic:spPr bwMode="auto">
                    <a:xfrm>
                      <a:off x="0" y="0"/>
                      <a:ext cx="4620126" cy="6468176"/>
                    </a:xfrm>
                    <a:prstGeom prst="rect">
                      <a:avLst/>
                    </a:prstGeom>
                    <a:noFill/>
                    <a:ln w="9525">
                      <a:noFill/>
                      <a:headEnd/>
                      <a:tailEnd/>
                    </a:ln>
                  </pic:spPr>
                </pic:pic>
              </a:graphicData>
            </a:graphic>
          </wp:inline>
        </w:drawing>
      </w:r>
    </w:p>
    <w:bookmarkEnd w:id="71"/>
    <w:bookmarkStart w:id="74" w:name="X85164bee0befa1daaa36fe1110154232bdfb607"/>
    <w:p>
      <w:pPr>
        <w:pStyle w:val="Heading5"/>
      </w:pPr>
      <w:r>
        <w:t xml:space="preserve">Figure</w:t>
      </w:r>
      <w:r>
        <w:t xml:space="preserve"> </w:t>
      </w:r>
      <w:r>
        <w:t xml:space="preserve">7</w:t>
      </w:r>
      <w:r>
        <w:t xml:space="preserve">. Simple traffic light score for overall ecosystem and socioeconomic categories from 2000 to present.</w:t>
      </w:r>
    </w:p>
    <w:p>
      <w:pPr>
        <w:pStyle w:val="FirstParagraph"/>
      </w:pPr>
      <w:r>
        <w:drawing>
          <wp:inline>
            <wp:extent cx="5943600" cy="4818561"/>
            <wp:effectExtent b="0" l="0" r="0" t="0"/>
            <wp:docPr descr="Figure 8: Alt text" title="" id="72" name="Picture"/>
            <a:graphic>
              <a:graphicData uri="http://schemas.openxmlformats.org/drawingml/2006/picture">
                <pic:pic>
                  <pic:nvPicPr>
                    <pic:cNvPr descr="images/noaa.jpg" id="73"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End w:id="74"/>
    <w:bookmarkStart w:id="75" w:name="X2ba3cc8807abcfb755eff2420d08b6444f8d925"/>
    <w:p>
      <w:pPr>
        <w:pStyle w:val="Heading5"/>
      </w:pPr>
      <w:r>
        <w:t xml:space="preserve">Figure</w:t>
      </w:r>
      <w:r>
        <w:t xml:space="preserve"> </w:t>
      </w:r>
      <w:r>
        <w:t xml:space="preserve">8</w:t>
      </w:r>
      <w:r>
        <w:t xml:space="preserve">. Bayesian adaptive sampling output showing (a) standardized covariates prior to subsetting and (b) the mean relationship and uncertainty (95% confidence intervals) with log Snow Crab recruitment, in each estimated effect (left bottom graph), and marginal inclusion probabilities (right bottom graph) for each predictor variable of the subsetted covariate set</w:t>
      </w:r>
    </w:p>
    <w:bookmarkEnd w:id="75"/>
    <w:bookmarkEnd w:id="76"/>
    <w:sectPr w:rsidR="009F5B0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D3CE0"/>
    <w:multiLevelType w:val="hybridMultilevel"/>
    <w:tmpl w:val="F022D16E"/>
    <w:lvl w:ilvl="0" w:tplc="FB3E3EF8">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plc="04090001">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Snow Crab stock in the Bering Sea Report Card</dc:title>
  <dc:creator>Erin Fedewa, Kalei Shotwell, Abby Tyrell</dc:creator>
  <cp:keywords/>
  <dcterms:created xsi:type="dcterms:W3CDTF">2024-08-26T13:01:08Z</dcterms:created>
  <dcterms:modified xsi:type="dcterms:W3CDTF">2024-08-26T13:01:08Z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2023</vt:lpwstr>
  </property>
  <property fmtid="{D5CDD505-2E9C-101B-9397-08002B2CF9AE}" pid="4" name="output">
    <vt:lpwstr/>
  </property>
  <property fmtid="{D5CDD505-2E9C-101B-9397-08002B2CF9AE}" pid="5" name="params">
    <vt:lpwstr/>
  </property>
</Properties>
</file>