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4.png" ContentType="image/png"/>
  <Override PartName="/word/media/rId48.png" ContentType="image/png"/>
  <Override PartName="/word/media/rId52.png" ContentType="image/png"/>
  <Override PartName="/word/media/rId56.png" ContentType="image/png"/>
  <Override PartName="/word/media/rId60.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Blue</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St. Matthew</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Blue King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Summer_Cold_Pool_SEBS_SMBKC_Survey: Summer cold pool extent (nmi) in Saint Matthews Island area from the AFSC eastern Bering Sea bottom trawl survey</w:t>
      </w:r>
    </w:p>
    <w:p>
      <w:pPr>
        <w:numPr>
          <w:ilvl w:val="1"/>
          <w:numId w:val="1002"/>
        </w:numPr>
        <w:pStyle w:val="Compact"/>
      </w:pPr>
      <w:r>
        <w:t xml:space="preserve">Contact: Erin Fedewa</w:t>
      </w:r>
    </w:p>
    <w:p>
      <w:pPr>
        <w:numPr>
          <w:ilvl w:val="1"/>
          <w:numId w:val="1002"/>
        </w:numPr>
        <w:pStyle w:val="Compact"/>
      </w:pPr>
      <w:r>
        <w:t xml:space="preserve">Status and trends:</w:t>
      </w:r>
      <w:r>
        <w:t xml:space="preserve"> </w:t>
      </w:r>
      <w:r>
        <w:rPr>
          <w:bCs/>
          <w:b/>
        </w:rPr>
        <w:t xml:space="preserve">Information not present in database</w:t>
      </w:r>
    </w:p>
    <w:p>
      <w:pPr>
        <w:numPr>
          <w:ilvl w:val="1"/>
          <w:numId w:val="1002"/>
        </w:numPr>
        <w:pStyle w:val="Compact"/>
      </w:pPr>
      <w:r>
        <w:t xml:space="preserve">Factors influencing trends:</w:t>
      </w:r>
      <w:r>
        <w:t xml:space="preserve"> </w:t>
      </w:r>
      <w:r>
        <w:rPr>
          <w:bCs/>
          <w:b/>
        </w:rPr>
        <w:t xml:space="preserve">Information not present in database</w:t>
      </w:r>
    </w:p>
    <w:p>
      <w:pPr>
        <w:numPr>
          <w:ilvl w:val="1"/>
          <w:numId w:val="1002"/>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Summer_Temperature_Bottom_SMBKC_Survey: Summer bottom temperatures in the SMBKC management area from the AFSC EBS bottom trawl survey</w:t>
      </w:r>
    </w:p>
    <w:p>
      <w:pPr>
        <w:numPr>
          <w:ilvl w:val="1"/>
          <w:numId w:val="1003"/>
        </w:numPr>
        <w:pStyle w:val="Compact"/>
      </w:pPr>
      <w:r>
        <w:t xml:space="preserve">Contact: Erin Fedewa</w:t>
      </w:r>
    </w:p>
    <w:p>
      <w:pPr>
        <w:numPr>
          <w:ilvl w:val="1"/>
          <w:numId w:val="1003"/>
        </w:numPr>
        <w:pStyle w:val="Compact"/>
      </w:pPr>
      <w:r>
        <w:t xml:space="preserve">Status and trends:</w:t>
      </w:r>
      <w:r>
        <w:t xml:space="preserve"> </w:t>
      </w:r>
      <w:r>
        <w:rPr>
          <w:bCs/>
          <w:b/>
        </w:rPr>
        <w:t xml:space="preserve">Information not present in database</w:t>
      </w:r>
    </w:p>
    <w:p>
      <w:pPr>
        <w:numPr>
          <w:ilvl w:val="1"/>
          <w:numId w:val="1003"/>
        </w:numPr>
        <w:pStyle w:val="Compact"/>
      </w:pPr>
      <w:r>
        <w:t xml:space="preserve">Factors influencing trends:</w:t>
      </w:r>
      <w:r>
        <w:t xml:space="preserve"> </w:t>
      </w:r>
      <w:r>
        <w:rPr>
          <w:bCs/>
          <w:b/>
        </w:rPr>
        <w:t xml:space="preserve">Information not present in database</w:t>
      </w:r>
    </w:p>
    <w:p>
      <w:pPr>
        <w:numPr>
          <w:ilvl w:val="1"/>
          <w:numId w:val="1003"/>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Spring_pH_SMBKC_Model: Spring pH index in St Matthews crab management area from the Bering10K ROMS-NPZ model</w:t>
      </w:r>
    </w:p>
    <w:p>
      <w:pPr>
        <w:numPr>
          <w:ilvl w:val="1"/>
          <w:numId w:val="1004"/>
        </w:numPr>
        <w:pStyle w:val="Compact"/>
      </w:pPr>
      <w:r>
        <w:t xml:space="preserve">Contact: Darren Pilcher</w:t>
      </w:r>
    </w:p>
    <w:p>
      <w:pPr>
        <w:numPr>
          <w:ilvl w:val="1"/>
          <w:numId w:val="1004"/>
        </w:numPr>
        <w:pStyle w:val="Compact"/>
      </w:pPr>
      <w:r>
        <w:t xml:space="preserve">Status and trends:</w:t>
      </w:r>
      <w:r>
        <w:t xml:space="preserve"> </w:t>
      </w:r>
      <w:r>
        <w:rPr>
          <w:bCs/>
          <w:b/>
        </w:rPr>
        <w:t xml:space="preserve">Information not present in database</w:t>
      </w:r>
    </w:p>
    <w:p>
      <w:pPr>
        <w:numPr>
          <w:ilvl w:val="1"/>
          <w:numId w:val="1004"/>
        </w:numPr>
        <w:pStyle w:val="Compact"/>
      </w:pPr>
      <w:r>
        <w:t xml:space="preserve">Factors influencing trends:</w:t>
      </w:r>
      <w:r>
        <w:t xml:space="preserve"> </w:t>
      </w:r>
      <w:r>
        <w:rPr>
          <w:bCs/>
          <w:b/>
        </w:rPr>
        <w:t xml:space="preserve">Information not present in database</w:t>
      </w:r>
    </w:p>
    <w:p>
      <w:pPr>
        <w:numPr>
          <w:ilvl w:val="1"/>
          <w:numId w:val="1004"/>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Spring_Corrosivity_Index_SMBKC_Model: Spring corrosivity index in St Matthews Island crab management area from the Bering10K ROMS-NPZ model</w:t>
      </w:r>
    </w:p>
    <w:p>
      <w:pPr>
        <w:numPr>
          <w:ilvl w:val="1"/>
          <w:numId w:val="1005"/>
        </w:numPr>
        <w:pStyle w:val="Compact"/>
      </w:pPr>
      <w:r>
        <w:t xml:space="preserve">Contact: Darren Pilcher</w:t>
      </w:r>
    </w:p>
    <w:p>
      <w:pPr>
        <w:numPr>
          <w:ilvl w:val="1"/>
          <w:numId w:val="1005"/>
        </w:numPr>
        <w:pStyle w:val="Compact"/>
      </w:pPr>
      <w:r>
        <w:t xml:space="preserve">Status and trends:</w:t>
      </w:r>
      <w:r>
        <w:t xml:space="preserve"> </w:t>
      </w:r>
      <w:r>
        <w:rPr>
          <w:bCs/>
          <w:b/>
        </w:rPr>
        <w:t xml:space="preserve">Information not present in database</w:t>
      </w:r>
    </w:p>
    <w:p>
      <w:pPr>
        <w:numPr>
          <w:ilvl w:val="1"/>
          <w:numId w:val="1005"/>
        </w:numPr>
        <w:pStyle w:val="Compact"/>
      </w:pPr>
      <w:r>
        <w:t xml:space="preserve">Factors influencing trends:</w:t>
      </w:r>
      <w:r>
        <w:t xml:space="preserve"> </w:t>
      </w:r>
      <w:r>
        <w:rPr>
          <w:bCs/>
          <w:b/>
        </w:rPr>
        <w:t xml:space="preserve">Information not present in database</w:t>
      </w:r>
    </w:p>
    <w:p>
      <w:pPr>
        <w:numPr>
          <w:ilvl w:val="1"/>
          <w:numId w:val="1005"/>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Summer_Wind_Stress_SMBKC_Satellite: Summer wind stress (m/s) in St Matthew Island crab management area from NOAA/NCDC blended winds and Metop-A ASCAT satellite</w:t>
      </w:r>
    </w:p>
    <w:p>
      <w:pPr>
        <w:numPr>
          <w:ilvl w:val="1"/>
          <w:numId w:val="1006"/>
        </w:numPr>
        <w:pStyle w:val="Compact"/>
      </w:pPr>
      <w:r>
        <w:t xml:space="preserve">Contact: Kalei Shotwell</w:t>
      </w:r>
    </w:p>
    <w:p>
      <w:pPr>
        <w:numPr>
          <w:ilvl w:val="1"/>
          <w:numId w:val="1006"/>
        </w:numPr>
        <w:pStyle w:val="Compact"/>
      </w:pPr>
      <w:r>
        <w:t xml:space="preserve">Status and trends:</w:t>
      </w:r>
      <w:r>
        <w:t xml:space="preserve"> </w:t>
      </w:r>
      <w:r>
        <w:rPr>
          <w:bCs/>
          <w:b/>
        </w:rPr>
        <w:t xml:space="preserve">Information not present in database</w:t>
      </w:r>
    </w:p>
    <w:p>
      <w:pPr>
        <w:numPr>
          <w:ilvl w:val="1"/>
          <w:numId w:val="1006"/>
        </w:numPr>
        <w:pStyle w:val="Compact"/>
      </w:pPr>
      <w:r>
        <w:t xml:space="preserve">Factors influencing trends:</w:t>
      </w:r>
      <w:r>
        <w:t xml:space="preserve"> </w:t>
      </w:r>
      <w:r>
        <w:rPr>
          <w:bCs/>
          <w:b/>
        </w:rPr>
        <w:t xml:space="preserve">Information not present in database</w:t>
      </w:r>
    </w:p>
    <w:p>
      <w:pPr>
        <w:numPr>
          <w:ilvl w:val="1"/>
          <w:numId w:val="1006"/>
        </w:numPr>
        <w:pStyle w:val="Compact"/>
      </w:pPr>
      <w:r>
        <w:t xml:space="preserve">Implications:</w:t>
      </w:r>
      <w:r>
        <w:t xml:space="preserve"> </w:t>
      </w:r>
      <w:r>
        <w:rPr>
          <w:bCs/>
          <w:b/>
        </w:rPr>
        <w:t xml:space="preserve">Information not present in database</w:t>
      </w:r>
    </w:p>
    <w:bookmarkEnd w:id="27"/>
    <w:bookmarkStart w:id="28" w:name="lower-trophic-indicators"/>
    <w:p>
      <w:pPr>
        <w:pStyle w:val="Heading4"/>
      </w:pPr>
      <w:r>
        <w:t xml:space="preserve">2. Lower Trophic Indicators</w:t>
      </w:r>
    </w:p>
    <w:p>
      <w:pPr>
        <w:numPr>
          <w:ilvl w:val="0"/>
          <w:numId w:val="1007"/>
        </w:numPr>
        <w:pStyle w:val="Compact"/>
      </w:pPr>
      <w:r>
        <w:t xml:space="preserve">Spring_Chlorophylla_Biomass_SMBKC_Satellite: Derived chlorophyll a concentration during spring in the St Matthews Island crab management area from the MODIS satellite</w:t>
      </w:r>
    </w:p>
    <w:p>
      <w:pPr>
        <w:numPr>
          <w:ilvl w:val="1"/>
          <w:numId w:val="1008"/>
        </w:numPr>
        <w:pStyle w:val="Compact"/>
      </w:pPr>
      <w:r>
        <w:t xml:space="preserve">Contact: Matt Callahan</w:t>
      </w:r>
    </w:p>
    <w:p>
      <w:pPr>
        <w:numPr>
          <w:ilvl w:val="1"/>
          <w:numId w:val="1008"/>
        </w:numPr>
        <w:pStyle w:val="Compact"/>
      </w:pPr>
      <w:r>
        <w:t xml:space="preserve">Status and trends: Low this year</w:t>
      </w:r>
    </w:p>
    <w:p>
      <w:pPr>
        <w:numPr>
          <w:ilvl w:val="1"/>
          <w:numId w:val="1008"/>
        </w:numPr>
        <w:pStyle w:val="Compact"/>
      </w:pPr>
      <w:r>
        <w:t xml:space="preserve">Factors influencing trends: See latest Ecosystem Status Report.</w:t>
      </w:r>
    </w:p>
    <w:p>
      <w:pPr>
        <w:numPr>
          <w:ilvl w:val="1"/>
          <w:numId w:val="1008"/>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Summer_Benthic_Invertebrate_Density_SMBKC_Survey: Summer benthic invertebrate biomass in St Matthew Island from the AFSC eastern Bering Sea bottom trawl survey</w:t>
      </w:r>
    </w:p>
    <w:p>
      <w:pPr>
        <w:numPr>
          <w:ilvl w:val="1"/>
          <w:numId w:val="1009"/>
        </w:numPr>
        <w:pStyle w:val="Compact"/>
      </w:pPr>
      <w:r>
        <w:t xml:space="preserve">Contact: Erin Fedewa</w:t>
      </w:r>
    </w:p>
    <w:p>
      <w:pPr>
        <w:numPr>
          <w:ilvl w:val="1"/>
          <w:numId w:val="1009"/>
        </w:numPr>
        <w:pStyle w:val="Compact"/>
      </w:pPr>
      <w:r>
        <w:t xml:space="preserve">Status and trends:</w:t>
      </w:r>
      <w:r>
        <w:t xml:space="preserve"> </w:t>
      </w:r>
      <w:r>
        <w:rPr>
          <w:bCs/>
          <w:b/>
        </w:rPr>
        <w:t xml:space="preserve">Information not present in database</w:t>
      </w:r>
    </w:p>
    <w:p>
      <w:pPr>
        <w:numPr>
          <w:ilvl w:val="1"/>
          <w:numId w:val="1009"/>
        </w:numPr>
        <w:pStyle w:val="Compact"/>
      </w:pPr>
      <w:r>
        <w:t xml:space="preserve">Factors influencing trends:</w:t>
      </w:r>
      <w:r>
        <w:t xml:space="preserve"> </w:t>
      </w:r>
      <w:r>
        <w:rPr>
          <w:bCs/>
          <w:b/>
        </w:rPr>
        <w:t xml:space="preserve">Information not present in database</w:t>
      </w:r>
    </w:p>
    <w:p>
      <w:pPr>
        <w:numPr>
          <w:ilvl w:val="1"/>
          <w:numId w:val="1009"/>
        </w:numPr>
        <w:pStyle w:val="Compact"/>
      </w:pPr>
      <w:r>
        <w:t xml:space="preserve">Implications:</w:t>
      </w:r>
      <w:r>
        <w:t xml:space="preserve"> </w:t>
      </w:r>
      <w:r>
        <w:rPr>
          <w:bCs/>
          <w:b/>
        </w:rPr>
        <w:t xml:space="preserve">Information not present in database</w:t>
      </w:r>
    </w:p>
    <w:bookmarkEnd w:id="28"/>
    <w:bookmarkStart w:id="29" w:name="upper-trophic-indicators"/>
    <w:p>
      <w:pPr>
        <w:pStyle w:val="Heading4"/>
      </w:pPr>
      <w:r>
        <w:t xml:space="preserve">3. Upper Trophic Indicators</w:t>
      </w:r>
    </w:p>
    <w:p>
      <w:pPr>
        <w:numPr>
          <w:ilvl w:val="0"/>
          <w:numId w:val="1010"/>
        </w:numPr>
        <w:pStyle w:val="Compact"/>
      </w:pPr>
      <w:r>
        <w:t xml:space="preserve">Summer_Pacific_Cod_Density_SMBKC_Survey: Summer Pacific cod biomass in St Matthew Island crab management area from the AFSC EBS bottom trawl survey</w:t>
      </w:r>
    </w:p>
    <w:p>
      <w:pPr>
        <w:numPr>
          <w:ilvl w:val="1"/>
          <w:numId w:val="1011"/>
        </w:numPr>
        <w:pStyle w:val="Compact"/>
      </w:pPr>
      <w:r>
        <w:t xml:space="preserve">Contact: Erin Fedewa</w:t>
      </w:r>
    </w:p>
    <w:p>
      <w:pPr>
        <w:numPr>
          <w:ilvl w:val="1"/>
          <w:numId w:val="1011"/>
        </w:numPr>
        <w:pStyle w:val="Compact"/>
      </w:pPr>
      <w:r>
        <w:t xml:space="preserve">Status and trends:</w:t>
      </w:r>
      <w:r>
        <w:t xml:space="preserve"> </w:t>
      </w:r>
      <w:r>
        <w:rPr>
          <w:bCs/>
          <w:b/>
        </w:rPr>
        <w:t xml:space="preserve">Information not present in database</w:t>
      </w:r>
    </w:p>
    <w:p>
      <w:pPr>
        <w:numPr>
          <w:ilvl w:val="1"/>
          <w:numId w:val="1011"/>
        </w:numPr>
        <w:pStyle w:val="Compact"/>
      </w:pPr>
      <w:r>
        <w:t xml:space="preserve">Factors influencing trends:</w:t>
      </w:r>
      <w:r>
        <w:t xml:space="preserve"> </w:t>
      </w:r>
      <w:r>
        <w:rPr>
          <w:bCs/>
          <w:b/>
        </w:rPr>
        <w:t xml:space="preserve">Information not present in database</w:t>
      </w:r>
    </w:p>
    <w:p>
      <w:pPr>
        <w:numPr>
          <w:ilvl w:val="1"/>
          <w:numId w:val="1011"/>
        </w:numPr>
        <w:pStyle w:val="Compact"/>
      </w:pPr>
      <w:r>
        <w:t xml:space="preserve">Implications:</w:t>
      </w:r>
      <w:r>
        <w:t xml:space="preserve"> </w:t>
      </w:r>
      <w:r>
        <w:rPr>
          <w:bCs/>
          <w:b/>
        </w:rPr>
        <w:t xml:space="preserve">Information not present in database</w:t>
      </w:r>
    </w:p>
    <w:p>
      <w:pPr>
        <w:numPr>
          <w:ilvl w:val="0"/>
          <w:numId w:val="1010"/>
        </w:numPr>
        <w:pStyle w:val="Compact"/>
      </w:pPr>
      <w:r>
        <w:t xml:space="preserve">Annual_Blue_King_Crab_Pre_Recruit_Biomass_SMBKC_Model: Annual pre-recruit biomass from the SMBKC stock assessment model</w:t>
      </w:r>
    </w:p>
    <w:p>
      <w:pPr>
        <w:numPr>
          <w:ilvl w:val="1"/>
          <w:numId w:val="1012"/>
        </w:numPr>
        <w:pStyle w:val="Compact"/>
      </w:pPr>
      <w:r>
        <w:t xml:space="preserve">Contact: Katie Palof</w:t>
      </w:r>
    </w:p>
    <w:p>
      <w:pPr>
        <w:numPr>
          <w:ilvl w:val="1"/>
          <w:numId w:val="1012"/>
        </w:numPr>
        <w:pStyle w:val="Compact"/>
      </w:pPr>
      <w:r>
        <w:t xml:space="preserve">Status and trends:</w:t>
      </w:r>
      <w:r>
        <w:t xml:space="preserve"> </w:t>
      </w:r>
      <w:r>
        <w:rPr>
          <w:bCs/>
          <w:b/>
        </w:rPr>
        <w:t xml:space="preserve">Information not present in database</w:t>
      </w:r>
    </w:p>
    <w:p>
      <w:pPr>
        <w:numPr>
          <w:ilvl w:val="1"/>
          <w:numId w:val="1012"/>
        </w:numPr>
        <w:pStyle w:val="Compact"/>
      </w:pPr>
      <w:r>
        <w:t xml:space="preserve">Factors influencing trends:</w:t>
      </w:r>
      <w:r>
        <w:t xml:space="preserve"> </w:t>
      </w:r>
      <w:r>
        <w:rPr>
          <w:bCs/>
          <w:b/>
        </w:rPr>
        <w:t xml:space="preserve">Information not present in database</w:t>
      </w:r>
    </w:p>
    <w:p>
      <w:pPr>
        <w:numPr>
          <w:ilvl w:val="1"/>
          <w:numId w:val="1012"/>
        </w:numPr>
        <w:pStyle w:val="Compact"/>
      </w:pPr>
      <w:r>
        <w:t xml:space="preserve">Implications:</w:t>
      </w:r>
      <w:r>
        <w:t xml:space="preserve"> </w:t>
      </w:r>
      <w:r>
        <w:rPr>
          <w:bCs/>
          <w:b/>
        </w:rPr>
        <w:t xml:space="preserve">Information not present in database</w:t>
      </w:r>
    </w:p>
    <w:p>
      <w:pPr>
        <w:numPr>
          <w:ilvl w:val="0"/>
          <w:numId w:val="1010"/>
        </w:numPr>
        <w:pStyle w:val="Compact"/>
      </w:pPr>
      <w:r>
        <w:t xml:space="preserve">Annual_Blue_King_Crab_Recruit_Abundance_SMBKC_Survey: SMBKC recruit abundance was estimated from the EBS bottom trawl survey catch data</w:t>
      </w:r>
    </w:p>
    <w:p>
      <w:pPr>
        <w:numPr>
          <w:ilvl w:val="1"/>
          <w:numId w:val="1013"/>
        </w:numPr>
        <w:pStyle w:val="Compact"/>
      </w:pPr>
      <w:r>
        <w:t xml:space="preserve">Contact: Jon Richar</w:t>
      </w:r>
    </w:p>
    <w:p>
      <w:pPr>
        <w:numPr>
          <w:ilvl w:val="1"/>
          <w:numId w:val="1013"/>
        </w:numPr>
        <w:pStyle w:val="Compact"/>
      </w:pPr>
      <w:r>
        <w:t xml:space="preserve">Status and trends:</w:t>
      </w:r>
      <w:r>
        <w:t xml:space="preserve"> </w:t>
      </w:r>
      <w:r>
        <w:rPr>
          <w:bCs/>
          <w:b/>
        </w:rPr>
        <w:t xml:space="preserve">Information not present in database</w:t>
      </w:r>
    </w:p>
    <w:p>
      <w:pPr>
        <w:numPr>
          <w:ilvl w:val="1"/>
          <w:numId w:val="1013"/>
        </w:numPr>
        <w:pStyle w:val="Compact"/>
      </w:pPr>
      <w:r>
        <w:t xml:space="preserve">Factors influencing trends:</w:t>
      </w:r>
      <w:r>
        <w:t xml:space="preserve"> </w:t>
      </w:r>
      <w:r>
        <w:rPr>
          <w:bCs/>
          <w:b/>
        </w:rPr>
        <w:t xml:space="preserve">Information not present in database</w:t>
      </w:r>
    </w:p>
    <w:p>
      <w:pPr>
        <w:numPr>
          <w:ilvl w:val="1"/>
          <w:numId w:val="1013"/>
        </w:numPr>
        <w:pStyle w:val="Compact"/>
      </w:pPr>
      <w:r>
        <w:t xml:space="preserve">Implications:</w:t>
      </w:r>
      <w:r>
        <w:t xml:space="preserve"> </w:t>
      </w:r>
      <w:r>
        <w:rPr>
          <w:bCs/>
          <w:b/>
        </w:rPr>
        <w:t xml:space="preserve">Information not present in database</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4"/>
        </w:numPr>
        <w:pStyle w:val="Compact"/>
      </w:pPr>
      <w:r>
        <w:t xml:space="preserve">Annual_Blue_King_Crab_CPUE_SMBKC_Fishery: Annual catch-per-unit-effort (CPUE) (expressed as mean number of crabs per potlift) in the St Matthew Island blue king crab fishery</w:t>
      </w:r>
    </w:p>
    <w:p>
      <w:pPr>
        <w:numPr>
          <w:ilvl w:val="1"/>
          <w:numId w:val="1015"/>
        </w:numPr>
        <w:pStyle w:val="Compact"/>
      </w:pPr>
      <w:r>
        <w:t xml:space="preserve">Contact: Brian Garber-Yonts</w:t>
      </w:r>
    </w:p>
    <w:p>
      <w:pPr>
        <w:numPr>
          <w:ilvl w:val="1"/>
          <w:numId w:val="1015"/>
        </w:numPr>
        <w:pStyle w:val="Compact"/>
      </w:pPr>
      <w:r>
        <w:t xml:space="preserve">Status and trends:</w:t>
      </w:r>
      <w:r>
        <w:t xml:space="preserve"> </w:t>
      </w:r>
      <w:r>
        <w:rPr>
          <w:bCs/>
          <w:b/>
        </w:rPr>
        <w:t xml:space="preserve">Information not present in database</w:t>
      </w:r>
    </w:p>
    <w:p>
      <w:pPr>
        <w:numPr>
          <w:ilvl w:val="1"/>
          <w:numId w:val="1015"/>
        </w:numPr>
        <w:pStyle w:val="Compact"/>
      </w:pPr>
      <w:r>
        <w:t xml:space="preserve">Factors influencing trends:</w:t>
      </w:r>
      <w:r>
        <w:t xml:space="preserve"> </w:t>
      </w:r>
      <w:r>
        <w:rPr>
          <w:bCs/>
          <w:b/>
        </w:rPr>
        <w:t xml:space="preserve">Information not present in database</w:t>
      </w:r>
    </w:p>
    <w:p>
      <w:pPr>
        <w:numPr>
          <w:ilvl w:val="1"/>
          <w:numId w:val="1015"/>
        </w:numPr>
        <w:pStyle w:val="Compact"/>
      </w:pPr>
      <w:r>
        <w:t xml:space="preserve">Implications:</w:t>
      </w:r>
      <w:r>
        <w:t xml:space="preserve"> </w:t>
      </w:r>
      <w:r>
        <w:rPr>
          <w:bCs/>
          <w:b/>
        </w:rPr>
        <w:t xml:space="preserve">Information not present in database</w:t>
      </w:r>
    </w:p>
    <w:p>
      <w:pPr>
        <w:numPr>
          <w:ilvl w:val="0"/>
          <w:numId w:val="1014"/>
        </w:numPr>
        <w:pStyle w:val="Compact"/>
      </w:pPr>
      <w:r>
        <w:t xml:space="preserve">Annual_Blue_King_Crab_Total_Potlift_SMBKC_Fishery: Annual total potlifts in the St Matthew Island blue king crab fishery</w:t>
      </w:r>
    </w:p>
    <w:p>
      <w:pPr>
        <w:numPr>
          <w:ilvl w:val="1"/>
          <w:numId w:val="1016"/>
        </w:numPr>
        <w:pStyle w:val="Compact"/>
      </w:pPr>
      <w:r>
        <w:t xml:space="preserve">Contact: Brian Garber-Yonts</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p>
      <w:pPr>
        <w:numPr>
          <w:ilvl w:val="0"/>
          <w:numId w:val="1014"/>
        </w:numPr>
        <w:pStyle w:val="Compact"/>
      </w:pPr>
      <w:r>
        <w:t xml:space="preserve">Annual_Blue_King_Crab_Active_Vessels_SMBKC_Fishery: Annual number of active vessels in the St Matthew Island blue king crab fishery</w:t>
      </w:r>
    </w:p>
    <w:p>
      <w:pPr>
        <w:numPr>
          <w:ilvl w:val="1"/>
          <w:numId w:val="1017"/>
        </w:numPr>
        <w:pStyle w:val="Compact"/>
      </w:pPr>
      <w:r>
        <w:t xml:space="preserve">Contact: Brian Garber-Yonts</w:t>
      </w:r>
    </w:p>
    <w:p>
      <w:pPr>
        <w:numPr>
          <w:ilvl w:val="1"/>
          <w:numId w:val="1017"/>
        </w:numPr>
        <w:pStyle w:val="Compact"/>
      </w:pPr>
      <w:r>
        <w:t xml:space="preserve">Status and trends:</w:t>
      </w:r>
      <w:r>
        <w:t xml:space="preserve"> </w:t>
      </w:r>
      <w:r>
        <w:rPr>
          <w:bCs/>
          <w:b/>
        </w:rPr>
        <w:t xml:space="preserve">Information not present in database</w:t>
      </w:r>
    </w:p>
    <w:p>
      <w:pPr>
        <w:numPr>
          <w:ilvl w:val="1"/>
          <w:numId w:val="1017"/>
        </w:numPr>
        <w:pStyle w:val="Compact"/>
      </w:pPr>
      <w:r>
        <w:t xml:space="preserve">Factors influencing trends:</w:t>
      </w:r>
      <w:r>
        <w:t xml:space="preserve"> </w:t>
      </w:r>
      <w:r>
        <w:rPr>
          <w:bCs/>
          <w:b/>
        </w:rPr>
        <w:t xml:space="preserve">Information not present in database</w:t>
      </w:r>
    </w:p>
    <w:p>
      <w:pPr>
        <w:numPr>
          <w:ilvl w:val="1"/>
          <w:numId w:val="1017"/>
        </w:numPr>
        <w:pStyle w:val="Compact"/>
      </w:pPr>
      <w:r>
        <w:t xml:space="preserve">Implications:</w:t>
      </w:r>
      <w:r>
        <w:t xml:space="preserve"> </w:t>
      </w:r>
      <w:r>
        <w:rPr>
          <w:bCs/>
          <w:b/>
        </w:rPr>
        <w:t xml:space="preserve">Information not present in database</w:t>
      </w:r>
    </w:p>
    <w:p>
      <w:pPr>
        <w:numPr>
          <w:ilvl w:val="0"/>
          <w:numId w:val="1014"/>
        </w:numPr>
        <w:pStyle w:val="Compact"/>
      </w:pPr>
      <w:r>
        <w:t xml:space="preserve">Annual_Blue_King_Crab_Incidental_Catch_EBS_Fishery: Incidental catch biomass estimates of male St Matthew Island blue king crab (tons) in trawl and fixed gear fisheries</w:t>
      </w:r>
    </w:p>
    <w:p>
      <w:pPr>
        <w:numPr>
          <w:ilvl w:val="1"/>
          <w:numId w:val="1018"/>
        </w:numPr>
        <w:pStyle w:val="Compact"/>
      </w:pPr>
      <w:r>
        <w:t xml:space="preserve">Contact: Brian Garber-Yonts</w:t>
      </w:r>
    </w:p>
    <w:p>
      <w:pPr>
        <w:numPr>
          <w:ilvl w:val="1"/>
          <w:numId w:val="1018"/>
        </w:numPr>
        <w:pStyle w:val="Compact"/>
      </w:pPr>
      <w:r>
        <w:t xml:space="preserve">Status and trends:</w:t>
      </w:r>
      <w:r>
        <w:t xml:space="preserve"> </w:t>
      </w:r>
      <w:r>
        <w:rPr>
          <w:bCs/>
          <w:b/>
        </w:rPr>
        <w:t xml:space="preserve">Information not present in database</w:t>
      </w:r>
    </w:p>
    <w:p>
      <w:pPr>
        <w:numPr>
          <w:ilvl w:val="1"/>
          <w:numId w:val="1018"/>
        </w:numPr>
        <w:pStyle w:val="Compact"/>
      </w:pPr>
      <w:r>
        <w:t xml:space="preserve">Factors influencing trends:</w:t>
      </w:r>
      <w:r>
        <w:t xml:space="preserve"> </w:t>
      </w:r>
      <w:r>
        <w:rPr>
          <w:bCs/>
          <w:b/>
        </w:rPr>
        <w:t xml:space="preserve">Information not present in database</w:t>
      </w:r>
    </w:p>
    <w:p>
      <w:pPr>
        <w:numPr>
          <w:ilvl w:val="1"/>
          <w:numId w:val="1018"/>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p>
      <w:pPr>
        <w:numPr>
          <w:ilvl w:val="0"/>
          <w:numId w:val="1019"/>
        </w:numPr>
        <w:pStyle w:val="Compact"/>
      </w:pPr>
      <w:r>
        <w:t xml:space="preserve">Annual_Blue_King_Crab_TAC_Utilization_SMBKC_Fishery: Percentage of annual St Matthew Island blue king crab total allowable catch that was harvested by active vessels</w:t>
      </w:r>
    </w:p>
    <w:p>
      <w:pPr>
        <w:numPr>
          <w:ilvl w:val="1"/>
          <w:numId w:val="1020"/>
        </w:numPr>
        <w:pStyle w:val="Compact"/>
      </w:pPr>
      <w:r>
        <w:t xml:space="preserve">Contact: Brian Garber-Yonts</w:t>
      </w:r>
    </w:p>
    <w:p>
      <w:pPr>
        <w:numPr>
          <w:ilvl w:val="1"/>
          <w:numId w:val="1020"/>
        </w:numPr>
        <w:pStyle w:val="Compact"/>
      </w:pPr>
      <w:r>
        <w:t xml:space="preserve">Status and trends:</w:t>
      </w:r>
      <w:r>
        <w:t xml:space="preserve"> </w:t>
      </w:r>
      <w:r>
        <w:rPr>
          <w:bCs/>
          <w:b/>
        </w:rPr>
        <w:t xml:space="preserve">Information not present in database</w:t>
      </w:r>
    </w:p>
    <w:p>
      <w:pPr>
        <w:numPr>
          <w:ilvl w:val="1"/>
          <w:numId w:val="1020"/>
        </w:numPr>
        <w:pStyle w:val="Compact"/>
      </w:pPr>
      <w:r>
        <w:t xml:space="preserve">Factors influencing trends:</w:t>
      </w:r>
      <w:r>
        <w:t xml:space="preserve"> </w:t>
      </w:r>
      <w:r>
        <w:rPr>
          <w:bCs/>
          <w:b/>
        </w:rPr>
        <w:t xml:space="preserve">Information not present in database</w:t>
      </w:r>
    </w:p>
    <w:p>
      <w:pPr>
        <w:numPr>
          <w:ilvl w:val="1"/>
          <w:numId w:val="1020"/>
        </w:numPr>
        <w:pStyle w:val="Compact"/>
      </w:pPr>
      <w:r>
        <w:t xml:space="preserve">Implications:</w:t>
      </w:r>
      <w:r>
        <w:t xml:space="preserve"> </w:t>
      </w:r>
      <w:r>
        <w:rPr>
          <w:bCs/>
          <w:b/>
        </w:rPr>
        <w:t xml:space="preserve">Information not present in database</w:t>
      </w:r>
    </w:p>
    <w:p>
      <w:pPr>
        <w:numPr>
          <w:ilvl w:val="0"/>
          <w:numId w:val="1019"/>
        </w:numPr>
        <w:pStyle w:val="Compact"/>
      </w:pPr>
      <w:r>
        <w:t xml:space="preserve">Annual_Blue_King_Crab_Exvessel_Value_SMBKC_Fishery: Annual blue king crab ex-vessel value of the St. Matthew blue king crab fishery landings represents gross economic returns to the harvest sector, as a principal driver of fishery behavior</w:t>
      </w:r>
    </w:p>
    <w:p>
      <w:pPr>
        <w:numPr>
          <w:ilvl w:val="1"/>
          <w:numId w:val="1021"/>
        </w:numPr>
        <w:pStyle w:val="Compact"/>
      </w:pPr>
      <w:r>
        <w:t xml:space="preserve">Contact: Brian Garber-Yonts</w:t>
      </w:r>
    </w:p>
    <w:p>
      <w:pPr>
        <w:numPr>
          <w:ilvl w:val="1"/>
          <w:numId w:val="1021"/>
        </w:numPr>
        <w:pStyle w:val="Compact"/>
      </w:pPr>
      <w:r>
        <w:t xml:space="preserve">Status and trends:</w:t>
      </w:r>
      <w:r>
        <w:t xml:space="preserve"> </w:t>
      </w:r>
      <w:r>
        <w:rPr>
          <w:bCs/>
          <w:b/>
        </w:rPr>
        <w:t xml:space="preserve">Information not present in database</w:t>
      </w:r>
    </w:p>
    <w:p>
      <w:pPr>
        <w:numPr>
          <w:ilvl w:val="1"/>
          <w:numId w:val="1021"/>
        </w:numPr>
        <w:pStyle w:val="Compact"/>
      </w:pPr>
      <w:r>
        <w:t xml:space="preserve">Factors influencing trends:</w:t>
      </w:r>
      <w:r>
        <w:t xml:space="preserve"> </w:t>
      </w:r>
      <w:r>
        <w:rPr>
          <w:bCs/>
          <w:b/>
        </w:rPr>
        <w:t xml:space="preserve">Information not present in database</w:t>
      </w:r>
    </w:p>
    <w:p>
      <w:pPr>
        <w:numPr>
          <w:ilvl w:val="1"/>
          <w:numId w:val="1021"/>
        </w:numPr>
        <w:pStyle w:val="Compact"/>
      </w:pPr>
      <w:r>
        <w:t xml:space="preserve">Implications:</w:t>
      </w:r>
      <w:r>
        <w:t xml:space="preserve"> </w:t>
      </w:r>
      <w:r>
        <w:rPr>
          <w:bCs/>
          <w:b/>
        </w:rPr>
        <w:t xml:space="preserve">Information not present in database</w:t>
      </w:r>
    </w:p>
    <w:p>
      <w:pPr>
        <w:numPr>
          <w:ilvl w:val="0"/>
          <w:numId w:val="1019"/>
        </w:numPr>
        <w:pStyle w:val="Compact"/>
      </w:pPr>
      <w:r>
        <w:t xml:space="preserve">Annual_Blue_King_Crab_Exvessel_Price_SMBKC_Fishery: Annual blue king crab ex-vessel price per pound of the St Matthew Island blue king crab fishery</w:t>
      </w:r>
    </w:p>
    <w:p>
      <w:pPr>
        <w:numPr>
          <w:ilvl w:val="1"/>
          <w:numId w:val="1022"/>
        </w:numPr>
        <w:pStyle w:val="Compact"/>
      </w:pPr>
      <w:r>
        <w:t xml:space="preserve">Contact: Brian Garber-Yonts</w:t>
      </w:r>
    </w:p>
    <w:p>
      <w:pPr>
        <w:numPr>
          <w:ilvl w:val="1"/>
          <w:numId w:val="1022"/>
        </w:numPr>
        <w:pStyle w:val="Compact"/>
      </w:pPr>
      <w:r>
        <w:t xml:space="preserve">Status and trends:</w:t>
      </w:r>
      <w:r>
        <w:t xml:space="preserve"> </w:t>
      </w:r>
      <w:r>
        <w:rPr>
          <w:bCs/>
          <w:b/>
        </w:rPr>
        <w:t xml:space="preserve">Information not present in database</w:t>
      </w:r>
    </w:p>
    <w:p>
      <w:pPr>
        <w:numPr>
          <w:ilvl w:val="1"/>
          <w:numId w:val="1022"/>
        </w:numPr>
        <w:pStyle w:val="Compact"/>
      </w:pPr>
      <w:r>
        <w:t xml:space="preserve">Factors influencing trends:</w:t>
      </w:r>
      <w:r>
        <w:t xml:space="preserve"> </w:t>
      </w:r>
      <w:r>
        <w:rPr>
          <w:bCs/>
          <w:b/>
        </w:rPr>
        <w:t xml:space="preserve">Information not present in database</w:t>
      </w:r>
    </w:p>
    <w:p>
      <w:pPr>
        <w:numPr>
          <w:ilvl w:val="1"/>
          <w:numId w:val="1022"/>
        </w:numPr>
        <w:pStyle w:val="Compact"/>
      </w:pPr>
      <w:r>
        <w:t xml:space="preserve">Implications:</w:t>
      </w:r>
      <w:r>
        <w:t xml:space="preserve"> </w:t>
      </w:r>
      <w:r>
        <w:rPr>
          <w:bCs/>
          <w:b/>
        </w:rPr>
        <w:t xml:space="preserve">Information not present in database</w:t>
      </w:r>
    </w:p>
    <w:p>
      <w:pPr>
        <w:numPr>
          <w:ilvl w:val="0"/>
          <w:numId w:val="1019"/>
        </w:numPr>
        <w:pStyle w:val="Compact"/>
      </w:pPr>
      <w:r>
        <w:t xml:space="preserve">Annual_Blue_King_Crab_Exvessel_Revenue_Share_SMBKC_Fishery: Annual blue king crab ex-vessel revenue share (expressed as percent of total ex-vessel revenue) of the St Matthew Island blue king crab fishery</w:t>
      </w:r>
    </w:p>
    <w:p>
      <w:pPr>
        <w:numPr>
          <w:ilvl w:val="1"/>
          <w:numId w:val="1023"/>
        </w:numPr>
        <w:pStyle w:val="Compact"/>
      </w:pPr>
      <w:r>
        <w:t xml:space="preserve">Contact: Brian Garber-Yonts</w:t>
      </w:r>
    </w:p>
    <w:p>
      <w:pPr>
        <w:numPr>
          <w:ilvl w:val="1"/>
          <w:numId w:val="1023"/>
        </w:numPr>
        <w:pStyle w:val="Compact"/>
      </w:pPr>
      <w:r>
        <w:t xml:space="preserve">Status and trends:</w:t>
      </w:r>
      <w:r>
        <w:t xml:space="preserve"> </w:t>
      </w:r>
      <w:r>
        <w:rPr>
          <w:bCs/>
          <w:b/>
        </w:rPr>
        <w:t xml:space="preserve">Information not present in database</w:t>
      </w:r>
    </w:p>
    <w:p>
      <w:pPr>
        <w:numPr>
          <w:ilvl w:val="1"/>
          <w:numId w:val="1023"/>
        </w:numPr>
        <w:pStyle w:val="Compact"/>
      </w:pPr>
      <w:r>
        <w:t xml:space="preserve">Factors influencing trends:</w:t>
      </w:r>
      <w:r>
        <w:t xml:space="preserve"> </w:t>
      </w:r>
      <w:r>
        <w:rPr>
          <w:bCs/>
          <w:b/>
        </w:rPr>
        <w:t xml:space="preserve">Information not present in database</w:t>
      </w:r>
    </w:p>
    <w:p>
      <w:pPr>
        <w:numPr>
          <w:ilvl w:val="1"/>
          <w:numId w:val="1023"/>
        </w:numPr>
        <w:pStyle w:val="Compact"/>
      </w:pPr>
      <w:r>
        <w:t xml:space="preserve">Implications:</w:t>
      </w:r>
      <w:r>
        <w:t xml:space="preserve"> </w:t>
      </w:r>
      <w:r>
        <w:rPr>
          <w:bCs/>
          <w:b/>
        </w:rPr>
        <w:t xml:space="preserve">Information not present in database</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Blue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8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SMBKC Survey</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821"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SMBKC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77"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pH SMBKC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36"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Wind 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SMBKC 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SMBKC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8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 Cod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Density SMBKC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SMBKC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147"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Blue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Recruit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Abundance SMBKC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pPr>
        <w:pStyle w:val="TableCaption"/>
      </w:pPr>
      <w:bookmarkStart w:id="43" w:name="tab:socio-table"/>
      <w:bookmarkEnd w:id="43"/>
      <w:r>
        <w:t xml:space="preserve">Table 2:</w:t>
      </w:r>
      <w:r>
        <w:t xml:space="preserve"> </w:t>
      </w:r>
      <w:r>
        <w:t xml:space="preserve">First stage socioeconomic indicator analysis for Blue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81"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Blue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CPUE SMBKC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Blue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Total Potlift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SMBKC Fishery</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Blue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Incidental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 EBS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Blue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TAC Utilization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SMBKC Fishery</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72"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5ca7caaeea0dad798be4499efd2aee9722f9793"/>
    <w:p>
      <w:pPr>
        <w:pStyle w:val="Heading5"/>
      </w:pPr>
      <w:r>
        <w:t xml:space="preserve">Figure</w:t>
      </w:r>
      <w:r>
        <w:t xml:space="preserve"> </w:t>
      </w:r>
      <w:r>
        <w:t xml:space="preserve">1</w:t>
      </w:r>
      <w:r>
        <w:t xml:space="preserve">. Life history conceptual model for Blue King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St.%20Matthew%20Blue%20King%20Crab_2024-08-2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dee076caa25404d614e72fa48ba5f3ba46b94d9"/>
    <w:p>
      <w:pPr>
        <w:pStyle w:val="Heading5"/>
      </w:pPr>
      <w:r>
        <w:t xml:space="preserve">Figure</w:t>
      </w:r>
      <w:r>
        <w:t xml:space="preserve"> </w:t>
      </w:r>
      <w:r>
        <w:t xml:space="preserve">??</w:t>
      </w:r>
      <w:r>
        <w:t xml:space="preserve">. Selected ecosystem indicators for Blue King Crab with time series ranging from 1970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St.%20Matthew%20Blue%20King%20Crab_2024-08-2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ed32ac8c509b7bef527c7a5966c3bee2443bfe7"/>
    <w:p>
      <w:pPr>
        <w:pStyle w:val="Heading5"/>
      </w:pPr>
      <w:r>
        <w:t xml:space="preserve">Figure</w:t>
      </w:r>
      <w:r>
        <w:t xml:space="preserve"> </w:t>
      </w:r>
      <w:r>
        <w:t xml:space="preserve">??</w:t>
      </w:r>
      <w:r>
        <w:t xml:space="preserve">. Selected ecosystem indicators for Blue King Crab with time series ranging from 1970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St.%20Matthew%20Blue%20King%20Crab_2024-08-26_files/figure-docx/traffic-socio-1.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52b452ce60f8a9c9dd02ca4a897651be7eb3c49"/>
    <w:p>
      <w:pPr>
        <w:pStyle w:val="Heading5"/>
      </w:pPr>
      <w:r>
        <w:t xml:space="preserve">Figure</w:t>
      </w:r>
      <w:r>
        <w:t xml:space="preserve"> </w:t>
      </w:r>
      <w:r>
        <w:t xml:space="preserve">??</w:t>
      </w:r>
      <w:r>
        <w:t xml:space="preserve">. Selected socioeconomic indicators for Blue King Crab with time series ranging from 1970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St.%20Matthew%20Blue%20King%20Crab_2024-08-26_files/figure-docx/traffic-socio-2.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da1d94d68af26d83767c122ebdd51d41cc4d906"/>
    <w:p>
      <w:pPr>
        <w:pStyle w:val="Heading5"/>
      </w:pPr>
      <w:r>
        <w:t xml:space="preserve">Figure</w:t>
      </w:r>
      <w:r>
        <w:t xml:space="preserve"> </w:t>
      </w:r>
      <w:r>
        <w:t xml:space="preserve">??</w:t>
      </w:r>
      <w:r>
        <w:t xml:space="preserve">. Selected socioeconomic indicators for Blue King Crab with time series ranging from 1970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6: Alt text" title="" id="65" name="Picture"/>
            <a:graphic>
              <a:graphicData uri="http://schemas.openxmlformats.org/drawingml/2006/picture">
                <pic:pic>
                  <pic:nvPicPr>
                    <pic:cNvPr descr="C:\Users\abigail.tyrell\Desktop\AKesp\data-raw\dev_2024\report_card_St.%20Matthew%20Blue%20King%20Crab_2024-08-26_files/figure-docx/overall-1.png" id="66" name="Picture"/>
                    <pic:cNvPicPr>
                      <a:picLocks noChangeArrowheads="1" noChangeAspect="1"/>
                    </pic:cNvPicPr>
                  </pic:nvPicPr>
                  <pic:blipFill>
                    <a:blip r:embed="rId64"/>
                    <a:stretch>
                      <a:fillRect/>
                    </a:stretch>
                  </pic:blipFill>
                  <pic:spPr bwMode="auto">
                    <a:xfrm>
                      <a:off x="0" y="0"/>
                      <a:ext cx="4620126" cy="6468176"/>
                    </a:xfrm>
                    <a:prstGeom prst="rect">
                      <a:avLst/>
                    </a:prstGeom>
                    <a:noFill/>
                    <a:ln w="9525">
                      <a:noFill/>
                      <a:headEnd/>
                      <a:tailEnd/>
                    </a:ln>
                  </pic:spPr>
                </pic:pic>
              </a:graphicData>
            </a:graphic>
          </wp:inline>
        </w:drawing>
      </w:r>
    </w:p>
    <w:bookmarkEnd w:id="67"/>
    <w:bookmarkStart w:id="70" w:name="Xebe1340fb073bd188ef01699c9e98f661afbfd7"/>
    <w:p>
      <w:pPr>
        <w:pStyle w:val="Heading5"/>
      </w:pPr>
      <w:r>
        <w:t xml:space="preserve">Figure</w:t>
      </w:r>
      <w:r>
        <w:t xml:space="preserve"> </w:t>
      </w:r>
      <w:r>
        <w:t xml:space="preserve">6</w:t>
      </w:r>
      <w:r>
        <w:t xml:space="preserve">. Simple traffic light score for overall ecosystem and socioeconomic categories from 2000 to present.</w:t>
      </w:r>
    </w:p>
    <w:p>
      <w:pPr>
        <w:pStyle w:val="FirstParagraph"/>
      </w:pPr>
      <w:r>
        <w:drawing>
          <wp:inline>
            <wp:extent cx="5943600" cy="4818561"/>
            <wp:effectExtent b="0" l="0" r="0" t="0"/>
            <wp:docPr descr="Figure 7: Alt text" title="" id="68" name="Picture"/>
            <a:graphic>
              <a:graphicData uri="http://schemas.openxmlformats.org/drawingml/2006/picture">
                <pic:pic>
                  <pic:nvPicPr>
                    <pic:cNvPr descr="images/noaa.jpg" id="69"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0"/>
    <w:bookmarkStart w:id="71" w:name="X2bd2a8a7071321bf09bc59365e40935958ed12f"/>
    <w:p>
      <w:pPr>
        <w:pStyle w:val="Heading5"/>
      </w:pPr>
      <w:r>
        <w:t xml:space="preserve">Figure</w:t>
      </w:r>
      <w:r>
        <w:t xml:space="preserve"> </w:t>
      </w:r>
      <w:r>
        <w:t xml:space="preserve">7</w:t>
      </w:r>
      <w:r>
        <w:t xml:space="preserve">. Bayesian adaptive sampling output showing (a) standardized covariates prior to subsetting and (b) the mean relationship and uncertainty (95% confidence intervals) with log Blue King Crab recruitment, in each estimated effect (left bottom graph), and marginal inclusion probabilities (right bottom graph) for each predictor variable of the subsetted covariate set</w:t>
      </w:r>
    </w:p>
    <w:bookmarkEnd w:id="71"/>
    <w:bookmarkEnd w:id="72"/>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Blue King Crab stock in the St. Matthew Report Card</dc:title>
  <dc:creator>Erin Fedewa, Kalei Shotwell, Abby Tyrell</dc:creator>
  <cp:keywords/>
  <dcterms:created xsi:type="dcterms:W3CDTF">2024-08-26T13:01:25Z</dcterms:created>
  <dcterms:modified xsi:type="dcterms:W3CDTF">2024-08-26T13:01:25Z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