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9.png" ContentType="image/png"/>
  <Override PartName="/word/media/rId43.png" ContentType="image/png"/>
  <Override PartName="/word/media/rId45.png" ContentType="image/png"/>
  <Override PartName="/word/media/rId47.png" ContentType="image/pn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2022</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executive-summary"/>
    <w:p>
      <w:pPr>
        <w:pStyle w:val="Heading1"/>
      </w:pPr>
      <w:r>
        <w:t xml:space="preserve">Executive Summary</w:t>
      </w:r>
    </w:p>
    <w:p>
      <w:pPr>
        <w:pStyle w:val="FirstParagraph"/>
      </w:pPr>
      <w:r>
        <w:t xml:space="preserve">Short description of national initiative and regional recommendations to produce ESP</w:t>
      </w:r>
    </w:p>
    <w:p>
      <w:pPr>
        <w:pStyle w:val="BodyText"/>
      </w:pPr>
      <w:r>
        <w:t xml:space="preserve">Short description of ESP process type (e.g., general, stage-based)</w:t>
      </w:r>
    </w:p>
    <w:bookmarkStart w:id="21" w:name="ecosystem-considerations"/>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21"/>
    <w:bookmarkStart w:id="22" w:name="socioeconomic-considerations"/>
    <w:p>
      <w:pPr>
        <w:pStyle w:val="Heading2"/>
      </w:pPr>
      <w:r>
        <w:t xml:space="preserve">Socioeconomic Considerations</w:t>
      </w:r>
    </w:p>
    <w:p>
      <w:pPr>
        <w:pStyle w:val="FirstParagraph"/>
      </w:pPr>
      <w:r>
        <w:t xml:space="preserve">Summary conclusions from metric assessment</w:t>
      </w:r>
    </w:p>
    <w:p>
      <w:pPr>
        <w:pStyle w:val="BodyText"/>
      </w:pPr>
      <w:r>
        <w:t xml:space="preserve">Summary conclusions from indicator assessment</w:t>
      </w:r>
    </w:p>
    <w:bookmarkEnd w:id="22"/>
    <w:bookmarkEnd w:id="23"/>
    <w:bookmarkStart w:id="26" w:name="introduction"/>
    <w:p>
      <w:pPr>
        <w:pStyle w:val="Heading1"/>
      </w:pPr>
      <w:r>
        <w:t xml:space="preserve">Introduction</w:t>
      </w:r>
    </w:p>
    <w:p>
      <w:pPr>
        <w:pStyle w:val="FirstParagraph"/>
      </w:pPr>
      <w:r>
        <w:t xml:space="preserve">Summary of regional ecosystem considerations priorities</w:t>
      </w:r>
    </w:p>
    <w:p>
      <w:pPr>
        <w:pStyle w:val="BodyText"/>
      </w:pPr>
      <w:r>
        <w:t xml:space="preserve">Description of four-step ESP process and reference, include metric and indicator definition</w:t>
      </w:r>
    </w:p>
    <w:p>
      <w:pPr>
        <w:pStyle w:val="BodyText"/>
      </w:pPr>
      <w:r>
        <w:t xml:space="preserve">Example reference:</w:t>
      </w:r>
      <w:r>
        <w:t xml:space="preserve"> </w:t>
      </w:r>
      <w:r>
        <w:t xml:space="preserve">(Adams 1993)</w:t>
      </w:r>
      <w:r>
        <w:t xml:space="preserve">. Without parentheses around names:</w:t>
      </w:r>
      <w:r>
        <w:t xml:space="preserve"> </w:t>
      </w:r>
      <w:r>
        <w:t xml:space="preserve">Adams (1993)</w:t>
      </w:r>
      <w:r>
        <w:t xml:space="preserve">. Year only:</w:t>
      </w:r>
      <w:r>
        <w:t xml:space="preserve"> </w:t>
      </w:r>
      <w:r>
        <w:t xml:space="preserve">(1993)</w:t>
      </w:r>
      <w:r>
        <w:t xml:space="preserve">.</w:t>
      </w:r>
    </w:p>
    <w:bookmarkStart w:id="24" w:name="justification"/>
    <w:p>
      <w:pPr>
        <w:pStyle w:val="Heading2"/>
      </w:pPr>
      <w:r>
        <w:t xml:space="preserve">Justification</w:t>
      </w:r>
    </w:p>
    <w:p>
      <w:pPr>
        <w:pStyle w:val="FirstParagraph"/>
      </w:pPr>
      <w:r>
        <w:t xml:space="preserve">Scores in relevant national initiatives, stock assessment classification results</w:t>
      </w:r>
    </w:p>
    <w:p>
      <w:pPr>
        <w:pStyle w:val="BodyText"/>
      </w:pPr>
      <w:r>
        <w:t xml:space="preserve">Stock-specific regional research priorities (e.g., Plan Team, SSC, Council recommendations, annual guidance memo, strategic plans, etc.)</w:t>
      </w:r>
    </w:p>
    <w:bookmarkEnd w:id="24"/>
    <w:bookmarkStart w:id="25" w:name="data"/>
    <w:p>
      <w:pPr>
        <w:pStyle w:val="Heading2"/>
      </w:pPr>
      <w:r>
        <w:t xml:space="preserve">Data</w:t>
      </w:r>
    </w:p>
    <w:p>
      <w:pPr>
        <w:pStyle w:val="FirstParagraph"/>
      </w:pPr>
      <w:r>
        <w:t xml:space="preserve">Brief description of data streams used in the analysis, may reference main SAFE document</w:t>
      </w:r>
    </w:p>
    <w:p>
      <w:pPr>
        <w:pStyle w:val="BodyText"/>
      </w:pPr>
      <w:r>
        <w:t xml:space="preserve">Table of data sources with references</w:t>
      </w:r>
    </w:p>
    <w:bookmarkEnd w:id="25"/>
    <w:bookmarkEnd w:id="26"/>
    <w:bookmarkStart w:id="30" w:name="metrics-assessment"/>
    <w:p>
      <w:pPr>
        <w:pStyle w:val="Heading1"/>
      </w:pPr>
      <w:r>
        <w:t xml:space="preserve">Metrics Assessment</w:t>
      </w:r>
    </w:p>
    <w:bookmarkStart w:id="27" w:name="national-metrics"/>
    <w:p>
      <w:pPr>
        <w:pStyle w:val="Heading2"/>
      </w:pPr>
      <w:r>
        <w:t xml:space="preserve">National Metrics</w:t>
      </w:r>
    </w:p>
    <w:p>
      <w:pPr>
        <w:pStyle w:val="FirstParagraph"/>
      </w:pPr>
      <w:r>
        <w:t xml:space="preserve">Description of measures collected in the national initiatives relevant to the stock FMP</w:t>
      </w:r>
    </w:p>
    <w:p>
      <w:pPr>
        <w:pStyle w:val="BodyText"/>
      </w:pPr>
      <w:r>
        <w:t xml:space="preserve">Description of ecosystem and socioeconomic stock vulnerabilities</w:t>
      </w:r>
    </w:p>
    <w:p>
      <w:pPr>
        <w:pStyle w:val="BodyText"/>
      </w:pPr>
      <w:r>
        <w:t xml:space="preserve">Ecosystem metrics example: high recruitment variability (standard deviation of log recruitment estimates &gt; 0.9), low fecundity, and small hatch size indicate vulnerabilities in early life</w:t>
      </w:r>
    </w:p>
    <w:p>
      <w:pPr>
        <w:pStyle w:val="BodyText"/>
      </w:pPr>
      <w:r>
        <w:t xml:space="preserve">Socioeconomic metrics example: high commercial importance, high constituent demand indicate high value to fisheries and communities and vulnerability to fishing pressure</w:t>
      </w:r>
    </w:p>
    <w:p>
      <w:pPr>
        <w:pStyle w:val="BodyText"/>
      </w:pPr>
      <w:r>
        <w:t xml:space="preserve">Graph of national initiative metric panel</w:t>
      </w:r>
    </w:p>
    <w:bookmarkEnd w:id="27"/>
    <w:bookmarkStart w:id="28" w:name="ecosystem-processes"/>
    <w:p>
      <w:pPr>
        <w:pStyle w:val="Heading2"/>
      </w:pPr>
      <w:r>
        <w:t xml:space="preserve">Ecosystem Processes</w:t>
      </w:r>
    </w:p>
    <w:p>
      <w:pPr>
        <w:pStyle w:val="FirstParagraph"/>
      </w:pPr>
      <w:r>
        <w:t xml:space="preserve">Description of ecosystem metrics that identify dominant pressures on the stock, evaluate by life history stage where possible</w:t>
      </w:r>
    </w:p>
    <w:p>
      <w:pPr>
        <w:pStyle w:val="BodyText"/>
      </w:pPr>
      <w:r>
        <w:t xml:space="preserve">Graph or Table of life history stage information (e.g., distribution, timing, duration, size)</w:t>
      </w:r>
    </w:p>
    <w:bookmarkEnd w:id="28"/>
    <w:bookmarkStart w:id="29" w:name="socioeconomic-processes"/>
    <w:p>
      <w:pPr>
        <w:pStyle w:val="Heading2"/>
      </w:pPr>
      <w:r>
        <w:t xml:space="preserve">Socioeconomic Processes</w:t>
      </w:r>
    </w:p>
    <w:p>
      <w:pPr>
        <w:pStyle w:val="FirstParagraph"/>
      </w:pPr>
      <w:r>
        <w:t xml:space="preserve">Description of socioeconomic performance metrics that identify dominant pressures on the stock, evaluate by life history stage where possible</w:t>
      </w:r>
    </w:p>
    <w:p>
      <w:pPr>
        <w:pStyle w:val="BodyText"/>
      </w:pPr>
      <w:r>
        <w:t xml:space="preserve">Table of socioeconomic performance information (e.g., price, value by fishery, number of vessels)</w:t>
      </w:r>
    </w:p>
    <w:bookmarkEnd w:id="29"/>
    <w:bookmarkEnd w:id="30"/>
    <w:bookmarkStart w:id="33" w:name="indicators-assessment"/>
    <w:p>
      <w:pPr>
        <w:pStyle w:val="Heading1"/>
      </w:pPr>
      <w:r>
        <w:t xml:space="preserve">Indicators Assessment</w:t>
      </w:r>
    </w:p>
    <w:bookmarkStart w:id="31"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p>
      <w:pPr>
        <w:pStyle w:val="BodyText"/>
      </w:pPr>
      <w:r>
        <w:t xml:space="preserve">Description of indicator suite based on metric assessment and literature review</w:t>
      </w:r>
    </w:p>
    <w:p>
      <w:pPr>
        <w:pStyle w:val="BodyText"/>
      </w:pPr>
      <w:r>
        <w:t xml:space="preserve">List of ecosystem indicators ordered by category (physical, zooplankton, larvae and young-of-the-year, juvenile, and adult)</w:t>
      </w:r>
    </w:p>
    <w:p>
      <w:pPr>
        <w:pStyle w:val="BodyText"/>
      </w:pPr>
      <w:r>
        <w:t xml:space="preserve">List of socioeconomic indicators ordered by category (fishery performance, economic, community)</w:t>
      </w:r>
    </w:p>
    <w:p>
      <w:pPr>
        <w:pStyle w:val="BodyText"/>
      </w:pPr>
      <w:r>
        <w:t xml:space="preserve">Graph of indicator time series panel, follow ecosystem status report card format</w:t>
      </w:r>
    </w:p>
    <w:p>
      <w:pPr>
        <w:pStyle w:val="BodyText"/>
      </w:pPr>
      <w:r>
        <w:t xml:space="preserve">Table of indicators including description, source, relationship to stock, recent trend</w:t>
      </w:r>
    </w:p>
    <w:bookmarkEnd w:id="31"/>
    <w:bookmarkStart w:id="32" w:name="indicator-monitoring-analysis"/>
    <w:p>
      <w:pPr>
        <w:pStyle w:val="Heading2"/>
      </w:pPr>
      <w:r>
        <w:t xml:space="preserve">Indicator Monitoring Analysis</w:t>
      </w:r>
    </w:p>
    <w:p>
      <w:pPr>
        <w:pStyle w:val="FirstParagraph"/>
      </w:pPr>
      <w:r>
        <w:t xml:space="preserve">Description of statistical tests for monitoring indicator suite by stage where relevant (Stage 1: scoring test, Stage 2: importance test, Stage 3: modeling test)</w:t>
      </w:r>
    </w:p>
    <w:p>
      <w:pPr>
        <w:pStyle w:val="BodyText"/>
      </w:pPr>
      <w:r>
        <w:t xml:space="preserve">Supportive graphs and/or tables of statistical tests where relevant</w:t>
      </w:r>
    </w:p>
    <w:bookmarkEnd w:id="32"/>
    <w:bookmarkEnd w:id="33"/>
    <w:bookmarkStart w:id="37" w:name="recommendations"/>
    <w:p>
      <w:pPr>
        <w:pStyle w:val="Heading1"/>
      </w:pPr>
      <w:r>
        <w:t xml:space="preserve">Recommendations</w:t>
      </w:r>
    </w:p>
    <w:p>
      <w:pPr>
        <w:pStyle w:val="FirstParagraph"/>
      </w:pPr>
      <w:r>
        <w:t xml:space="preserve">Summary of main considerations separated by ecosystem and socioeconomic categories</w:t>
      </w:r>
    </w:p>
    <w:bookmarkStart w:id="34" w:name="ecosystem-considerations-1"/>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34"/>
    <w:bookmarkStart w:id="35" w:name="economic-considerations"/>
    <w:p>
      <w:pPr>
        <w:pStyle w:val="Heading2"/>
      </w:pPr>
      <w:r>
        <w:t xml:space="preserve">Economic Considerations</w:t>
      </w:r>
    </w:p>
    <w:p>
      <w:pPr>
        <w:pStyle w:val="FirstParagraph"/>
      </w:pPr>
      <w:r>
        <w:t xml:space="preserve">Summary conclusions from metric assessment</w:t>
      </w:r>
    </w:p>
    <w:p>
      <w:pPr>
        <w:pStyle w:val="BodyText"/>
      </w:pPr>
      <w:r>
        <w:t xml:space="preserve">Summary conclusions from indicator assessment</w:t>
      </w:r>
    </w:p>
    <w:bookmarkEnd w:id="35"/>
    <w:bookmarkStart w:id="36"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6"/>
    <w:bookmarkEnd w:id="37"/>
    <w:bookmarkStart w:id="38"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8"/>
    <w:bookmarkStart w:id="41"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bookmarkStart w:id="40" w:name="refs"/>
    <w:bookmarkStart w:id="39" w:name="ref-Adams1993"/>
    <w:p>
      <w:pPr>
        <w:pStyle w:val="Bibliography"/>
      </w:pPr>
      <w:r>
        <w:t xml:space="preserve">Adams, Peter. 1993.</w:t>
      </w:r>
      <w:r>
        <w:t xml:space="preserve"> </w:t>
      </w:r>
      <w:r>
        <w:t xml:space="preserve">“The Title of the Work.”</w:t>
      </w:r>
      <w:r>
        <w:t xml:space="preserve"> </w:t>
      </w:r>
      <w:r>
        <w:rPr>
          <w:iCs/>
          <w:i/>
        </w:rPr>
        <w:t xml:space="preserve">The Name of the Journal</w:t>
      </w:r>
      <w:r>
        <w:t xml:space="preserve"> </w:t>
      </w:r>
      <w:r>
        <w:t xml:space="preserve">4 (2): 201–13.</w:t>
      </w:r>
    </w:p>
    <w:bookmarkEnd w:id="39"/>
    <w:bookmarkEnd w:id="40"/>
    <w:p>
      <w:r>
        <w:br w:type="page"/>
      </w:r>
    </w:p>
    <w:bookmarkEnd w:id="41"/>
    <w:bookmarkStart w:id="42" w:name="tables"/>
    <w:p>
      <w:pPr>
        <w:pStyle w:val="Heading1"/>
      </w:pPr>
      <w:r>
        <w:t xml:space="preserve">Tables</w:t>
      </w:r>
    </w:p>
    <w:p>
      <w:pPr>
        <w:pStyle w:val="TableCaption"/>
      </w:pPr>
      <w:r>
        <w:t xml:space="preserve">Table 1:</w:t>
      </w:r>
      <w:r>
        <w:t xml:space="preserve"> </w:t>
      </w:r>
      <w:bookmarkStart w:id="57cbd64e-72e3-430b-af38-cc7e8d2886ca" w:name="tab:eco-table"/>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57cbd64e-72e3-430b-af38-cc7e8d2886c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 Arctic</w:t>
              <w:br/>
              <w:t xml:space="preserve">Oscillation Index</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AMJ Chlorophylla</w:t>
              <w:br/>
              <w:t xml:space="preserve">Biomass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Snow Crab</w:t>
              <w:br/>
              <w:t xml:space="preserve">Male Size Maturity</w:t>
              <w:br/>
              <w:t xml:space="preserve">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Sea Ice</w:t>
              <w:br/>
              <w:t xml:space="preserve">Retreat 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Benthic</w:t>
              <w:br/>
              <w:t xml:space="preserve">Invertebrate Biomass</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Cold Pool</w:t>
              <w:br/>
              <w:t xml:space="preserve">SEBS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5"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Consumption Pacific</w:t>
              <w:br/>
              <w:t xml:space="preserve">cod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Female Juvenile</w:t>
              <w:br/>
              <w:t xml:space="preserve">Temperature</w:t>
              <w:br/>
              <w:t xml:space="preserve">Occupancy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Juvenile Disease</w:t>
              <w:br/>
              <w:t xml:space="preserve">Prevalence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Male Area Occupied</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w:t>
              <w:br/>
              <w:t xml:space="preserve">Crab Male Center</w:t>
              <w:br/>
              <w:t xml:space="preserve">Distribution SEBS</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bl>
    <w:p>
      <w:pPr>
        <w:pStyle w:val="TableCaption"/>
      </w:pPr>
      <w:r>
        <w:t xml:space="preserve">Table 2:</w:t>
      </w:r>
      <w:r>
        <w:t xml:space="preserve"> </w:t>
      </w:r>
      <w:bookmarkStart w:id="40e13d5d-e754-41c7-bbae-055a75534841" w:name="tab:example"/>
      <w:r>
        <w:t xml:space="preserve">An example table</w:t>
      </w:r>
      <w:bookmarkEnd w:id="40e13d5d-e754-41c7-bbae-055a755348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0"/>
        <w:gridCol w:w="55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w:t>
            </w:r>
          </w:p>
        </w:tc>
      </w:tr>
      <w:tr>
        <w:trPr>
          <w:cantSplit/>
          <w:trHeight w:val="569"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6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r>
        <w:br w:type="page"/>
      </w:r>
    </w:p>
    <w:bookmarkEnd w:id="42"/>
    <w:bookmarkStart w:id="55"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44"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9c6d980370a468ad631217304b9e91f2edb74f0"/>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432ae9512a010be45a456b7157d9ad4b3d81931"/>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3.png" id="0" name="Picture"/>
                    <pic:cNvPicPr>
                      <a:picLocks noChangeArrowheads="1" noChangeAspect="1"/>
                    </pic:cNvPicPr>
                  </pic:nvPicPr>
                  <pic:blipFill>
                    <a:blip r:embed="rId47"/>
                    <a:stretch>
                      <a:fillRect/>
                    </a:stretch>
                  </pic:blipFill>
                  <pic:spPr bwMode="auto">
                    <a:xfrm>
                      <a:off x="0" y="0"/>
                      <a:ext cx="5544151" cy="6468176"/>
                    </a:xfrm>
                    <a:prstGeom prst="rect">
                      <a:avLst/>
                    </a:prstGeom>
                    <a:noFill/>
                    <a:ln w="9525">
                      <a:noFill/>
                      <a:headEnd/>
                      <a:tailEnd/>
                    </a:ln>
                  </pic:spPr>
                </pic:pic>
              </a:graphicData>
            </a:graphic>
          </wp:inline>
        </w:drawing>
      </w:r>
    </w:p>
    <w:bookmarkEnd w:id="48"/>
    <w:bookmarkStart w:id="50" w:name="X1c64ffbcc7f02ccec92ba6227ce4278c6acdac8"/>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2: Alt text" title="" id="1" name="Picture"/>
            <a:graphic>
              <a:graphicData uri="http://schemas.openxmlformats.org/drawingml/2006/picture">
                <pic:pic>
                  <pic:nvPicPr>
                    <pic:cNvPr descr="C:/Users/abigail.tyrell/Documents/AKesp/snow_crab/snow_crab_test_files/figure-docx/overall-1.png" id="0" name="Picture"/>
                    <pic:cNvPicPr>
                      <a:picLocks noChangeArrowheads="1" noChangeAspect="1"/>
                    </pic:cNvPicPr>
                  </pic:nvPicPr>
                  <pic:blipFill>
                    <a:blip r:embed="rId49"/>
                    <a:stretch>
                      <a:fillRect/>
                    </a:stretch>
                  </pic:blipFill>
                  <pic:spPr bwMode="auto">
                    <a:xfrm>
                      <a:off x="0" y="0"/>
                      <a:ext cx="4620126" cy="6468176"/>
                    </a:xfrm>
                    <a:prstGeom prst="rect">
                      <a:avLst/>
                    </a:prstGeom>
                    <a:noFill/>
                    <a:ln w="9525">
                      <a:noFill/>
                      <a:headEnd/>
                      <a:tailEnd/>
                    </a:ln>
                  </pic:spPr>
                </pic:pic>
              </a:graphicData>
            </a:graphic>
          </wp:inline>
        </w:drawing>
      </w:r>
    </w:p>
    <w:bookmarkEnd w:id="50"/>
    <w:bookmarkStart w:id="51" w:name="X63b8a4fb02e230ec2f6212ffbdb591c7df6ce56"/>
    <w:p>
      <w:pPr>
        <w:pStyle w:val="Heading5"/>
      </w:pPr>
      <w:r>
        <w:t xml:space="preserve">Figure</w:t>
      </w:r>
      <w:r>
        <w:t xml:space="preserve"> </w:t>
      </w:r>
      <w:r>
        <w:t xml:space="preserve">2</w:t>
      </w:r>
      <w:r>
        <w:t xml:space="preserve">. Simple traffic light score for overall ecosystem and socioeconomic categories from 2000 to present.</w:t>
      </w:r>
    </w:p>
    <w:p>
      <w:pPr>
        <w:pStyle w:val="FirstParagraph"/>
      </w:pPr>
      <w:r>
        <w:drawing>
          <wp:inline>
            <wp:extent cx="5943600" cy="4818561"/>
            <wp:effectExtent b="0" l="0" r="0" t="0"/>
            <wp:docPr descr="Figure 3: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51"/>
    <w:bookmarkStart w:id="53" w:name="X9f2a867d2af175a34ddc841a32c20da4fbb6337"/>
    <w:p>
      <w:pPr>
        <w:pStyle w:val="Heading5"/>
      </w:pPr>
      <w:r>
        <w:t xml:space="preserve">Figure</w:t>
      </w:r>
      <w:r>
        <w:t xml:space="preserve"> </w:t>
      </w:r>
      <w:r>
        <w:t xml:space="preserve">3</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p>
      <w:pPr>
        <w:pStyle w:val="FirstParagraph"/>
      </w:pPr>
      <w:r>
        <w:drawing>
          <wp:inline>
            <wp:extent cx="5943600" cy="4818561"/>
            <wp:effectExtent b="0" l="0" r="0" t="0"/>
            <wp:docPr descr="Figure 4: An image of the NOAA logo" title="" id="1" name="Picture"/>
            <a:graphic>
              <a:graphicData uri="http://schemas.openxmlformats.org/drawingml/2006/picture">
                <pic:pic>
                  <pic:nvPicPr>
                    <pic:cNvPr descr="images/noaa.jpg" id="0" name="Picture"/>
                    <pic:cNvPicPr>
                      <a:picLocks noChangeArrowheads="1" noChangeAspect="1"/>
                    </pic:cNvPicPr>
                  </pic:nvPicPr>
                  <pic:blipFill>
                    <a:blip r:embed="rId52"/>
                    <a:stretch>
                      <a:fillRect/>
                    </a:stretch>
                  </pic:blipFill>
                  <pic:spPr bwMode="auto">
                    <a:xfrm>
                      <a:off x="0" y="0"/>
                      <a:ext cx="5943600" cy="4818561"/>
                    </a:xfrm>
                    <a:prstGeom prst="rect">
                      <a:avLst/>
                    </a:prstGeom>
                    <a:noFill/>
                    <a:ln w="9525">
                      <a:noFill/>
                      <a:headEnd/>
                      <a:tailEnd/>
                    </a:ln>
                  </pic:spPr>
                </pic:pic>
              </a:graphicData>
            </a:graphic>
          </wp:inline>
        </w:drawing>
      </w:r>
    </w:p>
    <w:bookmarkEnd w:id="53"/>
    <w:bookmarkStart w:id="54" w:name="figure-4.-the-noaa-logo."/>
    <w:p>
      <w:pPr>
        <w:pStyle w:val="Heading5"/>
      </w:pPr>
      <w:r>
        <w:t xml:space="preserve">Figure</w:t>
      </w:r>
      <w:r>
        <w:t xml:space="preserve"> </w:t>
      </w:r>
      <w:r>
        <w:t xml:space="preserve">4</w:t>
      </w:r>
      <w:r>
        <w:t xml:space="preserve">. The NOAA logo.</w:t>
      </w:r>
    </w:p>
    <w:bookmarkEnd w:id="54"/>
    <w:bookmarkEnd w:id="5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2" Target="media/rId5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dc:title>
  <dc:creator>Erin Fedewa, Kalei Shotwell, Abby Tyrell</dc:creator>
  <cp:keywords/>
  <dcterms:created xsi:type="dcterms:W3CDTF">2022-04-08T13:26:38Z</dcterms:created>
  <dcterms:modified xsi:type="dcterms:W3CDTF">2022-04-08T13:26:38Z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