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FA Master Module</w:t>
      </w:r>
    </w:p>
    <w:p>
      <w:pPr>
        <w:jc w:val="center"/>
      </w:pPr>
      <w:r>
        <w:rPr>
          <w:i/>
          <w:sz w:val="28"/>
        </w:rPr>
        <w:t>Functional, UI/UX, Data Model and API Design Specification</w:t>
      </w:r>
    </w:p>
    <w:p>
      <w:pPr>
        <w:jc w:val="center"/>
      </w:pPr>
      <w:r>
        <w:rPr>
          <w:b/>
        </w:rPr>
        <w:t>CAAI Financial Accounting Module | Version 1.0 | Desktop-first, Cloud-ready</w:t>
      </w:r>
    </w:p>
    <w:p>
      <w:pPr>
        <w:jc w:val="center"/>
      </w:pPr>
      <w:r>
        <w:rPr>
          <w:b/>
        </w:rPr>
        <w:br/>
        <w:t xml:space="preserve">Purpose: </w:t>
      </w:r>
      <w:r>
        <w:t>This document defines the Masters Module for the CAAI Financial Accounting package, covering user experience, functional behavior, database architecture, microservices, API contracts, and deployment alignment.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Strategic Product Goals</w:t>
      </w:r>
    </w:p>
    <w:p>
      <w:r>
        <w:t>2. Accounting Coverage for SMB Workflows</w:t>
      </w:r>
    </w:p>
    <w:p>
      <w:r>
        <w:t>3. UI &amp; UX Specification</w:t>
      </w:r>
    </w:p>
    <w:p>
      <w:r>
        <w:t>4. Masters Dashboard and Standard Screen Layout</w:t>
      </w:r>
    </w:p>
    <w:p>
      <w:r>
        <w:t>5. Ledger Master UI and Functional Design</w:t>
      </w:r>
    </w:p>
    <w:p>
      <w:r>
        <w:t>6. Customer/Vendor Master UI and Functional Design</w:t>
      </w:r>
    </w:p>
    <w:p>
      <w:r>
        <w:t>7. Product/Item Master UI and Functional Design</w:t>
      </w:r>
    </w:p>
    <w:p>
      <w:r>
        <w:t>8. Inline Creation, Import, Bulk Edit and Validation</w:t>
      </w:r>
    </w:p>
    <w:p>
      <w:r>
        <w:t>9. Database Design Principles and PostgreSQL Table Structure</w:t>
      </w:r>
    </w:p>
    <w:p>
      <w:r>
        <w:t>10. Indexing, Data Integrity and Advanced Enhancements</w:t>
      </w:r>
    </w:p>
    <w:p>
      <w:r>
        <w:t>11. Microservices Architecture and Responsibilities</w:t>
      </w:r>
    </w:p>
    <w:p>
      <w:r>
        <w:t>12. API Contracts</w:t>
      </w:r>
    </w:p>
    <w:p>
      <w:r>
        <w:t>13. UI to API Mapping</w:t>
      </w:r>
    </w:p>
    <w:p>
      <w:r>
        <w:t>14. Deployment Alignment</w:t>
      </w:r>
    </w:p>
    <w:p>
      <w:r>
        <w:t>15. Development Priorities and Expected Outcome</w:t>
      </w:r>
    </w:p>
    <w:p>
      <w:r>
        <w:br w:type="page"/>
      </w:r>
    </w:p>
    <w:p>
      <w:pPr>
        <w:pStyle w:val="Heading1"/>
      </w:pPr>
      <w:r>
        <w:t>1. Strategic Product Goals</w:t>
      </w:r>
    </w:p>
    <w:p>
      <w:r>
        <w:t>The FA Master Module is the foundation for the CAAI accounting experience. It should support common Indian SMB accounting workflows, provide a familiar but modern user experience, and remain deployable as a desktop-first product with a future cloud migration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Goal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Masters Module Design Alignment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Accounting Coverage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Supports approximately 95% of common SMB accounting workflows through Company, Ledger, Customer/Vendor, Item, GST, Bank, Cost Center, and Custom Field masters.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Experience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Combines Tally familiarity with Zoho/QuickBooks-style modern UI using fast search, quick-create, contextual panels, inline validation, and keyboard shortcuts.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Designed for desktop-first offline usage with SQLite/PostgreSQL local storage and future cloud sync compatibility.</w:t>
            </w:r>
          </w:p>
        </w:tc>
      </w:tr>
    </w:tbl>
    <w:p>
      <w:pPr>
        <w:pStyle w:val="Heading1"/>
      </w:pPr>
      <w:r>
        <w:t>2. Accounting Coverage for SMB Workflows</w:t>
      </w:r>
    </w:p>
    <w:p>
      <w:r>
        <w:t>The Masters Module must support the majority of accounting scenarios required by Indian small and mid-size businesses. It should be built not as a static setup screen, but as the reusable master-data backbone for vouchers, GST, reporting, audit, and future CAAI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Master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SMB Workflow Coverage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Company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business profile, GST, PAN and financial year.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Multi-company accounting and statutory reporting.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 Groups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accounting hierarchy.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Balance, Profit &amp; Loss, Balance Sheet.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Maintains the chart of accounts.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Payment, receipt, journal, contra and reports.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Customer/Vendor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Maintains party information.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Sales, purchases, outstanding balances and ageing.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Item/Product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goods and services.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Sales, purchase, GST and future inventory.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&amp; Cash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bank and cash accounts.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Book, Cash Book and reconciliation.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Defines GST rates, HSN/SAC and tax setup.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reports and tax validation.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Cost Center/Project Master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Tracks department and project dimensions.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MIS, profitability and branch/project reporting.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 Fields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Extends system for customer-specific needs.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Industry-specific reporting and workflow customization.</w:t>
            </w:r>
          </w:p>
        </w:tc>
      </w:tr>
    </w:tbl>
    <w:p>
      <w:pPr>
        <w:pStyle w:val="Heading1"/>
      </w:pPr>
      <w:r>
        <w:t>3. UI &amp; UX Specification</w:t>
      </w:r>
    </w:p>
    <w:p>
      <w:pPr>
        <w:pStyle w:val="Heading2"/>
      </w:pPr>
      <w:r>
        <w:t>3.1 Core UX Philosophy</w:t>
      </w:r>
    </w:p>
    <w:p>
      <w:pPr>
        <w:pStyle w:val="ListBullet"/>
      </w:pPr>
      <w:r>
        <w:t>Form-first design: single-page or drawer-based creation with contextual sections.</w:t>
      </w:r>
    </w:p>
    <w:p>
      <w:pPr>
        <w:pStyle w:val="ListBullet"/>
      </w:pPr>
      <w:r>
        <w:t>Inline editing and quick-create to avoid workflow interruption.</w:t>
      </w:r>
    </w:p>
    <w:p>
      <w:pPr>
        <w:pStyle w:val="ListBullet"/>
      </w:pPr>
      <w:r>
        <w:t>Minimal accounting jargon for non-expert SMB users.</w:t>
      </w:r>
    </w:p>
    <w:p>
      <w:pPr>
        <w:pStyle w:val="ListBullet"/>
      </w:pPr>
      <w:r>
        <w:t>Smart defaults, auto-fill and auto-suggestion where possible.</w:t>
      </w:r>
    </w:p>
    <w:p>
      <w:pPr>
        <w:pStyle w:val="ListBullet"/>
      </w:pPr>
      <w:r>
        <w:t>Context-aware UI where fields appear only when relevant.</w:t>
      </w:r>
    </w:p>
    <w:p>
      <w:pPr>
        <w:pStyle w:val="ListBullet"/>
      </w:pPr>
      <w:r>
        <w:t>Tally-like speed with Zoho/QuickBooks-style clarity and navigation.</w:t>
      </w:r>
    </w:p>
    <w:p>
      <w:pPr>
        <w:pStyle w:val="Heading2"/>
      </w:pPr>
      <w:r>
        <w:t>3.2 UX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UX Principle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Tally-like speed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Keyboard shortcuts, quick ledger creation, fast search and tab-based data entry.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Zoho-style clarity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Clean forms, sections, cards, dashboards and consistent page structure.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QuickBooks-style ease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Right-side drawer forms, inline create and contextual summary panels.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Reduced complexity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Auto-suggest groups, GST defaults and validation messages.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Power-user friendly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Ctrl+N, Ctrl+S, Ctrl+F and configurable shortcuts.</w:t>
            </w:r>
          </w:p>
        </w:tc>
      </w:tr>
    </w:tbl>
    <w:p>
      <w:pPr>
        <w:pStyle w:val="Heading1"/>
      </w:pPr>
      <w:r>
        <w:t>4. Masters Dashboard and Standard Screen Layout</w:t>
      </w:r>
    </w:p>
    <w:p>
      <w:pPr>
        <w:pStyle w:val="Heading2"/>
      </w:pPr>
      <w:r>
        <w:t>4.1 Masters Dashboard</w:t>
      </w:r>
    </w:p>
    <w:p>
      <w:r>
        <w:t>The Masters landing page should use a tile plus list hybrid layout instead of relying only on menu navigation. This reduces navigation friction, improves onboarding, and provides an immediate view of master-data health.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Tile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Shows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Quick 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Chart of Accounts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ledgers, inactive ledgers, missing grouping.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 New Ledger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customers, overdue customers, missing GSTIN count.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 New Customer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vendors, payable count, missing GST details.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 New Vendor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Products/Services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Total items, GST missing count, inactive items.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 New Item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&amp; Cash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accounts, cash ledger, reconciliation status.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 New Bank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Setup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rates, HSN records and tax configuration status.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Cost Centers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Departments, projects and branch dimensions.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 New Cost Center</w:t>
            </w:r>
          </w:p>
        </w:tc>
      </w:tr>
    </w:tbl>
    <w:p>
      <w:pPr>
        <w:pStyle w:val="Heading2"/>
      </w:pPr>
      <w:r>
        <w:t>4.2 Standard Master Screen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Master name, New button, Import, Export and settings.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 &amp; Filters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Search, Active/Inactive, GST status, type and category filters.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Grid/List View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Name, type, GST status, balance, status and actions.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Right Quick Panel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Selected record summary, recent transactions and quick actions.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Activity Tab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Created by, last modified, audit history and linked transactions.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Ledger, customer, vendor or item name.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Customer, vendor, income, expense, goods, service, bank or cash.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Registered, unregistered, missing, composition or exempt.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Balance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Applicable for ledgers and parties.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or inactive.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View, edit, deactivate, merge, activity and more.</w:t>
            </w:r>
          </w:p>
        </w:tc>
      </w:tr>
    </w:tbl>
    <w:p>
      <w:pPr>
        <w:pStyle w:val="Heading1"/>
      </w:pPr>
      <w:r>
        <w:t>5. Ledger Master UI and Functional Design</w:t>
      </w:r>
    </w:p>
    <w:p>
      <w:r>
        <w:t>The Ledger Master defines the chart of accounts and drives accounting accuracy across vouchers and financial reports. Every voucher line ultimately maps to a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Fields / Behavior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Basic Info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 name, category, sub-category, ledger group, opening balance and Dr/Cr toggle.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&amp; Tax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GSTIN, GST type, default GST rate and HSN/SAC. This section appears only when relevant.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Contact Details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Address, contact person, email and mobile.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Credit &amp; Billing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Credit limit, payment terms and default ledger behavior.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Tags, department, project, custom fields and default narration.</w:t>
            </w:r>
          </w:p>
        </w:tc>
      </w:tr>
    </w:tbl>
    <w:p>
      <w:pPr>
        <w:pStyle w:val="Heading2"/>
      </w:pPr>
      <w:r>
        <w:t>5.1 Smart Features</w:t>
      </w:r>
    </w:p>
    <w:p>
      <w:pPr>
        <w:pStyle w:val="ListBullet"/>
      </w:pPr>
      <w:r>
        <w:t>Auto-suggest ledger group based on category and name.</w:t>
      </w:r>
    </w:p>
    <w:p>
      <w:pPr>
        <w:pStyle w:val="ListBullet"/>
      </w:pPr>
      <w:r>
        <w:t>Live duplicate ledger detection while typing.</w:t>
      </w:r>
    </w:p>
    <w:p>
      <w:pPr>
        <w:pStyle w:val="ListBullet"/>
      </w:pPr>
      <w:r>
        <w:t>GSTIN format validation and state-code validation.</w:t>
      </w:r>
    </w:p>
    <w:p>
      <w:pPr>
        <w:pStyle w:val="ListBullet"/>
      </w:pPr>
      <w:r>
        <w:t>Save &amp; New option for continuous data entry.</w:t>
      </w:r>
    </w:p>
    <w:p>
      <w:pPr>
        <w:pStyle w:val="ListBullet"/>
      </w:pPr>
      <w:r>
        <w:t>Save &amp; Create Transaction shortcut for immediate voucher creation.</w:t>
      </w:r>
    </w:p>
    <w:p>
      <w:pPr>
        <w:pStyle w:val="ListBullet"/>
      </w:pPr>
      <w:r>
        <w:t>Active/Inactive status instead of hard delete.</w:t>
      </w:r>
    </w:p>
    <w:p>
      <w:pPr>
        <w:pStyle w:val="Heading1"/>
      </w:pPr>
      <w:r>
        <w:t>6. Customer/Vendor Master UI and Functional Design</w:t>
      </w:r>
    </w:p>
    <w:p>
      <w:r>
        <w:t>Customer and Vendor masters represent all parties used in sales, purchases, receipts, payments, outstanding reports and GST reporting. Each party should either auto-create a linked ledger or map to an existing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Panel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Fields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Left: Identity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Party name, Customer/Vendor/Both, GSTIN and PAN.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Right: Financial &amp; Communication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Billing address, shipping address, contact, credit limit and payment terms.</w:t>
            </w:r>
          </w:p>
        </w:tc>
      </w:tr>
    </w:tbl>
    <w:p>
      <w:pPr>
        <w:pStyle w:val="Heading2"/>
      </w:pPr>
      <w:r>
        <w:t>6.1 Key Behaviors</w:t>
      </w:r>
    </w:p>
    <w:p>
      <w:pPr>
        <w:pStyle w:val="ListBullet"/>
      </w:pPr>
      <w:r>
        <w:t>Auto-create linked ledger when the user creates a party.</w:t>
      </w:r>
    </w:p>
    <w:p>
      <w:pPr>
        <w:pStyle w:val="ListBullet"/>
      </w:pPr>
      <w:r>
        <w:t>Auto-map customer to Sundry Debtors and vendor to Sundry Creditors.</w:t>
      </w:r>
    </w:p>
    <w:p>
      <w:pPr>
        <w:pStyle w:val="ListBullet"/>
      </w:pPr>
      <w:r>
        <w:t>Support multiple addresses and contact persons.</w:t>
      </w:r>
    </w:p>
    <w:p>
      <w:pPr>
        <w:pStyle w:val="ListBullet"/>
      </w:pPr>
      <w:r>
        <w:t>Provide outstanding preview and invoice/payment history links.</w:t>
      </w:r>
    </w:p>
    <w:p>
      <w:pPr>
        <w:pStyle w:val="ListBullet"/>
      </w:pPr>
      <w:r>
        <w:t>Enable GST classification and duplicate party checks.</w:t>
      </w:r>
    </w:p>
    <w:p>
      <w:pPr>
        <w:pStyle w:val="ListBullet"/>
      </w:pPr>
      <w:r>
        <w:t>Allow inactive status for parties that should not appear in new vouchers but remain visible in historical reports.</w:t>
      </w:r>
    </w:p>
    <w:p>
      <w:pPr>
        <w:pStyle w:val="Heading1"/>
      </w:pPr>
      <w:r>
        <w:t>7. Product/Item Master UI and Functional Design</w:t>
      </w:r>
    </w:p>
    <w:p>
      <w:r>
        <w:t>The Product/Item Master defines goods and services used in sales, purchases, GST calculations and future inventory flows. Inventory features should be conditional so the system remains simple for service businesses.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Fields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 Basics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 code, item name and goods/service type.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Sale price, purchase price and price history.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Details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HSN/SAC, GST rate and tax category.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 Conditional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Unit, opening stock, reorder level, warehouse/location.</w:t>
            </w:r>
          </w:p>
        </w:tc>
      </w:tr>
    </w:tbl>
    <w:p>
      <w:pPr>
        <w:pStyle w:val="Heading2"/>
      </w:pPr>
      <w:r>
        <w:t>7.1 Smart Features</w:t>
      </w:r>
    </w:p>
    <w:p>
      <w:pPr>
        <w:pStyle w:val="ListBullet"/>
      </w:pPr>
      <w:r>
        <w:t>HSN/SAC suggestion based on item description.</w:t>
      </w:r>
    </w:p>
    <w:p>
      <w:pPr>
        <w:pStyle w:val="ListBullet"/>
      </w:pPr>
      <w:r>
        <w:t>Duplicate item detection.</w:t>
      </w:r>
    </w:p>
    <w:p>
      <w:pPr>
        <w:pStyle w:val="ListBullet"/>
      </w:pPr>
      <w:r>
        <w:t>Auto-rate fill in vouchers.</w:t>
      </w:r>
    </w:p>
    <w:p>
      <w:pPr>
        <w:pStyle w:val="ListBullet"/>
      </w:pPr>
      <w:r>
        <w:t>Bulk import via Excel.</w:t>
      </w:r>
    </w:p>
    <w:p>
      <w:pPr>
        <w:pStyle w:val="ListBullet"/>
      </w:pPr>
      <w:r>
        <w:t>Inventory-ready but optional for Version 1.0.</w:t>
      </w:r>
    </w:p>
    <w:p>
      <w:pPr>
        <w:pStyle w:val="Heading1"/>
      </w:pPr>
      <w:r>
        <w:t>8. Inline Creation, Import, Bulk Edit and Validation</w:t>
      </w:r>
    </w:p>
    <w:p>
      <w:pPr>
        <w:pStyle w:val="Heading2"/>
      </w:pPr>
      <w:r>
        <w:t>8.1 Inline Creation from Voucher Screen</w:t>
      </w:r>
    </w:p>
    <w:p>
      <w:pPr>
        <w:pStyle w:val="ListNumber"/>
      </w:pPr>
      <w:r>
        <w:t>User types customer, vendor, ledger or item in the voucher screen.</w:t>
      </w:r>
    </w:p>
    <w:p>
      <w:pPr>
        <w:pStyle w:val="ListNumber"/>
      </w:pPr>
      <w:r>
        <w:t>If the record is not found, system shows + Create New.</w:t>
      </w:r>
    </w:p>
    <w:p>
      <w:pPr>
        <w:pStyle w:val="ListNumber"/>
      </w:pPr>
      <w:r>
        <w:t>A small quick-create popup opens with minimum required fields.</w:t>
      </w:r>
    </w:p>
    <w:p>
      <w:pPr>
        <w:pStyle w:val="ListNumber"/>
      </w:pPr>
      <w:r>
        <w:t>User saves the record.</w:t>
      </w:r>
    </w:p>
    <w:p>
      <w:pPr>
        <w:pStyle w:val="ListNumber"/>
      </w:pPr>
      <w:r>
        <w:t>The new record is inserted back into the voucher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Minimum Quick-Create Fields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 and category.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 and optional GSTIN.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 and optional GSTIN.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Name, optional HSN/SAC and GST rate.</w:t>
            </w:r>
          </w:p>
        </w:tc>
      </w:tr>
    </w:tbl>
    <w:p>
      <w:pPr>
        <w:pStyle w:val="Heading2"/>
      </w:pPr>
      <w:r>
        <w:t>8.2 Import Flow</w:t>
      </w:r>
    </w:p>
    <w:p>
      <w:pPr>
        <w:pStyle w:val="ListNumber"/>
      </w:pPr>
      <w:r>
        <w:t>Upload Excel/CSV.</w:t>
      </w:r>
    </w:p>
    <w:p>
      <w:pPr>
        <w:pStyle w:val="ListNumber"/>
      </w:pPr>
      <w:r>
        <w:t>Auto-map columns.</w:t>
      </w:r>
    </w:p>
    <w:p>
      <w:pPr>
        <w:pStyle w:val="ListNumber"/>
      </w:pPr>
      <w:r>
        <w:t>Validate data.</w:t>
      </w:r>
    </w:p>
    <w:p>
      <w:pPr>
        <w:pStyle w:val="ListNumber"/>
      </w:pPr>
      <w:r>
        <w:t>Show preview.</w:t>
      </w:r>
    </w:p>
    <w:p>
      <w:pPr>
        <w:pStyle w:val="ListNumber"/>
      </w:pPr>
      <w:r>
        <w:t>Confirm import.</w:t>
      </w:r>
    </w:p>
    <w:p>
      <w:pPr>
        <w:pStyle w:val="ListNumber"/>
      </w:pPr>
      <w:r>
        <w:t>Download error report if failed.</w:t>
      </w:r>
    </w:p>
    <w:p>
      <w:pPr>
        <w:pStyle w:val="Heading2"/>
      </w:pPr>
      <w:r>
        <w:t>8.3 Bulk Actions</w:t>
      </w:r>
    </w:p>
    <w:p>
      <w:pPr>
        <w:pStyle w:val="ListBullet"/>
      </w:pPr>
      <w:r>
        <w:t>Bulk activate/inactivate.</w:t>
      </w:r>
    </w:p>
    <w:p>
      <w:pPr>
        <w:pStyle w:val="ListBullet"/>
      </w:pPr>
      <w:r>
        <w:t>Bulk GST rate update.</w:t>
      </w:r>
    </w:p>
    <w:p>
      <w:pPr>
        <w:pStyle w:val="ListBullet"/>
      </w:pPr>
      <w:r>
        <w:t>Bulk category update.</w:t>
      </w:r>
    </w:p>
    <w:p>
      <w:pPr>
        <w:pStyle w:val="ListBullet"/>
      </w:pPr>
      <w:r>
        <w:t>Bulk export.</w:t>
      </w:r>
    </w:p>
    <w:p>
      <w:pPr>
        <w:pStyle w:val="ListBullet"/>
      </w:pPr>
      <w:r>
        <w:t>Restricted bulk delete.</w:t>
      </w:r>
    </w:p>
    <w:p>
      <w:pPr>
        <w:pStyle w:val="Heading2"/>
      </w:pPr>
      <w:r>
        <w:t>8.4 Validation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Color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Hard error; cannot save.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Yellow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Warning; user can continue if permitted.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Green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 entry.</w:t>
            </w:r>
          </w:p>
        </w:tc>
      </w:tr>
    </w:tbl>
    <w:p>
      <w:pPr>
        <w:pStyle w:val="Heading1"/>
      </w:pPr>
      <w:r>
        <w:t>9. Database Design Principles and PostgreSQL Table Structure</w:t>
      </w:r>
    </w:p>
    <w:p>
      <w:pPr>
        <w:pStyle w:val="Heading2"/>
      </w:pPr>
      <w:r>
        <w:t>9.1 Design Principles</w:t>
      </w:r>
    </w:p>
    <w:p>
      <w:pPr>
        <w:pStyle w:val="ListBullet"/>
      </w:pPr>
      <w:r>
        <w:t>Company-scoped multi-tenancy: every key table has company_id.</w:t>
      </w:r>
    </w:p>
    <w:p>
      <w:pPr>
        <w:pStyle w:val="ListBullet"/>
      </w:pPr>
      <w:r>
        <w:t>UUID-based primary keys for distributed/cloud-sync safety.</w:t>
      </w:r>
    </w:p>
    <w:p>
      <w:pPr>
        <w:pStyle w:val="ListBullet"/>
      </w:pPr>
      <w:r>
        <w:t>Soft delete using is_deleted instead of hard delete.</w:t>
      </w:r>
    </w:p>
    <w:p>
      <w:pPr>
        <w:pStyle w:val="ListBullet"/>
      </w:pPr>
      <w:r>
        <w:t>Audit-ready columns: created_at, updated_at, created_by and updated_by.</w:t>
      </w:r>
    </w:p>
    <w:p>
      <w:pPr>
        <w:pStyle w:val="ListBullet"/>
      </w:pPr>
      <w:r>
        <w:t>Extensible JSONB columns for custom fields.</w:t>
      </w:r>
    </w:p>
    <w:p>
      <w:pPr>
        <w:pStyle w:val="ListBullet"/>
      </w:pPr>
      <w:r>
        <w:t>Strict referential integrity with foreign keys and delete restrictions.</w:t>
      </w:r>
    </w:p>
    <w:p>
      <w:pPr>
        <w:pStyle w:val="Heading2"/>
      </w:pPr>
      <w:r>
        <w:t>9.2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Key Fields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companies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Root company context.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company_id, company_name, gstin, pan, state_code, financial_year_start, financial_year_end, currency, is_active.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ledger_groups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Hierarchical chart of account groups.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group_id, company_id, group_name, parent_group_id, group_type, is_system, is_deleted.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Chart of accounts.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ledger_id, company_id, ledger_name, group_id, category, opening_balance, balance_type, gst fields, bank/cash flags, custom_fields.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parties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Customers and vendors.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party_id, company_id, ledger_id, party_name, party_type, gstin, pan, addresses, contact, credit_limit, payment_terms.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Products and services.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item_id, company_id, item_code, item_name, item_type, hsn_code, gst_rate, unit, purchase_rate, sale_rate, track_inventory.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Units of measure.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unit_id, company_id, unit_name, unit_symbol, is_active.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bank_accounts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account setup linked to ledger.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bank_id, company_id, ledger_id, bank_name, account_number, ifsc_code, branch.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gst_rates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rate setup.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gst_rate_id, company_id, rate, tax_type, description.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hsn_codes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HSN/SAC reference data.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hsn_id, code, description.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cost_centers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Departments, projects, branches.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cost_center_id, company_id, name, parent_id, is_active.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custom_field_definitions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Metadata for custom fields.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field_id, company_id, module, field_name, field_type, is_required, default_value.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custom_field_values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Values for custom fields.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value_id, field_id, record_id, value.</w:t>
            </w:r>
          </w:p>
        </w:tc>
      </w:tr>
    </w:tbl>
    <w:p>
      <w:pPr>
        <w:pStyle w:val="Heading1"/>
      </w:pPr>
      <w:r>
        <w:t>10. Indexing, Data Integrity and Advanced Enhancements</w:t>
      </w:r>
    </w:p>
    <w:p>
      <w:pPr>
        <w:pStyle w:val="Heading2"/>
      </w:pPr>
      <w:r>
        <w:t>10.1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Index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idx_ledger_company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company-scoped ledger queries.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idx_party_company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company-scoped party queries.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idx_item_company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company-scoped item queries.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idx_ledger_name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ledger lookup.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idx_party_name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party lookup.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idx_item_name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item lookup.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idx_gstin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GSTIN search and duplicate checks.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Full-text search index on ledger_name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Fast search and autocomplete.</w:t>
            </w:r>
          </w:p>
        </w:tc>
      </w:tr>
    </w:tbl>
    <w:p>
      <w:pPr>
        <w:pStyle w:val="Heading2"/>
      </w:pPr>
      <w:r>
        <w:t>10.2 Data Integrity Rules</w:t>
      </w:r>
    </w:p>
    <w:p>
      <w:pPr>
        <w:pStyle w:val="ListBullet"/>
      </w:pPr>
      <w:r>
        <w:t>Ledger name must be unique per company.</w:t>
      </w:r>
    </w:p>
    <w:p>
      <w:pPr>
        <w:pStyle w:val="ListBullet"/>
      </w:pPr>
      <w:r>
        <w:t>Party name must be unique per company.</w:t>
      </w:r>
    </w:p>
    <w:p>
      <w:pPr>
        <w:pStyle w:val="ListBullet"/>
      </w:pPr>
      <w:r>
        <w:t>Ledger cannot be hard-deleted if referenced in transactions.</w:t>
      </w:r>
    </w:p>
    <w:p>
      <w:pPr>
        <w:pStyle w:val="ListBullet"/>
      </w:pPr>
      <w:r>
        <w:t>Party must reference a valid ledger when ledger mapping is enabled.</w:t>
      </w:r>
    </w:p>
    <w:p>
      <w:pPr>
        <w:pStyle w:val="ListBullet"/>
      </w:pPr>
      <w:r>
        <w:t>Item cannot be deleted if used in vouchers or stock transactions.</w:t>
      </w:r>
    </w:p>
    <w:p>
      <w:pPr>
        <w:pStyle w:val="ListBullet"/>
      </w:pPr>
      <w:r>
        <w:t>Use is_deleted = TRUE for soft delete and is_active = FALSE for operational disablement.</w:t>
      </w:r>
    </w:p>
    <w:p>
      <w:pPr>
        <w:pStyle w:val="ListBullet"/>
      </w:pPr>
      <w:r>
        <w:t>GSTIN format should be validated using a database check or validation service.</w:t>
      </w:r>
    </w:p>
    <w:p>
      <w:pPr>
        <w:pStyle w:val="ListBullet"/>
      </w:pPr>
      <w:r>
        <w:t>All master changes should write to activity/audit logs.</w:t>
      </w:r>
    </w:p>
    <w:p>
      <w:pPr>
        <w:pStyle w:val="Heading2"/>
      </w:pPr>
      <w:r>
        <w:t>10.3 Optional Advanced Enhancements</w:t>
      </w:r>
    </w:p>
    <w:p>
      <w:pPr>
        <w:pStyle w:val="ListBullet"/>
      </w:pPr>
      <w:r>
        <w:t>Ledger hierarchy path column for faster group reporting.</w:t>
      </w:r>
    </w:p>
    <w:p>
      <w:pPr>
        <w:pStyle w:val="ListBullet"/>
      </w:pPr>
      <w:r>
        <w:t>Full-text search indexes for quick master lookup.</w:t>
      </w:r>
    </w:p>
    <w:p>
      <w:pPr>
        <w:pStyle w:val="ListBullet"/>
      </w:pPr>
      <w:r>
        <w:t>Separate multi-address table for billing, shipping and branch addresses.</w:t>
      </w:r>
    </w:p>
    <w:p>
      <w:pPr>
        <w:pStyle w:val="ListBullet"/>
      </w:pPr>
      <w:r>
        <w:t>Merge ledger feature with audit trail for duplicate cleanup.</w:t>
      </w:r>
    </w:p>
    <w:p>
      <w:pPr>
        <w:pStyle w:val="ListBullet"/>
      </w:pPr>
      <w:r>
        <w:t>Freeze/block ledger feature for audit-locked periods.</w:t>
      </w:r>
    </w:p>
    <w:p>
      <w:pPr>
        <w:pStyle w:val="Heading1"/>
      </w:pPr>
      <w:r>
        <w:t>11. Microservices Architecture and Responsibilities</w:t>
      </w:r>
    </w:p>
    <w:p>
      <w:r>
        <w:t>Each master domain should be service-aligned so the development team can build in parallel. In desktop mode, services may run as embedded modules. In cloud mode, the same services can be deployed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Service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Master Data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Unified search, global validations, custom field metadata and import/export orchestration.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Ledger CRUD, group mapping, opening balance handling and GST configuration.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Party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Customer/vendor CRUD, address management, credit terms and ledger auto-linking.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Item CRUD, pricing, GST mapping and inventory flags.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Tax/GST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 validation, tax rate configuration and GST classification rules.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&amp; Financial Setup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Bank accounts, cash accounts and payment instruments.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Master Audit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Immutable audit logs, change tracking and activity timeline.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File &amp; Import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Excel import, file storage, mapping engine and validation reports.</w:t>
            </w:r>
          </w:p>
        </w:tc>
      </w:tr>
    </w:tbl>
    <w:p>
      <w:pPr>
        <w:pStyle w:val="Heading1"/>
      </w:pPr>
      <w:r>
        <w:t>12. API Contracts</w:t>
      </w:r>
    </w:p>
    <w:p>
      <w:pPr>
        <w:pStyle w:val="Heading2"/>
      </w:pPr>
      <w:r>
        <w:t>12.1 Common API Rules</w:t>
      </w:r>
    </w:p>
    <w:p>
      <w:pPr>
        <w:pStyle w:val="ListBullet"/>
      </w:pPr>
      <w:r>
        <w:t>REST-based v1 APIs.</w:t>
      </w:r>
    </w:p>
    <w:p>
      <w:pPr>
        <w:pStyle w:val="ListBullet"/>
      </w:pPr>
      <w:r>
        <w:t>JSON request and response payloads.</w:t>
      </w:r>
    </w:p>
    <w:p>
      <w:pPr>
        <w:pStyle w:val="ListBullet"/>
      </w:pPr>
      <w:r>
        <w:t>Company-scoped APIs using X-Company-Id header.</w:t>
      </w:r>
    </w:p>
    <w:p>
      <w:pPr>
        <w:pStyle w:val="ListBullet"/>
      </w:pPr>
      <w:r>
        <w:t>Idempotent operations where applicable.</w:t>
      </w:r>
    </w:p>
    <w:p>
      <w:pPr>
        <w:pStyle w:val="ListBullet"/>
      </w:pPr>
      <w:r>
        <w:t>Async support for bulk import and export.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Common Header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Bearer token.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X-Company-Id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Active company context.</w:t>
            </w:r>
          </w:p>
        </w:tc>
      </w:tr>
    </w:tbl>
    <w:p>
      <w:pPr>
        <w:pStyle w:val="Heading2"/>
      </w:pPr>
      <w:r>
        <w:t>12.2 Ledger Service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Creates a ledger with group, GST, contact, credit and custom field data.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Ledgers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/api/v1/ledger?search=abc&amp;category=vendor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 and filter ledgers.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 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PUT /api/v1/ledger/{ledgerId}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Updates ledger master details.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Deactivate 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 /api/v1/ledger/{ledgerId}/status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Marks ledger inactive without deleting history.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 Ledger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/api/v1/ledger/validate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Performs realtime duplicate, GST and mandatory field validations.</w:t>
            </w:r>
          </w:p>
        </w:tc>
      </w:tr>
    </w:tbl>
    <w:p>
      <w:pPr>
        <w:pStyle w:val="Heading2"/>
      </w:pPr>
      <w:r>
        <w:t>12.3 Party Service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Party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/api/v1/party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Creates customer/vendor and optionally links/creates ledger.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Quick Create Party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/api/v1/party/quick-create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Minimal creation from voucher screen.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 Party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PUT /api/v1/party/{partyId}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Updates party details, addresses, credit terms.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Deactivate Party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 /api/v1/party/{partyId}/status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Marks party inactive.</w:t>
            </w:r>
          </w:p>
        </w:tc>
      </w:tr>
    </w:tbl>
    <w:p>
      <w:pPr>
        <w:pStyle w:val="Heading2"/>
      </w:pPr>
      <w:r>
        <w:t>12.4 Item Service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Creates goods or service item.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List 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/api/v1/items?search=laptop&amp;type=goods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Searches item master.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 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PUT /api/v1/items/{itemId}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Updates item, pricing, GST and inventory flags.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Deactivate 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 /api/v1/items/{itemId}/status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Marks item inactive.</w:t>
            </w:r>
          </w:p>
        </w:tc>
      </w:tr>
    </w:tbl>
    <w:p>
      <w:pPr>
        <w:pStyle w:val="Heading2"/>
      </w:pPr>
      <w:r>
        <w:t>12.5 GST, Search, Import and Audit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Service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/api/v1/gst/validate/{gstin}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 GSTIN format and state code.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/api/v1/gst/rates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configured GST rates.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/api/v1/gst/classify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Determine CGST/SGST or IGST based on states.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Global Search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/api/v1/master/search?q=abc&amp;type=all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Unified master search across ledgers, parties and items.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/api/v1/import/upload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Upload Excel/CSV file.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/api/v1/import/map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 uploaded columns to system fields.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/api/v1/import/execute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import as async job.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/api/v1/audit?entity=ledger&amp;id=123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activity and change history.</w:t>
            </w:r>
          </w:p>
        </w:tc>
      </w:tr>
    </w:tbl>
    <w:p>
      <w:pPr>
        <w:pStyle w:val="Heading1"/>
      </w:pPr>
      <w:r>
        <w:t>13. UI to API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UI Action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API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Ledger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/api/v1/ledger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Quick Create Customer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/api/v1/party/quick-create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Quick Create Item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/api/v1/items or quick-create endpoint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 dropdown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/api/v1/master/search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Inline validation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/api/v1/ledger/validate and related validation APIs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 Excel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/api/v1/import APIs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Activity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/api/v1/audit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Deactivate Master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 status endpoint for respective service</w:t>
            </w:r>
          </w:p>
        </w:tc>
      </w:tr>
    </w:tbl>
    <w:p>
      <w:pPr>
        <w:pStyle w:val="Heading1"/>
      </w:pPr>
      <w:r>
        <w:t>14. Deployment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Design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Desktop-First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Works locally without internet; SQLite for single-user; PostgreSQL for LAN/multi-user; local validation, search and audit logs.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Cloud-Ready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UUIDs enable sync; company-scoped APIs; event-driven updates; future cloud deployment through API gateway.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Hybrid CAAI Platform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Masters become reusable foundation for billing, GST, inventory, payroll, AI and compliance modules.</w:t>
            </w:r>
          </w:p>
        </w:tc>
      </w:tr>
    </w:tbl>
    <w:p>
      <w:pPr>
        <w:pStyle w:val="Heading1"/>
      </w:pPr>
      <w:r>
        <w:t>15. Development Priorities and Expected Outcome</w:t>
      </w:r>
    </w:p>
    <w:p>
      <w:pPr>
        <w:pStyle w:val="Heading2"/>
      </w:pPr>
      <w:r>
        <w:t>15.1 Developer Priorities</w:t>
      </w:r>
    </w:p>
    <w:p>
      <w:pPr>
        <w:pStyle w:val="ListNumber"/>
      </w:pPr>
      <w:r>
        <w:t>Build common master grid component.</w:t>
      </w:r>
    </w:p>
    <w:p>
      <w:pPr>
        <w:pStyle w:val="ListNumber"/>
      </w:pPr>
      <w:r>
        <w:t>Build reusable right-side drawer form.</w:t>
      </w:r>
    </w:p>
    <w:p>
      <w:pPr>
        <w:pStyle w:val="ListNumber"/>
      </w:pPr>
      <w:r>
        <w:t>Build custom-field framework.</w:t>
      </w:r>
    </w:p>
    <w:p>
      <w:pPr>
        <w:pStyle w:val="ListNumber"/>
      </w:pPr>
      <w:r>
        <w:t>Build validation engine.</w:t>
      </w:r>
    </w:p>
    <w:p>
      <w:pPr>
        <w:pStyle w:val="ListNumber"/>
      </w:pPr>
      <w:r>
        <w:t>Build global master search.</w:t>
      </w:r>
    </w:p>
    <w:p>
      <w:pPr>
        <w:pStyle w:val="ListNumber"/>
      </w:pPr>
      <w:r>
        <w:t>Build audit/activity logging.</w:t>
      </w:r>
    </w:p>
    <w:p>
      <w:pPr>
        <w:pStyle w:val="ListNumber"/>
      </w:pPr>
      <w:r>
        <w:t>Build Excel import/export.</w:t>
      </w:r>
    </w:p>
    <w:p>
      <w:pPr>
        <w:pStyle w:val="ListNumber"/>
      </w:pPr>
      <w:r>
        <w:t>Build quick-create APIs for voucher screens.</w:t>
      </w:r>
    </w:p>
    <w:p>
      <w:pPr>
        <w:pStyle w:val="Heading2"/>
      </w:pPr>
      <w:r>
        <w:t>15.2 Expected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Accounting Coverage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95% of common SMB workflows.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Experience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Tally speed plus Zoho-style modern design.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Desktop-first, cloud-ready.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Extensibility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CAAI-ready for billing, GST, inventory, payroll and AI.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Quality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Strong validation, audit trail and soft delete.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CAAI Financial Accounting | FA Master Module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