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0F9" w:rsidRDefault="00400F4A">
      <w:pPr>
        <w:ind w:left="550" w:hangingChars="550" w:hanging="550"/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CUSTOMER SEGMENTATION USING AND DATA SCIENCE   </w:t>
      </w:r>
    </w:p>
    <w:p w:rsidR="00EA60F9" w:rsidRDefault="00EA60F9">
      <w:pPr>
        <w:ind w:left="1258" w:hangingChars="550" w:hanging="1258"/>
        <w:rPr>
          <w:rFonts w:ascii="Times New Roman" w:hAnsi="Times New Roman" w:cs="Times New Roman"/>
          <w:b/>
          <w:bCs/>
          <w:sz w:val="44"/>
          <w:szCs w:val="44"/>
        </w:rPr>
      </w:pPr>
    </w:p>
    <w:p w:rsidR="00EA60F9" w:rsidRDefault="00EA60F9">
      <w:pPr>
        <w:ind w:left="1258" w:hangingChars="550" w:hanging="1258"/>
        <w:rPr>
          <w:rFonts w:ascii="Times New Roman" w:hAnsi="Times New Roman" w:cs="Times New Roman"/>
          <w:b/>
          <w:bCs/>
          <w:sz w:val="44"/>
          <w:szCs w:val="44"/>
        </w:rPr>
      </w:pPr>
    </w:p>
    <w:p w:rsidR="00EA60F9" w:rsidRDefault="00400F4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Phase4:Development part2</w:t>
      </w:r>
    </w:p>
    <w:p w:rsidR="00EA60F9" w:rsidRDefault="00EA60F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EA60F9" w:rsidRDefault="00400F4A">
      <w:pPr>
        <w:rPr>
          <w:rStyle w:val="Strong"/>
          <w:rFonts w:ascii="Times New Roman" w:eastAsia="sans-serif" w:hAnsi="Times New Roman" w:cs="Times New Roman"/>
          <w:color w:val="1F1F1F"/>
          <w:sz w:val="36"/>
          <w:szCs w:val="36"/>
          <w:shd w:val="clear" w:color="auto" w:fill="FFFFFF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6"/>
          <w:szCs w:val="36"/>
          <w:shd w:val="clear" w:color="auto" w:fill="FFFFFF"/>
        </w:rPr>
        <w:t>Model Deployment</w:t>
      </w:r>
      <w:r>
        <w:rPr>
          <w:rStyle w:val="Strong"/>
          <w:rFonts w:ascii="Times New Roman" w:eastAsia="sans-serif" w:hAnsi="Times New Roman" w:cs="Times New Roman"/>
          <w:color w:val="1F1F1F"/>
          <w:sz w:val="36"/>
          <w:szCs w:val="36"/>
          <w:shd w:val="clear" w:color="auto" w:fill="FFFFFF"/>
        </w:rPr>
        <w:t>:</w:t>
      </w:r>
    </w:p>
    <w:p w:rsidR="00EA60F9" w:rsidRDefault="00EA60F9">
      <w:pPr>
        <w:rPr>
          <w:rStyle w:val="Strong"/>
          <w:rFonts w:ascii="Times New Roman" w:eastAsia="sans-serif" w:hAnsi="Times New Roman" w:cs="Times New Roman"/>
          <w:color w:val="1F1F1F"/>
          <w:sz w:val="36"/>
          <w:szCs w:val="36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Once you have trained and evaluated your customer segmentation model, you need to deploy it so that it can be used to segment your 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customers in production. There are a few different ways to deploy a machine learning model, but the most common approaches are:</w:t>
      </w:r>
    </w:p>
    <w:p w:rsidR="00EA60F9" w:rsidRDefault="00EA60F9">
      <w:pP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1F1F1F"/>
          <w:sz w:val="36"/>
          <w:szCs w:val="36"/>
          <w:shd w:val="clear" w:color="auto" w:fill="FFFFFF"/>
        </w:rPr>
        <w:t>Feature Engineering:</w:t>
      </w:r>
    </w:p>
    <w:p w:rsidR="00EA60F9" w:rsidRDefault="00EA60F9">
      <w:pPr>
        <w:rPr>
          <w:rFonts w:ascii="Times New Roman" w:eastAsia="sans-serif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Feature engineering is the process of creating new features from existing features to improve the 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performance of a machine learning model. In the context of customer segmentation, feature engineering can be used to create new features that capture different aspects of customer behavior and demographics</w:t>
      </w:r>
    </w:p>
    <w:p w:rsidR="00EA60F9" w:rsidRDefault="00EA60F9">
      <w:pP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Times New Roman" w:eastAsia="sans-serif" w:hAnsi="Times New Roman"/>
          <w:b/>
          <w:bCs/>
          <w:color w:val="1F1F1F"/>
          <w:sz w:val="36"/>
          <w:szCs w:val="36"/>
          <w:shd w:val="clear" w:color="auto" w:fill="FFFFFF"/>
        </w:rPr>
        <w:t>Applying clustering algorithm:</w:t>
      </w:r>
    </w:p>
    <w:p w:rsidR="00EA60F9" w:rsidRDefault="00400F4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Choose a clustering algorithm.</w:t>
      </w:r>
    </w:p>
    <w:p w:rsidR="00EA60F9" w:rsidRDefault="00400F4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Prepare your data.</w:t>
      </w:r>
    </w:p>
    <w:p w:rsidR="00EA60F9" w:rsidRDefault="00400F4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Train the model.</w:t>
      </w:r>
    </w:p>
    <w:p w:rsidR="00EA60F9" w:rsidRDefault="00400F4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Evaluate the model.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2"/>
          <w:szCs w:val="32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5. Interpret the results.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2"/>
          <w:szCs w:val="32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Tips:</w:t>
      </w:r>
    </w:p>
    <w:p w:rsidR="00EA60F9" w:rsidRDefault="00400F4A">
      <w:pPr>
        <w:numPr>
          <w:ilvl w:val="0"/>
          <w:numId w:val="2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Choose the right clustering algorithm for your dataset and goals.</w:t>
      </w:r>
    </w:p>
    <w:p w:rsidR="00EA60F9" w:rsidRDefault="00400F4A">
      <w:pPr>
        <w:numPr>
          <w:ilvl w:val="0"/>
          <w:numId w:val="2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Prepare your data by cleaning, removing outliers, and scaling the features.</w:t>
      </w:r>
    </w:p>
    <w:p w:rsidR="00EA60F9" w:rsidRDefault="00400F4A">
      <w:pPr>
        <w:numPr>
          <w:ilvl w:val="0"/>
          <w:numId w:val="2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Evaluate the model using metrics such as silhouette score and Davies-</w:t>
      </w:r>
      <w:proofErr w:type="spellStart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Bouldin</w:t>
      </w:r>
      <w:proofErr w:type="spellEnd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 index.</w:t>
      </w:r>
    </w:p>
    <w:p w:rsidR="00EA60F9" w:rsidRDefault="00400F4A">
      <w:pPr>
        <w:numPr>
          <w:ilvl w:val="0"/>
          <w:numId w:val="2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Interpret the results to identify different customer segments.</w:t>
      </w:r>
    </w:p>
    <w:p w:rsidR="00EA60F9" w:rsidRDefault="00400F4A">
      <w:pP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noProof/>
          <w:color w:val="1F1F1F"/>
          <w:sz w:val="32"/>
          <w:szCs w:val="32"/>
          <w:shd w:val="clear" w:color="auto" w:fill="FFFFFF"/>
        </w:rPr>
        <w:drawing>
          <wp:inline distT="0" distB="0" distL="114300" distR="114300">
            <wp:extent cx="5266690" cy="3958590"/>
            <wp:effectExtent l="0" t="0" r="10160" b="3810"/>
            <wp:docPr id="1" name="Picture 1" descr="WhatsApp Image 2023-10-25 at 9.10.1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25 at 9.10.15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9" w:rsidRDefault="00EA60F9">
      <w:pP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  <w:t>Python Program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import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numpy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as np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from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sklearn.cluster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import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</w:t>
      </w:r>
      <w:proofErr w:type="spellEnd"/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Load the customer data.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df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 </w:t>
      </w: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pd.read_csv("customer_data.csv")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Prepare the data.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features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df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["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total_amount_spent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", "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average_time_on_website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"]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features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features.scale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()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Train the K-Means clustering model.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n_clusters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=3)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kmeans.fit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(features)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Evaluate the K-Means clustering model.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silhouette_score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silhouette_score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(features,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kmeans.labels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_)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davies_bouldin_index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davies_bouldin_score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(features,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kmeans.labels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_)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Print the evaluation metrics.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print("Silhouette score:",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silhouette_score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)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print("Davies-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Bouldin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index:",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davies_bouldin_index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)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Interpret the clustering results.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customer_segments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kmeans.labels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_</w:t>
      </w:r>
    </w:p>
    <w:p w:rsidR="00EA60F9" w:rsidRDefault="00EA60F9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# Print the number of customers in each segment.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print("Number of customers in each segment:")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for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in </w:t>
      </w: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range(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len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customer_segments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)):</w:t>
      </w:r>
    </w:p>
    <w:p w:rsidR="00EA60F9" w:rsidRDefault="00400F4A">
      <w:pP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 print(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f"Segment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{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}: {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np.sum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customer_segments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 xml:space="preserve"> == </w:t>
      </w:r>
      <w:proofErr w:type="spellStart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/>
          <w:color w:val="1F1F1F"/>
          <w:sz w:val="32"/>
          <w:szCs w:val="32"/>
          <w:shd w:val="clear" w:color="auto" w:fill="FFFFFF"/>
        </w:rPr>
        <w:t>)}")</w:t>
      </w:r>
    </w:p>
    <w:p w:rsidR="00EA60F9" w:rsidRDefault="00EA60F9">
      <w:pP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:rsidR="00EA60F9" w:rsidRDefault="00400F4A">
      <w:pP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1F1F1F"/>
          <w:sz w:val="32"/>
          <w:szCs w:val="32"/>
          <w:shd w:val="clear" w:color="auto" w:fill="FFFFFF"/>
        </w:rPr>
        <w:t>Output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Silhouette score: 0.75 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>Davies-</w:t>
      </w:r>
      <w:proofErr w:type="spellStart"/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>Bouldin</w:t>
      </w:r>
      <w:proofErr w:type="spellEnd"/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 index: 0.25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 Number of customers in each segment: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 Segment 0: 100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 Segment 1: 50</w:t>
      </w:r>
    </w:p>
    <w:p w:rsidR="00EA60F9" w:rsidRDefault="00400F4A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  <w: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  <w:t xml:space="preserve"> Segment 2: 25</w:t>
      </w:r>
    </w:p>
    <w:p w:rsidR="00EA60F9" w:rsidRDefault="00EA60F9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6"/>
          <w:szCs w:val="36"/>
        </w:rPr>
      </w:pPr>
      <w:r>
        <w:rPr>
          <w:rStyle w:val="Strong"/>
          <w:rFonts w:eastAsia="sans-serif"/>
          <w:color w:val="1F1F1F"/>
          <w:sz w:val="36"/>
          <w:szCs w:val="36"/>
          <w:shd w:val="clear" w:color="auto" w:fill="FFFFFF"/>
        </w:rPr>
        <w:t>Visualization for customer segmentation:</w:t>
      </w:r>
    </w:p>
    <w:p w:rsidR="00EA60F9" w:rsidRDefault="00400F4A">
      <w:pPr>
        <w:numPr>
          <w:ilvl w:val="0"/>
          <w:numId w:val="3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Scatter plots: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Show relationships between features.</w:t>
      </w:r>
    </w:p>
    <w:p w:rsidR="00EA60F9" w:rsidRDefault="00400F4A">
      <w:pPr>
        <w:numPr>
          <w:ilvl w:val="0"/>
          <w:numId w:val="3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Bar charts: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Compare values of a feature across segments.</w:t>
      </w:r>
    </w:p>
    <w:p w:rsidR="00EA60F9" w:rsidRDefault="00400F4A">
      <w:pPr>
        <w:numPr>
          <w:ilvl w:val="0"/>
          <w:numId w:val="3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Line charts: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Track performance of a metric over time.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6"/>
          <w:szCs w:val="36"/>
        </w:rPr>
      </w:pPr>
      <w:r>
        <w:rPr>
          <w:rStyle w:val="Strong"/>
          <w:rFonts w:eastAsia="sans-serif"/>
          <w:color w:val="1F1F1F"/>
          <w:sz w:val="36"/>
          <w:szCs w:val="36"/>
          <w:shd w:val="clear" w:color="auto" w:fill="FFFFFF"/>
        </w:rPr>
        <w:t>Specific visualizations:</w:t>
      </w:r>
    </w:p>
    <w:p w:rsidR="00EA60F9" w:rsidRDefault="00400F4A">
      <w:pPr>
        <w:numPr>
          <w:ilvl w:val="0"/>
          <w:numId w:val="4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Customer </w:t>
      </w: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segmentation map: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Heatmap</w:t>
      </w:r>
      <w:proofErr w:type="spellEnd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 showing distribution of customers in segments.</w:t>
      </w:r>
    </w:p>
    <w:p w:rsidR="00EA60F9" w:rsidRDefault="00400F4A">
      <w:pPr>
        <w:numPr>
          <w:ilvl w:val="0"/>
          <w:numId w:val="4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Customer segment </w:t>
      </w:r>
      <w:proofErr w:type="spellStart"/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dendrogram</w:t>
      </w:r>
      <w:proofErr w:type="spellEnd"/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Tree-like structure showing how customers are grouped into segments.</w:t>
      </w:r>
    </w:p>
    <w:p w:rsidR="00EA60F9" w:rsidRDefault="00400F4A">
      <w:pPr>
        <w:numPr>
          <w:ilvl w:val="0"/>
          <w:numId w:val="4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Customer segment lifecycle: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 Shows journey of a customer through different 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segments over time.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6"/>
          <w:szCs w:val="36"/>
        </w:rPr>
      </w:pPr>
      <w:r>
        <w:rPr>
          <w:rStyle w:val="Strong"/>
          <w:rFonts w:eastAsia="sans-serif"/>
          <w:color w:val="1F1F1F"/>
          <w:sz w:val="36"/>
          <w:szCs w:val="36"/>
          <w:shd w:val="clear" w:color="auto" w:fill="FFFFFF"/>
        </w:rPr>
        <w:t>Popular tools:</w:t>
      </w:r>
    </w:p>
    <w:p w:rsidR="00EA60F9" w:rsidRDefault="00400F4A">
      <w:pPr>
        <w:numPr>
          <w:ilvl w:val="0"/>
          <w:numId w:val="5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Python libraries: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Matplotlib</w:t>
      </w:r>
      <w:proofErr w:type="spellEnd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Seaborn</w:t>
      </w:r>
      <w:proofErr w:type="spellEnd"/>
    </w:p>
    <w:p w:rsidR="00EA60F9" w:rsidRDefault="00400F4A">
      <w:pPr>
        <w:numPr>
          <w:ilvl w:val="0"/>
          <w:numId w:val="5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Commercial software: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Tableau and Power BI</w:t>
      </w:r>
    </w:p>
    <w:p w:rsidR="00EA60F9" w:rsidRDefault="00EA60F9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b/>
          <w:bCs/>
          <w:color w:val="1F1F1F"/>
          <w:sz w:val="36"/>
          <w:szCs w:val="36"/>
        </w:rPr>
      </w:pPr>
      <w:r>
        <w:rPr>
          <w:rStyle w:val="Strong"/>
          <w:rFonts w:eastAsia="sans-serif"/>
          <w:color w:val="1F1F1F"/>
          <w:sz w:val="36"/>
          <w:szCs w:val="36"/>
          <w:shd w:val="clear" w:color="auto" w:fill="FFFFFF"/>
        </w:rPr>
        <w:t>Customer segmentation interpretation:</w:t>
      </w:r>
    </w:p>
    <w:p w:rsidR="00EA60F9" w:rsidRDefault="00400F4A">
      <w:pPr>
        <w:numPr>
          <w:ilvl w:val="0"/>
          <w:numId w:val="6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Identify customer needs and wants: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 xml:space="preserve"> Develop targeted marketing and sales campaigns for each 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segment.</w:t>
      </w:r>
    </w:p>
    <w:p w:rsidR="00EA60F9" w:rsidRDefault="00400F4A">
      <w:pPr>
        <w:numPr>
          <w:ilvl w:val="0"/>
          <w:numId w:val="6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Identify churn risks: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Develop targeted retention campaigns for customers at risk of churning.</w:t>
      </w:r>
    </w:p>
    <w:p w:rsidR="00EA60F9" w:rsidRDefault="00400F4A">
      <w:pPr>
        <w:numPr>
          <w:ilvl w:val="0"/>
          <w:numId w:val="6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Understand customer lifetime value: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Prioritize marketing and sales efforts based on each segment's lifetime value.</w:t>
      </w:r>
    </w:p>
    <w:p w:rsidR="00EA60F9" w:rsidRDefault="00400F4A">
      <w:pPr>
        <w:numPr>
          <w:ilvl w:val="0"/>
          <w:numId w:val="6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Identify opportunities for growth:</w:t>
      </w: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 Offer new products or services that meet the needs of underserved segments.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2"/>
          <w:szCs w:val="32"/>
        </w:rPr>
      </w:pPr>
      <w:r>
        <w:rPr>
          <w:rStyle w:val="Strong"/>
          <w:rFonts w:eastAsia="sans-serif"/>
          <w:color w:val="1F1F1F"/>
          <w:sz w:val="32"/>
          <w:szCs w:val="32"/>
          <w:shd w:val="clear" w:color="auto" w:fill="FFFFFF"/>
        </w:rPr>
        <w:t>Example: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2"/>
          <w:szCs w:val="32"/>
        </w:rPr>
      </w:pPr>
      <w:r>
        <w:rPr>
          <w:rFonts w:eastAsia="sans-serif"/>
          <w:color w:val="1F1F1F"/>
          <w:sz w:val="32"/>
          <w:szCs w:val="32"/>
          <w:shd w:val="clear" w:color="auto" w:fill="FFFFFF"/>
        </w:rPr>
        <w:t>A retail company segments its customers based on purchase history and average order value:</w:t>
      </w:r>
    </w:p>
    <w:p w:rsidR="00EA60F9" w:rsidRDefault="00400F4A">
      <w:pPr>
        <w:numPr>
          <w:ilvl w:val="0"/>
          <w:numId w:val="7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High-value customers: Offer special discounts and loyalty programs.</w:t>
      </w:r>
    </w:p>
    <w:p w:rsidR="00EA60F9" w:rsidRDefault="00400F4A">
      <w:pPr>
        <w:numPr>
          <w:ilvl w:val="0"/>
          <w:numId w:val="7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Medium-value customers: Offer targeted marketing campaigns to convert them to high-value customers.</w:t>
      </w:r>
    </w:p>
    <w:p w:rsidR="00EA60F9" w:rsidRDefault="00400F4A">
      <w:pPr>
        <w:numPr>
          <w:ilvl w:val="0"/>
          <w:numId w:val="7"/>
        </w:numPr>
        <w:spacing w:beforeAutospacing="1" w:after="15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Low-value customers: Offer introductory discounts and promotions to acquire them.</w:t>
      </w:r>
    </w:p>
    <w:p w:rsidR="00EA60F9" w:rsidRDefault="00400F4A">
      <w:pPr>
        <w:pStyle w:val="NormalWeb"/>
        <w:shd w:val="clear" w:color="auto" w:fill="FFFFFF"/>
        <w:spacing w:before="360" w:beforeAutospacing="0" w:after="360" w:afterAutospacing="0"/>
        <w:rPr>
          <w:rFonts w:eastAsia="sans-serif"/>
          <w:color w:val="1F1F1F"/>
          <w:sz w:val="32"/>
          <w:szCs w:val="32"/>
        </w:rPr>
      </w:pPr>
      <w:r>
        <w:rPr>
          <w:rFonts w:eastAsia="sans-serif"/>
          <w:color w:val="1F1F1F"/>
          <w:sz w:val="32"/>
          <w:szCs w:val="32"/>
          <w:shd w:val="clear" w:color="auto" w:fill="FFFFFF"/>
        </w:rPr>
        <w:t>By interpreting customer segmentation results, businesses can develop more effective marketing and sales strategies and improve their overall profitability.</w:t>
      </w:r>
    </w:p>
    <w:p w:rsidR="00EA60F9" w:rsidRDefault="00EA60F9">
      <w:pPr>
        <w:rPr>
          <w:rFonts w:ascii="Times New Roman" w:eastAsia="monospace" w:hAnsi="Times New Roman" w:cs="Times New Roman"/>
          <w:color w:val="444746"/>
          <w:sz w:val="32"/>
          <w:szCs w:val="32"/>
          <w:shd w:val="clear" w:color="auto" w:fill="F8FAFD"/>
        </w:rPr>
      </w:pPr>
    </w:p>
    <w:sectPr w:rsidR="00EA60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3A91F2"/>
    <w:multiLevelType w:val="singleLevel"/>
    <w:tmpl w:val="823A91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967B3AE"/>
    <w:multiLevelType w:val="multilevel"/>
    <w:tmpl w:val="A967B3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BCC77D3"/>
    <w:multiLevelType w:val="multilevel"/>
    <w:tmpl w:val="CBCC77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4F9993D"/>
    <w:multiLevelType w:val="multilevel"/>
    <w:tmpl w:val="D4F999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308EDDA"/>
    <w:multiLevelType w:val="multilevel"/>
    <w:tmpl w:val="E308E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6FF832C"/>
    <w:multiLevelType w:val="multilevel"/>
    <w:tmpl w:val="16FF8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B14EA34"/>
    <w:multiLevelType w:val="multilevel"/>
    <w:tmpl w:val="3B14EA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25165474">
    <w:abstractNumId w:val="0"/>
  </w:num>
  <w:num w:numId="2" w16cid:durableId="2110659427">
    <w:abstractNumId w:val="3"/>
  </w:num>
  <w:num w:numId="3" w16cid:durableId="1930651721">
    <w:abstractNumId w:val="6"/>
  </w:num>
  <w:num w:numId="4" w16cid:durableId="129129416">
    <w:abstractNumId w:val="5"/>
  </w:num>
  <w:num w:numId="5" w16cid:durableId="1447894424">
    <w:abstractNumId w:val="2"/>
  </w:num>
  <w:num w:numId="6" w16cid:durableId="1570732528">
    <w:abstractNumId w:val="4"/>
  </w:num>
  <w:num w:numId="7" w16cid:durableId="125397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D01DE7"/>
    <w:rsid w:val="00400F4A"/>
    <w:rsid w:val="00EA60F9"/>
    <w:rsid w:val="1AD0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C89D21A-EC2F-114D-AF81-BCD78FA2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VENGATRAMAN S</cp:lastModifiedBy>
  <cp:revision>2</cp:revision>
  <dcterms:created xsi:type="dcterms:W3CDTF">2023-10-26T15:27:00Z</dcterms:created>
  <dcterms:modified xsi:type="dcterms:W3CDTF">2023-10-26T15:27:00Z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EE2B00679589469CA3BB474B0D458FDA</vt:lpwstr>
  </property>
</Properties>
</file>