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0" w:right="54" w:hanging="1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0" w:right="54" w:hanging="1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8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5.0" w:type="dxa"/>
        <w:tblLayout w:type="fixed"/>
        <w:tblLook w:val="0400"/>
      </w:tblPr>
      <w:tblGrid>
        <w:gridCol w:w="4507"/>
        <w:gridCol w:w="4753"/>
        <w:tblGridChange w:id="0">
          <w:tblGrid>
            <w:gridCol w:w="4507"/>
            <w:gridCol w:w="4753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18 November 2023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Team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12A1CA26AB1CE7DACD54E4AA8003EADD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Project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Ethereum decentralized identity smart contract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 Marks </w:t>
            </w:r>
          </w:p>
        </w:tc>
      </w:tr>
    </w:tbl>
    <w:p w:rsidR="00000000" w:rsidDel="00000000" w:rsidP="00000000" w:rsidRDefault="00000000" w:rsidRPr="00000000" w14:paraId="0000000C">
      <w:pPr>
        <w:spacing w:after="159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1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1" w:line="240" w:lineRule="auto"/>
        <w:ind w:left="-5" w:right="40" w:hanging="1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1" w:line="240" w:lineRule="auto"/>
        <w:ind w:left="-5" w:right="40" w:hanging="1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3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hyperlink r:id="rId7">
        <w:r w:rsidDel="00000000" w:rsidR="00000000" w:rsidRPr="00000000">
          <w:rPr>
            <w:color w:val="0563c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96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jc w:val="right"/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15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Step-2: Brainstorm, Idea Listing and Grouping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="346" w:lineRule="auto"/>
        <w:rPr/>
      </w:pPr>
      <w:r w:rsidDel="00000000" w:rsidR="00000000" w:rsidRPr="00000000">
        <w:rPr/>
        <w:drawing>
          <wp:inline distB="0" distT="0" distL="0" distR="0">
            <wp:extent cx="4912658" cy="38277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658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115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Step-3: Idea Prioritization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3347"/>
        <w:jc w:val="center"/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7975" cy="3079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7975" cy="3079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3136733" cy="43173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733" cy="431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63" w:top="895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