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GROUP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Cancer Vision:Advanced Breast Cancer Prediction With Deep Learning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Functional Requirements:</w:t>
      </w:r>
      <w:bookmarkStart w:id="0" w:name="_GoBack"/>
      <w:bookmarkEnd w:id="0"/>
    </w:p>
    <w:p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  <w:rPr>
                <w:color w:val="222222"/>
              </w:rPr>
            </w:pPr>
          </w:p>
        </w:tc>
        <w:tc>
          <w:p>
            <w:pPr>
              <w:spacing w:after="0" w:line="240" w:lineRule="auto"/>
            </w:pP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Non-functional Requirements:</w:t>
      </w:r>
    </w:p>
    <w:p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>
            <w:pPr>
              <w:spacing w:after="0" w:line="240" w:lineRule="auto"/>
            </w:pP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8E6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dcterms:modified xsi:type="dcterms:W3CDTF">2023-05-20T10:49:50Z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C8DFE5EA8E304FCDB70398F5BDD46AA1</vt:lpwstr>
  </property>
</Properties>
</file>