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tl w:val="0"/>
              </w:rPr>
              <w:t>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GROUP 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vAlign w:val="top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Cancer Vision:Advanced Breast Cancer Prediction With Deep Learning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274955</wp:posOffset>
            </wp:positionV>
            <wp:extent cx="3796030" cy="22415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DlM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1CC1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2023-05-20T10:47:51Z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589F07AE43EA4A61ABD10B633AAA5047</vt:lpwstr>
  </property>
</Properties>
</file>