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8A805EE" w:rsidR="005B2106" w:rsidRDefault="007D5A85" w:rsidP="005C23C7">
            <w:r>
              <w:t>05</w:t>
            </w:r>
            <w:r w:rsidR="005B2FD8">
              <w:t xml:space="preserve"> september2023</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C7C3B4D" w:rsidR="00FE2407" w:rsidRDefault="001848B9" w:rsidP="00FE2407">
            <w:r>
              <w:rPr>
                <w:rFonts w:cstheme="minorHAnsi"/>
              </w:rPr>
              <w:t>NM2023TMID19094</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D97B333" w:rsidR="00FE2407" w:rsidRDefault="00D21E50" w:rsidP="00FE2407">
            <w:r>
              <w:t xml:space="preserve">Intelligent garbage </w:t>
            </w:r>
            <w:r w:rsidR="004427A5">
              <w:t xml:space="preserve">classification using deep learning </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393EE8EF" w:rsidR="00DB6A25" w:rsidRPr="003C4A8E" w:rsidRDefault="003C4A8E" w:rsidP="00DB6A25">
      <w:pPr>
        <w:rPr>
          <w:b/>
          <w:bCs/>
          <w:sz w:val="24"/>
          <w:szCs w:val="24"/>
        </w:rPr>
      </w:pPr>
      <w:r w:rsidRPr="003C4A8E">
        <w:rPr>
          <w:b/>
          <w:bCs/>
          <w:sz w:val="24"/>
          <w:szCs w:val="24"/>
        </w:rPr>
        <w:t>Customer Problem Statement Template:</w:t>
      </w:r>
      <w:r w:rsidR="001D69F8" w:rsidRPr="001D69F8">
        <w:rPr>
          <w:noProof/>
        </w:rPr>
        <w:t xml:space="preserve"> </w:t>
      </w:r>
    </w:p>
    <w:p w14:paraId="05CF4839" w14:textId="7F52BBC3" w:rsidR="00D2262A" w:rsidRDefault="003C4A8E" w:rsidP="00D2262A">
      <w:pPr>
        <w:jc w:val="both"/>
        <w:rPr>
          <w:rFonts w:ascii="Roboto" w:eastAsia="Times New Roman" w:hAnsi="Roboto"/>
          <w:color w:val="3C4043"/>
          <w:shd w:val="clear" w:color="auto" w:fill="FFFFFF"/>
        </w:rPr>
      </w:pPr>
      <w:r w:rsidRPr="003C4A8E">
        <w:rPr>
          <w:sz w:val="24"/>
          <w:szCs w:val="24"/>
        </w:rPr>
        <w:t xml:space="preserve">Create a problem statement to understand your customer's point of view. </w:t>
      </w:r>
      <w:r w:rsidR="00D2262A">
        <w:rPr>
          <w:rFonts w:ascii="Roboto" w:eastAsia="Times New Roman" w:hAnsi="Roboto"/>
          <w:color w:val="3C4043"/>
          <w:shd w:val="clear" w:color="auto" w:fill="FFFFFF"/>
        </w:rPr>
        <w:t>The proposed deep-learning-based hardware solution </w:t>
      </w:r>
      <w:proofErr w:type="spellStart"/>
      <w:r w:rsidR="00D2262A">
        <w:rPr>
          <w:rFonts w:ascii="Roboto" w:eastAsia="Times New Roman" w:hAnsi="Roboto"/>
          <w:color w:val="040C28"/>
        </w:rPr>
        <w:t>SmartBin</w:t>
      </w:r>
      <w:proofErr w:type="spellEnd"/>
      <w:r w:rsidR="00D2262A">
        <w:rPr>
          <w:rFonts w:ascii="Roboto" w:eastAsia="Times New Roman" w:hAnsi="Roboto"/>
          <w:color w:val="3C4043"/>
          <w:shd w:val="clear" w:color="auto" w:fill="FFFFFF"/>
        </w:rPr>
        <w:t> can segregate the garbage into biodegradable and non-biodegradable using Image classification through a Convolutional Neural Network System Architecture using a Real-time embedded system.</w:t>
      </w:r>
    </w:p>
    <w:p w14:paraId="226C8209" w14:textId="77777777" w:rsidR="00CF2B46" w:rsidRDefault="00E755AE" w:rsidP="00D2262A">
      <w:pPr>
        <w:jc w:val="both"/>
        <w:rPr>
          <w:rFonts w:ascii="Roboto" w:eastAsia="Times New Roman" w:hAnsi="Roboto"/>
          <w:color w:val="3C4043"/>
          <w:shd w:val="clear" w:color="auto" w:fill="FFFFFF"/>
        </w:rPr>
      </w:pPr>
      <w:r>
        <w:rPr>
          <w:rFonts w:ascii="Roboto" w:eastAsia="Times New Roman" w:hAnsi="Roboto"/>
          <w:color w:val="040C28"/>
        </w:rPr>
        <w:t>Once an object has been detected the camera will capture its image.</w:t>
      </w:r>
      <w:r>
        <w:rPr>
          <w:rFonts w:ascii="Roboto" w:eastAsia="Times New Roman" w:hAnsi="Roboto"/>
          <w:color w:val="3C4043"/>
          <w:shd w:val="clear" w:color="auto" w:fill="FFFFFF"/>
        </w:rPr>
        <w:t> </w:t>
      </w:r>
      <w:r>
        <w:rPr>
          <w:rFonts w:ascii="Roboto" w:eastAsia="Times New Roman" w:hAnsi="Roboto"/>
          <w:color w:val="040C28"/>
        </w:rPr>
        <w:t>It will identify the object as garbage and then further send the signals</w:t>
      </w:r>
      <w:r>
        <w:rPr>
          <w:rFonts w:ascii="Roboto" w:eastAsia="Times New Roman" w:hAnsi="Roboto"/>
          <w:color w:val="3C4043"/>
          <w:shd w:val="clear" w:color="auto" w:fill="FFFFFF"/>
        </w:rPr>
        <w:t>. The edge detection algorithm is used for the differentiation of the scattered edges and compact and collinear edges of the garbage.</w:t>
      </w:r>
    </w:p>
    <w:p w14:paraId="0E6CF8EF" w14:textId="4EC62454" w:rsidR="00F45B4D" w:rsidRDefault="00BC2960" w:rsidP="00D2262A">
      <w:pPr>
        <w:jc w:val="both"/>
        <w:rPr>
          <w:sz w:val="24"/>
          <w:szCs w:val="24"/>
        </w:rPr>
      </w:pPr>
      <w:r>
        <w:rPr>
          <w:noProof/>
        </w:rPr>
        <w:drawing>
          <wp:anchor distT="0" distB="0" distL="114300" distR="114300" simplePos="0" relativeHeight="251663360" behindDoc="0" locked="0" layoutInCell="1" allowOverlap="1" wp14:anchorId="188BD229" wp14:editId="470A38D9">
            <wp:simplePos x="0" y="0"/>
            <wp:positionH relativeFrom="column">
              <wp:posOffset>0</wp:posOffset>
            </wp:positionH>
            <wp:positionV relativeFrom="paragraph">
              <wp:posOffset>300990</wp:posOffset>
            </wp:positionV>
            <wp:extent cx="5238750" cy="1362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1362075"/>
                    </a:xfrm>
                    <a:prstGeom prst="rect">
                      <a:avLst/>
                    </a:prstGeom>
                  </pic:spPr>
                </pic:pic>
              </a:graphicData>
            </a:graphic>
          </wp:anchor>
        </w:drawing>
      </w:r>
      <w:r w:rsidR="003C4A8E">
        <w:rPr>
          <w:sz w:val="24"/>
          <w:szCs w:val="24"/>
        </w:rPr>
        <w:t>Reference:</w:t>
      </w:r>
      <w:r w:rsidR="00F45B4D" w:rsidRPr="00F45B4D">
        <w:rPr>
          <w:sz w:val="24"/>
          <w:szCs w:val="24"/>
        </w:rPr>
        <w:t xml:space="preserve"> </w:t>
      </w:r>
      <w:hyperlink r:id="rId6" w:history="1">
        <w:r w:rsidR="00F45B4D" w:rsidRPr="00D02CC2">
          <w:rPr>
            <w:rStyle w:val="Hyperlink"/>
            <w:sz w:val="24"/>
            <w:szCs w:val="24"/>
          </w:rPr>
          <w:t>https://doi.org/10.3390/sym14050960</w:t>
        </w:r>
      </w:hyperlink>
    </w:p>
    <w:p w14:paraId="52800EF1" w14:textId="76867AB6" w:rsidR="003E3A16" w:rsidRPr="00816827" w:rsidRDefault="003C4A8E" w:rsidP="00816827">
      <w:pPr>
        <w:rPr>
          <w:b/>
          <w:bCs/>
          <w:sz w:val="24"/>
          <w:szCs w:val="24"/>
        </w:rPr>
      </w:pPr>
      <w:r w:rsidRPr="003E3A16">
        <w:rPr>
          <w:b/>
          <w:bCs/>
          <w:sz w:val="24"/>
          <w:szCs w:val="24"/>
        </w:rPr>
        <w:t>Example:</w:t>
      </w:r>
      <w:r w:rsidR="00CF2B46" w:rsidRPr="00CF2B46">
        <w:rPr>
          <w:noProof/>
        </w:rPr>
        <w:t xml:space="preserve"> </w:t>
      </w:r>
      <w:r w:rsidR="00CF2B46">
        <w:rPr>
          <w:noProof/>
        </w:rPr>
        <w:drawing>
          <wp:anchor distT="0" distB="0" distL="114300" distR="114300" simplePos="0" relativeHeight="251665408" behindDoc="0" locked="0" layoutInCell="1" allowOverlap="1" wp14:anchorId="1F1AC31B" wp14:editId="60BB995B">
            <wp:simplePos x="0" y="0"/>
            <wp:positionH relativeFrom="column">
              <wp:posOffset>0</wp:posOffset>
            </wp:positionH>
            <wp:positionV relativeFrom="paragraph">
              <wp:posOffset>1667510</wp:posOffset>
            </wp:positionV>
            <wp:extent cx="5238750" cy="34575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3457575"/>
                    </a:xfrm>
                    <a:prstGeom prst="rect">
                      <a:avLst/>
                    </a:prstGeom>
                  </pic:spPr>
                </pic:pic>
              </a:graphicData>
            </a:graphic>
          </wp:anchor>
        </w:drawing>
      </w:r>
    </w:p>
    <w:p w14:paraId="5B9C8724" w14:textId="1EF96472" w:rsidR="005717BB" w:rsidRPr="005717BB" w:rsidRDefault="005717BB" w:rsidP="005717BB">
      <w:pPr>
        <w:pStyle w:val="Heading4"/>
        <w:pBdr>
          <w:top w:val="single" w:sz="6" w:space="17" w:color="E3E3E3"/>
        </w:pBdr>
        <w:shd w:val="clear" w:color="auto" w:fill="FFFFFF"/>
        <w:spacing w:before="225"/>
        <w:jc w:val="both"/>
        <w:divId w:val="995500305"/>
        <w:rPr>
          <w:rFonts w:ascii="IBM Plex Sans" w:eastAsia="Times New Roman" w:hAnsi="IBM Plex Sans"/>
          <w:color w:val="000000"/>
          <w:sz w:val="30"/>
          <w:szCs w:val="30"/>
        </w:rPr>
      </w:pPr>
      <w:r>
        <w:rPr>
          <w:rFonts w:ascii="IBM Plex Sans" w:eastAsia="Times New Roman" w:hAnsi="IBM Plex Sans"/>
          <w:color w:val="000000"/>
          <w:sz w:val="30"/>
          <w:szCs w:val="30"/>
        </w:rPr>
        <w:lastRenderedPageBreak/>
        <w:t>The Design of Garbage Sorting Model:</w:t>
      </w:r>
    </w:p>
    <w:p w14:paraId="61D18DB3" w14:textId="69928F64" w:rsidR="003E3A16" w:rsidRDefault="005717BB" w:rsidP="007A3AE5">
      <w:pPr>
        <w:rPr>
          <w:rFonts w:ascii="STIXGeneral-Regular" w:eastAsia="Times New Roman" w:hAnsi="STIXGeneral-Regular"/>
          <w:color w:val="000000"/>
          <w:shd w:val="clear" w:color="auto" w:fill="FFFFFF"/>
        </w:rPr>
      </w:pPr>
      <w:r>
        <w:rPr>
          <w:rFonts w:ascii="STIXGeneral-Regular" w:eastAsia="Times New Roman" w:hAnsi="STIXGeneral-Regular"/>
          <w:color w:val="000000"/>
          <w:shd w:val="clear" w:color="auto" w:fill="FFFFFF"/>
        </w:rPr>
        <w:t xml:space="preserve">               </w:t>
      </w:r>
      <w:r w:rsidR="00EF37C6">
        <w:rPr>
          <w:rFonts w:ascii="STIXGeneral-Regular" w:eastAsia="Times New Roman" w:hAnsi="STIXGeneral-Regular"/>
          <w:color w:val="000000"/>
          <w:shd w:val="clear" w:color="auto" w:fill="FFFFFF"/>
        </w:rPr>
        <w:t>I</w:t>
      </w:r>
      <w:r w:rsidR="00BD04A3">
        <w:rPr>
          <w:rFonts w:ascii="STIXGeneral-Regular" w:eastAsia="Times New Roman" w:hAnsi="STIXGeneral-Regular"/>
          <w:color w:val="000000"/>
          <w:shd w:val="clear" w:color="auto" w:fill="FFFFFF"/>
        </w:rPr>
        <w:t>ntelligent decision-making for garbage classification based on big data of items in the scene is the key issue studied in this paper. In order to achieve the intelligent decision of whether items are garbage in the home environment, this paper proposes a garbage detection and classification method based on visual scene understanding. </w:t>
      </w:r>
    </w:p>
    <w:p w14:paraId="6715B2D7" w14:textId="03B1CC57" w:rsidR="00AA20A6" w:rsidRDefault="00D7114D" w:rsidP="007A3AE5">
      <w:pPr>
        <w:rPr>
          <w:rFonts w:ascii="STIXGeneral-Regular" w:eastAsia="Times New Roman" w:hAnsi="STIXGeneral-Regular"/>
          <w:color w:val="000000"/>
          <w:shd w:val="clear" w:color="auto" w:fill="FFFFFF"/>
        </w:rPr>
      </w:pPr>
      <w:r>
        <w:rPr>
          <w:noProof/>
        </w:rPr>
        <w:drawing>
          <wp:anchor distT="0" distB="0" distL="114300" distR="114300" simplePos="0" relativeHeight="251669504" behindDoc="0" locked="0" layoutInCell="1" allowOverlap="1" wp14:anchorId="242C8130" wp14:editId="246A83C4">
            <wp:simplePos x="0" y="0"/>
            <wp:positionH relativeFrom="column">
              <wp:posOffset>1123950</wp:posOffset>
            </wp:positionH>
            <wp:positionV relativeFrom="paragraph">
              <wp:posOffset>133350</wp:posOffset>
            </wp:positionV>
            <wp:extent cx="1828800" cy="85598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855980"/>
                    </a:xfrm>
                    <a:prstGeom prst="rect">
                      <a:avLst/>
                    </a:prstGeom>
                  </pic:spPr>
                </pic:pic>
              </a:graphicData>
            </a:graphic>
          </wp:anchor>
        </w:drawing>
      </w:r>
      <w:r w:rsidR="00751F74">
        <w:rPr>
          <w:noProof/>
        </w:rPr>
        <w:drawing>
          <wp:anchor distT="0" distB="0" distL="114300" distR="114300" simplePos="0" relativeHeight="251667456" behindDoc="0" locked="0" layoutInCell="1" allowOverlap="1" wp14:anchorId="2123ED23" wp14:editId="702E45A8">
            <wp:simplePos x="0" y="0"/>
            <wp:positionH relativeFrom="column">
              <wp:posOffset>1510030</wp:posOffset>
            </wp:positionH>
            <wp:positionV relativeFrom="paragraph">
              <wp:posOffset>2131060</wp:posOffset>
            </wp:positionV>
            <wp:extent cx="1828800" cy="26212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2621280"/>
                    </a:xfrm>
                    <a:prstGeom prst="rect">
                      <a:avLst/>
                    </a:prstGeom>
                  </pic:spPr>
                </pic:pic>
              </a:graphicData>
            </a:graphic>
          </wp:anchor>
        </w:drawing>
      </w:r>
      <w:r w:rsidR="005717BB">
        <w:rPr>
          <w:rFonts w:ascii="STIXGeneral-Regular" w:eastAsia="Times New Roman" w:hAnsi="STIXGeneral-Regular"/>
          <w:color w:val="000000"/>
          <w:shd w:val="clear" w:color="auto" w:fill="FFFFFF"/>
        </w:rPr>
        <w:t xml:space="preserve">               T</w:t>
      </w:r>
      <w:r w:rsidR="00E26E47">
        <w:rPr>
          <w:rFonts w:ascii="STIXGeneral-Regular" w:eastAsia="Times New Roman" w:hAnsi="STIXGeneral-Regular"/>
          <w:color w:val="000000"/>
          <w:shd w:val="clear" w:color="auto" w:fill="FFFFFF"/>
        </w:rPr>
        <w:t>he subsequent chapters of this paper are arranged as follows. Section </w:t>
      </w:r>
      <w:hyperlink r:id="rId10" w:anchor="sec2" w:history="1">
        <w:r w:rsidR="00E26E47">
          <w:rPr>
            <w:rStyle w:val="Hyperlink"/>
            <w:rFonts w:ascii="STIXGeneral-Regular" w:eastAsia="Times New Roman" w:hAnsi="STIXGeneral-Regular"/>
            <w:color w:val="74A73A"/>
            <w:u w:val="none"/>
            <w:shd w:val="clear" w:color="auto" w:fill="FFFFFF"/>
          </w:rPr>
          <w:t>2</w:t>
        </w:r>
      </w:hyperlink>
      <w:r w:rsidR="00E26E47">
        <w:rPr>
          <w:rFonts w:ascii="STIXGeneral-Regular" w:eastAsia="Times New Roman" w:hAnsi="STIXGeneral-Regular"/>
          <w:color w:val="000000"/>
          <w:shd w:val="clear" w:color="auto" w:fill="FFFFFF"/>
        </w:rPr>
        <w:t> starts with object detection, including traditional methods and deep learning, and then leads to knowledge graphs and finally mentions edge computing as a demonstration application of the system; the interrelationship between them and how to integrate them into the method proposed in this paper is shown in Section </w:t>
      </w:r>
      <w:hyperlink r:id="rId11" w:anchor="sec3" w:history="1">
        <w:r w:rsidR="00E26E47">
          <w:rPr>
            <w:rStyle w:val="Hyperlink"/>
            <w:rFonts w:ascii="STIXGeneral-Regular" w:eastAsia="Times New Roman" w:hAnsi="STIXGeneral-Regular"/>
            <w:color w:val="74A73A"/>
            <w:u w:val="none"/>
            <w:shd w:val="clear" w:color="auto" w:fill="FFFFFF"/>
          </w:rPr>
          <w:t>3</w:t>
        </w:r>
      </w:hyperlink>
      <w:r w:rsidR="00E26E47">
        <w:rPr>
          <w:rFonts w:ascii="STIXGeneral-Regular" w:eastAsia="Times New Roman" w:hAnsi="STIXGeneral-Regular"/>
          <w:color w:val="000000"/>
          <w:shd w:val="clear" w:color="auto" w:fill="FFFFFF"/>
        </w:rPr>
        <w:t>; Section </w:t>
      </w:r>
      <w:hyperlink r:id="rId12" w:anchor="sec4" w:history="1">
        <w:r w:rsidR="00E26E47">
          <w:rPr>
            <w:rStyle w:val="Hyperlink"/>
            <w:rFonts w:ascii="STIXGeneral-Regular" w:eastAsia="Times New Roman" w:hAnsi="STIXGeneral-Regular"/>
            <w:color w:val="74A73A"/>
            <w:u w:val="none"/>
            <w:shd w:val="clear" w:color="auto" w:fill="FFFFFF"/>
          </w:rPr>
          <w:t>4</w:t>
        </w:r>
      </w:hyperlink>
      <w:r w:rsidR="00E26E47">
        <w:rPr>
          <w:rFonts w:ascii="STIXGeneral-Regular" w:eastAsia="Times New Roman" w:hAnsi="STIXGeneral-Regular"/>
          <w:color w:val="000000"/>
          <w:shd w:val="clear" w:color="auto" w:fill="FFFFFF"/>
        </w:rPr>
        <w:t> discusses the relevant analysis and verification of the experimental results of the model proposed in this paper; Section </w:t>
      </w:r>
      <w:hyperlink r:id="rId13" w:anchor="sec5" w:history="1">
        <w:r w:rsidR="00E26E47">
          <w:rPr>
            <w:rStyle w:val="Hyperlink"/>
            <w:rFonts w:ascii="STIXGeneral-Regular" w:eastAsia="Times New Roman" w:hAnsi="STIXGeneral-Regular"/>
            <w:color w:val="74A73A"/>
            <w:u w:val="none"/>
            <w:shd w:val="clear" w:color="auto" w:fill="FFFFFF"/>
          </w:rPr>
          <w:t>5</w:t>
        </w:r>
      </w:hyperlink>
      <w:r w:rsidR="00E26E47">
        <w:rPr>
          <w:rFonts w:ascii="STIXGeneral-Regular" w:eastAsia="Times New Roman" w:hAnsi="STIXGeneral-Regular"/>
          <w:color w:val="000000"/>
          <w:shd w:val="clear" w:color="auto" w:fill="FFFFFF"/>
        </w:rPr>
        <w:t> summarizes the research work of this paper and the prospects for the next research work.</w:t>
      </w:r>
    </w:p>
    <w:p w14:paraId="4196F7F3" w14:textId="77777777" w:rsidR="005717BB" w:rsidRDefault="005717BB" w:rsidP="007A3AE5">
      <w:pPr>
        <w:rPr>
          <w:rFonts w:ascii="STIXGeneral-Regular" w:eastAsia="Times New Roman" w:hAnsi="STIXGeneral-Regular"/>
          <w:color w:val="000000"/>
          <w:shd w:val="clear" w:color="auto" w:fill="FFFFFF"/>
        </w:rPr>
      </w:pPr>
    </w:p>
    <w:p w14:paraId="308BF900" w14:textId="0B1E082C" w:rsidR="00E26E47" w:rsidRPr="003C4A8E" w:rsidRDefault="00E26E47" w:rsidP="007A3AE5">
      <w:pPr>
        <w:rPr>
          <w:sz w:val="24"/>
          <w:szCs w:val="24"/>
        </w:rPr>
      </w:pPr>
    </w:p>
    <w:sectPr w:rsidR="00E26E47"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IBM Plex Sans">
    <w:panose1 w:val="020B0503050203000203"/>
    <w:charset w:val="00"/>
    <w:family w:val="swiss"/>
    <w:pitch w:val="variable"/>
    <w:sig w:usb0="A00002EF" w:usb1="5000207B" w:usb2="00000000" w:usb3="00000000" w:csb0="0000019F" w:csb1="00000000"/>
  </w:font>
  <w:font w:name="STIXGeneral-Regular">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55585"/>
    <w:multiLevelType w:val="hybridMultilevel"/>
    <w:tmpl w:val="185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11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52B7"/>
    <w:rsid w:val="000C2A2F"/>
    <w:rsid w:val="00112A3D"/>
    <w:rsid w:val="00121F91"/>
    <w:rsid w:val="001848B9"/>
    <w:rsid w:val="001D69F8"/>
    <w:rsid w:val="00213958"/>
    <w:rsid w:val="00224F4A"/>
    <w:rsid w:val="00293BD1"/>
    <w:rsid w:val="00333E87"/>
    <w:rsid w:val="003C4A8E"/>
    <w:rsid w:val="003E3A16"/>
    <w:rsid w:val="003E5BE4"/>
    <w:rsid w:val="004427A5"/>
    <w:rsid w:val="0050020A"/>
    <w:rsid w:val="005717BB"/>
    <w:rsid w:val="005B2106"/>
    <w:rsid w:val="005B2FD8"/>
    <w:rsid w:val="006C6DEF"/>
    <w:rsid w:val="00751F74"/>
    <w:rsid w:val="007A3AE5"/>
    <w:rsid w:val="007D5A85"/>
    <w:rsid w:val="00816827"/>
    <w:rsid w:val="008177EB"/>
    <w:rsid w:val="00956AFC"/>
    <w:rsid w:val="009D3AA0"/>
    <w:rsid w:val="00AA20A6"/>
    <w:rsid w:val="00AC7F0A"/>
    <w:rsid w:val="00AD419A"/>
    <w:rsid w:val="00B115BA"/>
    <w:rsid w:val="00B701B1"/>
    <w:rsid w:val="00BC2960"/>
    <w:rsid w:val="00BD04A3"/>
    <w:rsid w:val="00CF2B46"/>
    <w:rsid w:val="00D21E50"/>
    <w:rsid w:val="00D2262A"/>
    <w:rsid w:val="00D54177"/>
    <w:rsid w:val="00D7114D"/>
    <w:rsid w:val="00DB6A25"/>
    <w:rsid w:val="00E26E47"/>
    <w:rsid w:val="00E4311D"/>
    <w:rsid w:val="00E755AE"/>
    <w:rsid w:val="00EF37C6"/>
    <w:rsid w:val="00F45B4D"/>
    <w:rsid w:val="00F65BEB"/>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5717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816827"/>
    <w:pPr>
      <w:ind w:left="720"/>
      <w:contextualSpacing/>
    </w:pPr>
  </w:style>
  <w:style w:type="character" w:customStyle="1" w:styleId="Heading4Char">
    <w:name w:val="Heading 4 Char"/>
    <w:basedOn w:val="DefaultParagraphFont"/>
    <w:link w:val="Heading4"/>
    <w:uiPriority w:val="9"/>
    <w:semiHidden/>
    <w:rsid w:val="005717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0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hyperlink" Target="https://www.hindawi.com/journals/complexity/2021/1055604/" TargetMode="Externa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hyperlink" Target="https://www.hindawi.com/journals/complexity/2021/1055604/"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oi.org/10.3390/sym14050960" TargetMode="External" /><Relationship Id="rId11" Type="http://schemas.openxmlformats.org/officeDocument/2006/relationships/hyperlink" Target="https://www.hindawi.com/journals/complexity/2021/1055604/" TargetMode="External" /><Relationship Id="rId5" Type="http://schemas.openxmlformats.org/officeDocument/2006/relationships/image" Target="media/image1.jpeg" /><Relationship Id="rId15" Type="http://schemas.openxmlformats.org/officeDocument/2006/relationships/theme" Target="theme/theme1.xml" /><Relationship Id="rId10" Type="http://schemas.openxmlformats.org/officeDocument/2006/relationships/hyperlink" Target="https://www.hindawi.com/journals/complexity/2021/1055604/" TargetMode="External"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916374985381</cp:lastModifiedBy>
  <cp:revision>2</cp:revision>
  <dcterms:created xsi:type="dcterms:W3CDTF">2023-05-05T13:39:00Z</dcterms:created>
  <dcterms:modified xsi:type="dcterms:W3CDTF">2023-05-05T13:39:00Z</dcterms:modified>
</cp:coreProperties>
</file>