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593D9DAA" w:rsidR="005B2106" w:rsidRDefault="00D268D4" w:rsidP="005C23C7">
            <w:r>
              <w:t>05 september2023</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35EE144F" w:rsidR="00AA7790" w:rsidRDefault="00D268D4" w:rsidP="00AA7790">
            <w:r>
              <w:rPr>
                <w:rFonts w:cstheme="minorHAnsi"/>
              </w:rPr>
              <w:t>NM2023</w:t>
            </w:r>
            <w:r w:rsidR="0085539E">
              <w:rPr>
                <w:rFonts w:cstheme="minorHAnsi"/>
              </w:rPr>
              <w:t>TMID19094</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06D6D857" w:rsidR="00AA7790" w:rsidRDefault="0085539E" w:rsidP="00AA7790">
            <w:r>
              <w:rPr>
                <w:rFonts w:cstheme="minorHAnsi"/>
              </w:rPr>
              <w:t xml:space="preserve">Intelligent garbage classification </w:t>
            </w:r>
            <w:r w:rsidR="00537EDC">
              <w:rPr>
                <w:rFonts w:cstheme="minorHAnsi"/>
              </w:rPr>
              <w:t xml:space="preserve">using deep learning </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2957559A"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36C30EB" w14:textId="77777777" w:rsidR="00F2564A" w:rsidRDefault="0011582D" w:rsidP="00F2564A">
      <w:pPr>
        <w:jc w:val="both"/>
        <w:rPr>
          <w:rFonts w:ascii="Georgia" w:eastAsia="Times New Roman" w:hAnsi="Georgia"/>
          <w:color w:val="2E2E2E"/>
        </w:rPr>
      </w:pPr>
      <w:r>
        <w:rPr>
          <w:rFonts w:ascii="Georgia" w:eastAsia="Times New Roman" w:hAnsi="Georgia"/>
          <w:color w:val="2E2E2E"/>
        </w:rPr>
        <w:t>Design Thinking is a human-</w:t>
      </w:r>
      <w:proofErr w:type="spellStart"/>
      <w:r>
        <w:rPr>
          <w:rFonts w:ascii="Georgia" w:eastAsia="Times New Roman" w:hAnsi="Georgia"/>
          <w:color w:val="2E2E2E"/>
        </w:rPr>
        <w:t>centered</w:t>
      </w:r>
      <w:proofErr w:type="spellEnd"/>
      <w:r>
        <w:rPr>
          <w:rFonts w:ascii="Georgia" w:eastAsia="Times New Roman" w:hAnsi="Georgia"/>
          <w:color w:val="2E2E2E"/>
        </w:rPr>
        <w:t xml:space="preserve"> approach extensively used across different domains that aims at problem solving, value creation for stakeholders and innovation by fostering creativity. The most characterising and critical step along the Design Thinking process is the empathy phase, in which stakeholder analysis is performed by looking at a given scenario from the perspective of different stakeholders. Such a methodology enables a systematic information gathering and organization that results in a deep understanding of actual problems, needs and expectations from the target stakeholders. The uniqueness of problems and the need for situation-specific data makes knowledge re-use not always practical, even within the most consolidated and experienced environments. In this paper we propose an ontological support to empathy mapping that aims to </w:t>
      </w:r>
    </w:p>
    <w:p w14:paraId="010E4593" w14:textId="3D9F273D" w:rsidR="00F2564A" w:rsidRPr="00F2564A" w:rsidRDefault="00F2564A" w:rsidP="00F2564A">
      <w:pPr>
        <w:jc w:val="both"/>
        <w:rPr>
          <w:rFonts w:ascii="Georgia" w:eastAsia="Times New Roman" w:hAnsi="Georgia"/>
          <w:color w:val="2E2E2E"/>
        </w:rPr>
      </w:pPr>
      <w:r>
        <w:rPr>
          <w:rFonts w:ascii="Georgia" w:eastAsia="Times New Roman" w:hAnsi="Georgia"/>
          <w:color w:val="2E2E2E"/>
        </w:rPr>
        <w:t xml:space="preserve">            </w:t>
      </w:r>
      <w:r w:rsidR="002D3190">
        <w:rPr>
          <w:rFonts w:ascii="Georgia" w:eastAsia="Times New Roman" w:hAnsi="Georgia"/>
          <w:color w:val="2E2E2E"/>
        </w:rPr>
        <w:t>(</w:t>
      </w:r>
      <w:proofErr w:type="spellStart"/>
      <w:r w:rsidR="002D3190">
        <w:rPr>
          <w:rFonts w:ascii="Georgia" w:eastAsia="Times New Roman" w:hAnsi="Georgia"/>
          <w:color w:val="2E2E2E"/>
        </w:rPr>
        <w:t>i</w:t>
      </w:r>
      <w:proofErr w:type="spellEnd"/>
      <w:r w:rsidR="002D3190">
        <w:rPr>
          <w:rFonts w:ascii="Georgia" w:eastAsia="Times New Roman" w:hAnsi="Georgia"/>
          <w:color w:val="2E2E2E"/>
        </w:rPr>
        <w:t>)e</w:t>
      </w:r>
      <w:r w:rsidR="0011582D" w:rsidRPr="00F2564A">
        <w:rPr>
          <w:rFonts w:ascii="Georgia" w:eastAsia="Times New Roman" w:hAnsi="Georgia"/>
          <w:color w:val="2E2E2E"/>
        </w:rPr>
        <w:t>stablish an interoperable fine-grained data layer among the different data collected throughout the empathy mapping process,</w:t>
      </w:r>
    </w:p>
    <w:p w14:paraId="30287A8E" w14:textId="2639E625" w:rsidR="002D3190" w:rsidRDefault="00F2564A" w:rsidP="00F2564A">
      <w:pPr>
        <w:jc w:val="both"/>
        <w:rPr>
          <w:rFonts w:ascii="Georgia" w:eastAsia="Times New Roman" w:hAnsi="Georgia"/>
          <w:color w:val="2E2E2E"/>
        </w:rPr>
      </w:pPr>
      <w:r>
        <w:rPr>
          <w:rFonts w:ascii="Georgia" w:eastAsia="Times New Roman" w:hAnsi="Georgia"/>
          <w:color w:val="2E2E2E"/>
        </w:rPr>
        <w:t xml:space="preserve">         </w:t>
      </w:r>
      <w:r w:rsidR="0011582D" w:rsidRPr="00F2564A">
        <w:rPr>
          <w:rFonts w:ascii="Georgia" w:eastAsia="Times New Roman" w:hAnsi="Georgia"/>
          <w:color w:val="2E2E2E"/>
        </w:rPr>
        <w:t xml:space="preserve"> (ii) enable multi-scenario analysis underpinned by formal specifications </w:t>
      </w:r>
      <w:r w:rsidR="002D3190">
        <w:rPr>
          <w:rFonts w:ascii="Georgia" w:eastAsia="Times New Roman" w:hAnsi="Georgia"/>
          <w:color w:val="2E2E2E"/>
        </w:rPr>
        <w:t>.</w:t>
      </w:r>
    </w:p>
    <w:p w14:paraId="44188D0A" w14:textId="655A1BDB" w:rsidR="0011582D" w:rsidRDefault="00AD2489" w:rsidP="00F2564A">
      <w:pPr>
        <w:jc w:val="both"/>
        <w:rPr>
          <w:rFonts w:ascii="Georgia" w:eastAsia="Times New Roman" w:hAnsi="Georgia"/>
          <w:color w:val="2E2E2E"/>
        </w:rPr>
      </w:pPr>
      <w:r>
        <w:rPr>
          <w:noProof/>
        </w:rPr>
        <w:drawing>
          <wp:anchor distT="0" distB="0" distL="114300" distR="114300" simplePos="0" relativeHeight="251663360" behindDoc="0" locked="0" layoutInCell="1" allowOverlap="1" wp14:anchorId="66EB4A17" wp14:editId="62448E54">
            <wp:simplePos x="0" y="0"/>
            <wp:positionH relativeFrom="column">
              <wp:posOffset>810260</wp:posOffset>
            </wp:positionH>
            <wp:positionV relativeFrom="paragraph">
              <wp:posOffset>1052830</wp:posOffset>
            </wp:positionV>
            <wp:extent cx="3298825" cy="20097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8825" cy="2009775"/>
                    </a:xfrm>
                    <a:prstGeom prst="rect">
                      <a:avLst/>
                    </a:prstGeom>
                  </pic:spPr>
                </pic:pic>
              </a:graphicData>
            </a:graphic>
            <wp14:sizeRelH relativeFrom="margin">
              <wp14:pctWidth>0</wp14:pctWidth>
            </wp14:sizeRelH>
            <wp14:sizeRelV relativeFrom="margin">
              <wp14:pctHeight>0</wp14:pctHeight>
            </wp14:sizeRelV>
          </wp:anchor>
        </w:drawing>
      </w:r>
      <w:r w:rsidR="002D3190">
        <w:rPr>
          <w:rFonts w:ascii="Georgia" w:eastAsia="Times New Roman" w:hAnsi="Georgia"/>
          <w:color w:val="2E2E2E"/>
        </w:rPr>
        <w:t xml:space="preserve">         </w:t>
      </w:r>
      <w:r w:rsidR="0011582D" w:rsidRPr="00F2564A">
        <w:rPr>
          <w:rFonts w:ascii="Georgia" w:eastAsia="Times New Roman" w:hAnsi="Georgia"/>
          <w:color w:val="2E2E2E"/>
        </w:rPr>
        <w:t xml:space="preserve"> (iii) further empower the process through semantic enrichment and integration of insight from multiple sources and contexts. We believe this is the first step to design and properly integrate effective computational and AI-based functionalities along the creative design thinking process, as well as to enable in practice richer and more sophisticated approaches (e.g. through social networks).</w:t>
      </w:r>
    </w:p>
    <w:p w14:paraId="1CD8193B" w14:textId="32FF6373" w:rsidR="007569FA" w:rsidRDefault="007569FA" w:rsidP="00B84A22">
      <w:pPr>
        <w:jc w:val="both"/>
        <w:rPr>
          <w:rFonts w:cstheme="minorHAnsi"/>
          <w:b/>
          <w:bCs/>
          <w:color w:val="2A2A2A"/>
          <w:sz w:val="24"/>
          <w:szCs w:val="24"/>
        </w:rPr>
      </w:pPr>
      <w:r w:rsidRPr="007569FA">
        <w:rPr>
          <w:rFonts w:cstheme="minorHAnsi"/>
          <w:b/>
          <w:bCs/>
          <w:color w:val="2A2A2A"/>
          <w:sz w:val="24"/>
          <w:szCs w:val="24"/>
        </w:rPr>
        <w:lastRenderedPageBreak/>
        <w:t>Example:</w:t>
      </w:r>
    </w:p>
    <w:p w14:paraId="6E99343B" w14:textId="2BA49E50" w:rsidR="00CF72BE" w:rsidRDefault="00CF72BE" w:rsidP="00B84A22">
      <w:pPr>
        <w:jc w:val="both"/>
        <w:rPr>
          <w:rFonts w:cstheme="minorHAnsi"/>
          <w:b/>
          <w:bCs/>
          <w:color w:val="2A2A2A"/>
          <w:sz w:val="24"/>
          <w:szCs w:val="24"/>
        </w:rPr>
      </w:pPr>
    </w:p>
    <w:p w14:paraId="29C1F76E" w14:textId="04413822" w:rsidR="00025BF8" w:rsidRDefault="00067CC5" w:rsidP="007A7C8D">
      <w:pPr>
        <w:rPr>
          <w:rFonts w:cstheme="minorHAnsi"/>
          <w:b/>
          <w:bCs/>
          <w:color w:val="2A2A2A"/>
          <w:sz w:val="24"/>
          <w:szCs w:val="24"/>
        </w:rPr>
      </w:pPr>
      <w:r>
        <w:rPr>
          <w:noProof/>
        </w:rPr>
        <w:drawing>
          <wp:anchor distT="0" distB="0" distL="114300" distR="114300" simplePos="0" relativeHeight="251661312" behindDoc="0" locked="0" layoutInCell="1" allowOverlap="1" wp14:anchorId="7D27B0AE" wp14:editId="5B82FFFA">
            <wp:simplePos x="0" y="0"/>
            <wp:positionH relativeFrom="column">
              <wp:posOffset>-104775</wp:posOffset>
            </wp:positionH>
            <wp:positionV relativeFrom="paragraph">
              <wp:posOffset>1291590</wp:posOffset>
            </wp:positionV>
            <wp:extent cx="5731510" cy="3220085"/>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0085"/>
                    </a:xfrm>
                    <a:prstGeom prst="rect">
                      <a:avLst/>
                    </a:prstGeom>
                  </pic:spPr>
                </pic:pic>
              </a:graphicData>
            </a:graphic>
          </wp:anchor>
        </w:drawing>
      </w:r>
      <w:r w:rsidR="001846EB">
        <w:rPr>
          <w:sz w:val="24"/>
          <w:szCs w:val="24"/>
        </w:rPr>
        <w:t xml:space="preserve">Reference: </w:t>
      </w:r>
      <w:r w:rsidR="007A7C8D" w:rsidRPr="007A7C8D">
        <w:rPr>
          <w:rFonts w:cstheme="minorHAnsi"/>
          <w:b/>
          <w:bCs/>
          <w:color w:val="2A2A2A"/>
          <w:sz w:val="24"/>
          <w:szCs w:val="24"/>
        </w:rPr>
        <w:t>https://doi.org/10.1145/3460881.3460930</w:t>
      </w:r>
    </w:p>
    <w:p w14:paraId="394F06D5" w14:textId="2B7A065B" w:rsidR="00062737" w:rsidRPr="007569FA" w:rsidRDefault="00025BF8" w:rsidP="00B84A22">
      <w:pPr>
        <w:jc w:val="both"/>
        <w:rPr>
          <w:rFonts w:cstheme="minorHAnsi"/>
          <w:b/>
          <w:bCs/>
          <w:color w:val="2A2A2A"/>
          <w:sz w:val="24"/>
          <w:szCs w:val="24"/>
        </w:rPr>
      </w:pPr>
      <w:proofErr w:type="spellStart"/>
      <w:r>
        <w:rPr>
          <w:rFonts w:cstheme="minorHAnsi"/>
          <w:b/>
          <w:bCs/>
          <w:color w:val="2A2A2A"/>
          <w:sz w:val="24"/>
          <w:szCs w:val="24"/>
        </w:rPr>
        <w:t>Example:</w:t>
      </w:r>
      <w:r w:rsidR="00A62079">
        <w:rPr>
          <w:rFonts w:cstheme="minorHAnsi"/>
          <w:b/>
          <w:bCs/>
          <w:color w:val="2A2A2A"/>
          <w:sz w:val="24"/>
          <w:szCs w:val="24"/>
        </w:rPr>
        <w:t>semble</w:t>
      </w:r>
      <w:proofErr w:type="spellEnd"/>
      <w:r w:rsidR="00A62079">
        <w:rPr>
          <w:rFonts w:cstheme="minorHAnsi"/>
          <w:b/>
          <w:bCs/>
          <w:color w:val="2A2A2A"/>
          <w:sz w:val="24"/>
          <w:szCs w:val="24"/>
        </w:rPr>
        <w:t xml:space="preserve"> </w:t>
      </w:r>
      <w:proofErr w:type="spellStart"/>
      <w:r w:rsidR="00A62079">
        <w:rPr>
          <w:rFonts w:cstheme="minorHAnsi"/>
          <w:b/>
          <w:bCs/>
          <w:color w:val="2A2A2A"/>
          <w:sz w:val="24"/>
          <w:szCs w:val="24"/>
        </w:rPr>
        <w:t>classiffier</w:t>
      </w:r>
      <w:proofErr w:type="spellEnd"/>
      <w:r w:rsidR="00A62079">
        <w:rPr>
          <w:rFonts w:cstheme="minorHAnsi"/>
          <w:b/>
          <w:bCs/>
          <w:color w:val="2A2A2A"/>
          <w:sz w:val="24"/>
          <w:szCs w:val="24"/>
        </w:rPr>
        <w:t xml:space="preserve"> </w:t>
      </w:r>
      <w:r w:rsidR="00A74C91">
        <w:rPr>
          <w:rFonts w:cstheme="minorHAnsi"/>
          <w:b/>
          <w:bCs/>
          <w:color w:val="2A2A2A"/>
          <w:sz w:val="24"/>
          <w:szCs w:val="24"/>
        </w:rPr>
        <w:t>classification process</w:t>
      </w:r>
    </w:p>
    <w:p w14:paraId="6148593E" w14:textId="4B7807E4" w:rsidR="003C4A8E" w:rsidRPr="00025BF8" w:rsidRDefault="003C4A8E" w:rsidP="00B84A22">
      <w:pPr>
        <w:rPr>
          <w:b/>
          <w:bCs/>
          <w:noProof/>
          <w:sz w:val="24"/>
          <w:szCs w:val="24"/>
        </w:rPr>
      </w:pPr>
    </w:p>
    <w:sectPr w:rsidR="003C4A8E" w:rsidRPr="00025BF8"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IBM Plex Sans">
    <w:panose1 w:val="020B0503050203000203"/>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A1737"/>
    <w:multiLevelType w:val="hybridMultilevel"/>
    <w:tmpl w:val="2306F89E"/>
    <w:lvl w:ilvl="0" w:tplc="FFFFFFFF">
      <w:start w:val="1"/>
      <w:numFmt w:val="lowerRoman"/>
      <w:lvlText w:val="(%1)"/>
      <w:lvlJc w:val="left"/>
      <w:pPr>
        <w:ind w:left="1305" w:hanging="72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num w:numId="1" w16cid:durableId="997466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25BF8"/>
    <w:rsid w:val="00062737"/>
    <w:rsid w:val="00067CC5"/>
    <w:rsid w:val="0011582D"/>
    <w:rsid w:val="001344EA"/>
    <w:rsid w:val="001846EB"/>
    <w:rsid w:val="00213958"/>
    <w:rsid w:val="002C2EBC"/>
    <w:rsid w:val="002D3190"/>
    <w:rsid w:val="00367D6C"/>
    <w:rsid w:val="003C4A8E"/>
    <w:rsid w:val="003E3A16"/>
    <w:rsid w:val="00482ECA"/>
    <w:rsid w:val="00537EDC"/>
    <w:rsid w:val="005B2106"/>
    <w:rsid w:val="005B25F6"/>
    <w:rsid w:val="00603DB0"/>
    <w:rsid w:val="006D1E21"/>
    <w:rsid w:val="00743ED3"/>
    <w:rsid w:val="007569FA"/>
    <w:rsid w:val="007A3AE5"/>
    <w:rsid w:val="007A7C8D"/>
    <w:rsid w:val="00832F07"/>
    <w:rsid w:val="0085539E"/>
    <w:rsid w:val="00910FD2"/>
    <w:rsid w:val="00973A78"/>
    <w:rsid w:val="009A2D61"/>
    <w:rsid w:val="009D3AA0"/>
    <w:rsid w:val="00A20004"/>
    <w:rsid w:val="00A62079"/>
    <w:rsid w:val="00A74C91"/>
    <w:rsid w:val="00AA7790"/>
    <w:rsid w:val="00AC7F0A"/>
    <w:rsid w:val="00AD2489"/>
    <w:rsid w:val="00B639D7"/>
    <w:rsid w:val="00B84A22"/>
    <w:rsid w:val="00CF72BE"/>
    <w:rsid w:val="00D268D4"/>
    <w:rsid w:val="00D30531"/>
    <w:rsid w:val="00DB6A25"/>
    <w:rsid w:val="00DE049D"/>
    <w:rsid w:val="00E837DE"/>
    <w:rsid w:val="00F2564A"/>
    <w:rsid w:val="00FD5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ListParagraph">
    <w:name w:val="List Paragraph"/>
    <w:basedOn w:val="Normal"/>
    <w:uiPriority w:val="34"/>
    <w:qFormat/>
    <w:rsid w:val="00F25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916374985381</cp:lastModifiedBy>
  <cp:revision>2</cp:revision>
  <dcterms:created xsi:type="dcterms:W3CDTF">2023-05-05T14:17:00Z</dcterms:created>
  <dcterms:modified xsi:type="dcterms:W3CDTF">2023-05-05T14:17:00Z</dcterms:modified>
</cp:coreProperties>
</file>