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6CA7" w14:textId="3B645C1F" w:rsidR="00BF6B05" w:rsidRDefault="00B94D76" w:rsidP="00B94D76">
      <w:pPr>
        <w:pStyle w:val="Heading1"/>
      </w:pPr>
      <w:r>
        <w:t>1AC</w:t>
      </w:r>
    </w:p>
    <w:p w14:paraId="7932D67E" w14:textId="63636275" w:rsidR="008400E9" w:rsidRPr="0066273D" w:rsidRDefault="008400E9" w:rsidP="008400E9">
      <w:pPr>
        <w:pStyle w:val="Heading2"/>
        <w:rPr>
          <w:rFonts w:cs="Calibri"/>
        </w:rPr>
      </w:pPr>
      <w:r w:rsidRPr="0066273D">
        <w:rPr>
          <w:rFonts w:cs="Calibri"/>
        </w:rPr>
        <w:lastRenderedPageBreak/>
        <w:t>1AC v1</w:t>
      </w:r>
    </w:p>
    <w:p w14:paraId="2E5B9AF5" w14:textId="77777777" w:rsidR="008400E9" w:rsidRPr="0066273D" w:rsidRDefault="008400E9" w:rsidP="008400E9">
      <w:pPr>
        <w:pStyle w:val="Heading3"/>
        <w:rPr>
          <w:rFonts w:cs="Calibri"/>
        </w:rPr>
      </w:pPr>
      <w:r w:rsidRPr="0066273D">
        <w:rPr>
          <w:rFonts w:cs="Calibri"/>
        </w:rPr>
        <w:lastRenderedPageBreak/>
        <w:t>1AC – Advantage – Cartels</w:t>
      </w:r>
    </w:p>
    <w:p w14:paraId="0B547429" w14:textId="77777777" w:rsidR="008400E9" w:rsidRPr="0066273D" w:rsidRDefault="008400E9" w:rsidP="008400E9">
      <w:pPr>
        <w:pStyle w:val="Heading4"/>
        <w:rPr>
          <w:rFonts w:cs="Calibri"/>
        </w:rPr>
      </w:pPr>
      <w:r w:rsidRPr="0066273D">
        <w:rPr>
          <w:rFonts w:cs="Calibri"/>
        </w:rPr>
        <w:t xml:space="preserve">----The sole contention is </w:t>
      </w:r>
      <w:r w:rsidRPr="0066273D">
        <w:rPr>
          <w:rFonts w:cs="Calibri"/>
          <w:u w:val="single"/>
        </w:rPr>
        <w:t>CARTELS</w:t>
      </w:r>
      <w:r w:rsidRPr="0066273D">
        <w:rPr>
          <w:rFonts w:cs="Calibri"/>
        </w:rPr>
        <w:t xml:space="preserve">. </w:t>
      </w:r>
    </w:p>
    <w:p w14:paraId="41F9037D" w14:textId="77777777" w:rsidR="008400E9" w:rsidRPr="0066273D" w:rsidRDefault="008400E9" w:rsidP="008400E9"/>
    <w:p w14:paraId="0907ADE7" w14:textId="77777777" w:rsidR="008400E9" w:rsidRPr="0066273D" w:rsidRDefault="008400E9" w:rsidP="008400E9">
      <w:pPr>
        <w:pStyle w:val="Heading4"/>
        <w:rPr>
          <w:rFonts w:eastAsia="Times New Roman" w:cs="Calibri"/>
        </w:rPr>
      </w:pPr>
      <w:r w:rsidRPr="0066273D">
        <w:rPr>
          <w:rFonts w:eastAsia="Times New Roman" w:cs="Calibri"/>
        </w:rPr>
        <w:t xml:space="preserve">Cartels are causing </w:t>
      </w:r>
      <w:r w:rsidRPr="0066273D">
        <w:rPr>
          <w:rFonts w:eastAsia="Times New Roman" w:cs="Calibri"/>
          <w:u w:val="single"/>
        </w:rPr>
        <w:t>corruption</w:t>
      </w:r>
      <w:r w:rsidRPr="0066273D">
        <w:rPr>
          <w:rFonts w:eastAsia="Times New Roman" w:cs="Calibri"/>
        </w:rPr>
        <w:t xml:space="preserve"> and suffering throughout Latin America.</w:t>
      </w:r>
    </w:p>
    <w:p w14:paraId="06A72215" w14:textId="77777777" w:rsidR="008400E9" w:rsidRPr="0066273D" w:rsidRDefault="008400E9" w:rsidP="008400E9">
      <w:pPr>
        <w:pStyle w:val="NormalWeb"/>
        <w:spacing w:before="40" w:beforeAutospacing="0" w:after="0" w:afterAutospacing="0"/>
        <w:rPr>
          <w:rFonts w:ascii="Calibri" w:hAnsi="Calibri"/>
          <w:sz w:val="16"/>
          <w:szCs w:val="16"/>
        </w:rPr>
      </w:pPr>
      <w:r w:rsidRPr="0066273D">
        <w:rPr>
          <w:rFonts w:ascii="Calibri" w:hAnsi="Calibri"/>
          <w:b/>
          <w:bCs/>
          <w:color w:val="000000"/>
          <w:sz w:val="26"/>
          <w:szCs w:val="26"/>
        </w:rPr>
        <w:t>CFR ’24</w:t>
      </w:r>
      <w:r w:rsidRPr="0066273D">
        <w:rPr>
          <w:rFonts w:ascii="Calibri" w:hAnsi="Calibri"/>
          <w:color w:val="000000"/>
          <w:sz w:val="16"/>
          <w:szCs w:val="16"/>
        </w:rPr>
        <w:t>---Council on Foreign Relations [The Council on Foreign Relations (CFR) is an independent, nonpartisan membership organization, think tank, and publisher dedicated to being a resource for its members, government officials, business executives, journalists, educators and students, civic and religious leaders, and other interested citizens in order to help them better understand the world and the foreign policy choices facing the United States and other countries. Founded in 1921, CFR takes no institutional positions on matters of policy.] “Mexico’s Long War: Drugs, Crime, and the Cartels,” Council on Foreign Relations, August 5, 2024 &lt;</w:t>
      </w:r>
      <w:hyperlink r:id="rId5" w:history="1">
        <w:r w:rsidRPr="0066273D">
          <w:rPr>
            <w:rStyle w:val="Hyperlink"/>
            <w:rFonts w:ascii="Calibri" w:eastAsiaTheme="majorEastAsia" w:hAnsi="Calibri"/>
            <w:color w:val="1155CC"/>
            <w:sz w:val="16"/>
            <w:szCs w:val="16"/>
          </w:rPr>
          <w:t>https://www.cfr.org/backgrounder/mexicos-long-war-drugs-crime-and-cartels</w:t>
        </w:r>
      </w:hyperlink>
      <w:r w:rsidRPr="0066273D">
        <w:rPr>
          <w:rFonts w:ascii="Calibri" w:hAnsi="Calibri"/>
          <w:color w:val="000000"/>
          <w:sz w:val="16"/>
          <w:szCs w:val="16"/>
        </w:rPr>
        <w:t>&gt; angel</w:t>
      </w:r>
    </w:p>
    <w:p w14:paraId="54D324B8" w14:textId="77777777" w:rsidR="008400E9" w:rsidRPr="0066273D" w:rsidRDefault="008400E9" w:rsidP="008400E9">
      <w:pPr>
        <w:pStyle w:val="NormalWeb"/>
        <w:spacing w:before="40" w:beforeAutospacing="0" w:after="0" w:afterAutospacing="0"/>
        <w:rPr>
          <w:rFonts w:ascii="Calibri" w:hAnsi="Calibri"/>
          <w:color w:val="000000"/>
          <w:sz w:val="16"/>
        </w:rPr>
      </w:pPr>
      <w:r w:rsidRPr="0066273D">
        <w:rPr>
          <w:rFonts w:ascii="Calibri" w:hAnsi="Calibri"/>
          <w:color w:val="000000"/>
          <w:sz w:val="16"/>
        </w:rPr>
        <w:t>Introduction</w:t>
      </w:r>
      <w:r w:rsidRPr="0066273D">
        <w:rPr>
          <w:rFonts w:ascii="Calibri" w:hAnsi="Calibri"/>
          <w:sz w:val="16"/>
        </w:rPr>
        <w:t xml:space="preserve"> </w:t>
      </w:r>
      <w:r w:rsidRPr="0066273D">
        <w:rPr>
          <w:rFonts w:ascii="Calibri" w:hAnsi="Calibri"/>
          <w:color w:val="000000"/>
          <w:highlight w:val="cyan"/>
          <w:u w:val="single"/>
        </w:rPr>
        <w:t>Mexican authorities have been waging a</w:t>
      </w:r>
      <w:r w:rsidRPr="0066273D">
        <w:rPr>
          <w:rFonts w:ascii="Calibri" w:hAnsi="Calibri"/>
          <w:color w:val="000000"/>
          <w:u w:val="single"/>
        </w:rPr>
        <w:t xml:space="preserve"> deadly </w:t>
      </w:r>
      <w:r w:rsidRPr="0066273D">
        <w:rPr>
          <w:rFonts w:ascii="Calibri" w:hAnsi="Calibri"/>
          <w:color w:val="000000"/>
          <w:highlight w:val="cyan"/>
          <w:u w:val="single"/>
        </w:rPr>
        <w:t>battle against drug cartels</w:t>
      </w:r>
      <w:r w:rsidRPr="0066273D">
        <w:rPr>
          <w:rFonts w:ascii="Calibri" w:hAnsi="Calibri"/>
          <w:color w:val="000000"/>
          <w:u w:val="single"/>
        </w:rPr>
        <w:t xml:space="preserve"> for nearly two decades, but with limited success.</w:t>
      </w:r>
      <w:r w:rsidRPr="0066273D">
        <w:rPr>
          <w:rFonts w:ascii="Calibri" w:hAnsi="Calibri"/>
          <w:color w:val="000000"/>
          <w:sz w:val="16"/>
        </w:rPr>
        <w:t xml:space="preserve"> Thousands of Mexicans—including politicians, students, and journalists—die in the conflict every year. </w:t>
      </w:r>
      <w:r w:rsidRPr="0066273D">
        <w:rPr>
          <w:rFonts w:ascii="Calibri" w:hAnsi="Calibri"/>
          <w:color w:val="000000"/>
          <w:u w:val="single"/>
        </w:rPr>
        <w:t xml:space="preserve">The country has </w:t>
      </w:r>
      <w:r w:rsidRPr="0066273D">
        <w:rPr>
          <w:rFonts w:ascii="Calibri" w:hAnsi="Calibri"/>
          <w:b/>
          <w:bCs/>
          <w:color w:val="000000"/>
          <w:u w:val="single"/>
        </w:rPr>
        <w:t xml:space="preserve">seen </w:t>
      </w:r>
      <w:r w:rsidRPr="0066273D">
        <w:rPr>
          <w:rFonts w:ascii="Calibri" w:hAnsi="Calibri"/>
          <w:b/>
          <w:bCs/>
          <w:color w:val="000000"/>
          <w:highlight w:val="cyan"/>
          <w:u w:val="single"/>
        </w:rPr>
        <w:t>more than 431,000 homicides</w:t>
      </w:r>
      <w:r w:rsidRPr="0066273D">
        <w:rPr>
          <w:rFonts w:ascii="Calibri" w:hAnsi="Calibri"/>
          <w:b/>
          <w:bCs/>
          <w:color w:val="000000"/>
          <w:u w:val="single"/>
        </w:rPr>
        <w:t xml:space="preserve"> since 2006,</w:t>
      </w:r>
      <w:r w:rsidRPr="0066273D">
        <w:rPr>
          <w:rFonts w:ascii="Calibri" w:hAnsi="Calibri"/>
          <w:color w:val="000000"/>
          <w:u w:val="single"/>
        </w:rPr>
        <w:t xml:space="preserve"> when the government declared war on the cartels.</w:t>
      </w:r>
      <w:r w:rsidRPr="0066273D">
        <w:rPr>
          <w:rFonts w:ascii="Calibri" w:hAnsi="Calibri"/>
          <w:color w:val="000000"/>
          <w:sz w:val="16"/>
        </w:rPr>
        <w:t xml:space="preserve"> The United States has partnered closely with its southern neighbor in this fight, providing Mexico with billions of dollars to modernize its security forces, reform its judicial system, and fund development projects aimed at curbing irregular migration. Washington has also sought to stem the flow of illegal drugs into the United States by bolstering security and monitoring operations along its border with Mexico. Under U.S. President Joe Biden, the two countries adopted a new framework to address insecurity in Mexico and the U.S. opioid crisis, though bilateral relations have become strained amid concerns over </w:t>
      </w:r>
      <w:r w:rsidRPr="0066273D">
        <w:rPr>
          <w:rFonts w:ascii="Calibri" w:hAnsi="Calibri"/>
          <w:color w:val="000000"/>
          <w:u w:val="single"/>
        </w:rPr>
        <w:t>Mexican President Andrés Manuel López Obrador’s alleged financial ties to cartels.</w:t>
      </w:r>
      <w:r w:rsidRPr="0066273D">
        <w:rPr>
          <w:rFonts w:ascii="Calibri" w:hAnsi="Calibri"/>
          <w:u w:val="single"/>
        </w:rPr>
        <w:t xml:space="preserve"> </w:t>
      </w:r>
      <w:r w:rsidRPr="0066273D">
        <w:rPr>
          <w:rFonts w:ascii="Calibri" w:hAnsi="Calibri"/>
          <w:color w:val="000000"/>
          <w:u w:val="single"/>
        </w:rPr>
        <w:t xml:space="preserve">Mexican drug trafficking organizations (DTOs)—sometimes referred to </w:t>
      </w:r>
      <w:r w:rsidRPr="0066273D">
        <w:rPr>
          <w:rFonts w:ascii="Calibri" w:hAnsi="Calibri"/>
          <w:color w:val="000000"/>
          <w:highlight w:val="cyan"/>
          <w:u w:val="single"/>
        </w:rPr>
        <w:t>as transnational criminal organizations—</w:t>
      </w:r>
      <w:r w:rsidRPr="0066273D">
        <w:rPr>
          <w:rFonts w:ascii="Calibri" w:hAnsi="Calibri"/>
          <w:b/>
          <w:bCs/>
          <w:color w:val="000000"/>
          <w:highlight w:val="cyan"/>
          <w:u w:val="single"/>
        </w:rPr>
        <w:t>dominate the import and distribution of</w:t>
      </w:r>
      <w:r w:rsidRPr="0066273D">
        <w:rPr>
          <w:rFonts w:ascii="Calibri" w:hAnsi="Calibri"/>
          <w:b/>
          <w:bCs/>
          <w:color w:val="000000"/>
          <w:u w:val="single"/>
        </w:rPr>
        <w:t xml:space="preserve"> cocaine, </w:t>
      </w:r>
      <w:r w:rsidRPr="0066273D">
        <w:rPr>
          <w:rFonts w:ascii="Calibri" w:hAnsi="Calibri"/>
          <w:b/>
          <w:bCs/>
          <w:color w:val="000000"/>
          <w:highlight w:val="cyan"/>
          <w:u w:val="single"/>
        </w:rPr>
        <w:t>fentanyl</w:t>
      </w:r>
      <w:r w:rsidRPr="0066273D">
        <w:rPr>
          <w:rFonts w:ascii="Calibri" w:hAnsi="Calibri"/>
          <w:b/>
          <w:bCs/>
          <w:color w:val="000000"/>
          <w:u w:val="single"/>
        </w:rPr>
        <w:t xml:space="preserve">, heroin, marijuana, and methamphetamine </w:t>
      </w:r>
      <w:r w:rsidRPr="0066273D">
        <w:rPr>
          <w:rFonts w:ascii="Calibri" w:hAnsi="Calibri"/>
          <w:b/>
          <w:bCs/>
          <w:color w:val="000000"/>
          <w:highlight w:val="cyan"/>
          <w:u w:val="single"/>
        </w:rPr>
        <w:t>in the United States.</w:t>
      </w:r>
      <w:r w:rsidRPr="0066273D">
        <w:rPr>
          <w:rFonts w:ascii="Calibri" w:hAnsi="Calibri"/>
          <w:color w:val="000000"/>
          <w:sz w:val="16"/>
        </w:rPr>
        <w:t xml:space="preserve"> Mexican suppliers are responsible for most heroin and methamphetamine production, while cocaine is largely produced in Colombia and then transported to the United States by Mexican criminal organizations. Mexico, along with China, is also a leading source of fentanyl, a synthetic opioid up to fifty times more potent than heroin and easier to produce.</w:t>
      </w:r>
      <w:r w:rsidRPr="0066273D">
        <w:rPr>
          <w:rFonts w:ascii="Calibri" w:hAnsi="Calibri"/>
          <w:sz w:val="16"/>
        </w:rPr>
        <w:t xml:space="preserve"> </w:t>
      </w:r>
      <w:r w:rsidRPr="0066273D">
        <w:rPr>
          <w:rFonts w:ascii="Calibri" w:hAnsi="Calibri"/>
          <w:color w:val="000000"/>
          <w:sz w:val="16"/>
        </w:rPr>
        <w:t>The amount of fentanyl seized by Mexican authorities nearly quintupled between 2019 and 2020.</w:t>
      </w:r>
      <w:r w:rsidRPr="0066273D">
        <w:rPr>
          <w:rFonts w:ascii="Calibri" w:hAnsi="Calibri"/>
          <w:sz w:val="16"/>
        </w:rPr>
        <w:t xml:space="preserve"> </w:t>
      </w:r>
      <w:r w:rsidRPr="0066273D">
        <w:rPr>
          <w:rFonts w:ascii="Calibri" w:hAnsi="Calibri"/>
          <w:color w:val="000000"/>
          <w:sz w:val="16"/>
        </w:rPr>
        <w:t>At the same time, the cartels smuggle vast quantities of marijuana into the United States, even though some U.S. jurisdictions have legalized it. Conversely, California’s booming cannabis industry has prompted traffickers to smuggle U.S.-grown marijuana across the border to Mexico, where lawmakers have yet to fully legalize the drug.</w:t>
      </w:r>
      <w:r w:rsidRPr="0066273D">
        <w:rPr>
          <w:rFonts w:ascii="Calibri" w:hAnsi="Calibri"/>
          <w:sz w:val="16"/>
        </w:rPr>
        <w:t xml:space="preserve"> </w:t>
      </w:r>
      <w:r w:rsidRPr="0066273D">
        <w:rPr>
          <w:rFonts w:ascii="Calibri" w:hAnsi="Calibri"/>
          <w:color w:val="000000"/>
          <w:sz w:val="16"/>
        </w:rPr>
        <w:t>Which are the largest cartels?</w:t>
      </w:r>
      <w:r w:rsidRPr="0066273D">
        <w:rPr>
          <w:rFonts w:ascii="Calibri" w:hAnsi="Calibri"/>
          <w:sz w:val="16"/>
        </w:rPr>
        <w:t xml:space="preserve"> </w:t>
      </w:r>
      <w:r w:rsidRPr="0066273D">
        <w:rPr>
          <w:rFonts w:ascii="Calibri" w:hAnsi="Calibri"/>
          <w:color w:val="000000"/>
          <w:sz w:val="16"/>
        </w:rPr>
        <w:t>Mexico’s drug cartels are in a constant state of flux. Over the decades, they have grown, splintered, forged new alliances, and battled one another for territory. The two cartels that pose the most significant drug trafficking threats [PDF] to the United States, according to the U.S. Drug Enforcement Administration (DEA), are:</w:t>
      </w:r>
      <w:r w:rsidRPr="0066273D">
        <w:rPr>
          <w:rFonts w:ascii="Calibri" w:hAnsi="Calibri"/>
          <w:sz w:val="16"/>
        </w:rPr>
        <w:t xml:space="preserve"> </w:t>
      </w:r>
      <w:r w:rsidRPr="0066273D">
        <w:rPr>
          <w:rFonts w:ascii="Calibri" w:hAnsi="Calibri"/>
          <w:color w:val="000000"/>
          <w:sz w:val="16"/>
        </w:rPr>
        <w:t xml:space="preserve">Sinaloa Cartel. Formerly led by Joaquín “El Chapo” Guzmán, </w:t>
      </w:r>
      <w:r w:rsidRPr="0066273D">
        <w:rPr>
          <w:rFonts w:ascii="Calibri" w:hAnsi="Calibri"/>
          <w:color w:val="000000"/>
          <w:u w:val="single"/>
        </w:rPr>
        <w:t>Sinaloa is one of Mexico’s oldest and most powerful drug trafficking groups with considerable influence in the Mexican government and public institutions.</w:t>
      </w:r>
      <w:r w:rsidRPr="0066273D">
        <w:rPr>
          <w:rFonts w:ascii="Calibri" w:hAnsi="Calibri"/>
          <w:color w:val="000000"/>
          <w:sz w:val="16"/>
        </w:rPr>
        <w:t xml:space="preserve"> In addition to fentanyl trafficking, </w:t>
      </w:r>
      <w:r w:rsidRPr="0066273D">
        <w:rPr>
          <w:rFonts w:ascii="Calibri" w:hAnsi="Calibri"/>
          <w:color w:val="000000"/>
          <w:u w:val="single"/>
        </w:rPr>
        <w:t xml:space="preserve">the </w:t>
      </w:r>
      <w:r w:rsidRPr="0066273D">
        <w:rPr>
          <w:rFonts w:ascii="Calibri" w:hAnsi="Calibri"/>
          <w:color w:val="000000"/>
          <w:highlight w:val="cyan"/>
          <w:u w:val="single"/>
        </w:rPr>
        <w:t xml:space="preserve">group engages in </w:t>
      </w:r>
      <w:r w:rsidRPr="0066273D">
        <w:rPr>
          <w:rFonts w:ascii="Calibri" w:hAnsi="Calibri"/>
          <w:b/>
          <w:bCs/>
          <w:color w:val="000000"/>
          <w:highlight w:val="cyan"/>
          <w:u w:val="single"/>
        </w:rPr>
        <w:t>extortion,</w:t>
      </w:r>
      <w:r w:rsidRPr="0066273D">
        <w:rPr>
          <w:rFonts w:ascii="Calibri" w:hAnsi="Calibri"/>
          <w:b/>
          <w:bCs/>
          <w:color w:val="000000"/>
          <w:u w:val="single"/>
        </w:rPr>
        <w:t xml:space="preserve"> migrant </w:t>
      </w:r>
      <w:r w:rsidRPr="0066273D">
        <w:rPr>
          <w:rFonts w:ascii="Calibri" w:hAnsi="Calibri"/>
          <w:b/>
          <w:bCs/>
          <w:color w:val="000000"/>
          <w:highlight w:val="cyan"/>
          <w:u w:val="single"/>
        </w:rPr>
        <w:t>smuggling</w:t>
      </w:r>
      <w:r w:rsidRPr="0066273D">
        <w:rPr>
          <w:rFonts w:ascii="Calibri" w:hAnsi="Calibri"/>
          <w:b/>
          <w:bCs/>
          <w:color w:val="000000"/>
          <w:u w:val="single"/>
        </w:rPr>
        <w:t xml:space="preserve">, oil and mineral </w:t>
      </w:r>
      <w:r w:rsidRPr="0066273D">
        <w:rPr>
          <w:rFonts w:ascii="Calibri" w:hAnsi="Calibri"/>
          <w:b/>
          <w:bCs/>
          <w:color w:val="000000"/>
          <w:highlight w:val="cyan"/>
          <w:u w:val="single"/>
        </w:rPr>
        <w:t>theft, prostitution, and the weapons trade.</w:t>
      </w:r>
      <w:r w:rsidRPr="0066273D">
        <w:rPr>
          <w:rFonts w:ascii="Calibri" w:hAnsi="Calibri"/>
          <w:color w:val="000000"/>
          <w:sz w:val="16"/>
        </w:rPr>
        <w:t xml:space="preserve"> With strongholds in nearly half of Mexico’s states—particularly those along the Pacific coast in the northwest and near the country’s southern and northern borders—and operations in at least forty-seven countries, it has a larger international footprint than any of its Mexican rivals. </w:t>
      </w:r>
      <w:r w:rsidRPr="0066273D">
        <w:rPr>
          <w:rFonts w:ascii="Calibri" w:hAnsi="Calibri"/>
          <w:sz w:val="16"/>
        </w:rPr>
        <w:t xml:space="preserve"> </w:t>
      </w:r>
      <w:r w:rsidRPr="0066273D">
        <w:rPr>
          <w:rFonts w:ascii="Calibri" w:hAnsi="Calibri"/>
          <w:color w:val="000000"/>
          <w:sz w:val="16"/>
        </w:rPr>
        <w:t xml:space="preserve">In 2017, Mexican authorities extradited Guzmán to the United States, where he is serving a life sentence for multiple drug-related charges. U.S. President Joe Biden has sanctioned more than a dozen members of Sinaloa and several associated </w:t>
      </w:r>
      <w:r w:rsidRPr="0066273D">
        <w:rPr>
          <w:rFonts w:ascii="Calibri" w:hAnsi="Calibri"/>
          <w:color w:val="000000"/>
          <w:sz w:val="16"/>
          <w:szCs w:val="16"/>
        </w:rPr>
        <w:t>Mexico-based companies.</w:t>
      </w:r>
      <w:r w:rsidRPr="0066273D">
        <w:rPr>
          <w:rFonts w:ascii="Calibri" w:hAnsi="Calibri"/>
          <w:sz w:val="16"/>
          <w:szCs w:val="16"/>
        </w:rPr>
        <w:t xml:space="preserve"> </w:t>
      </w:r>
      <w:r w:rsidRPr="0066273D">
        <w:rPr>
          <w:rFonts w:ascii="Calibri" w:hAnsi="Calibri"/>
          <w:color w:val="000000"/>
          <w:sz w:val="16"/>
          <w:szCs w:val="16"/>
        </w:rPr>
        <w:t>Jalisco New Generation Cartel (CJNG). Jalisco splintered from Sinaloa in 2010 and is among Mexico’s fastest-growing cartels, with operations in some two-thirds of the country. It is also present in more than</w:t>
      </w:r>
      <w:r w:rsidRPr="0066273D">
        <w:rPr>
          <w:rFonts w:ascii="Calibri" w:hAnsi="Calibri"/>
          <w:color w:val="000000"/>
          <w:sz w:val="16"/>
        </w:rPr>
        <w:t xml:space="preserve"> three dozen countries and all fifty U.S. states. Like Sinaloa, the CJNG is one of the largest producers and traffickers of fentanyl to the United States, in addition to cocaine, methamphetamine, and several other drugs. </w:t>
      </w:r>
      <w:r w:rsidRPr="0066273D">
        <w:rPr>
          <w:rFonts w:ascii="Calibri" w:hAnsi="Calibri"/>
          <w:color w:val="000000"/>
          <w:u w:val="single"/>
        </w:rPr>
        <w:t xml:space="preserve">It is also involved in fuel theft, extortion, and migrant smuggling. The group’s success is </w:t>
      </w:r>
      <w:r w:rsidRPr="0066273D">
        <w:rPr>
          <w:rFonts w:ascii="Calibri" w:hAnsi="Calibri"/>
          <w:color w:val="000000"/>
          <w:highlight w:val="cyan"/>
          <w:u w:val="single"/>
        </w:rPr>
        <w:t>linked to</w:t>
      </w:r>
      <w:r w:rsidRPr="0066273D">
        <w:rPr>
          <w:rFonts w:ascii="Calibri" w:hAnsi="Calibri"/>
          <w:color w:val="000000"/>
          <w:u w:val="single"/>
        </w:rPr>
        <w:t xml:space="preserve"> its </w:t>
      </w:r>
      <w:r w:rsidRPr="0066273D">
        <w:rPr>
          <w:rFonts w:ascii="Calibri" w:hAnsi="Calibri"/>
          <w:color w:val="000000"/>
          <w:highlight w:val="cyan"/>
          <w:u w:val="single"/>
        </w:rPr>
        <w:t>control over</w:t>
      </w:r>
      <w:r w:rsidRPr="0066273D">
        <w:rPr>
          <w:rFonts w:ascii="Calibri" w:hAnsi="Calibri"/>
          <w:color w:val="000000"/>
          <w:u w:val="single"/>
        </w:rPr>
        <w:t xml:space="preserve"> several Mexican ports, granting it greater access to </w:t>
      </w:r>
      <w:r w:rsidRPr="0066273D">
        <w:rPr>
          <w:rFonts w:ascii="Calibri" w:hAnsi="Calibri"/>
          <w:color w:val="000000"/>
          <w:highlight w:val="cyan"/>
          <w:u w:val="single"/>
        </w:rPr>
        <w:t>the global drug supply chain.</w:t>
      </w:r>
      <w:r w:rsidRPr="0066273D">
        <w:rPr>
          <w:rFonts w:ascii="Calibri" w:hAnsi="Calibri"/>
          <w:color w:val="000000"/>
          <w:sz w:val="16"/>
        </w:rPr>
        <w:t> there major cartels include: Beltrán-Leyva Organization (BLO). The group formed when the Beltrán-Leyva brothers split from Sinaloa in 2008. Since then, all four brothers have been arrested or killed, but their loyalists continue to operate throughout Mexico. The organization’s splinter groups have become more autonomous and powerful, maintaining ties to Jalisco, Juárez, and Los Zetas.</w:t>
      </w:r>
      <w:r w:rsidRPr="0066273D">
        <w:rPr>
          <w:rFonts w:ascii="Calibri" w:hAnsi="Calibri"/>
          <w:sz w:val="16"/>
        </w:rPr>
        <w:t xml:space="preserve"> </w:t>
      </w:r>
      <w:r w:rsidRPr="0066273D">
        <w:rPr>
          <w:rFonts w:ascii="Calibri" w:hAnsi="Calibri"/>
          <w:color w:val="000000"/>
          <w:sz w:val="16"/>
        </w:rPr>
        <w:t>Los Zetas. Originally a paramilitary enforcement arm for the Gulf Cartel, Los Zetas was singled out by the DEA in 2007 as the country’s most “technologically advanced, sophisticated, and violent” group of its kind. It splintered from the Gulf Cartel in 2010 and held sway over swaths of central, eastern, and southern Mexico. However, it has lost power in recent years and fractured into rival wings.</w:t>
      </w:r>
      <w:r w:rsidRPr="0066273D">
        <w:rPr>
          <w:rFonts w:ascii="Calibri" w:hAnsi="Calibri"/>
          <w:sz w:val="16"/>
        </w:rPr>
        <w:t xml:space="preserve"> </w:t>
      </w:r>
      <w:r w:rsidRPr="0066273D">
        <w:rPr>
          <w:rFonts w:ascii="Calibri" w:hAnsi="Calibri"/>
          <w:color w:val="000000"/>
          <w:sz w:val="16"/>
        </w:rPr>
        <w:t>Guerreros Unidos (GU). Based in southwestern Mexico, Guerreros Unidos (United Warriors) broke away from the BLO in 2009 and became involved in the heroin trade. The group is known to have a partnership with the CJNG, using the same transportation networks to move drug shipments to and from the United States.</w:t>
      </w:r>
      <w:r w:rsidRPr="0066273D">
        <w:rPr>
          <w:rFonts w:ascii="Calibri" w:hAnsi="Calibri"/>
          <w:sz w:val="16"/>
        </w:rPr>
        <w:t xml:space="preserve"> </w:t>
      </w:r>
      <w:r w:rsidRPr="0066273D">
        <w:rPr>
          <w:rFonts w:ascii="Calibri" w:hAnsi="Calibri"/>
          <w:color w:val="000000"/>
          <w:sz w:val="16"/>
        </w:rPr>
        <w:t xml:space="preserve">Gulf Cartel. Its base of power is in the northeastern state of Tamaulipas, where it is thought to be working with CJNG members, though it also reportedly has operations in several other states on the Gulf coast. In the past decade, the group has splintered into various factions, diluting its strength </w:t>
      </w:r>
      <w:r w:rsidRPr="0066273D">
        <w:rPr>
          <w:rFonts w:ascii="Calibri" w:hAnsi="Calibri"/>
          <w:color w:val="000000"/>
          <w:sz w:val="16"/>
        </w:rPr>
        <w:lastRenderedPageBreak/>
        <w:t>as it battles for territory with Los Zetas. In 2021, three warring Gulf factions announced they had reached a truce, insisting that they wanted to maintain peace in Tamaulipas.</w:t>
      </w:r>
      <w:r w:rsidRPr="0066273D">
        <w:rPr>
          <w:rFonts w:ascii="Calibri" w:hAnsi="Calibri"/>
          <w:sz w:val="16"/>
        </w:rPr>
        <w:t xml:space="preserve"> </w:t>
      </w:r>
      <w:r w:rsidRPr="0066273D">
        <w:rPr>
          <w:rFonts w:ascii="Calibri" w:hAnsi="Calibri"/>
          <w:color w:val="000000"/>
          <w:sz w:val="16"/>
        </w:rPr>
        <w:t>Juárez Cartel. A long-standing rival of Sinaloa, Juárez has its stronghold in the north-central state of Chihuahua, across the border from New Mexico and Texas. The group has lost considerable power since 2014, when Mexican authorities arrested its leader Vicente Carrillo Fuentes. In recent years, it has splintered into several factions.</w:t>
      </w:r>
      <w:r w:rsidRPr="0066273D">
        <w:rPr>
          <w:rFonts w:ascii="Calibri" w:hAnsi="Calibri"/>
          <w:sz w:val="16"/>
        </w:rPr>
        <w:t xml:space="preserve"> </w:t>
      </w:r>
      <w:r w:rsidRPr="0066273D">
        <w:rPr>
          <w:rFonts w:ascii="Calibri" w:hAnsi="Calibri"/>
          <w:color w:val="000000"/>
          <w:sz w:val="16"/>
        </w:rPr>
        <w:t>La Familia Michoacána (LFM). Formed in the 1980s, LFM has its base in western Mexico’s Michoacán state. In 2009, U.S. President Barack Obama designated the group’s members as “significant foreign narcotics traffickers” and imposed financial sanctions on it under the Foreign Narcotics Kingpin Designation Act. While the group has weakened and fragmented in recent years, some experts say it has revived.</w:t>
      </w:r>
      <w:r w:rsidRPr="0066273D">
        <w:rPr>
          <w:rFonts w:ascii="Calibri" w:hAnsi="Calibri"/>
          <w:sz w:val="16"/>
        </w:rPr>
        <w:t xml:space="preserve"> </w:t>
      </w:r>
      <w:r w:rsidRPr="0066273D">
        <w:rPr>
          <w:rFonts w:ascii="Calibri" w:hAnsi="Calibri"/>
          <w:color w:val="000000"/>
          <w:sz w:val="16"/>
        </w:rPr>
        <w:t>Los Rojos. Another splinter group of the BLO, Los Rojos operates primarily in central and southwestern Mexico and relies largely on kidnapping and extortion, as well as trafficking of drugs such as cocaine and heroin. Although several of its leaders were arrested between 2019 and 2020, the group remains active, and along with Guerreros Unidos, has been linked to the 2014 disappearance and murder of forty-three students from a university in Guerrero state.</w:t>
      </w:r>
      <w:r w:rsidRPr="0066273D">
        <w:rPr>
          <w:rFonts w:ascii="Calibri" w:hAnsi="Calibri"/>
          <w:sz w:val="16"/>
        </w:rPr>
        <w:t xml:space="preserve"> </w:t>
      </w:r>
      <w:r w:rsidRPr="0066273D">
        <w:rPr>
          <w:rFonts w:ascii="Calibri" w:hAnsi="Calibri"/>
          <w:color w:val="000000"/>
          <w:sz w:val="16"/>
        </w:rPr>
        <w:t xml:space="preserve">What led to the cartels’ growth? Experts point to both domestic and international forces. </w:t>
      </w:r>
      <w:r w:rsidRPr="0066273D">
        <w:rPr>
          <w:rFonts w:ascii="Calibri" w:hAnsi="Calibri"/>
          <w:color w:val="000000"/>
          <w:u w:val="single"/>
        </w:rPr>
        <w:t xml:space="preserve">The </w:t>
      </w:r>
      <w:r w:rsidRPr="0066273D">
        <w:rPr>
          <w:rFonts w:ascii="Calibri" w:hAnsi="Calibri"/>
          <w:color w:val="000000"/>
          <w:highlight w:val="cyan"/>
          <w:u w:val="single"/>
        </w:rPr>
        <w:t xml:space="preserve">cartels </w:t>
      </w:r>
      <w:r w:rsidRPr="0066273D">
        <w:rPr>
          <w:rFonts w:ascii="Calibri" w:hAnsi="Calibri"/>
          <w:b/>
          <w:bCs/>
          <w:color w:val="000000"/>
          <w:highlight w:val="cyan"/>
          <w:u w:val="single"/>
        </w:rPr>
        <w:t>use</w:t>
      </w:r>
      <w:r w:rsidRPr="0066273D">
        <w:rPr>
          <w:rFonts w:ascii="Calibri" w:hAnsi="Calibri"/>
          <w:b/>
          <w:bCs/>
          <w:color w:val="000000"/>
          <w:u w:val="single"/>
        </w:rPr>
        <w:t xml:space="preserve"> a portion of their vast </w:t>
      </w:r>
      <w:r w:rsidRPr="0066273D">
        <w:rPr>
          <w:rFonts w:ascii="Calibri" w:hAnsi="Calibri"/>
          <w:b/>
          <w:bCs/>
          <w:color w:val="000000"/>
          <w:highlight w:val="cyan"/>
          <w:u w:val="single"/>
        </w:rPr>
        <w:t>profits to pay off judges, police, and politicians,</w:t>
      </w:r>
      <w:r w:rsidRPr="0066273D">
        <w:rPr>
          <w:rFonts w:ascii="Calibri" w:hAnsi="Calibri"/>
          <w:color w:val="000000"/>
          <w:u w:val="single"/>
        </w:rPr>
        <w:t xml:space="preserve"> while serving </w:t>
      </w:r>
      <w:r w:rsidRPr="0066273D">
        <w:rPr>
          <w:rFonts w:ascii="Calibri" w:hAnsi="Calibri"/>
          <w:color w:val="000000"/>
          <w:highlight w:val="cyan"/>
          <w:u w:val="single"/>
        </w:rPr>
        <w:t>as one of the country’s top employers.</w:t>
      </w:r>
      <w:r w:rsidRPr="0066273D">
        <w:rPr>
          <w:rFonts w:ascii="Calibri" w:hAnsi="Calibri"/>
          <w:color w:val="000000"/>
          <w:u w:val="single"/>
        </w:rPr>
        <w:t xml:space="preserve"> They also </w:t>
      </w:r>
      <w:r w:rsidRPr="0066273D">
        <w:rPr>
          <w:rFonts w:ascii="Calibri" w:hAnsi="Calibri"/>
          <w:b/>
          <w:bCs/>
          <w:color w:val="000000"/>
          <w:highlight w:val="cyan"/>
          <w:u w:val="single"/>
        </w:rPr>
        <w:t>coerce officials into cooperating; assassinations</w:t>
      </w:r>
      <w:r w:rsidRPr="0066273D">
        <w:rPr>
          <w:rFonts w:ascii="Calibri" w:hAnsi="Calibri"/>
          <w:b/>
          <w:bCs/>
          <w:color w:val="000000"/>
          <w:u w:val="single"/>
        </w:rPr>
        <w:t xml:space="preserve"> of journalists and public servants </w:t>
      </w:r>
      <w:r w:rsidRPr="0066273D">
        <w:rPr>
          <w:rFonts w:ascii="Calibri" w:hAnsi="Calibri"/>
          <w:b/>
          <w:bCs/>
          <w:color w:val="000000"/>
          <w:highlight w:val="cyan"/>
          <w:u w:val="single"/>
        </w:rPr>
        <w:t>are</w:t>
      </w:r>
      <w:r w:rsidRPr="0066273D">
        <w:rPr>
          <w:rFonts w:ascii="Calibri" w:hAnsi="Calibri"/>
          <w:b/>
          <w:bCs/>
          <w:color w:val="000000"/>
          <w:u w:val="single"/>
        </w:rPr>
        <w:t xml:space="preserve"> relatively </w:t>
      </w:r>
      <w:r w:rsidRPr="0066273D">
        <w:rPr>
          <w:rFonts w:ascii="Calibri" w:hAnsi="Calibri"/>
          <w:b/>
          <w:bCs/>
          <w:color w:val="000000"/>
          <w:highlight w:val="cyan"/>
          <w:u w:val="single"/>
        </w:rPr>
        <w:t>common.</w:t>
      </w:r>
      <w:r w:rsidRPr="0066273D">
        <w:rPr>
          <w:rFonts w:ascii="Calibri" w:hAnsi="Calibri"/>
          <w:color w:val="000000"/>
          <w:u w:val="single"/>
        </w:rPr>
        <w:t xml:space="preserve"> The 2024 election was the most violent in six years, with more than thirty candidates killed.</w:t>
      </w:r>
      <w:r w:rsidRPr="0066273D">
        <w:rPr>
          <w:rFonts w:ascii="Calibri" w:hAnsi="Calibri"/>
          <w:sz w:val="16"/>
        </w:rPr>
        <w:t xml:space="preserve"> </w:t>
      </w:r>
      <w:r w:rsidRPr="0066273D">
        <w:rPr>
          <w:rFonts w:ascii="Calibri" w:hAnsi="Calibri"/>
          <w:color w:val="000000"/>
          <w:sz w:val="16"/>
        </w:rPr>
        <w:t xml:space="preserve">The cartels flourished during the seven decades that Mexico was ruled by a single party, the Institutional Revolutionary Party (PRI). Within this centralized political structure, </w:t>
      </w:r>
      <w:r w:rsidRPr="0066273D">
        <w:rPr>
          <w:rFonts w:ascii="Calibri" w:hAnsi="Calibri"/>
          <w:color w:val="000000"/>
          <w:highlight w:val="cyan"/>
          <w:u w:val="single"/>
        </w:rPr>
        <w:t>drug trafficking</w:t>
      </w:r>
      <w:r w:rsidRPr="0066273D">
        <w:rPr>
          <w:rFonts w:ascii="Calibri" w:hAnsi="Calibri"/>
          <w:color w:val="000000"/>
          <w:u w:val="single"/>
        </w:rPr>
        <w:t xml:space="preserve"> groups </w:t>
      </w:r>
      <w:r w:rsidRPr="0066273D">
        <w:rPr>
          <w:rFonts w:ascii="Calibri" w:hAnsi="Calibri"/>
          <w:b/>
          <w:bCs/>
          <w:color w:val="000000"/>
          <w:highlight w:val="cyan"/>
          <w:u w:val="single"/>
        </w:rPr>
        <w:t>cultivated a wide network of corrupt officials</w:t>
      </w:r>
      <w:r w:rsidRPr="0066273D">
        <w:rPr>
          <w:rFonts w:ascii="Calibri" w:hAnsi="Calibri"/>
          <w:color w:val="000000"/>
          <w:highlight w:val="cyan"/>
          <w:u w:val="single"/>
        </w:rPr>
        <w:t xml:space="preserve"> through which they</w:t>
      </w:r>
      <w:r w:rsidRPr="0066273D">
        <w:rPr>
          <w:rFonts w:ascii="Calibri" w:hAnsi="Calibri"/>
          <w:color w:val="000000"/>
          <w:u w:val="single"/>
        </w:rPr>
        <w:t xml:space="preserve"> were able to </w:t>
      </w:r>
      <w:r w:rsidRPr="0066273D">
        <w:rPr>
          <w:rFonts w:ascii="Calibri" w:hAnsi="Calibri"/>
          <w:color w:val="000000"/>
          <w:highlight w:val="cyan"/>
          <w:u w:val="single"/>
        </w:rPr>
        <w:t>gain</w:t>
      </w:r>
      <w:r w:rsidRPr="0066273D">
        <w:rPr>
          <w:rFonts w:ascii="Calibri" w:hAnsi="Calibri"/>
          <w:color w:val="000000"/>
          <w:u w:val="single"/>
        </w:rPr>
        <w:t xml:space="preserve"> distribution rights, </w:t>
      </w:r>
      <w:r w:rsidRPr="0066273D">
        <w:rPr>
          <w:rFonts w:ascii="Calibri" w:hAnsi="Calibri"/>
          <w:color w:val="000000"/>
          <w:highlight w:val="cyan"/>
          <w:u w:val="single"/>
        </w:rPr>
        <w:t>market access, and protection.</w:t>
      </w:r>
      <w:r w:rsidRPr="0066273D">
        <w:rPr>
          <w:rFonts w:ascii="Calibri" w:hAnsi="Calibri"/>
          <w:sz w:val="16"/>
        </w:rPr>
        <w:t xml:space="preserve"> </w:t>
      </w:r>
      <w:r w:rsidRPr="0066273D">
        <w:rPr>
          <w:rFonts w:ascii="Calibri" w:hAnsi="Calibri"/>
          <w:color w:val="000000"/>
          <w:sz w:val="16"/>
        </w:rPr>
        <w:t xml:space="preserve">The PRI’s unbroken reign finally ended in 2000 with the election of President Vicente Fox of the conservative National Action Party (PAN). </w:t>
      </w:r>
      <w:r w:rsidRPr="0066273D">
        <w:rPr>
          <w:rFonts w:ascii="Calibri" w:hAnsi="Calibri"/>
          <w:color w:val="000000"/>
          <w:u w:val="single"/>
        </w:rPr>
        <w:t xml:space="preserve">With new politicians in power, cartels </w:t>
      </w:r>
      <w:r w:rsidRPr="0066273D">
        <w:rPr>
          <w:rFonts w:ascii="Calibri" w:hAnsi="Calibri"/>
          <w:color w:val="000000"/>
          <w:highlight w:val="cyan"/>
          <w:u w:val="single"/>
        </w:rPr>
        <w:t>ramped up violence</w:t>
      </w:r>
      <w:r w:rsidRPr="0066273D">
        <w:rPr>
          <w:rFonts w:ascii="Calibri" w:hAnsi="Calibri"/>
          <w:color w:val="000000"/>
          <w:u w:val="single"/>
        </w:rPr>
        <w:t xml:space="preserve"> against the government in an effort </w:t>
      </w:r>
      <w:r w:rsidRPr="0066273D">
        <w:rPr>
          <w:rFonts w:ascii="Calibri" w:hAnsi="Calibri"/>
          <w:color w:val="000000"/>
          <w:highlight w:val="cyan"/>
          <w:u w:val="single"/>
        </w:rPr>
        <w:t>to reestablish</w:t>
      </w:r>
      <w:r w:rsidRPr="0066273D">
        <w:rPr>
          <w:rFonts w:ascii="Calibri" w:hAnsi="Calibri"/>
          <w:color w:val="000000"/>
          <w:u w:val="single"/>
        </w:rPr>
        <w:t xml:space="preserve"> their </w:t>
      </w:r>
      <w:r w:rsidRPr="0066273D">
        <w:rPr>
          <w:rFonts w:ascii="Calibri" w:hAnsi="Calibri"/>
          <w:color w:val="000000"/>
          <w:highlight w:val="cyan"/>
          <w:u w:val="single"/>
        </w:rPr>
        <w:t>hold</w:t>
      </w:r>
      <w:r w:rsidRPr="0066273D">
        <w:rPr>
          <w:rFonts w:ascii="Calibri" w:hAnsi="Calibri"/>
          <w:color w:val="000000"/>
          <w:u w:val="single"/>
        </w:rPr>
        <w:t xml:space="preserve"> [PDF] on the state.</w:t>
      </w:r>
      <w:r w:rsidRPr="0066273D">
        <w:rPr>
          <w:rFonts w:ascii="Calibri" w:hAnsi="Calibri"/>
          <w:u w:val="single"/>
        </w:rPr>
        <w:t xml:space="preserve"> </w:t>
      </w:r>
      <w:r w:rsidRPr="0066273D">
        <w:rPr>
          <w:rFonts w:ascii="Calibri" w:hAnsi="Calibri"/>
          <w:color w:val="000000"/>
          <w:u w:val="single"/>
        </w:rPr>
        <w:t>Cartels use a portion of their vast profits to pay off judges, officers, and politicians.</w:t>
      </w:r>
      <w:r w:rsidRPr="0066273D">
        <w:rPr>
          <w:rFonts w:ascii="Calibri" w:hAnsi="Calibri"/>
          <w:u w:val="single"/>
        </w:rPr>
        <w:t xml:space="preserve"> </w:t>
      </w:r>
      <w:r w:rsidRPr="0066273D">
        <w:rPr>
          <w:rFonts w:ascii="Calibri" w:hAnsi="Calibri"/>
          <w:color w:val="000000"/>
          <w:u w:val="single"/>
        </w:rPr>
        <w:t>At the international level, Mexican cartels began to take on a much larger role in the late 1980s, after U.S. government agencies broke up Caribbean networks used by Colombian cartels to smuggle cocaine.</w:t>
      </w:r>
      <w:r w:rsidRPr="0066273D">
        <w:rPr>
          <w:rFonts w:ascii="Calibri" w:hAnsi="Calibri"/>
          <w:color w:val="000000"/>
          <w:sz w:val="16"/>
        </w:rPr>
        <w:t xml:space="preserve"> Mexican gangs eventually shifted from being couriers for Colombian criminal organizations, including the infamous Cali and Medellín cartels, to being wholesalers. By 2007, </w:t>
      </w:r>
      <w:r w:rsidRPr="0066273D">
        <w:rPr>
          <w:rFonts w:ascii="Calibri" w:hAnsi="Calibri"/>
          <w:color w:val="000000"/>
          <w:u w:val="single"/>
        </w:rPr>
        <w:t>Mexican cartels controlled an estimated 90 percent [PDF] of the cocaine entering the United States.</w:t>
      </w:r>
      <w:r w:rsidRPr="0066273D">
        <w:rPr>
          <w:rFonts w:ascii="Calibri" w:hAnsi="Calibri"/>
          <w:u w:val="single"/>
        </w:rPr>
        <w:t xml:space="preserve"> </w:t>
      </w:r>
      <w:r w:rsidRPr="0066273D">
        <w:rPr>
          <w:rFonts w:ascii="Calibri" w:hAnsi="Calibri"/>
          <w:color w:val="000000"/>
          <w:u w:val="single"/>
        </w:rPr>
        <w:t xml:space="preserve">The U.S. government, despite spending more than $1 trillion on its “war on drugs” since the 1970s, has made little progress in reducing demand. In 2017, </w:t>
      </w:r>
      <w:r w:rsidRPr="0066273D">
        <w:rPr>
          <w:rFonts w:ascii="Calibri" w:hAnsi="Calibri"/>
          <w:b/>
          <w:bCs/>
          <w:color w:val="000000"/>
          <w:highlight w:val="cyan"/>
          <w:u w:val="single"/>
        </w:rPr>
        <w:t>Americans spent $153 billion</w:t>
      </w:r>
      <w:r w:rsidRPr="0066273D">
        <w:rPr>
          <w:rFonts w:ascii="Calibri" w:hAnsi="Calibri"/>
          <w:b/>
          <w:bCs/>
          <w:color w:val="000000"/>
          <w:u w:val="single"/>
        </w:rPr>
        <w:t xml:space="preserve"> [PDF] </w:t>
      </w:r>
      <w:r w:rsidRPr="0066273D">
        <w:rPr>
          <w:rFonts w:ascii="Calibri" w:hAnsi="Calibri"/>
          <w:b/>
          <w:bCs/>
          <w:color w:val="000000"/>
          <w:highlight w:val="cyan"/>
          <w:u w:val="single"/>
        </w:rPr>
        <w:t>on illegal drugs,</w:t>
      </w:r>
      <w:r w:rsidRPr="0066273D">
        <w:rPr>
          <w:rFonts w:ascii="Calibri" w:hAnsi="Calibri"/>
          <w:color w:val="000000"/>
          <w:u w:val="single"/>
        </w:rPr>
        <w:t xml:space="preserve"> including cocaine, heroin, marijuana, and methamphetamine. The </w:t>
      </w:r>
      <w:r w:rsidRPr="0066273D">
        <w:rPr>
          <w:rFonts w:ascii="Calibri" w:hAnsi="Calibri"/>
          <w:b/>
          <w:bCs/>
          <w:color w:val="000000"/>
          <w:highlight w:val="cyan"/>
          <w:u w:val="single"/>
        </w:rPr>
        <w:t>growing use of synthetic opioids,</w:t>
      </w:r>
      <w:r w:rsidRPr="0066273D">
        <w:rPr>
          <w:rFonts w:ascii="Calibri" w:hAnsi="Calibri"/>
          <w:color w:val="000000"/>
          <w:u w:val="single"/>
        </w:rPr>
        <w:t xml:space="preserve"> including fentanyl, has </w:t>
      </w:r>
      <w:r w:rsidRPr="0066273D">
        <w:rPr>
          <w:rFonts w:ascii="Calibri" w:hAnsi="Calibri"/>
          <w:color w:val="000000"/>
          <w:highlight w:val="cyan"/>
          <w:u w:val="single"/>
        </w:rPr>
        <w:t>contributed</w:t>
      </w:r>
      <w:r w:rsidRPr="0066273D">
        <w:rPr>
          <w:rFonts w:ascii="Calibri" w:hAnsi="Calibri"/>
          <w:color w:val="000000"/>
          <w:u w:val="single"/>
        </w:rPr>
        <w:t xml:space="preserve"> to a public health crisis.</w:t>
      </w:r>
      <w:r w:rsidRPr="0066273D">
        <w:rPr>
          <w:rFonts w:ascii="Calibri" w:hAnsi="Calibri"/>
          <w:color w:val="000000"/>
          <w:sz w:val="16"/>
        </w:rPr>
        <w:t> How are drugs smuggled into the United States?</w:t>
      </w:r>
      <w:r w:rsidRPr="0066273D">
        <w:rPr>
          <w:rFonts w:ascii="Calibri" w:hAnsi="Calibri"/>
          <w:sz w:val="16"/>
        </w:rPr>
        <w:t xml:space="preserve"> </w:t>
      </w:r>
      <w:r w:rsidRPr="0066273D">
        <w:rPr>
          <w:rFonts w:ascii="Calibri" w:hAnsi="Calibri"/>
          <w:color w:val="000000"/>
          <w:sz w:val="16"/>
        </w:rPr>
        <w:t>Most of the illicit drugs entering the United States that are seized by authorities are discovered at official ports of entry, of which there are more than three hundred.</w:t>
      </w:r>
      <w:r w:rsidRPr="0066273D">
        <w:rPr>
          <w:rFonts w:ascii="Calibri" w:hAnsi="Calibri"/>
          <w:sz w:val="16"/>
        </w:rPr>
        <w:t xml:space="preserve"> </w:t>
      </w:r>
      <w:r w:rsidRPr="0066273D">
        <w:rPr>
          <w:rFonts w:ascii="Calibri" w:hAnsi="Calibri"/>
          <w:color w:val="000000"/>
          <w:sz w:val="16"/>
        </w:rPr>
        <w:t xml:space="preserve">Traffickers employ various tactics to evade detection by U.S. authorities at the border. These include hiding or disguising drugs in vehicles or maritime vessels, smuggling them into the United States through underground tunnels, and flying them over border barriers using drones or other aircraft. </w:t>
      </w:r>
      <w:r w:rsidRPr="0066273D">
        <w:rPr>
          <w:rFonts w:ascii="Calibri" w:hAnsi="Calibri"/>
          <w:color w:val="000000"/>
          <w:u w:val="single"/>
        </w:rPr>
        <w:t xml:space="preserve">After Mexican </w:t>
      </w:r>
      <w:r w:rsidRPr="0066273D">
        <w:rPr>
          <w:rFonts w:ascii="Calibri" w:hAnsi="Calibri"/>
          <w:b/>
          <w:bCs/>
          <w:color w:val="000000"/>
          <w:u w:val="single"/>
        </w:rPr>
        <w:t>traffickers smuggle wholesale shipments of drugs into the United States, local groups</w:t>
      </w:r>
      <w:r w:rsidRPr="0066273D">
        <w:rPr>
          <w:rFonts w:ascii="Calibri" w:hAnsi="Calibri"/>
          <w:color w:val="000000"/>
          <w:u w:val="single"/>
        </w:rPr>
        <w:t xml:space="preserve"> and street gangs </w:t>
      </w:r>
      <w:r w:rsidRPr="0066273D">
        <w:rPr>
          <w:rFonts w:ascii="Calibri" w:hAnsi="Calibri"/>
          <w:b/>
          <w:bCs/>
          <w:color w:val="000000"/>
          <w:u w:val="single"/>
        </w:rPr>
        <w:t>manage retail-level distribution in cities</w:t>
      </w:r>
      <w:r w:rsidRPr="0066273D">
        <w:rPr>
          <w:rFonts w:ascii="Calibri" w:hAnsi="Calibri"/>
          <w:color w:val="000000"/>
          <w:u w:val="single"/>
        </w:rPr>
        <w:t xml:space="preserve"> throughout the country.</w:t>
      </w:r>
      <w:r w:rsidRPr="0066273D">
        <w:rPr>
          <w:rFonts w:ascii="Calibri" w:hAnsi="Calibri"/>
          <w:sz w:val="16"/>
        </w:rPr>
        <w:t xml:space="preserve"> </w:t>
      </w:r>
      <w:r w:rsidRPr="0066273D">
        <w:rPr>
          <w:rFonts w:ascii="Calibri" w:hAnsi="Calibri"/>
          <w:color w:val="000000"/>
          <w:sz w:val="16"/>
        </w:rPr>
        <w:t>What measures has Mexico taken to stem the drug trade?</w:t>
      </w:r>
      <w:r w:rsidRPr="0066273D">
        <w:rPr>
          <w:rFonts w:ascii="Calibri" w:hAnsi="Calibri"/>
          <w:sz w:val="16"/>
        </w:rPr>
        <w:t xml:space="preserve"> </w:t>
      </w:r>
      <w:r w:rsidRPr="0066273D">
        <w:rPr>
          <w:rFonts w:ascii="Calibri" w:hAnsi="Calibri"/>
          <w:color w:val="000000"/>
          <w:sz w:val="16"/>
        </w:rPr>
        <w:t>Recent Mexican administrations have responded to cartels primarily by deploying security forces, often spurring more violence:</w:t>
      </w:r>
      <w:r w:rsidRPr="0066273D">
        <w:rPr>
          <w:rFonts w:ascii="Calibri" w:hAnsi="Calibri"/>
          <w:sz w:val="16"/>
        </w:rPr>
        <w:t xml:space="preserve"> </w:t>
      </w:r>
      <w:r w:rsidRPr="0066273D">
        <w:rPr>
          <w:rFonts w:ascii="Calibri" w:hAnsi="Calibri"/>
          <w:color w:val="000000"/>
          <w:sz w:val="16"/>
        </w:rPr>
        <w:t>Felipe Calderón (2006–2012). President Calderón declared war on the cartels shortly after taking office. Over the course of his six-year term, he deployed tens of thousands of military personnel to supplement and, in many cases, replace local police forces he viewed as corrupt. With U.S. assistance, the Mexican military captured or killed twenty-five of the top thirty-seven drug kingpins in Mexico. The militarized crackdown was a centerpiece of Calderón’s tenure.</w:t>
      </w:r>
      <w:r w:rsidRPr="0066273D">
        <w:rPr>
          <w:rFonts w:ascii="Calibri" w:hAnsi="Calibri"/>
          <w:sz w:val="16"/>
        </w:rPr>
        <w:t xml:space="preserve"> </w:t>
      </w:r>
      <w:r w:rsidRPr="0066273D">
        <w:rPr>
          <w:rFonts w:ascii="Calibri" w:hAnsi="Calibri"/>
          <w:color w:val="000000"/>
          <w:sz w:val="16"/>
        </w:rPr>
        <w:t>However, some critics say Calderón’s decapitation strategy created dozens of smaller, more violent drug gangs. Many also argue that Mexico’s military was ill-prepared to perform police functions. The government registered more than 120,000 homicides [PDF] over the course of Calderón’s term, nearly twice as many as during his predecessor’s time in office. (Estimates from a 2018 report reveal that between one-third and one-half of the homicides in Mexico are linked to cartels.)</w:t>
      </w:r>
      <w:r w:rsidRPr="0066273D">
        <w:rPr>
          <w:rFonts w:ascii="Calibri" w:hAnsi="Calibri"/>
          <w:sz w:val="16"/>
        </w:rPr>
        <w:t xml:space="preserve"> </w:t>
      </w:r>
      <w:r w:rsidRPr="0066273D">
        <w:rPr>
          <w:rFonts w:ascii="Calibri" w:hAnsi="Calibri"/>
          <w:color w:val="000000"/>
          <w:sz w:val="16"/>
        </w:rPr>
        <w:t>Enrique Peña Nieto (2012–2018). Calderón’s successor said he would focus more on reducing violence against civilians and businesses than on removing the leaders of cartels. Still, President Peña Nieto relied heavily [PDF] on the military, in combination with the federal police, to battle the cartels. He also created a new national police force, or gendarmerie, of several thousand officers.</w:t>
      </w:r>
      <w:r w:rsidRPr="0066273D">
        <w:rPr>
          <w:rFonts w:ascii="Calibri" w:hAnsi="Calibri"/>
          <w:sz w:val="16"/>
        </w:rPr>
        <w:t xml:space="preserve"> </w:t>
      </w:r>
      <w:r w:rsidRPr="0066273D">
        <w:rPr>
          <w:rFonts w:ascii="Calibri" w:hAnsi="Calibri"/>
          <w:color w:val="000000"/>
          <w:sz w:val="16"/>
        </w:rPr>
        <w:t>Homicides declined in the first few years of Peña Nieto’s presidency. But 2015 saw an uptick, and by the end of his term, the number of homicides had risen to the highest level in modern Mexican history. Experts attribute this to the continued fallout from the kingpin strategy, territorial feuds, and cartel fragmentation.</w:t>
      </w:r>
      <w:r w:rsidRPr="0066273D">
        <w:rPr>
          <w:rFonts w:ascii="Calibri" w:hAnsi="Calibri"/>
          <w:sz w:val="16"/>
        </w:rPr>
        <w:t xml:space="preserve"> </w:t>
      </w:r>
      <w:r w:rsidRPr="0066273D">
        <w:rPr>
          <w:rFonts w:ascii="Calibri" w:hAnsi="Calibri"/>
          <w:color w:val="000000"/>
          <w:sz w:val="16"/>
        </w:rPr>
        <w:t>Andrés Manuel López Obrador (2018–present). Shortly after taking office, President López Obrador, also known as AMLO, announced that his government would move away from militarized attempts to apprehend cartel leaders and instead focus on improving regional security cooperation and reducing homicide rates. His “hugs not bullets” approach seeks to address the socioeconomic drivers of organized crime by creating job opportunities. Since 2018, his administration has launched an anticorruption drive and disrupted cartel finances; it has also proposed decriminalizing all illegal drugs and offering amnesty to low-level cartel members.</w:t>
      </w:r>
      <w:r w:rsidRPr="0066273D">
        <w:rPr>
          <w:rFonts w:ascii="Calibri" w:hAnsi="Calibri"/>
          <w:sz w:val="16"/>
        </w:rPr>
        <w:t xml:space="preserve"> </w:t>
      </w:r>
      <w:r w:rsidRPr="0066273D">
        <w:rPr>
          <w:rFonts w:ascii="Calibri" w:hAnsi="Calibri"/>
          <w:color w:val="000000"/>
          <w:sz w:val="16"/>
        </w:rPr>
        <w:t>Though AMLO framed his strategy as a novel approach, some experts say his actions—including deploying a new military-led national guard to boost security—echo his predecessors’ tactics and are unsuccessful. AMLO also faced scrutiny over his alleged financial ties to cartels, and relations with U.S. policymakers have become increasingly tense. Meanwhile, the homicide rate continues to hover around record levels.</w:t>
      </w:r>
      <w:r w:rsidRPr="0066273D">
        <w:rPr>
          <w:rFonts w:ascii="Calibri" w:hAnsi="Calibri"/>
          <w:sz w:val="16"/>
        </w:rPr>
        <w:t xml:space="preserve"> </w:t>
      </w:r>
      <w:r w:rsidRPr="0066273D">
        <w:rPr>
          <w:rFonts w:ascii="Calibri" w:hAnsi="Calibri"/>
          <w:color w:val="000000"/>
          <w:sz w:val="16"/>
        </w:rPr>
        <w:t xml:space="preserve">What has been the toll </w:t>
      </w:r>
      <w:r w:rsidRPr="0066273D">
        <w:rPr>
          <w:rFonts w:ascii="Calibri" w:hAnsi="Calibri"/>
          <w:color w:val="000000"/>
          <w:sz w:val="16"/>
        </w:rPr>
        <w:lastRenderedPageBreak/>
        <w:t>on human rights?</w:t>
      </w:r>
      <w:r w:rsidRPr="0066273D">
        <w:rPr>
          <w:rFonts w:ascii="Calibri" w:hAnsi="Calibri"/>
          <w:sz w:val="16"/>
        </w:rPr>
        <w:t xml:space="preserve"> </w:t>
      </w:r>
      <w:r w:rsidRPr="0066273D">
        <w:rPr>
          <w:rFonts w:ascii="Calibri" w:hAnsi="Calibri"/>
          <w:color w:val="000000"/>
          <w:sz w:val="16"/>
        </w:rPr>
        <w:t xml:space="preserve">Civil liberties groups, journalists, and foreign officials have criticized the Mexican government’s war with the cartels for years, accusing the military, police, and cartels of widespread human rights violations, including torture, extrajudicial killings, and forced disappearances. As of 2022, nearly ninety thousand people have disappeared since 2006, primarily at the hands of criminal organizations such as the cartels, though government forces also play a role. (Experts say the real figure could be higher.) </w:t>
      </w:r>
      <w:r w:rsidRPr="0066273D">
        <w:rPr>
          <w:rFonts w:ascii="Calibri" w:hAnsi="Calibri"/>
          <w:color w:val="000000"/>
          <w:u w:val="single"/>
        </w:rPr>
        <w:t xml:space="preserve">Local search efforts to find the missing and prosecute those responsible have often been stymied by </w:t>
      </w:r>
      <w:r w:rsidRPr="0066273D">
        <w:rPr>
          <w:rFonts w:ascii="Calibri" w:hAnsi="Calibri"/>
          <w:color w:val="000000"/>
          <w:highlight w:val="cyan"/>
          <w:u w:val="single"/>
        </w:rPr>
        <w:t>cartel-related violence, government incompetence and corruption,</w:t>
      </w:r>
      <w:r w:rsidRPr="0066273D">
        <w:rPr>
          <w:rFonts w:ascii="Calibri" w:hAnsi="Calibri"/>
          <w:color w:val="000000"/>
          <w:u w:val="single"/>
        </w:rPr>
        <w:t xml:space="preserve"> and other factors.</w:t>
      </w:r>
      <w:r w:rsidRPr="0066273D">
        <w:rPr>
          <w:rFonts w:ascii="Calibri" w:hAnsi="Calibri"/>
          <w:sz w:val="16"/>
        </w:rPr>
        <w:t xml:space="preserve"> </w:t>
      </w:r>
      <w:r w:rsidRPr="0066273D">
        <w:rPr>
          <w:rFonts w:ascii="Calibri" w:hAnsi="Calibri"/>
          <w:color w:val="000000"/>
          <w:sz w:val="16"/>
        </w:rPr>
        <w:t>One prominent example of this was the 2014 abduction and presumed murder of forty-three students in Guerrero state, which prompted mass demonstrations over officials’ perceived incompetence and complicity. Later investigations purportedly found evidence that the police, military, and judicial authorities conspired with the cartels to carry out and cover up the crime.</w:t>
      </w:r>
      <w:r w:rsidRPr="0066273D">
        <w:rPr>
          <w:rFonts w:ascii="Calibri" w:hAnsi="Calibri"/>
          <w:sz w:val="16"/>
        </w:rPr>
        <w:t xml:space="preserve"> </w:t>
      </w:r>
      <w:r w:rsidRPr="0066273D">
        <w:rPr>
          <w:rFonts w:ascii="Calibri" w:hAnsi="Calibri"/>
          <w:color w:val="000000"/>
          <w:sz w:val="16"/>
        </w:rPr>
        <w:t>In recent years, vigilante groups [PDF] known as autodefensas have sought to fill in where security forces have failed to protect communities from criminal groups. They have become a formidable force against the cartels in states including Guerrero and Michoacán. However, some vigilantes have committed rights abuses, including the recruitment of child fighters; allegedly maintained ties to cartels in exchange for weapons and protection; and even turned to organized crime themselves.</w:t>
      </w:r>
      <w:r w:rsidRPr="0066273D">
        <w:rPr>
          <w:rFonts w:ascii="Calibri" w:hAnsi="Calibri"/>
          <w:sz w:val="16"/>
        </w:rPr>
        <w:t xml:space="preserve"> </w:t>
      </w:r>
      <w:r w:rsidRPr="0066273D">
        <w:rPr>
          <w:rFonts w:ascii="Calibri" w:hAnsi="Calibri"/>
          <w:color w:val="000000"/>
          <w:sz w:val="16"/>
        </w:rPr>
        <w:t>What assistance has the U.S. government provided?</w:t>
      </w:r>
      <w:r w:rsidRPr="0066273D">
        <w:rPr>
          <w:rFonts w:ascii="Calibri" w:hAnsi="Calibri"/>
          <w:sz w:val="16"/>
        </w:rPr>
        <w:t xml:space="preserve"> </w:t>
      </w:r>
      <w:r w:rsidRPr="0066273D">
        <w:rPr>
          <w:rFonts w:ascii="Calibri" w:hAnsi="Calibri"/>
          <w:color w:val="000000"/>
          <w:sz w:val="16"/>
        </w:rPr>
        <w:t>The United States has cooperated with Mexico on security and counternarcotics to varying degrees over the past several decades. Under Presidents George W. Bush and Calderón, bilateral efforts centered on the Mérida Initiative; since the two leaders launched the partnership [PDF] in 2007, the United States has appropriated more than $3.5 billion for it. This assistance has gone toward purchases of military aircraft, surveillance software, and other equipment.</w:t>
      </w:r>
      <w:r w:rsidRPr="0066273D">
        <w:rPr>
          <w:rFonts w:ascii="Calibri" w:hAnsi="Calibri"/>
          <w:sz w:val="16"/>
        </w:rPr>
        <w:t xml:space="preserve"> </w:t>
      </w:r>
      <w:r w:rsidRPr="0066273D">
        <w:rPr>
          <w:rFonts w:ascii="Calibri" w:hAnsi="Calibri"/>
          <w:color w:val="000000"/>
          <w:sz w:val="16"/>
        </w:rPr>
        <w:t xml:space="preserve">The initial phase of the initiative, which ended in 2010, evolved to reflect the priorities of national leaders. </w:t>
      </w:r>
      <w:r w:rsidRPr="0066273D">
        <w:rPr>
          <w:rFonts w:ascii="Calibri" w:hAnsi="Calibri"/>
          <w:color w:val="000000"/>
          <w:u w:val="single"/>
        </w:rPr>
        <w:t>The Bush administration focused heavily on providing Mexico with security-related assistance, including counternarcotics and counterterrorism support.</w:t>
      </w:r>
      <w:r w:rsidRPr="0066273D">
        <w:rPr>
          <w:rFonts w:ascii="Calibri" w:hAnsi="Calibri"/>
          <w:color w:val="000000"/>
          <w:sz w:val="16"/>
        </w:rPr>
        <w:t xml:space="preserve"> President Barack Obama widened the scope of aid to target fundamental reforms to Mexico’s justice system and to develop crime-prevention programs at the community level, among other efforts, in what became known as “Mérida 2.0” [PDF].</w:t>
      </w:r>
      <w:r w:rsidRPr="0066273D">
        <w:rPr>
          <w:rFonts w:ascii="Calibri" w:hAnsi="Calibri"/>
          <w:sz w:val="16"/>
        </w:rPr>
        <w:t xml:space="preserve"> </w:t>
      </w:r>
      <w:r w:rsidRPr="0066273D">
        <w:rPr>
          <w:rFonts w:ascii="Calibri" w:hAnsi="Calibri"/>
          <w:color w:val="000000"/>
          <w:sz w:val="16"/>
        </w:rPr>
        <w:t>President Donald Trump shifted U.S. priorities for Mérida to issues including border security and combating drug production and money laundering. In a highly controversial move in February 2019, Trump declared a national emergency at the U.S.-Mexico border and ordered the deployment of thousands of active-duty military troops there, citing an influx of illicit drugs, criminals, and undocumented immigrants. Mexico later deployed twenty-five thousand National Guard members to secure its borders, which some experts say increased violence and diminished the country’s cartel-fighting capacity.</w:t>
      </w:r>
      <w:r w:rsidRPr="0066273D">
        <w:rPr>
          <w:rFonts w:ascii="Calibri" w:hAnsi="Calibri"/>
          <w:sz w:val="16"/>
        </w:rPr>
        <w:t xml:space="preserve"> </w:t>
      </w:r>
      <w:r w:rsidRPr="0066273D">
        <w:rPr>
          <w:rFonts w:ascii="Calibri" w:hAnsi="Calibri"/>
          <w:color w:val="000000"/>
          <w:sz w:val="16"/>
        </w:rPr>
        <w:t>How Much Border Wall Has Been Built?</w:t>
      </w:r>
      <w:r w:rsidRPr="0066273D">
        <w:rPr>
          <w:rFonts w:ascii="Calibri" w:hAnsi="Calibri"/>
          <w:sz w:val="16"/>
        </w:rPr>
        <w:t xml:space="preserve"> </w:t>
      </w:r>
      <w:r w:rsidRPr="0066273D">
        <w:rPr>
          <w:rFonts w:ascii="Calibri" w:hAnsi="Calibri"/>
          <w:color w:val="000000"/>
          <w:sz w:val="16"/>
        </w:rPr>
        <w:t>A map of the U.S.-Mexico border showing that walls have been built along much of the western part of the border</w:t>
      </w:r>
      <w:r w:rsidRPr="0066273D">
        <w:rPr>
          <w:rFonts w:ascii="Calibri" w:hAnsi="Calibri"/>
          <w:sz w:val="16"/>
        </w:rPr>
        <w:t xml:space="preserve"> </w:t>
      </w:r>
      <w:r w:rsidRPr="0066273D">
        <w:rPr>
          <w:rFonts w:ascii="Calibri" w:hAnsi="Calibri"/>
          <w:color w:val="000000"/>
          <w:sz w:val="16"/>
        </w:rPr>
        <w:t>Wall (complete, under contract, or preconstruction)</w:t>
      </w:r>
      <w:r w:rsidRPr="0066273D">
        <w:rPr>
          <w:rFonts w:ascii="Calibri" w:hAnsi="Calibri"/>
          <w:sz w:val="16"/>
        </w:rPr>
        <w:t xml:space="preserve"> </w:t>
      </w:r>
      <w:r w:rsidRPr="0066273D">
        <w:rPr>
          <w:rFonts w:ascii="Calibri" w:hAnsi="Calibri"/>
          <w:color w:val="000000"/>
          <w:sz w:val="16"/>
        </w:rPr>
        <w:t>The U.S.-Mexico relationship took a major hit in October 2020, when U.S. authorities arrested General Salvador Cienfuegos Zepeda, a former Mexican defense minister, in Los Angeles for drug trafficking and money laundering. Though the United States later dropped the charges and allowed Cienfuegos to return to Mexico, the Mexican government responded by restricting U.S. law enforcement agents’ power to operate in the country. President Biden inherited a tense security relationship with Mexico, with bilateral cooperation focused mostly on migration, the COVID-19 pandemic, and trade. Presidents Biden and López Obrador initially announced the creation of a new framework to address both insecurity in Mexico and the opioid crisis in the United States, but in 2022, AMLO disbanded a DEA-trained anti-narcotics force that had worked closely with U.S. law enforcement for decades. Despite some progress on implementing the framework, including an increase in arrests for arms and drug traffickers, bilateral relations have become increasingly strained by perceptions among some in Washington that AMLO has not done enough to tackle the problem.</w:t>
      </w:r>
      <w:r w:rsidRPr="0066273D">
        <w:rPr>
          <w:rFonts w:ascii="Calibri" w:hAnsi="Calibri"/>
          <w:sz w:val="16"/>
        </w:rPr>
        <w:t xml:space="preserve"> </w:t>
      </w:r>
      <w:r w:rsidRPr="0066273D">
        <w:rPr>
          <w:rFonts w:ascii="Calibri" w:hAnsi="Calibri"/>
          <w:color w:val="000000"/>
          <w:sz w:val="16"/>
        </w:rPr>
        <w:t>Advisors for Mexican President-Elect Claudia Sheinbaum, who will take office in October, said she will aim to reduce the homicide rate by increasing the number of federal investigators, expanding the National Guard, and combating impunity via judicial reforms</w:t>
      </w:r>
    </w:p>
    <w:p w14:paraId="43347D50" w14:textId="77777777" w:rsidR="008400E9" w:rsidRPr="0066273D" w:rsidRDefault="008400E9" w:rsidP="008400E9">
      <w:pPr>
        <w:pStyle w:val="NormalWeb"/>
        <w:spacing w:before="40" w:beforeAutospacing="0" w:after="0" w:afterAutospacing="0"/>
        <w:rPr>
          <w:rFonts w:ascii="Calibri" w:hAnsi="Calibri"/>
          <w:color w:val="000000"/>
          <w:sz w:val="16"/>
        </w:rPr>
      </w:pPr>
    </w:p>
    <w:p w14:paraId="4FB83111" w14:textId="77777777" w:rsidR="008400E9" w:rsidRPr="0066273D" w:rsidRDefault="008400E9" w:rsidP="008400E9">
      <w:pPr>
        <w:pStyle w:val="Heading4"/>
        <w:rPr>
          <w:rFonts w:cs="Calibri"/>
        </w:rPr>
      </w:pPr>
      <w:r w:rsidRPr="0066273D">
        <w:rPr>
          <w:rFonts w:cs="Calibri"/>
        </w:rPr>
        <w:t xml:space="preserve">---They’re enforcing a regime of </w:t>
      </w:r>
      <w:r w:rsidRPr="0066273D">
        <w:rPr>
          <w:rFonts w:cs="Calibri"/>
          <w:u w:val="single"/>
        </w:rPr>
        <w:t>ruthless psychological and physical violence</w:t>
      </w:r>
      <w:r w:rsidRPr="0066273D">
        <w:rPr>
          <w:rFonts w:cs="Calibri"/>
        </w:rPr>
        <w:t xml:space="preserve">. You should </w:t>
      </w:r>
      <w:r w:rsidRPr="0066273D">
        <w:rPr>
          <w:rFonts w:cs="Calibri"/>
          <w:u w:val="single"/>
        </w:rPr>
        <w:t>OVERCORRECT</w:t>
      </w:r>
      <w:r w:rsidRPr="0066273D">
        <w:rPr>
          <w:rFonts w:cs="Calibri"/>
        </w:rPr>
        <w:t xml:space="preserve">: deaths escape statistics – you </w:t>
      </w:r>
      <w:r w:rsidRPr="0066273D">
        <w:rPr>
          <w:rFonts w:cs="Calibri"/>
          <w:u w:val="single"/>
        </w:rPr>
        <w:t>can’t</w:t>
      </w:r>
      <w:r w:rsidRPr="0066273D">
        <w:rPr>
          <w:rFonts w:cs="Calibri"/>
        </w:rPr>
        <w:t xml:space="preserve"> rule someone dead if the body is </w:t>
      </w:r>
      <w:r w:rsidRPr="0066273D">
        <w:rPr>
          <w:rFonts w:cs="Calibri"/>
          <w:u w:val="single"/>
        </w:rPr>
        <w:t>never</w:t>
      </w:r>
      <w:r w:rsidRPr="0066273D">
        <w:rPr>
          <w:rFonts w:cs="Calibri"/>
        </w:rPr>
        <w:t xml:space="preserve"> found, or the assault is </w:t>
      </w:r>
      <w:r w:rsidRPr="0066273D">
        <w:rPr>
          <w:rFonts w:cs="Calibri"/>
          <w:u w:val="single"/>
        </w:rPr>
        <w:t>never</w:t>
      </w:r>
      <w:r w:rsidRPr="0066273D">
        <w:rPr>
          <w:rFonts w:cs="Calibri"/>
        </w:rPr>
        <w:t xml:space="preserve"> reported.</w:t>
      </w:r>
    </w:p>
    <w:p w14:paraId="683F2C32" w14:textId="77777777" w:rsidR="008400E9" w:rsidRPr="0066273D" w:rsidRDefault="008400E9" w:rsidP="008400E9"/>
    <w:p w14:paraId="5A8F5DE4" w14:textId="77777777" w:rsidR="008400E9" w:rsidRPr="0066273D" w:rsidRDefault="008400E9" w:rsidP="008400E9">
      <w:pPr>
        <w:pStyle w:val="Heading4"/>
        <w:rPr>
          <w:rFonts w:cs="Calibri"/>
        </w:rPr>
      </w:pPr>
      <w:r w:rsidRPr="0066273D">
        <w:rPr>
          <w:rFonts w:cs="Calibri"/>
        </w:rPr>
        <w:t>1---</w:t>
      </w:r>
      <w:r w:rsidRPr="0066273D">
        <w:rPr>
          <w:rFonts w:cs="Calibri"/>
          <w:u w:val="single"/>
        </w:rPr>
        <w:t>DEATH CAMPS</w:t>
      </w:r>
      <w:r w:rsidRPr="0066273D">
        <w:rPr>
          <w:rFonts w:cs="Calibri"/>
        </w:rPr>
        <w:t xml:space="preserve">. They train </w:t>
      </w:r>
      <w:r w:rsidRPr="0066273D">
        <w:rPr>
          <w:rFonts w:cs="Calibri"/>
          <w:u w:val="single"/>
        </w:rPr>
        <w:t>cold-blooded killers</w:t>
      </w:r>
      <w:r w:rsidRPr="0066273D">
        <w:rPr>
          <w:rFonts w:cs="Calibri"/>
        </w:rPr>
        <w:t xml:space="preserve"> through the threat of death which creates </w:t>
      </w:r>
      <w:r w:rsidRPr="0066273D">
        <w:rPr>
          <w:rFonts w:cs="Calibri"/>
          <w:u w:val="single"/>
        </w:rPr>
        <w:t>endless</w:t>
      </w:r>
      <w:r w:rsidRPr="0066273D">
        <w:rPr>
          <w:rFonts w:cs="Calibri"/>
        </w:rPr>
        <w:t xml:space="preserve"> possibilities for </w:t>
      </w:r>
      <w:r w:rsidRPr="0066273D">
        <w:rPr>
          <w:rFonts w:cs="Calibri"/>
          <w:u w:val="single"/>
        </w:rPr>
        <w:t>unimaginable violence</w:t>
      </w:r>
      <w:r w:rsidRPr="0066273D">
        <w:rPr>
          <w:rFonts w:cs="Calibri"/>
        </w:rPr>
        <w:t xml:space="preserve"> to take place. </w:t>
      </w:r>
    </w:p>
    <w:p w14:paraId="4911EAF7" w14:textId="77777777" w:rsidR="008400E9" w:rsidRPr="0066273D" w:rsidRDefault="008400E9" w:rsidP="008400E9">
      <w:pPr>
        <w:pStyle w:val="NormalWeb"/>
        <w:spacing w:before="0" w:beforeAutospacing="0" w:after="160" w:afterAutospacing="0"/>
        <w:rPr>
          <w:rFonts w:ascii="Calibri" w:hAnsi="Calibri"/>
          <w:sz w:val="16"/>
          <w:szCs w:val="16"/>
        </w:rPr>
      </w:pPr>
      <w:r w:rsidRPr="0066273D">
        <w:rPr>
          <w:rFonts w:ascii="Calibri" w:hAnsi="Calibri"/>
          <w:b/>
          <w:bCs/>
          <w:sz w:val="26"/>
          <w:szCs w:val="26"/>
        </w:rPr>
        <w:t>Lima ’25</w:t>
      </w:r>
      <w:r w:rsidRPr="0066273D">
        <w:rPr>
          <w:rFonts w:ascii="Calibri" w:hAnsi="Calibri"/>
          <w:sz w:val="16"/>
          <w:szCs w:val="16"/>
        </w:rPr>
        <w:t>---Juliana Cruz Lima [Juliana Cruz Lima, an NCTJ-qualified journalist, is a foreign news reporter at The Sun. Graduated with honours from the Centre for Journalism at the University of Kent] “hell camp Inside Mexican cartels’ ‘schools of terror’ where boys are taught how to mutilate enemies and forced to eat human flesh,” The Sun, April 12, 2025 &lt;</w:t>
      </w:r>
      <w:hyperlink r:id="rId6" w:history="1">
        <w:r w:rsidRPr="0066273D">
          <w:rPr>
            <w:rStyle w:val="Hyperlink"/>
            <w:rFonts w:ascii="Calibri" w:hAnsi="Calibri"/>
            <w:sz w:val="16"/>
            <w:szCs w:val="16"/>
          </w:rPr>
          <w:t>https://www.thesun.co.uk/news/33813780/mexico-cartel-school-of-terror-cannibalism/</w:t>
        </w:r>
      </w:hyperlink>
      <w:r w:rsidRPr="0066273D">
        <w:rPr>
          <w:rFonts w:ascii="Calibri" w:hAnsi="Calibri"/>
          <w:sz w:val="16"/>
          <w:szCs w:val="16"/>
        </w:rPr>
        <w:t xml:space="preserve">&gt; angel – *omitted pictures – some of them are graphic so TW if you go to the source – descriptions of graphic violence are </w:t>
      </w:r>
      <w:r w:rsidRPr="0066273D">
        <w:rPr>
          <w:rFonts w:ascii="Calibri" w:hAnsi="Calibri"/>
          <w:sz w:val="16"/>
          <w:szCs w:val="16"/>
          <w:highlight w:val="black"/>
        </w:rPr>
        <w:t>highlighted</w:t>
      </w:r>
      <w:r w:rsidRPr="0066273D">
        <w:rPr>
          <w:rFonts w:ascii="Calibri" w:hAnsi="Calibri"/>
          <w:sz w:val="16"/>
          <w:szCs w:val="16"/>
        </w:rPr>
        <w:t xml:space="preserve"> out</w:t>
      </w:r>
    </w:p>
    <w:p w14:paraId="4F6FD83A" w14:textId="77777777" w:rsidR="008400E9" w:rsidRPr="0066273D" w:rsidRDefault="008400E9" w:rsidP="008400E9">
      <w:pPr>
        <w:pStyle w:val="NormalWeb"/>
        <w:spacing w:before="0" w:beforeAutospacing="0" w:after="160" w:afterAutospacing="0"/>
        <w:rPr>
          <w:rFonts w:ascii="Calibri" w:hAnsi="Calibri"/>
          <w:u w:val="single"/>
        </w:rPr>
      </w:pPr>
      <w:r w:rsidRPr="0066273D">
        <w:rPr>
          <w:rFonts w:ascii="Calibri" w:hAnsi="Calibri"/>
          <w:u w:val="single"/>
        </w:rPr>
        <w:t>BLOODY initiations, torture, and teen boys forced to eat their dying enemies' flesh - this is the twisted curriculum at Mexico’s “Schools of Terror”</w:t>
      </w:r>
      <w:r w:rsidRPr="0066273D">
        <w:rPr>
          <w:rFonts w:ascii="Calibri" w:hAnsi="Calibri"/>
          <w:sz w:val="16"/>
        </w:rPr>
        <w:t xml:space="preserve"> - the hellish training camps run by the country’s deadliest cartels. These aren’t just camps – they are </w:t>
      </w:r>
      <w:r w:rsidRPr="0066273D">
        <w:rPr>
          <w:rFonts w:ascii="Calibri" w:hAnsi="Calibri"/>
          <w:b/>
          <w:bCs/>
          <w:highlight w:val="cyan"/>
          <w:u w:val="single"/>
        </w:rPr>
        <w:t>psychological slaughterhouses,</w:t>
      </w:r>
      <w:r w:rsidRPr="0066273D">
        <w:rPr>
          <w:rFonts w:ascii="Calibri" w:hAnsi="Calibri"/>
          <w:b/>
          <w:bCs/>
          <w:u w:val="single"/>
        </w:rPr>
        <w:t xml:space="preserve"> where the goal is to destroy the teens mentally and physically</w:t>
      </w:r>
      <w:r w:rsidRPr="0066273D">
        <w:rPr>
          <w:rFonts w:ascii="Calibri" w:hAnsi="Calibri"/>
          <w:u w:val="single"/>
        </w:rPr>
        <w:t xml:space="preserve"> - </w:t>
      </w:r>
      <w:r w:rsidRPr="0066273D">
        <w:rPr>
          <w:rFonts w:ascii="Calibri" w:hAnsi="Calibri"/>
          <w:highlight w:val="cyan"/>
          <w:u w:val="single"/>
        </w:rPr>
        <w:t>groom</w:t>
      </w:r>
      <w:r w:rsidRPr="0066273D">
        <w:rPr>
          <w:rFonts w:ascii="Calibri" w:hAnsi="Calibri"/>
          <w:u w:val="single"/>
        </w:rPr>
        <w:t xml:space="preserve">ing </w:t>
      </w:r>
      <w:r w:rsidRPr="0066273D">
        <w:rPr>
          <w:rFonts w:ascii="Calibri" w:hAnsi="Calibri"/>
          <w:highlight w:val="cyan"/>
          <w:u w:val="single"/>
        </w:rPr>
        <w:t>them to become</w:t>
      </w:r>
      <w:r w:rsidRPr="0066273D">
        <w:rPr>
          <w:rFonts w:ascii="Calibri" w:hAnsi="Calibri"/>
          <w:u w:val="single"/>
        </w:rPr>
        <w:t xml:space="preserve"> stone-cold </w:t>
      </w:r>
      <w:r w:rsidRPr="0066273D">
        <w:rPr>
          <w:rFonts w:ascii="Calibri" w:hAnsi="Calibri"/>
          <w:highlight w:val="cyan"/>
          <w:u w:val="single"/>
        </w:rPr>
        <w:t>killers</w:t>
      </w:r>
      <w:r w:rsidRPr="0066273D">
        <w:rPr>
          <w:rFonts w:ascii="Calibri" w:hAnsi="Calibri"/>
          <w:u w:val="single"/>
        </w:rPr>
        <w:t>.</w:t>
      </w:r>
    </w:p>
    <w:p w14:paraId="10C70263" w14:textId="77777777" w:rsidR="008400E9" w:rsidRPr="0066273D" w:rsidRDefault="008400E9" w:rsidP="008400E9">
      <w:pPr>
        <w:pStyle w:val="NormalWeb"/>
        <w:spacing w:before="0" w:beforeAutospacing="0" w:after="160" w:afterAutospacing="0"/>
        <w:rPr>
          <w:rFonts w:ascii="Calibri" w:hAnsi="Calibri"/>
          <w:b/>
          <w:bCs/>
          <w:u w:val="single"/>
        </w:rPr>
      </w:pPr>
      <w:r w:rsidRPr="0066273D">
        <w:rPr>
          <w:rFonts w:ascii="Calibri" w:hAnsi="Calibri"/>
          <w:u w:val="single"/>
        </w:rPr>
        <w:lastRenderedPageBreak/>
        <w:t xml:space="preserve">Young </w:t>
      </w:r>
      <w:r w:rsidRPr="0066273D">
        <w:rPr>
          <w:rFonts w:ascii="Calibri" w:hAnsi="Calibri"/>
          <w:highlight w:val="cyan"/>
          <w:u w:val="single"/>
        </w:rPr>
        <w:t>recruits</w:t>
      </w:r>
      <w:r w:rsidRPr="0066273D">
        <w:rPr>
          <w:rFonts w:ascii="Calibri" w:hAnsi="Calibri"/>
          <w:u w:val="single"/>
        </w:rPr>
        <w:t xml:space="preserve">, many just 15 or </w:t>
      </w:r>
      <w:r w:rsidRPr="0066273D">
        <w:rPr>
          <w:rFonts w:ascii="Calibri" w:hAnsi="Calibri"/>
          <w:highlight w:val="cyan"/>
          <w:u w:val="single"/>
        </w:rPr>
        <w:t>16 years old, are</w:t>
      </w:r>
      <w:r w:rsidRPr="0066273D">
        <w:rPr>
          <w:rFonts w:ascii="Calibri" w:hAnsi="Calibri"/>
          <w:u w:val="single"/>
        </w:rPr>
        <w:t xml:space="preserve"> lured in with promises of high-paying jobs – security work, farm gigs, warehouse shifts.</w:t>
      </w:r>
      <w:r w:rsidRPr="0066273D">
        <w:rPr>
          <w:rFonts w:ascii="Calibri" w:hAnsi="Calibri"/>
          <w:sz w:val="16"/>
        </w:rPr>
        <w:t xml:space="preserve"> Some are even handed bus tickets to remote ranches. But when they arrive, the reality is a nightmare and there’s no escape - </w:t>
      </w:r>
      <w:r w:rsidRPr="0066273D">
        <w:rPr>
          <w:rFonts w:ascii="Calibri" w:hAnsi="Calibri"/>
          <w:b/>
          <w:bCs/>
          <w:u w:val="single"/>
        </w:rPr>
        <w:t>only a simple choice: obey or be killed.</w:t>
      </w:r>
      <w:r w:rsidRPr="0066273D">
        <w:rPr>
          <w:rFonts w:ascii="Calibri" w:hAnsi="Calibri"/>
          <w:sz w:val="16"/>
        </w:rPr>
        <w:t xml:space="preserve"> Once inside, the transformation begins. </w:t>
      </w:r>
      <w:r w:rsidRPr="0066273D">
        <w:rPr>
          <w:rFonts w:ascii="Calibri" w:hAnsi="Calibri"/>
          <w:highlight w:val="cyan"/>
          <w:u w:val="single"/>
        </w:rPr>
        <w:t>Stripped of</w:t>
      </w:r>
      <w:r w:rsidRPr="0066273D">
        <w:rPr>
          <w:rFonts w:ascii="Calibri" w:hAnsi="Calibri"/>
          <w:u w:val="single"/>
        </w:rPr>
        <w:t xml:space="preserve"> their </w:t>
      </w:r>
      <w:r w:rsidRPr="0066273D">
        <w:rPr>
          <w:rFonts w:ascii="Calibri" w:hAnsi="Calibri"/>
          <w:highlight w:val="cyan"/>
          <w:u w:val="single"/>
        </w:rPr>
        <w:t>freedom, humanity,</w:t>
      </w:r>
      <w:r w:rsidRPr="0066273D">
        <w:rPr>
          <w:rFonts w:ascii="Calibri" w:hAnsi="Calibri"/>
          <w:u w:val="single"/>
        </w:rPr>
        <w:t xml:space="preserve"> and even their names, the recruits are thrust into a brutal programme of psychological torture. </w:t>
      </w:r>
      <w:r w:rsidRPr="0066273D">
        <w:rPr>
          <w:rFonts w:ascii="Calibri" w:hAnsi="Calibri"/>
          <w:highlight w:val="cyan"/>
          <w:u w:val="single"/>
        </w:rPr>
        <w:t xml:space="preserve">They </w:t>
      </w:r>
      <w:r w:rsidRPr="0066273D">
        <w:rPr>
          <w:rFonts w:ascii="Calibri" w:hAnsi="Calibri"/>
          <w:b/>
          <w:bCs/>
          <w:highlight w:val="cyan"/>
          <w:u w:val="single"/>
        </w:rPr>
        <w:t>live among corpses, breathe</w:t>
      </w:r>
      <w:r w:rsidRPr="0066273D">
        <w:rPr>
          <w:rFonts w:ascii="Calibri" w:hAnsi="Calibri"/>
          <w:b/>
          <w:bCs/>
          <w:u w:val="single"/>
        </w:rPr>
        <w:t xml:space="preserve"> the stench of </w:t>
      </w:r>
      <w:r w:rsidRPr="0066273D">
        <w:rPr>
          <w:rFonts w:ascii="Calibri" w:hAnsi="Calibri"/>
          <w:b/>
          <w:bCs/>
          <w:highlight w:val="cyan"/>
          <w:u w:val="single"/>
        </w:rPr>
        <w:t>death, and</w:t>
      </w:r>
      <w:r w:rsidRPr="0066273D">
        <w:rPr>
          <w:rFonts w:ascii="Calibri" w:hAnsi="Calibri"/>
          <w:b/>
          <w:bCs/>
          <w:u w:val="single"/>
        </w:rPr>
        <w:t xml:space="preserve"> are forced to </w:t>
      </w:r>
      <w:r w:rsidRPr="0066273D">
        <w:rPr>
          <w:rFonts w:ascii="Calibri" w:hAnsi="Calibri"/>
          <w:b/>
          <w:bCs/>
          <w:highlight w:val="cyan"/>
          <w:u w:val="single"/>
        </w:rPr>
        <w:t>sleep</w:t>
      </w:r>
      <w:r w:rsidRPr="0066273D">
        <w:rPr>
          <w:rFonts w:ascii="Calibri" w:hAnsi="Calibri"/>
          <w:b/>
          <w:bCs/>
          <w:u w:val="single"/>
        </w:rPr>
        <w:t xml:space="preserve"> in blood-streaked bunks</w:t>
      </w:r>
      <w:r w:rsidRPr="0066273D">
        <w:rPr>
          <w:rFonts w:ascii="Calibri" w:hAnsi="Calibri"/>
          <w:u w:val="single"/>
        </w:rPr>
        <w:t xml:space="preserve"> </w:t>
      </w:r>
      <w:r w:rsidRPr="0066273D">
        <w:rPr>
          <w:rFonts w:ascii="Calibri" w:hAnsi="Calibri"/>
          <w:highlight w:val="cyan"/>
          <w:u w:val="single"/>
        </w:rPr>
        <w:t>beside</w:t>
      </w:r>
      <w:r w:rsidRPr="0066273D">
        <w:rPr>
          <w:rFonts w:ascii="Calibri" w:hAnsi="Calibri"/>
          <w:u w:val="single"/>
        </w:rPr>
        <w:t xml:space="preserve"> the </w:t>
      </w:r>
      <w:r w:rsidRPr="0066273D">
        <w:rPr>
          <w:rFonts w:ascii="Calibri" w:hAnsi="Calibri"/>
          <w:highlight w:val="cyan"/>
          <w:u w:val="single"/>
        </w:rPr>
        <w:t>mutilated bodies</w:t>
      </w:r>
      <w:r w:rsidRPr="0066273D">
        <w:rPr>
          <w:rFonts w:ascii="Calibri" w:hAnsi="Calibri"/>
          <w:u w:val="single"/>
        </w:rPr>
        <w:t xml:space="preserve"> of those who attempt to flee the camps.</w:t>
      </w:r>
      <w:r w:rsidRPr="0066273D">
        <w:rPr>
          <w:rFonts w:ascii="Calibri" w:hAnsi="Calibri"/>
          <w:sz w:val="16"/>
        </w:rPr>
        <w:t xml:space="preserve"> Among the most feared of these organisations is the Jalisco New Generation Cartel (CJNG), which has taken desensitisation to new extremes - </w:t>
      </w:r>
      <w:r w:rsidRPr="0066273D">
        <w:rPr>
          <w:rFonts w:ascii="Calibri" w:hAnsi="Calibri"/>
          <w:u w:val="single"/>
        </w:rPr>
        <w:t>including forcing recruits to eat human flesh and hearts.</w:t>
      </w:r>
      <w:r w:rsidRPr="0066273D">
        <w:rPr>
          <w:rFonts w:ascii="Calibri" w:hAnsi="Calibri"/>
          <w:sz w:val="16"/>
        </w:rPr>
        <w:t xml:space="preserve"> According to Tony Payan, director of the Center for the United States and Mexico at Rice University’s Baker Institute, these camps have been around Mexico as early as the 1970s. But they have gotten worse over the last seven to eight years – the direct result of a government that has “allowed cartels to operate with impunity”. He told The Sun: </w:t>
      </w:r>
      <w:r w:rsidRPr="0066273D">
        <w:rPr>
          <w:rFonts w:ascii="Calibri" w:hAnsi="Calibri"/>
          <w:u w:val="single"/>
        </w:rPr>
        <w:t xml:space="preserve">“They </w:t>
      </w:r>
      <w:r w:rsidRPr="0066273D">
        <w:rPr>
          <w:rFonts w:ascii="Calibri" w:hAnsi="Calibri"/>
          <w:b/>
          <w:bCs/>
          <w:u w:val="single"/>
        </w:rPr>
        <w:t>deceive young men</w:t>
      </w:r>
      <w:r w:rsidRPr="0066273D">
        <w:rPr>
          <w:rFonts w:ascii="Calibri" w:hAnsi="Calibri"/>
          <w:u w:val="single"/>
        </w:rPr>
        <w:t xml:space="preserve"> as young as 15 or 16 with job offers, put them on a bus, and deliver them to remote ranches.” “Once there, they’re told </w:t>
      </w:r>
      <w:r w:rsidRPr="0066273D">
        <w:rPr>
          <w:rFonts w:ascii="Calibri" w:hAnsi="Calibri"/>
          <w:highlight w:val="cyan"/>
          <w:u w:val="single"/>
        </w:rPr>
        <w:t>they</w:t>
      </w:r>
      <w:r w:rsidRPr="0066273D">
        <w:rPr>
          <w:rFonts w:ascii="Calibri" w:hAnsi="Calibri"/>
          <w:u w:val="single"/>
        </w:rPr>
        <w:t xml:space="preserve"> can </w:t>
      </w:r>
      <w:r w:rsidRPr="0066273D">
        <w:rPr>
          <w:rFonts w:ascii="Calibri" w:hAnsi="Calibri"/>
          <w:highlight w:val="cyan"/>
          <w:u w:val="single"/>
        </w:rPr>
        <w:t>either join</w:t>
      </w:r>
      <w:r w:rsidRPr="0066273D">
        <w:rPr>
          <w:rFonts w:ascii="Calibri" w:hAnsi="Calibri"/>
          <w:u w:val="single"/>
        </w:rPr>
        <w:t xml:space="preserve"> the cartel </w:t>
      </w:r>
      <w:r w:rsidRPr="0066273D">
        <w:rPr>
          <w:rFonts w:ascii="Calibri" w:hAnsi="Calibri"/>
          <w:highlight w:val="cyan"/>
          <w:u w:val="single"/>
        </w:rPr>
        <w:t>or be executed</w:t>
      </w:r>
      <w:r w:rsidRPr="0066273D">
        <w:rPr>
          <w:rFonts w:ascii="Calibri" w:hAnsi="Calibri"/>
          <w:u w:val="single"/>
        </w:rPr>
        <w:t xml:space="preserve">. </w:t>
      </w:r>
      <w:r w:rsidRPr="0066273D">
        <w:rPr>
          <w:rFonts w:ascii="Calibri" w:hAnsi="Calibri"/>
          <w:b/>
          <w:bCs/>
          <w:u w:val="single"/>
        </w:rPr>
        <w:t>If they refuse, they’re often made an example of and killed in front of others.”</w:t>
      </w:r>
    </w:p>
    <w:p w14:paraId="3DB35739" w14:textId="77777777" w:rsidR="008400E9" w:rsidRPr="0066273D" w:rsidRDefault="008400E9" w:rsidP="008400E9">
      <w:pPr>
        <w:pStyle w:val="NormalWeb"/>
        <w:spacing w:before="0" w:beforeAutospacing="0" w:after="160" w:afterAutospacing="0"/>
        <w:rPr>
          <w:rFonts w:ascii="Calibri" w:hAnsi="Calibri"/>
          <w:sz w:val="16"/>
        </w:rPr>
      </w:pPr>
      <w:r w:rsidRPr="0066273D">
        <w:rPr>
          <w:rFonts w:ascii="Calibri" w:hAnsi="Calibri"/>
          <w:u w:val="single"/>
        </w:rPr>
        <w:t xml:space="preserve">Newcomers are forced to live alongside the dead, surrounded by the stench of decay, so </w:t>
      </w:r>
      <w:r w:rsidRPr="0066273D">
        <w:rPr>
          <w:rFonts w:ascii="Calibri" w:hAnsi="Calibri"/>
          <w:b/>
          <w:bCs/>
          <w:highlight w:val="cyan"/>
          <w:u w:val="single"/>
        </w:rPr>
        <w:t>they</w:t>
      </w:r>
      <w:r w:rsidRPr="0066273D">
        <w:rPr>
          <w:rFonts w:ascii="Calibri" w:hAnsi="Calibri"/>
          <w:b/>
          <w:bCs/>
          <w:u w:val="single"/>
        </w:rPr>
        <w:t xml:space="preserve"> eventually </w:t>
      </w:r>
      <w:r w:rsidRPr="0066273D">
        <w:rPr>
          <w:rFonts w:ascii="Calibri" w:hAnsi="Calibri"/>
          <w:b/>
          <w:bCs/>
          <w:highlight w:val="cyan"/>
          <w:u w:val="single"/>
        </w:rPr>
        <w:t>become normalised to</w:t>
      </w:r>
      <w:r w:rsidRPr="0066273D">
        <w:rPr>
          <w:rFonts w:ascii="Calibri" w:hAnsi="Calibri"/>
          <w:b/>
          <w:bCs/>
          <w:u w:val="single"/>
        </w:rPr>
        <w:t xml:space="preserve"> the sight of </w:t>
      </w:r>
      <w:r w:rsidRPr="0066273D">
        <w:rPr>
          <w:rFonts w:ascii="Calibri" w:hAnsi="Calibri"/>
          <w:b/>
          <w:bCs/>
          <w:highlight w:val="cyan"/>
          <w:u w:val="single"/>
        </w:rPr>
        <w:t>death</w:t>
      </w:r>
      <w:r w:rsidRPr="0066273D">
        <w:rPr>
          <w:rFonts w:ascii="Calibri" w:hAnsi="Calibri"/>
          <w:b/>
          <w:bCs/>
          <w:u w:val="single"/>
        </w:rPr>
        <w:t>.</w:t>
      </w:r>
      <w:r w:rsidRPr="0066273D">
        <w:rPr>
          <w:rFonts w:ascii="Calibri" w:hAnsi="Calibri"/>
          <w:sz w:val="16"/>
        </w:rPr>
        <w:t xml:space="preserve"> Any sign of hesitation or weakness is met with brutal tests. One survivor described how the most timid recruit was ordered to behead a rival and crush his skull with a </w:t>
      </w:r>
      <w:r w:rsidRPr="0066273D">
        <w:rPr>
          <w:rFonts w:ascii="Calibri" w:hAnsi="Calibri"/>
          <w:sz w:val="16"/>
          <w:szCs w:val="16"/>
        </w:rPr>
        <w:t xml:space="preserve">rock. </w:t>
      </w:r>
      <w:r w:rsidRPr="0066273D">
        <w:rPr>
          <w:rFonts w:ascii="Calibri" w:hAnsi="Calibri"/>
          <w:sz w:val="16"/>
          <w:szCs w:val="16"/>
          <w:highlight w:val="black"/>
        </w:rPr>
        <w:t>Another who vomited while eating human flesh was forced to pick up the regurgitated remains and consume them again.</w:t>
      </w:r>
      <w:r w:rsidRPr="0066273D">
        <w:rPr>
          <w:rFonts w:ascii="Calibri" w:hAnsi="Calibri"/>
          <w:sz w:val="16"/>
          <w:szCs w:val="16"/>
        </w:rPr>
        <w:t xml:space="preserve"> 'You live in terror' Francisco, a former cartel trainee, recounted his nightmarish experience at one such camp. His ordeal began when he was</w:t>
      </w:r>
      <w:r w:rsidRPr="0066273D">
        <w:rPr>
          <w:rFonts w:ascii="Calibri" w:hAnsi="Calibri"/>
          <w:sz w:val="16"/>
        </w:rPr>
        <w:t xml:space="preserve"> offered a well-paying job in security, only to be transported to a remote training ground where escaping was nearly impossible. The 34-year-old dad told local outlet Sin Embargo: “You see how they kill people, taste human flesh, you live in terror.” Cartel operatives use military-style psychological warfare to break down resistance, training recruits with cruelty and constant threats. It's not just brutality – it's systematised terror. “We’ve seen videos of recruits being forced to kill each other,” said Payan. “They have to prove their loyalty. Sometimes, they burn others alive. I’ve seen video of a chest being cut open and the heart ripped out. It’s about desensitising them.” </w:t>
      </w:r>
      <w:r w:rsidRPr="0066273D">
        <w:rPr>
          <w:rFonts w:ascii="Calibri" w:hAnsi="Calibri"/>
          <w:highlight w:val="cyan"/>
          <w:u w:val="single"/>
        </w:rPr>
        <w:t>Drugs are</w:t>
      </w:r>
      <w:r w:rsidRPr="0066273D">
        <w:rPr>
          <w:rFonts w:ascii="Calibri" w:hAnsi="Calibri"/>
          <w:u w:val="single"/>
        </w:rPr>
        <w:t xml:space="preserve"> also </w:t>
      </w:r>
      <w:r w:rsidRPr="0066273D">
        <w:rPr>
          <w:rFonts w:ascii="Calibri" w:hAnsi="Calibri"/>
          <w:highlight w:val="cyan"/>
          <w:u w:val="single"/>
        </w:rPr>
        <w:t>used as tools of control.</w:t>
      </w:r>
      <w:r w:rsidRPr="0066273D">
        <w:rPr>
          <w:rFonts w:ascii="Calibri" w:hAnsi="Calibri"/>
          <w:u w:val="single"/>
        </w:rPr>
        <w:t xml:space="preserve"> Cocaine is often administered to keep the new recruits alert and numb their conscience. “It’s about </w:t>
      </w:r>
      <w:r w:rsidRPr="0066273D">
        <w:rPr>
          <w:rFonts w:ascii="Calibri" w:hAnsi="Calibri"/>
          <w:b/>
          <w:bCs/>
          <w:highlight w:val="cyan"/>
          <w:u w:val="single"/>
        </w:rPr>
        <w:t>dulling their ethical compass so they</w:t>
      </w:r>
      <w:r w:rsidRPr="0066273D">
        <w:rPr>
          <w:rFonts w:ascii="Calibri" w:hAnsi="Calibri"/>
          <w:b/>
          <w:bCs/>
          <w:u w:val="single"/>
        </w:rPr>
        <w:t xml:space="preserve"> can </w:t>
      </w:r>
      <w:r w:rsidRPr="0066273D">
        <w:rPr>
          <w:rFonts w:ascii="Calibri" w:hAnsi="Calibri"/>
          <w:b/>
          <w:bCs/>
          <w:highlight w:val="cyan"/>
          <w:u w:val="single"/>
        </w:rPr>
        <w:t>commit atrocities without hesitation</w:t>
      </w:r>
      <w:r w:rsidRPr="0066273D">
        <w:rPr>
          <w:rFonts w:ascii="Calibri" w:hAnsi="Calibri"/>
          <w:u w:val="single"/>
        </w:rPr>
        <w:t>,”</w:t>
      </w:r>
      <w:r w:rsidRPr="0066273D">
        <w:rPr>
          <w:rFonts w:ascii="Calibri" w:hAnsi="Calibri"/>
          <w:sz w:val="16"/>
        </w:rPr>
        <w:t xml:space="preserve"> Payan said. Cartels across Mexico have long employed horrific methods to enforce obedience and spread fear, </w:t>
      </w:r>
      <w:r w:rsidRPr="0066273D">
        <w:rPr>
          <w:rFonts w:ascii="Calibri" w:hAnsi="Calibri"/>
          <w:u w:val="single"/>
        </w:rPr>
        <w:t xml:space="preserve">turning the country into a battleground where </w:t>
      </w:r>
      <w:r w:rsidRPr="0066273D">
        <w:rPr>
          <w:rFonts w:ascii="Calibri" w:hAnsi="Calibri"/>
          <w:highlight w:val="cyan"/>
          <w:u w:val="single"/>
        </w:rPr>
        <w:t>civilians are</w:t>
      </w:r>
      <w:r w:rsidRPr="0066273D">
        <w:rPr>
          <w:rFonts w:ascii="Calibri" w:hAnsi="Calibri"/>
          <w:u w:val="single"/>
        </w:rPr>
        <w:t xml:space="preserve"> often </w:t>
      </w:r>
      <w:r w:rsidRPr="0066273D">
        <w:rPr>
          <w:rFonts w:ascii="Calibri" w:hAnsi="Calibri"/>
          <w:highlight w:val="cyan"/>
          <w:u w:val="single"/>
        </w:rPr>
        <w:t>collateral</w:t>
      </w:r>
      <w:r w:rsidRPr="0066273D">
        <w:rPr>
          <w:rFonts w:ascii="Calibri" w:hAnsi="Calibri"/>
          <w:u w:val="single"/>
        </w:rPr>
        <w:t xml:space="preserve"> damage. From beheadings and dismemberments to drone warfare and sadistic initiation rituals, these </w:t>
      </w:r>
      <w:r w:rsidRPr="0066273D">
        <w:rPr>
          <w:rFonts w:ascii="Calibri" w:hAnsi="Calibri"/>
          <w:b/>
          <w:bCs/>
          <w:u w:val="single"/>
        </w:rPr>
        <w:t>criminal organisations have escalated their brutality to maintain control over drug routes, eliminate rivals, and deter those who dare to oppose them.</w:t>
      </w:r>
      <w:r w:rsidRPr="0066273D">
        <w:rPr>
          <w:rFonts w:ascii="Calibri" w:hAnsi="Calibri"/>
          <w:sz w:val="16"/>
        </w:rPr>
        <w:t xml:space="preserve"> Payan believes the expansion of cartel activities – now stretching far beyond drug trafficking into </w:t>
      </w:r>
      <w:r w:rsidRPr="0066273D">
        <w:rPr>
          <w:rFonts w:ascii="Calibri" w:hAnsi="Calibri"/>
          <w:highlight w:val="cyan"/>
          <w:u w:val="single"/>
        </w:rPr>
        <w:t>kidnapping</w:t>
      </w:r>
      <w:r w:rsidRPr="0066273D">
        <w:rPr>
          <w:rFonts w:ascii="Calibri" w:hAnsi="Calibri"/>
          <w:u w:val="single"/>
        </w:rPr>
        <w:t xml:space="preserve">, extortion, </w:t>
      </w:r>
      <w:r w:rsidRPr="0066273D">
        <w:rPr>
          <w:rFonts w:ascii="Calibri" w:hAnsi="Calibri"/>
          <w:highlight w:val="cyan"/>
          <w:u w:val="single"/>
        </w:rPr>
        <w:t>illegal mining, and</w:t>
      </w:r>
      <w:r w:rsidRPr="0066273D">
        <w:rPr>
          <w:rFonts w:ascii="Calibri" w:hAnsi="Calibri"/>
          <w:u w:val="single"/>
        </w:rPr>
        <w:t xml:space="preserve"> human </w:t>
      </w:r>
      <w:r w:rsidRPr="0066273D">
        <w:rPr>
          <w:rFonts w:ascii="Calibri" w:hAnsi="Calibri"/>
          <w:highlight w:val="cyan"/>
          <w:u w:val="single"/>
        </w:rPr>
        <w:t>trafficking</w:t>
      </w:r>
      <w:r w:rsidRPr="0066273D">
        <w:rPr>
          <w:rFonts w:ascii="Calibri" w:hAnsi="Calibri"/>
          <w:u w:val="single"/>
        </w:rPr>
        <w:t xml:space="preserve"> – has </w:t>
      </w:r>
      <w:r w:rsidRPr="0066273D">
        <w:rPr>
          <w:rFonts w:ascii="Calibri" w:hAnsi="Calibri"/>
          <w:b/>
          <w:bCs/>
          <w:highlight w:val="cyan"/>
          <w:u w:val="single"/>
        </w:rPr>
        <w:t>driven</w:t>
      </w:r>
      <w:r w:rsidRPr="0066273D">
        <w:rPr>
          <w:rFonts w:ascii="Calibri" w:hAnsi="Calibri"/>
          <w:b/>
          <w:bCs/>
          <w:u w:val="single"/>
        </w:rPr>
        <w:t xml:space="preserve"> the </w:t>
      </w:r>
      <w:r w:rsidRPr="0066273D">
        <w:rPr>
          <w:rFonts w:ascii="Calibri" w:hAnsi="Calibri"/>
          <w:b/>
          <w:bCs/>
          <w:highlight w:val="cyan"/>
          <w:u w:val="single"/>
        </w:rPr>
        <w:t>need for more manpower</w:t>
      </w:r>
      <w:r w:rsidRPr="0066273D">
        <w:rPr>
          <w:rFonts w:ascii="Calibri" w:hAnsi="Calibri"/>
          <w:u w:val="single"/>
        </w:rPr>
        <w:t>.</w:t>
      </w:r>
      <w:r w:rsidRPr="0066273D">
        <w:rPr>
          <w:rFonts w:ascii="Calibri" w:hAnsi="Calibri"/>
          <w:sz w:val="16"/>
        </w:rPr>
        <w:t xml:space="preserve"> A recent study he cites estimates that </w:t>
      </w:r>
      <w:r w:rsidRPr="0066273D">
        <w:rPr>
          <w:rFonts w:ascii="Calibri" w:hAnsi="Calibri"/>
          <w:b/>
          <w:bCs/>
          <w:highlight w:val="cyan"/>
          <w:u w:val="single"/>
        </w:rPr>
        <w:t>over 300,000</w:t>
      </w:r>
      <w:r w:rsidRPr="0066273D">
        <w:rPr>
          <w:rFonts w:ascii="Calibri" w:hAnsi="Calibri"/>
          <w:b/>
          <w:bCs/>
          <w:u w:val="single"/>
        </w:rPr>
        <w:t xml:space="preserve"> people </w:t>
      </w:r>
      <w:r w:rsidRPr="0066273D">
        <w:rPr>
          <w:rFonts w:ascii="Calibri" w:hAnsi="Calibri"/>
          <w:b/>
          <w:bCs/>
          <w:highlight w:val="cyan"/>
          <w:u w:val="single"/>
        </w:rPr>
        <w:t>now work in Mexico’s criminal underworld.</w:t>
      </w:r>
      <w:r w:rsidRPr="0066273D">
        <w:rPr>
          <w:rFonts w:ascii="Calibri" w:hAnsi="Calibri"/>
          <w:sz w:val="16"/>
        </w:rPr>
        <w:t xml:space="preserve"> “With turnover and expansion, they may need to recruit tens of thousands every year,” he said. “</w:t>
      </w:r>
      <w:r w:rsidRPr="0066273D">
        <w:rPr>
          <w:rFonts w:ascii="Calibri" w:hAnsi="Calibri"/>
          <w:u w:val="single"/>
        </w:rPr>
        <w:t xml:space="preserve">And </w:t>
      </w:r>
      <w:r w:rsidRPr="0066273D">
        <w:rPr>
          <w:rFonts w:ascii="Calibri" w:hAnsi="Calibri"/>
          <w:highlight w:val="cyan"/>
          <w:u w:val="single"/>
        </w:rPr>
        <w:t>when people refuse</w:t>
      </w:r>
      <w:r w:rsidRPr="0066273D">
        <w:rPr>
          <w:rFonts w:ascii="Calibri" w:hAnsi="Calibri"/>
          <w:u w:val="single"/>
        </w:rPr>
        <w:t xml:space="preserve"> or try to escape, </w:t>
      </w:r>
      <w:r w:rsidRPr="0066273D">
        <w:rPr>
          <w:rFonts w:ascii="Calibri" w:hAnsi="Calibri"/>
          <w:highlight w:val="cyan"/>
          <w:u w:val="single"/>
        </w:rPr>
        <w:t>you get extermination camps</w:t>
      </w:r>
      <w:r w:rsidRPr="0066273D">
        <w:rPr>
          <w:rFonts w:ascii="Calibri" w:hAnsi="Calibri"/>
          <w:u w:val="single"/>
        </w:rPr>
        <w:t xml:space="preserve"> in the thousands.”</w:t>
      </w:r>
      <w:r w:rsidRPr="0066273D">
        <w:rPr>
          <w:rFonts w:ascii="Calibri" w:hAnsi="Calibri"/>
          <w:sz w:val="16"/>
        </w:rPr>
        <w:t xml:space="preserve"> These camps aren’t just confined to one cartel or region. They've appeared in Michoacán, Jalisco, Tamaulipas, Zacatecas, and more. Payan points to the town of </w:t>
      </w:r>
      <w:r w:rsidRPr="0066273D">
        <w:rPr>
          <w:rFonts w:ascii="Calibri" w:hAnsi="Calibri"/>
          <w:u w:val="single"/>
        </w:rPr>
        <w:t xml:space="preserve">Tlachichilco </w:t>
      </w:r>
      <w:r w:rsidRPr="0066273D">
        <w:rPr>
          <w:rFonts w:ascii="Calibri" w:hAnsi="Calibri"/>
          <w:highlight w:val="cyan"/>
          <w:u w:val="single"/>
        </w:rPr>
        <w:t>in Veracruz</w:t>
      </w:r>
      <w:r w:rsidRPr="0066273D">
        <w:rPr>
          <w:rFonts w:ascii="Calibri" w:hAnsi="Calibri"/>
          <w:u w:val="single"/>
        </w:rPr>
        <w:t xml:space="preserve"> and the horrifying discovery in Tamaulipas, where </w:t>
      </w:r>
      <w:r w:rsidRPr="0066273D">
        <w:rPr>
          <w:rFonts w:ascii="Calibri" w:hAnsi="Calibri"/>
          <w:b/>
          <w:bCs/>
          <w:u w:val="single"/>
        </w:rPr>
        <w:t xml:space="preserve">authorities uncovered </w:t>
      </w:r>
      <w:r w:rsidRPr="0066273D">
        <w:rPr>
          <w:rFonts w:ascii="Calibri" w:hAnsi="Calibri"/>
          <w:b/>
          <w:bCs/>
          <w:highlight w:val="cyan"/>
          <w:u w:val="single"/>
        </w:rPr>
        <w:t>500kg of</w:t>
      </w:r>
      <w:r w:rsidRPr="0066273D">
        <w:rPr>
          <w:rFonts w:ascii="Calibri" w:hAnsi="Calibri"/>
          <w:b/>
          <w:bCs/>
          <w:u w:val="single"/>
        </w:rPr>
        <w:t xml:space="preserve"> human </w:t>
      </w:r>
      <w:r w:rsidRPr="0066273D">
        <w:rPr>
          <w:rFonts w:ascii="Calibri" w:hAnsi="Calibri"/>
          <w:b/>
          <w:bCs/>
          <w:highlight w:val="cyan"/>
          <w:u w:val="single"/>
        </w:rPr>
        <w:t>bones</w:t>
      </w:r>
      <w:r w:rsidRPr="0066273D">
        <w:rPr>
          <w:rFonts w:ascii="Calibri" w:hAnsi="Calibri"/>
          <w:b/>
          <w:bCs/>
          <w:u w:val="single"/>
        </w:rPr>
        <w:t>, potentially from over 1,500 victims.</w:t>
      </w:r>
      <w:r w:rsidRPr="0066273D">
        <w:rPr>
          <w:rFonts w:ascii="Calibri" w:hAnsi="Calibri"/>
          <w:sz w:val="16"/>
        </w:rPr>
        <w:t xml:space="preserve"> Cartels use terror as a weapon of control – not just internally, but publicly. </w:t>
      </w:r>
      <w:r w:rsidRPr="0066273D">
        <w:rPr>
          <w:rFonts w:ascii="Calibri" w:hAnsi="Calibri"/>
          <w:u w:val="single"/>
        </w:rPr>
        <w:t>“This is about subjecting a population,”</w:t>
      </w:r>
      <w:r w:rsidRPr="0066273D">
        <w:rPr>
          <w:rFonts w:ascii="Calibri" w:hAnsi="Calibri"/>
          <w:sz w:val="16"/>
        </w:rPr>
        <w:t xml:space="preserve"> Payan explained.</w:t>
      </w:r>
    </w:p>
    <w:p w14:paraId="2425F595" w14:textId="77777777" w:rsidR="008400E9" w:rsidRPr="0066273D" w:rsidRDefault="008400E9" w:rsidP="008400E9">
      <w:pPr>
        <w:pStyle w:val="NormalWeb"/>
        <w:spacing w:before="0" w:beforeAutospacing="0" w:after="160" w:afterAutospacing="0"/>
        <w:rPr>
          <w:rFonts w:ascii="Calibri" w:hAnsi="Calibri"/>
          <w:sz w:val="16"/>
        </w:rPr>
      </w:pPr>
      <w:r w:rsidRPr="0066273D">
        <w:rPr>
          <w:rFonts w:ascii="Calibri" w:hAnsi="Calibri"/>
          <w:sz w:val="16"/>
        </w:rPr>
        <w:t xml:space="preserve">“Bodies hanging from bridges, mutilated corpses with warning notes, burned-out vehicles – these are psychological operations.” The CJNG has become notorious for pushing the boundaries of terror, with cannibalism serving as a psychological weapon to ensure absolute loyalty. In February last year, cartel members reportedly filmed themselves tearing the hearts out of murdered rivals and eating them, according to the Daily Mail. The video showcased their ruthlessness on social media to instil fear in their enemies and prove their dominance. Methods of terror </w:t>
      </w:r>
      <w:r w:rsidRPr="0066273D">
        <w:rPr>
          <w:rFonts w:ascii="Calibri" w:hAnsi="Calibri"/>
          <w:u w:val="single"/>
        </w:rPr>
        <w:t>Cartels have a vast horror catalogue of preferred punishments across Mexico's underworld - from body mutilations and face peeling to funeral executions.</w:t>
      </w:r>
      <w:r w:rsidRPr="0066273D">
        <w:rPr>
          <w:rFonts w:ascii="Calibri" w:hAnsi="Calibri"/>
          <w:sz w:val="16"/>
        </w:rPr>
        <w:t xml:space="preserve"> Body mutilation has long been a preferred method of punishment. The CJNG, in particular, has turned this into a public spectacle, often leaving messages with the victims to warn others. Last week, nine mutilated bodies and a bag of severed hands were found on a highway in Oaxaca. The victims — five men and four women — were allegedly students involved in petty thefts. An insider claimed they were abducted, tortured, and executed, with their leader left with a note: “This is what you get for being a thief.” It’s unclear if the CJNG was responsible. Beheadings have also become a signature tactic of cartels to intimidate rivals and law enforcement. In one of the most infamous cases in 2011, five decomposing heads were dumped outside a primary school in Acapulco, </w:t>
      </w:r>
      <w:r w:rsidRPr="0066273D">
        <w:rPr>
          <w:rFonts w:ascii="Calibri" w:hAnsi="Calibri"/>
          <w:sz w:val="16"/>
        </w:rPr>
        <w:lastRenderedPageBreak/>
        <w:t xml:space="preserve">prompting mass protests by terrified teachers. Brutally mutilated Public hangings are another medieval-style terror tactic widely used by cartels. In Zacatecas, nine bodies were found dangling from a bridge in 2021, left as a message in an ongoing cartel war. Often, the victims are brutally mutilated before being hanged, with cartel messages left beside them to reinforce their threats. While the CJNG is widely regarded as Mexico’s most violent cartel, others must also demonstrate extreme brutality to deter challengers. </w:t>
      </w:r>
      <w:r w:rsidRPr="0066273D">
        <w:rPr>
          <w:rFonts w:ascii="Calibri" w:hAnsi="Calibri"/>
          <w:b/>
          <w:bCs/>
          <w:sz w:val="26"/>
          <w:szCs w:val="26"/>
          <w:highlight w:val="cyan"/>
          <w:u w:val="single"/>
        </w:rPr>
        <w:t>The Sinaloa Cartel, one of the country’s most established</w:t>
      </w:r>
      <w:r w:rsidRPr="0066273D">
        <w:rPr>
          <w:rFonts w:ascii="Calibri" w:hAnsi="Calibri"/>
          <w:b/>
          <w:bCs/>
          <w:sz w:val="26"/>
          <w:szCs w:val="26"/>
          <w:u w:val="single"/>
        </w:rPr>
        <w:t xml:space="preserve"> criminal </w:t>
      </w:r>
      <w:r w:rsidRPr="0066273D">
        <w:rPr>
          <w:rFonts w:ascii="Calibri" w:hAnsi="Calibri"/>
          <w:b/>
          <w:bCs/>
          <w:sz w:val="26"/>
          <w:szCs w:val="26"/>
          <w:highlight w:val="cyan"/>
          <w:u w:val="single"/>
        </w:rPr>
        <w:t>organisations</w:t>
      </w:r>
      <w:r w:rsidRPr="0066273D">
        <w:rPr>
          <w:rFonts w:ascii="Calibri" w:hAnsi="Calibri"/>
          <w:b/>
          <w:bCs/>
          <w:sz w:val="26"/>
          <w:szCs w:val="26"/>
          <w:u w:val="single"/>
        </w:rPr>
        <w:t>,</w:t>
      </w:r>
      <w:r w:rsidRPr="0066273D">
        <w:rPr>
          <w:rFonts w:ascii="Calibri" w:hAnsi="Calibri"/>
          <w:sz w:val="16"/>
          <w:szCs w:val="16"/>
        </w:rPr>
        <w:t xml:space="preserve"> has been known to use face peeling as a terrifying scare tactic against rivals and would-be informants. </w:t>
      </w:r>
      <w:r w:rsidRPr="0066273D">
        <w:rPr>
          <w:rFonts w:ascii="Calibri" w:hAnsi="Calibri"/>
          <w:sz w:val="16"/>
        </w:rPr>
        <w:t xml:space="preserve">In 2010, cartel leader Joaquín “El Chapo” Guzmán recorded himself </w:t>
      </w:r>
      <w:r w:rsidRPr="0066273D">
        <w:rPr>
          <w:rFonts w:ascii="Calibri" w:hAnsi="Calibri"/>
          <w:sz w:val="16"/>
          <w:highlight w:val="black"/>
        </w:rPr>
        <w:t>cutting off the head of 36-year-old Hugo Hernandez with a chainsaw.</w:t>
      </w:r>
      <w:r w:rsidRPr="0066273D">
        <w:rPr>
          <w:rFonts w:ascii="Calibri" w:hAnsi="Calibri"/>
          <w:sz w:val="16"/>
        </w:rPr>
        <w:t xml:space="preserve"> The cartel then </w:t>
      </w:r>
      <w:r w:rsidRPr="0066273D">
        <w:rPr>
          <w:rFonts w:ascii="Calibri" w:hAnsi="Calibri"/>
          <w:sz w:val="16"/>
          <w:highlight w:val="black"/>
        </w:rPr>
        <w:t>removed the skin from Hernandez’s face and stitched it back</w:t>
      </w:r>
      <w:r w:rsidRPr="0066273D">
        <w:rPr>
          <w:rFonts w:ascii="Calibri" w:hAnsi="Calibri"/>
          <w:sz w:val="16"/>
        </w:rPr>
        <w:t xml:space="preserve"> onto a football.</w:t>
      </w:r>
    </w:p>
    <w:p w14:paraId="5F4B20BB" w14:textId="77777777" w:rsidR="008400E9" w:rsidRPr="0066273D" w:rsidRDefault="008400E9" w:rsidP="008400E9">
      <w:pPr>
        <w:pStyle w:val="NormalWeb"/>
        <w:spacing w:before="0" w:beforeAutospacing="0" w:after="160" w:afterAutospacing="0"/>
        <w:rPr>
          <w:rFonts w:ascii="Calibri" w:hAnsi="Calibri"/>
          <w:sz w:val="16"/>
        </w:rPr>
      </w:pPr>
      <w:r w:rsidRPr="0066273D">
        <w:rPr>
          <w:rFonts w:ascii="Calibri" w:hAnsi="Calibri"/>
          <w:sz w:val="16"/>
        </w:rPr>
        <w:t xml:space="preserve">His head was later found on the streets of Los Mochis, accompanied by a note directed at a rival cartel: “Happy New Year, because this will be your last.” His torso was found stuffed in a plastic container, while his arms, legs, and skull were dumped </w:t>
      </w:r>
      <w:r w:rsidRPr="0066273D">
        <w:rPr>
          <w:rFonts w:ascii="Calibri" w:hAnsi="Calibri"/>
          <w:sz w:val="16"/>
          <w:szCs w:val="16"/>
        </w:rPr>
        <w:t xml:space="preserve">separately. </w:t>
      </w:r>
      <w:r w:rsidRPr="0066273D">
        <w:rPr>
          <w:rFonts w:ascii="Calibri" w:hAnsi="Calibri"/>
          <w:u w:val="single"/>
        </w:rPr>
        <w:t xml:space="preserve">Mass graves are also a common way for cartels to </w:t>
      </w:r>
      <w:r w:rsidRPr="0066273D">
        <w:rPr>
          <w:rFonts w:ascii="Calibri" w:hAnsi="Calibri"/>
          <w:highlight w:val="cyan"/>
          <w:u w:val="single"/>
        </w:rPr>
        <w:t xml:space="preserve">dispose of victims while </w:t>
      </w:r>
      <w:r w:rsidRPr="0066273D">
        <w:rPr>
          <w:rFonts w:ascii="Calibri" w:hAnsi="Calibri"/>
          <w:b/>
          <w:bCs/>
          <w:highlight w:val="cyan"/>
          <w:u w:val="single"/>
        </w:rPr>
        <w:t>maximising fear and confusion about the extent of</w:t>
      </w:r>
      <w:r w:rsidRPr="0066273D">
        <w:rPr>
          <w:rFonts w:ascii="Calibri" w:hAnsi="Calibri"/>
          <w:b/>
          <w:bCs/>
          <w:u w:val="single"/>
        </w:rPr>
        <w:t xml:space="preserve"> the </w:t>
      </w:r>
      <w:r w:rsidRPr="0066273D">
        <w:rPr>
          <w:rFonts w:ascii="Calibri" w:hAnsi="Calibri"/>
          <w:b/>
          <w:bCs/>
          <w:highlight w:val="cyan"/>
          <w:u w:val="single"/>
        </w:rPr>
        <w:t>violence</w:t>
      </w:r>
      <w:r w:rsidRPr="0066273D">
        <w:rPr>
          <w:rFonts w:ascii="Calibri" w:hAnsi="Calibri"/>
          <w:b/>
          <w:bCs/>
          <w:u w:val="single"/>
        </w:rPr>
        <w:t>.</w:t>
      </w:r>
      <w:r w:rsidRPr="0066273D">
        <w:rPr>
          <w:rFonts w:ascii="Calibri" w:hAnsi="Calibri"/>
          <w:sz w:val="16"/>
        </w:rPr>
        <w:t xml:space="preserve"> By 2020, </w:t>
      </w:r>
      <w:r w:rsidRPr="0066273D">
        <w:rPr>
          <w:rFonts w:ascii="Calibri" w:hAnsi="Calibri"/>
          <w:u w:val="single"/>
        </w:rPr>
        <w:t xml:space="preserve">over 63,428 mass graves had been uncovered across Mexico, containing the remains of </w:t>
      </w:r>
      <w:r w:rsidRPr="0066273D">
        <w:rPr>
          <w:rFonts w:ascii="Calibri" w:hAnsi="Calibri"/>
          <w:highlight w:val="cyan"/>
          <w:u w:val="single"/>
        </w:rPr>
        <w:t>at least 92,658 people.</w:t>
      </w:r>
      <w:r w:rsidRPr="0066273D">
        <w:rPr>
          <w:rFonts w:ascii="Calibri" w:hAnsi="Calibri"/>
          <w:u w:val="single"/>
        </w:rPr>
        <w:t xml:space="preserve"> The dead </w:t>
      </w:r>
      <w:r w:rsidRPr="0066273D">
        <w:rPr>
          <w:rFonts w:ascii="Calibri" w:hAnsi="Calibri"/>
          <w:highlight w:val="cyan"/>
          <w:u w:val="single"/>
        </w:rPr>
        <w:t>include</w:t>
      </w:r>
      <w:r w:rsidRPr="0066273D">
        <w:rPr>
          <w:rFonts w:ascii="Calibri" w:hAnsi="Calibri"/>
          <w:u w:val="single"/>
        </w:rPr>
        <w:t xml:space="preserve"> thousands of </w:t>
      </w:r>
      <w:r w:rsidRPr="0066273D">
        <w:rPr>
          <w:rFonts w:ascii="Calibri" w:hAnsi="Calibri"/>
          <w:highlight w:val="cyan"/>
          <w:u w:val="single"/>
        </w:rPr>
        <w:t>women and children</w:t>
      </w:r>
      <w:r w:rsidRPr="0066273D">
        <w:rPr>
          <w:rFonts w:ascii="Calibri" w:hAnsi="Calibri"/>
          <w:u w:val="single"/>
        </w:rPr>
        <w:t>, either caught in the crossfire or explicitly targeted by the cartels.</w:t>
      </w:r>
      <w:r w:rsidRPr="0066273D">
        <w:rPr>
          <w:rFonts w:ascii="Calibri" w:hAnsi="Calibri"/>
          <w:sz w:val="16"/>
        </w:rPr>
        <w:t xml:space="preserve"> Every so often, public horror erupts when gruesome discoveries make headlines. This month, a mass grave has been found at a suspected extermination camp during a family's desperate search for a missing person in Mexico. Three ovens and burned bodies were found at the horrifying scene along with piles of personal items including 400 pairs of shoes, clothes, jewellery, and diaries. Even in death, cartel victims — and their families — are not safe.</w:t>
      </w:r>
    </w:p>
    <w:p w14:paraId="60338A56" w14:textId="77777777" w:rsidR="008400E9" w:rsidRPr="0066273D" w:rsidRDefault="008400E9" w:rsidP="008400E9">
      <w:pPr>
        <w:pStyle w:val="NormalWeb"/>
        <w:spacing w:before="0" w:beforeAutospacing="0" w:after="160" w:afterAutospacing="0"/>
        <w:rPr>
          <w:rFonts w:ascii="Calibri" w:hAnsi="Calibri"/>
          <w:sz w:val="16"/>
        </w:rPr>
      </w:pPr>
      <w:r w:rsidRPr="0066273D">
        <w:rPr>
          <w:rFonts w:ascii="Calibri" w:hAnsi="Calibri"/>
          <w:noProof/>
          <w:sz w:val="16"/>
        </w:rPr>
        <w:drawing>
          <wp:inline distT="0" distB="0" distL="0" distR="0" wp14:anchorId="6FA22D10" wp14:editId="3BA7B02E">
            <wp:extent cx="5943600" cy="2675255"/>
            <wp:effectExtent l="0" t="0" r="0" b="4445"/>
            <wp:docPr id="1390054896" name="Picture 1" descr="A red and white text on a r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4896" name="Picture 1" descr="A red and white text on a red background&#10;&#10;AI-generated content may be incorrect."/>
                    <pic:cNvPicPr/>
                  </pic:nvPicPr>
                  <pic:blipFill>
                    <a:blip r:embed="rId7"/>
                    <a:stretch>
                      <a:fillRect/>
                    </a:stretch>
                  </pic:blipFill>
                  <pic:spPr>
                    <a:xfrm>
                      <a:off x="0" y="0"/>
                      <a:ext cx="5943600" cy="2675255"/>
                    </a:xfrm>
                    <a:prstGeom prst="rect">
                      <a:avLst/>
                    </a:prstGeom>
                  </pic:spPr>
                </pic:pic>
              </a:graphicData>
            </a:graphic>
          </wp:inline>
        </w:drawing>
      </w:r>
    </w:p>
    <w:p w14:paraId="344EEE5E" w14:textId="77777777" w:rsidR="008400E9" w:rsidRPr="0066273D" w:rsidRDefault="008400E9" w:rsidP="008400E9">
      <w:pPr>
        <w:pStyle w:val="NormalWeb"/>
        <w:spacing w:before="0" w:beforeAutospacing="0" w:after="160" w:afterAutospacing="0"/>
        <w:rPr>
          <w:rFonts w:ascii="Calibri" w:hAnsi="Calibri"/>
          <w:sz w:val="16"/>
        </w:rPr>
      </w:pPr>
      <w:r w:rsidRPr="0066273D">
        <w:rPr>
          <w:rFonts w:ascii="Calibri" w:hAnsi="Calibri"/>
          <w:sz w:val="16"/>
        </w:rPr>
        <w:t xml:space="preserve">In February last year, gunmen stormed a home in the Arboledas de San Andrés neighborhood of Guanajuato during a funeral wake, opening fire on mourners. Nine people were executed, including a 12-year-old boy, and one person was injured. Neighbours later reported hearing more than 100 gunshots from automatic weapons. According to Payan, the current government’s “hugs, not bullets” policy has failed to stop the spread of this horror. “The government has essentially been asleep at the switch,” he said. “This is a nightmare scenario for Mexico.” </w:t>
      </w:r>
      <w:r w:rsidRPr="0066273D">
        <w:rPr>
          <w:rFonts w:ascii="Calibri" w:hAnsi="Calibri"/>
          <w:u w:val="single"/>
        </w:rPr>
        <w:t xml:space="preserve">These </w:t>
      </w:r>
      <w:r w:rsidRPr="0066273D">
        <w:rPr>
          <w:rFonts w:ascii="Calibri" w:hAnsi="Calibri"/>
          <w:highlight w:val="cyan"/>
          <w:u w:val="single"/>
        </w:rPr>
        <w:t>criminal organisations are</w:t>
      </w:r>
      <w:r w:rsidRPr="0066273D">
        <w:rPr>
          <w:rFonts w:ascii="Calibri" w:hAnsi="Calibri"/>
          <w:u w:val="single"/>
        </w:rPr>
        <w:t xml:space="preserve"> no longer just about drugs – they've </w:t>
      </w:r>
      <w:r w:rsidRPr="0066273D">
        <w:rPr>
          <w:rFonts w:ascii="Calibri" w:hAnsi="Calibri"/>
          <w:b/>
          <w:bCs/>
          <w:u w:val="single"/>
        </w:rPr>
        <w:t xml:space="preserve">crossed the line into full-blown </w:t>
      </w:r>
      <w:r w:rsidRPr="0066273D">
        <w:rPr>
          <w:rFonts w:ascii="Calibri" w:hAnsi="Calibri"/>
          <w:b/>
          <w:bCs/>
          <w:highlight w:val="cyan"/>
          <w:u w:val="single"/>
        </w:rPr>
        <w:t>terror</w:t>
      </w:r>
      <w:r w:rsidRPr="0066273D">
        <w:rPr>
          <w:rFonts w:ascii="Calibri" w:hAnsi="Calibri"/>
          <w:b/>
          <w:bCs/>
          <w:u w:val="single"/>
        </w:rPr>
        <w:t>.</w:t>
      </w:r>
      <w:r w:rsidRPr="0066273D">
        <w:rPr>
          <w:rFonts w:ascii="Calibri" w:hAnsi="Calibri"/>
          <w:sz w:val="16"/>
        </w:rPr>
        <w:t xml:space="preserve"> They’re no longer just economic actors. </w:t>
      </w:r>
      <w:r w:rsidRPr="0066273D">
        <w:rPr>
          <w:rFonts w:ascii="Calibri" w:hAnsi="Calibri"/>
          <w:u w:val="single"/>
        </w:rPr>
        <w:t>They use fear to control populations, and they do it because the government has allowed them to</w:t>
      </w:r>
      <w:r w:rsidRPr="0066273D">
        <w:rPr>
          <w:rFonts w:ascii="Calibri" w:hAnsi="Calibri"/>
          <w:sz w:val="16"/>
        </w:rPr>
        <w:t xml:space="preserve"> Tony Payan “There’s a serious debate now about whether these cartels are actually terrorist organisations,” said Payan. “They’re no longer just economic actors. They use fear to control populations, and they do it because the government has allowed them to.” With cartels operating in countries as far as Australia and Spain, and with thousands of new recruits passing through these death camps each year, Payan warns the threat is not confined to Mexico. “If a country is weak enough, they’ll move in. And that’s what we need to watch.” </w:t>
      </w:r>
      <w:r w:rsidRPr="0066273D">
        <w:rPr>
          <w:rFonts w:ascii="Calibri" w:hAnsi="Calibri"/>
          <w:u w:val="single"/>
        </w:rPr>
        <w:t xml:space="preserve">Mexico’s cartel violence has </w:t>
      </w:r>
      <w:r w:rsidRPr="0066273D">
        <w:rPr>
          <w:rFonts w:ascii="Calibri" w:hAnsi="Calibri"/>
          <w:b/>
          <w:bCs/>
          <w:highlight w:val="cyan"/>
          <w:u w:val="single"/>
        </w:rPr>
        <w:t>turned entire regions into war zones,</w:t>
      </w:r>
      <w:r w:rsidRPr="0066273D">
        <w:rPr>
          <w:rFonts w:ascii="Calibri" w:hAnsi="Calibri"/>
          <w:b/>
          <w:bCs/>
          <w:u w:val="single"/>
        </w:rPr>
        <w:t xml:space="preserve"> with civilians trapped between feuding criminal groups.</w:t>
      </w:r>
      <w:r w:rsidRPr="0066273D">
        <w:rPr>
          <w:rFonts w:ascii="Calibri" w:hAnsi="Calibri"/>
          <w:sz w:val="16"/>
        </w:rPr>
        <w:t xml:space="preserve"> More than 92,000 people have been buried in mass graves across the country, their bodies often mutilated beyond recognition. </w:t>
      </w:r>
      <w:r w:rsidRPr="0066273D">
        <w:rPr>
          <w:rFonts w:ascii="Calibri" w:hAnsi="Calibri"/>
          <w:highlight w:val="cyan"/>
          <w:u w:val="single"/>
        </w:rPr>
        <w:t>Entire cities</w:t>
      </w:r>
      <w:r w:rsidRPr="0066273D">
        <w:rPr>
          <w:rFonts w:ascii="Calibri" w:hAnsi="Calibri"/>
          <w:u w:val="single"/>
        </w:rPr>
        <w:t xml:space="preserve"> have been </w:t>
      </w:r>
      <w:r w:rsidRPr="0066273D">
        <w:rPr>
          <w:rFonts w:ascii="Calibri" w:hAnsi="Calibri"/>
          <w:highlight w:val="cyan"/>
          <w:u w:val="single"/>
        </w:rPr>
        <w:t>terrorised by firebombings and grenade attacks,</w:t>
      </w:r>
      <w:r w:rsidRPr="0066273D">
        <w:rPr>
          <w:rFonts w:ascii="Calibri" w:hAnsi="Calibri"/>
          <w:u w:val="single"/>
        </w:rPr>
        <w:t xml:space="preserve"> while cartels have weaponized </w:t>
      </w:r>
      <w:r w:rsidRPr="0066273D">
        <w:rPr>
          <w:rFonts w:ascii="Calibri" w:hAnsi="Calibri"/>
          <w:highlight w:val="cyan"/>
          <w:u w:val="single"/>
        </w:rPr>
        <w:t>drone warfare</w:t>
      </w:r>
      <w:r w:rsidRPr="0066273D">
        <w:rPr>
          <w:rFonts w:ascii="Calibri" w:hAnsi="Calibri"/>
          <w:u w:val="single"/>
        </w:rPr>
        <w:t xml:space="preserve"> to carry out precision strikes on rivals.</w:t>
      </w:r>
      <w:r w:rsidRPr="0066273D">
        <w:rPr>
          <w:rFonts w:ascii="Calibri" w:hAnsi="Calibri"/>
          <w:sz w:val="16"/>
        </w:rPr>
        <w:t xml:space="preserve"> Endless cycle of violence Despite efforts by the Mexican government to crack down on organized crime, the cartels continue to expand their influence, fueled by the billions made from drug trafficking. Their ability to enforce their will through terror — whether by recruiting through fear or eliminating opposition through sheer brutality — has made them some of the most powerful and dangerous criminal organisations in the world. For those </w:t>
      </w:r>
      <w:r w:rsidRPr="0066273D">
        <w:rPr>
          <w:rFonts w:ascii="Calibri" w:hAnsi="Calibri"/>
          <w:sz w:val="16"/>
        </w:rPr>
        <w:lastRenderedPageBreak/>
        <w:t>who enter the School of Terror, survival comes at an unthinkable price. Those who fail to meet the cartel’s expectations disappear, while those who succeed emerge as hardened killers, willing to commit the same atrocities that once terrified them. The cycle of violence continues, ensuring that the horrors of Mexico’s cartel wars will not end anytime soon.</w:t>
      </w:r>
    </w:p>
    <w:p w14:paraId="531B5FEB" w14:textId="77777777" w:rsidR="008400E9" w:rsidRPr="0066273D" w:rsidRDefault="008400E9" w:rsidP="008400E9">
      <w:pPr>
        <w:pStyle w:val="Heading4"/>
        <w:rPr>
          <w:rFonts w:cs="Calibri"/>
        </w:rPr>
      </w:pPr>
      <w:r w:rsidRPr="0066273D">
        <w:rPr>
          <w:rFonts w:cs="Calibri"/>
        </w:rPr>
        <w:t>2---</w:t>
      </w:r>
      <w:r w:rsidRPr="0066273D">
        <w:rPr>
          <w:rFonts w:cs="Calibri"/>
          <w:u w:val="single"/>
        </w:rPr>
        <w:t>NARCO-FEMICIDE</w:t>
      </w:r>
      <w:r w:rsidRPr="0066273D">
        <w:rPr>
          <w:rFonts w:cs="Calibri"/>
        </w:rPr>
        <w:t xml:space="preserve">: they use </w:t>
      </w:r>
      <w:r w:rsidRPr="0066273D">
        <w:rPr>
          <w:rFonts w:cs="Calibri"/>
          <w:u w:val="single"/>
        </w:rPr>
        <w:t>targeted</w:t>
      </w:r>
      <w:r w:rsidRPr="0066273D">
        <w:rPr>
          <w:rFonts w:cs="Calibri"/>
        </w:rPr>
        <w:t xml:space="preserve"> violence against women and children as a means of </w:t>
      </w:r>
      <w:r w:rsidRPr="0066273D">
        <w:rPr>
          <w:rFonts w:cs="Calibri"/>
          <w:u w:val="single"/>
        </w:rPr>
        <w:t>power-projection</w:t>
      </w:r>
      <w:r w:rsidRPr="0066273D">
        <w:rPr>
          <w:rFonts w:cs="Calibri"/>
        </w:rPr>
        <w:t>.</w:t>
      </w:r>
    </w:p>
    <w:p w14:paraId="5C3B970E" w14:textId="77777777" w:rsidR="008400E9" w:rsidRPr="0066273D" w:rsidRDefault="008400E9" w:rsidP="008400E9">
      <w:pPr>
        <w:rPr>
          <w:sz w:val="26"/>
          <w:szCs w:val="26"/>
        </w:rPr>
      </w:pPr>
      <w:r w:rsidRPr="0066273D">
        <w:rPr>
          <w:b/>
          <w:bCs/>
          <w:sz w:val="26"/>
          <w:szCs w:val="26"/>
        </w:rPr>
        <w:t>Marin ’25</w:t>
      </w:r>
      <w:r w:rsidRPr="0066273D">
        <w:rPr>
          <w:sz w:val="16"/>
          <w:szCs w:val="16"/>
        </w:rPr>
        <w:t>---Adriana Marin [Lecturer in International Relations, Coventry University] “Mexico’s cartels use violence against women as a means of social control,” The Conversation, June 2, 2025 &lt;</w:t>
      </w:r>
      <w:hyperlink r:id="rId8" w:history="1">
        <w:r w:rsidRPr="0066273D">
          <w:rPr>
            <w:rStyle w:val="Hyperlink"/>
            <w:sz w:val="16"/>
            <w:szCs w:val="16"/>
          </w:rPr>
          <w:t>https://theconversation.com/mexicos-cartels-use-violence-against-women-as-a-means-of-social-control-257915</w:t>
        </w:r>
      </w:hyperlink>
      <w:r w:rsidRPr="0066273D">
        <w:rPr>
          <w:sz w:val="16"/>
          <w:szCs w:val="16"/>
        </w:rPr>
        <w:t>&gt; angel</w:t>
      </w:r>
    </w:p>
    <w:p w14:paraId="751EE85F" w14:textId="77777777" w:rsidR="008400E9" w:rsidRPr="0066273D" w:rsidRDefault="008400E9" w:rsidP="008400E9">
      <w:pPr>
        <w:pStyle w:val="NormalWeb"/>
        <w:spacing w:before="0" w:beforeAutospacing="0" w:after="160" w:afterAutospacing="0"/>
        <w:rPr>
          <w:rFonts w:ascii="Calibri" w:hAnsi="Calibri"/>
          <w:sz w:val="16"/>
        </w:rPr>
      </w:pPr>
      <w:r w:rsidRPr="0066273D">
        <w:rPr>
          <w:rFonts w:ascii="Calibri" w:hAnsi="Calibri"/>
          <w:sz w:val="16"/>
        </w:rPr>
        <w:t xml:space="preserve">Mexico's drug cartels are often described as powerful rivals to the state, with their influence measured in weapons, money and murdered officials. But this framing misses a fundamental truth. </w:t>
      </w:r>
      <w:r w:rsidRPr="0066273D">
        <w:rPr>
          <w:rFonts w:ascii="Calibri" w:hAnsi="Calibri"/>
          <w:u w:val="single"/>
        </w:rPr>
        <w:t xml:space="preserve">Organised crime in Mexico is also </w:t>
      </w:r>
      <w:r w:rsidRPr="0066273D">
        <w:rPr>
          <w:rFonts w:ascii="Calibri" w:hAnsi="Calibri"/>
          <w:b/>
          <w:bCs/>
          <w:u w:val="single"/>
        </w:rPr>
        <w:t>a system of gendered governance</w:t>
      </w:r>
      <w:r w:rsidRPr="0066273D">
        <w:rPr>
          <w:rFonts w:ascii="Calibri" w:hAnsi="Calibri"/>
          <w:u w:val="single"/>
        </w:rPr>
        <w:t xml:space="preserve"> - one that disciplines, controls and sometimes eliminates women to consolidate power.</w:t>
      </w:r>
      <w:r w:rsidRPr="0066273D">
        <w:rPr>
          <w:rFonts w:ascii="Calibri" w:hAnsi="Calibri"/>
          <w:sz w:val="16"/>
        </w:rPr>
        <w:t xml:space="preserve"> The term "narco-femicide" captures this brutal dynamic. </w:t>
      </w:r>
      <w:r w:rsidRPr="0066273D">
        <w:rPr>
          <w:rFonts w:ascii="Calibri" w:hAnsi="Calibri"/>
          <w:b/>
          <w:bCs/>
          <w:highlight w:val="cyan"/>
          <w:u w:val="single"/>
        </w:rPr>
        <w:t>Narco-femicide refers</w:t>
      </w:r>
      <w:r w:rsidRPr="0066273D">
        <w:rPr>
          <w:rFonts w:ascii="Calibri" w:hAnsi="Calibri"/>
          <w:b/>
          <w:bCs/>
          <w:u w:val="single"/>
        </w:rPr>
        <w:t xml:space="preserve"> not simply to the killing of women, but </w:t>
      </w:r>
      <w:r w:rsidRPr="0066273D">
        <w:rPr>
          <w:rFonts w:ascii="Calibri" w:hAnsi="Calibri"/>
          <w:b/>
          <w:bCs/>
          <w:highlight w:val="cyan"/>
          <w:u w:val="single"/>
        </w:rPr>
        <w:t>to</w:t>
      </w:r>
      <w:r w:rsidRPr="0066273D">
        <w:rPr>
          <w:rFonts w:ascii="Calibri" w:hAnsi="Calibri"/>
          <w:b/>
          <w:bCs/>
          <w:u w:val="single"/>
        </w:rPr>
        <w:t xml:space="preserve"> the </w:t>
      </w:r>
      <w:r w:rsidRPr="0066273D">
        <w:rPr>
          <w:rFonts w:ascii="Calibri" w:hAnsi="Calibri"/>
          <w:b/>
          <w:bCs/>
          <w:highlight w:val="cyan"/>
          <w:u w:val="single"/>
        </w:rPr>
        <w:t>strategic use of gendered violence</w:t>
      </w:r>
      <w:r w:rsidRPr="0066273D">
        <w:rPr>
          <w:rFonts w:ascii="Calibri" w:hAnsi="Calibri"/>
          <w:b/>
          <w:bCs/>
          <w:u w:val="single"/>
        </w:rPr>
        <w:t xml:space="preserve"> by criminal organisations </w:t>
      </w:r>
      <w:r w:rsidRPr="0066273D">
        <w:rPr>
          <w:rFonts w:ascii="Calibri" w:hAnsi="Calibri"/>
          <w:b/>
          <w:bCs/>
          <w:highlight w:val="cyan"/>
          <w:u w:val="single"/>
        </w:rPr>
        <w:t>to enforce social norms,</w:t>
      </w:r>
      <w:r w:rsidRPr="0066273D">
        <w:rPr>
          <w:rFonts w:ascii="Calibri" w:hAnsi="Calibri"/>
          <w:sz w:val="16"/>
        </w:rPr>
        <w:t xml:space="preserve"> maintain control and assert dominance in the absence - or even with the complicity - of the state. According to a study by Lantia Intelligence, a Mexico-based data intelligence firm, </w:t>
      </w:r>
      <w:r w:rsidRPr="0066273D">
        <w:rPr>
          <w:rFonts w:ascii="Calibri" w:hAnsi="Calibri"/>
          <w:u w:val="single"/>
        </w:rPr>
        <w:t xml:space="preserve">organised crime was </w:t>
      </w:r>
      <w:r w:rsidRPr="0066273D">
        <w:rPr>
          <w:rFonts w:ascii="Calibri" w:hAnsi="Calibri"/>
          <w:b/>
          <w:bCs/>
          <w:u w:val="single"/>
        </w:rPr>
        <w:t>responsible for 60% of femicides in Mexico in 2020.</w:t>
      </w:r>
      <w:r w:rsidRPr="0066273D">
        <w:rPr>
          <w:rFonts w:ascii="Calibri" w:hAnsi="Calibri"/>
          <w:sz w:val="16"/>
        </w:rPr>
        <w:t xml:space="preserve"> That year, 1,891 women were violently murdered by drug cartels - an increase of nearly 40% compared to 2018. These murders are not private tragedies, nor are they collateral damage. </w:t>
      </w:r>
      <w:r w:rsidRPr="0066273D">
        <w:rPr>
          <w:rFonts w:ascii="Calibri" w:hAnsi="Calibri"/>
          <w:highlight w:val="cyan"/>
          <w:u w:val="single"/>
        </w:rPr>
        <w:t xml:space="preserve">They are political acts, </w:t>
      </w:r>
      <w:r w:rsidRPr="0066273D">
        <w:rPr>
          <w:rFonts w:ascii="Calibri" w:hAnsi="Calibri"/>
          <w:b/>
          <w:bCs/>
          <w:highlight w:val="cyan"/>
          <w:u w:val="single"/>
        </w:rPr>
        <w:t>central to how</w:t>
      </w:r>
      <w:r w:rsidRPr="0066273D">
        <w:rPr>
          <w:rFonts w:ascii="Calibri" w:hAnsi="Calibri"/>
          <w:b/>
          <w:bCs/>
          <w:u w:val="single"/>
        </w:rPr>
        <w:t xml:space="preserve"> criminal </w:t>
      </w:r>
      <w:r w:rsidRPr="0066273D">
        <w:rPr>
          <w:rFonts w:ascii="Calibri" w:hAnsi="Calibri"/>
          <w:b/>
          <w:bCs/>
          <w:highlight w:val="cyan"/>
          <w:u w:val="single"/>
        </w:rPr>
        <w:t>sovereignty</w:t>
      </w:r>
      <w:r w:rsidRPr="0066273D">
        <w:rPr>
          <w:rFonts w:ascii="Calibri" w:hAnsi="Calibri"/>
          <w:b/>
          <w:bCs/>
          <w:u w:val="single"/>
        </w:rPr>
        <w:t xml:space="preserve"> in Mexico </w:t>
      </w:r>
      <w:r w:rsidRPr="0066273D">
        <w:rPr>
          <w:rFonts w:ascii="Calibri" w:hAnsi="Calibri"/>
          <w:b/>
          <w:bCs/>
          <w:highlight w:val="cyan"/>
          <w:u w:val="single"/>
        </w:rPr>
        <w:t>is exercised</w:t>
      </w:r>
      <w:r w:rsidRPr="0066273D">
        <w:rPr>
          <w:rFonts w:ascii="Calibri" w:hAnsi="Calibri"/>
          <w:highlight w:val="cyan"/>
          <w:u w:val="single"/>
        </w:rPr>
        <w:t xml:space="preserve"> and reproduced.</w:t>
      </w:r>
      <w:r w:rsidRPr="0066273D">
        <w:rPr>
          <w:rFonts w:ascii="Calibri" w:hAnsi="Calibri"/>
          <w:sz w:val="16"/>
        </w:rPr>
        <w:t xml:space="preserve"> Get your news from actual experts, straight to your inbox. Sign up to our daily newsletter to receive all The Conversation UK's latest coverage of news and research, from politics and business to the arts and sciences. Mexico has one of the highest rates of femicide in Latin America. According to Amnesty International, approximately ten women were murdered there every day throughout 2020. In cities such as the border town of Ciudad Juarez, which was once labelled the "femicide capital of the world", these </w:t>
      </w:r>
      <w:r w:rsidRPr="0066273D">
        <w:rPr>
          <w:rFonts w:ascii="Calibri" w:hAnsi="Calibri"/>
          <w:u w:val="single"/>
        </w:rPr>
        <w:t xml:space="preserve">deaths are marked by </w:t>
      </w:r>
      <w:r w:rsidRPr="0066273D">
        <w:rPr>
          <w:rFonts w:ascii="Calibri" w:hAnsi="Calibri"/>
          <w:highlight w:val="cyan"/>
          <w:u w:val="single"/>
        </w:rPr>
        <w:t>sexual violence, mutilation and public display</w:t>
      </w:r>
      <w:r w:rsidRPr="0066273D">
        <w:rPr>
          <w:rFonts w:ascii="Calibri" w:hAnsi="Calibri"/>
          <w:u w:val="single"/>
        </w:rPr>
        <w:t>.</w:t>
      </w:r>
      <w:r w:rsidRPr="0066273D">
        <w:rPr>
          <w:rFonts w:ascii="Calibri" w:hAnsi="Calibri"/>
          <w:sz w:val="16"/>
        </w:rPr>
        <w:t xml:space="preserve"> The causes of femicide in Mexico do vary. </w:t>
      </w:r>
      <w:r w:rsidRPr="0066273D">
        <w:rPr>
          <w:rFonts w:ascii="Calibri" w:hAnsi="Calibri"/>
          <w:u w:val="single"/>
        </w:rPr>
        <w:t xml:space="preserve">But a significant proportion of these murders occur </w:t>
      </w:r>
      <w:r w:rsidRPr="0066273D">
        <w:rPr>
          <w:rFonts w:ascii="Calibri" w:hAnsi="Calibri"/>
          <w:highlight w:val="cyan"/>
          <w:u w:val="single"/>
        </w:rPr>
        <w:t>in</w:t>
      </w:r>
      <w:r w:rsidRPr="0066273D">
        <w:rPr>
          <w:rFonts w:ascii="Calibri" w:hAnsi="Calibri"/>
          <w:u w:val="single"/>
        </w:rPr>
        <w:t xml:space="preserve"> regions such as </w:t>
      </w:r>
      <w:r w:rsidRPr="0066273D">
        <w:rPr>
          <w:rFonts w:ascii="Calibri" w:hAnsi="Calibri"/>
          <w:b/>
          <w:bCs/>
          <w:highlight w:val="cyan"/>
          <w:u w:val="single"/>
        </w:rPr>
        <w:t>Jalisco</w:t>
      </w:r>
      <w:r w:rsidRPr="0066273D">
        <w:rPr>
          <w:rFonts w:ascii="Calibri" w:hAnsi="Calibri"/>
          <w:u w:val="single"/>
        </w:rPr>
        <w:t xml:space="preserve">, Guerrero and Chihuahua, </w:t>
      </w:r>
      <w:r w:rsidRPr="0066273D">
        <w:rPr>
          <w:rFonts w:ascii="Calibri" w:hAnsi="Calibri"/>
          <w:b/>
          <w:bCs/>
          <w:highlight w:val="cyan"/>
          <w:u w:val="single"/>
        </w:rPr>
        <w:t>where there is a strong cartel presence.</w:t>
      </w:r>
      <w:r w:rsidRPr="0066273D">
        <w:rPr>
          <w:rFonts w:ascii="Calibri" w:hAnsi="Calibri"/>
          <w:sz w:val="16"/>
        </w:rPr>
        <w:t xml:space="preserve"> The correlation is no coincidence. As the Atlantic Council, an international affairs thinktank, observed in 2024: </w:t>
      </w:r>
      <w:r w:rsidRPr="0066273D">
        <w:rPr>
          <w:rFonts w:ascii="Calibri" w:hAnsi="Calibri"/>
          <w:u w:val="single"/>
        </w:rPr>
        <w:t xml:space="preserve">"in areas [of Mexico] controlled by drug cartels, </w:t>
      </w:r>
      <w:r w:rsidRPr="0066273D">
        <w:rPr>
          <w:rFonts w:ascii="Calibri" w:hAnsi="Calibri"/>
          <w:b/>
          <w:bCs/>
          <w:highlight w:val="cyan"/>
          <w:u w:val="single"/>
        </w:rPr>
        <w:t>violence</w:t>
      </w:r>
      <w:r w:rsidRPr="0066273D">
        <w:rPr>
          <w:rFonts w:ascii="Calibri" w:hAnsi="Calibri"/>
          <w:b/>
          <w:bCs/>
          <w:u w:val="single"/>
        </w:rPr>
        <w:t xml:space="preserve"> against women </w:t>
      </w:r>
      <w:r w:rsidRPr="0066273D">
        <w:rPr>
          <w:rFonts w:ascii="Calibri" w:hAnsi="Calibri"/>
          <w:b/>
          <w:bCs/>
          <w:highlight w:val="cyan"/>
          <w:u w:val="single"/>
        </w:rPr>
        <w:t>intensifies</w:t>
      </w:r>
      <w:r w:rsidRPr="0066273D">
        <w:rPr>
          <w:rFonts w:ascii="Calibri" w:hAnsi="Calibri"/>
          <w:b/>
          <w:bCs/>
          <w:u w:val="single"/>
        </w:rPr>
        <w:t xml:space="preserve">". It added that </w:t>
      </w:r>
      <w:r w:rsidRPr="0066273D">
        <w:rPr>
          <w:rFonts w:ascii="Calibri" w:hAnsi="Calibri"/>
          <w:b/>
          <w:bCs/>
          <w:highlight w:val="cyan"/>
          <w:u w:val="single"/>
        </w:rPr>
        <w:t>families often won't report abuse or rape "out of fear of retribution"</w:t>
      </w:r>
      <w:r w:rsidRPr="0066273D">
        <w:rPr>
          <w:rFonts w:ascii="Calibri" w:hAnsi="Calibri"/>
          <w:b/>
          <w:bCs/>
          <w:u w:val="single"/>
        </w:rPr>
        <w:t>.</w:t>
      </w:r>
      <w:r w:rsidRPr="0066273D">
        <w:rPr>
          <w:rFonts w:ascii="Calibri" w:hAnsi="Calibri"/>
          <w:u w:val="single"/>
        </w:rPr>
        <w:t xml:space="preserve"> The same article said that </w:t>
      </w:r>
      <w:r w:rsidRPr="0066273D">
        <w:rPr>
          <w:rFonts w:ascii="Calibri" w:hAnsi="Calibri"/>
          <w:highlight w:val="cyan"/>
          <w:u w:val="single"/>
        </w:rPr>
        <w:t>cartels turn attacks on women into</w:t>
      </w:r>
      <w:r w:rsidRPr="0066273D">
        <w:rPr>
          <w:rFonts w:ascii="Calibri" w:hAnsi="Calibri"/>
          <w:u w:val="single"/>
        </w:rPr>
        <w:t xml:space="preserve"> "a tool of </w:t>
      </w:r>
      <w:r w:rsidRPr="0066273D">
        <w:rPr>
          <w:rFonts w:ascii="Calibri" w:hAnsi="Calibri"/>
          <w:highlight w:val="cyan"/>
          <w:u w:val="single"/>
        </w:rPr>
        <w:t>intimidation and</w:t>
      </w:r>
      <w:r w:rsidRPr="0066273D">
        <w:rPr>
          <w:rFonts w:ascii="Calibri" w:hAnsi="Calibri"/>
          <w:u w:val="single"/>
        </w:rPr>
        <w:t xml:space="preserve"> a display of </w:t>
      </w:r>
      <w:r w:rsidRPr="0066273D">
        <w:rPr>
          <w:rFonts w:ascii="Calibri" w:hAnsi="Calibri"/>
          <w:highlight w:val="cyan"/>
          <w:u w:val="single"/>
        </w:rPr>
        <w:t>dominance</w:t>
      </w:r>
      <w:r w:rsidRPr="0066273D">
        <w:rPr>
          <w:rFonts w:ascii="Calibri" w:hAnsi="Calibri"/>
          <w:u w:val="single"/>
        </w:rPr>
        <w:t>"</w:t>
      </w:r>
      <w:r w:rsidRPr="0066273D">
        <w:rPr>
          <w:rFonts w:ascii="Calibri" w:hAnsi="Calibri"/>
          <w:sz w:val="16"/>
        </w:rPr>
        <w:t xml:space="preserve">, warning the community not to defy them. </w:t>
      </w:r>
      <w:r w:rsidRPr="0066273D">
        <w:rPr>
          <w:rFonts w:ascii="Calibri" w:hAnsi="Calibri"/>
          <w:u w:val="single"/>
        </w:rPr>
        <w:t xml:space="preserve">The </w:t>
      </w:r>
      <w:r w:rsidRPr="0066273D">
        <w:rPr>
          <w:rFonts w:ascii="Calibri" w:hAnsi="Calibri"/>
          <w:b/>
          <w:bCs/>
          <w:u w:val="single"/>
        </w:rPr>
        <w:t>impunity of cartel violence, and examples of brutal public punishment,</w:t>
      </w:r>
      <w:r w:rsidRPr="0066273D">
        <w:rPr>
          <w:rFonts w:ascii="Calibri" w:hAnsi="Calibri"/>
          <w:u w:val="single"/>
        </w:rPr>
        <w:t xml:space="preserve"> </w:t>
      </w:r>
      <w:r w:rsidRPr="0066273D">
        <w:rPr>
          <w:rFonts w:ascii="Calibri" w:hAnsi="Calibri"/>
          <w:highlight w:val="cyan"/>
          <w:u w:val="single"/>
        </w:rPr>
        <w:t>enforce</w:t>
      </w:r>
      <w:r w:rsidRPr="0066273D">
        <w:rPr>
          <w:rFonts w:ascii="Calibri" w:hAnsi="Calibri"/>
          <w:u w:val="single"/>
        </w:rPr>
        <w:t xml:space="preserve"> an unwritten code </w:t>
      </w:r>
      <w:r w:rsidRPr="0066273D">
        <w:rPr>
          <w:rFonts w:ascii="Calibri" w:hAnsi="Calibri"/>
          <w:highlight w:val="cyan"/>
          <w:u w:val="single"/>
        </w:rPr>
        <w:t xml:space="preserve">that </w:t>
      </w:r>
      <w:r w:rsidRPr="0066273D">
        <w:rPr>
          <w:rFonts w:ascii="Calibri" w:hAnsi="Calibri"/>
          <w:b/>
          <w:bCs/>
          <w:highlight w:val="cyan"/>
          <w:u w:val="single"/>
        </w:rPr>
        <w:t>women must "know their place"</w:t>
      </w:r>
      <w:r w:rsidRPr="0066273D">
        <w:rPr>
          <w:rFonts w:ascii="Calibri" w:hAnsi="Calibri"/>
          <w:b/>
          <w:bCs/>
          <w:u w:val="single"/>
        </w:rPr>
        <w:t>.</w:t>
      </w:r>
      <w:r w:rsidRPr="0066273D">
        <w:rPr>
          <w:rFonts w:ascii="Calibri" w:hAnsi="Calibri"/>
          <w:sz w:val="16"/>
        </w:rPr>
        <w:t xml:space="preserve"> Femicide in cartel-run areas follows a distinct pattern. </w:t>
      </w:r>
      <w:r w:rsidRPr="0066273D">
        <w:rPr>
          <w:rFonts w:ascii="Calibri" w:hAnsi="Calibri"/>
          <w:u w:val="single"/>
        </w:rPr>
        <w:t xml:space="preserve">Women are </w:t>
      </w:r>
      <w:r w:rsidRPr="0066273D">
        <w:rPr>
          <w:rFonts w:ascii="Calibri" w:hAnsi="Calibri"/>
          <w:b/>
          <w:bCs/>
          <w:highlight w:val="cyan"/>
          <w:u w:val="single"/>
        </w:rPr>
        <w:t>punished for being too visible, independent or defiant</w:t>
      </w:r>
      <w:r w:rsidRPr="0066273D">
        <w:rPr>
          <w:rFonts w:ascii="Calibri" w:hAnsi="Calibri"/>
          <w:u w:val="single"/>
        </w:rPr>
        <w:t xml:space="preserve"> of the patriarchal order imposed by criminal groups. The victims include journalists, business owners and others who </w:t>
      </w:r>
      <w:r w:rsidRPr="0066273D">
        <w:rPr>
          <w:rFonts w:ascii="Calibri" w:hAnsi="Calibri"/>
          <w:highlight w:val="cyan"/>
          <w:u w:val="single"/>
        </w:rPr>
        <w:t>pose</w:t>
      </w:r>
      <w:r w:rsidRPr="0066273D">
        <w:rPr>
          <w:rFonts w:ascii="Calibri" w:hAnsi="Calibri"/>
          <w:u w:val="single"/>
        </w:rPr>
        <w:t xml:space="preserve"> no military threat but represent </w:t>
      </w:r>
      <w:r w:rsidRPr="0066273D">
        <w:rPr>
          <w:rFonts w:ascii="Calibri" w:hAnsi="Calibri"/>
          <w:highlight w:val="cyan"/>
          <w:u w:val="single"/>
        </w:rPr>
        <w:t>a challenge to social control</w:t>
      </w:r>
      <w:r w:rsidRPr="0066273D">
        <w:rPr>
          <w:rFonts w:ascii="Calibri" w:hAnsi="Calibri"/>
          <w:u w:val="single"/>
        </w:rPr>
        <w:t xml:space="preserve"> by in some way defying the cartels.</w:t>
      </w:r>
      <w:r w:rsidRPr="0066273D">
        <w:rPr>
          <w:rFonts w:ascii="Calibri" w:hAnsi="Calibri"/>
          <w:sz w:val="16"/>
        </w:rPr>
        <w:t xml:space="preserve"> One prominent example is Marisol Macias, a journalist who was killed in 2011 in the border city of Nuevo Laredo after denouncing local gangs on the internet. She was decapitated and a handwritten sign was left beside her body saying she was killed in retaliation for her social media posts. More recently, in July 2024, Minerva Perez Castro, the president of an advocacy group for Mexico's fishing industry, was shot dead hours after making public comments about the presence of illegal fishing in the state of Baja California. Organised crime groups have long participated in illegal fishing in northern Mexico. Even when women are involved in organised crime, their roles remain precarious. They are valued only insofar as they serve the cartels' interests, and are easily disposed of if they become liabilities. A 2016 report by Amnesty International found that </w:t>
      </w:r>
      <w:r w:rsidRPr="0066273D">
        <w:rPr>
          <w:rFonts w:ascii="Calibri" w:hAnsi="Calibri"/>
          <w:b/>
          <w:bCs/>
          <w:highlight w:val="cyan"/>
          <w:u w:val="single"/>
        </w:rPr>
        <w:t>gangs</w:t>
      </w:r>
      <w:r w:rsidRPr="0066273D">
        <w:rPr>
          <w:rFonts w:ascii="Calibri" w:hAnsi="Calibri"/>
          <w:b/>
          <w:bCs/>
          <w:u w:val="single"/>
        </w:rPr>
        <w:t xml:space="preserve"> routinely </w:t>
      </w:r>
      <w:r w:rsidRPr="0066273D">
        <w:rPr>
          <w:rFonts w:ascii="Calibri" w:hAnsi="Calibri"/>
          <w:b/>
          <w:bCs/>
          <w:highlight w:val="cyan"/>
          <w:u w:val="single"/>
        </w:rPr>
        <w:t>recruit</w:t>
      </w:r>
      <w:r w:rsidRPr="0066273D">
        <w:rPr>
          <w:rFonts w:ascii="Calibri" w:hAnsi="Calibri"/>
          <w:b/>
          <w:bCs/>
          <w:u w:val="single"/>
        </w:rPr>
        <w:t xml:space="preserve"> vulnerable young </w:t>
      </w:r>
      <w:r w:rsidRPr="0066273D">
        <w:rPr>
          <w:rFonts w:ascii="Calibri" w:hAnsi="Calibri"/>
          <w:b/>
          <w:bCs/>
          <w:highlight w:val="cyan"/>
          <w:u w:val="single"/>
        </w:rPr>
        <w:t>women to do</w:t>
      </w:r>
      <w:r w:rsidRPr="0066273D">
        <w:rPr>
          <w:rFonts w:ascii="Calibri" w:hAnsi="Calibri"/>
          <w:b/>
          <w:bCs/>
          <w:u w:val="single"/>
        </w:rPr>
        <w:t xml:space="preserve"> "the lowest and most </w:t>
      </w:r>
      <w:r w:rsidRPr="0066273D">
        <w:rPr>
          <w:rFonts w:ascii="Calibri" w:hAnsi="Calibri"/>
          <w:b/>
          <w:bCs/>
          <w:highlight w:val="cyan"/>
          <w:u w:val="single"/>
        </w:rPr>
        <w:t>dangerous tasks</w:t>
      </w:r>
      <w:r w:rsidRPr="0066273D">
        <w:rPr>
          <w:rFonts w:ascii="Calibri" w:hAnsi="Calibri"/>
          <w:b/>
          <w:bCs/>
          <w:u w:val="single"/>
        </w:rPr>
        <w:t>"</w:t>
      </w:r>
      <w:r w:rsidRPr="0066273D">
        <w:rPr>
          <w:rFonts w:ascii="Calibri" w:hAnsi="Calibri"/>
          <w:u w:val="single"/>
        </w:rPr>
        <w:t xml:space="preserve">, such as smuggling drugs or acting as lookout, precisely </w:t>
      </w:r>
      <w:r w:rsidRPr="0066273D">
        <w:rPr>
          <w:rFonts w:ascii="Calibri" w:hAnsi="Calibri"/>
          <w:highlight w:val="cyan"/>
          <w:u w:val="single"/>
        </w:rPr>
        <w:t>because they are</w:t>
      </w:r>
      <w:r w:rsidRPr="0066273D">
        <w:rPr>
          <w:rFonts w:ascii="Calibri" w:hAnsi="Calibri"/>
          <w:u w:val="single"/>
        </w:rPr>
        <w:t xml:space="preserve"> "considered </w:t>
      </w:r>
      <w:r w:rsidRPr="0066273D">
        <w:rPr>
          <w:rFonts w:ascii="Calibri" w:hAnsi="Calibri"/>
          <w:highlight w:val="cyan"/>
          <w:u w:val="single"/>
        </w:rPr>
        <w:t>expendable</w:t>
      </w:r>
      <w:r w:rsidRPr="0066273D">
        <w:rPr>
          <w:rFonts w:ascii="Calibri" w:hAnsi="Calibri"/>
          <w:u w:val="single"/>
        </w:rPr>
        <w:t xml:space="preserve"> if arrested".</w:t>
      </w:r>
      <w:r w:rsidRPr="0066273D">
        <w:rPr>
          <w:rFonts w:ascii="Calibri" w:hAnsi="Calibri"/>
          <w:sz w:val="16"/>
        </w:rPr>
        <w:t xml:space="preserve"> What makes narco-femicide in Mexico so devastating is not just the violence itself, but the vacuum when it comes to accountability - or worse - the actual collusion of the state. In many regions of Mexico, </w:t>
      </w:r>
      <w:r w:rsidRPr="0066273D">
        <w:rPr>
          <w:rFonts w:ascii="Calibri" w:hAnsi="Calibri"/>
          <w:b/>
          <w:bCs/>
          <w:u w:val="single"/>
        </w:rPr>
        <w:t>law enforcement is unwilling or unable to investigate femicides.</w:t>
      </w:r>
      <w:r w:rsidRPr="0066273D">
        <w:rPr>
          <w:rFonts w:ascii="Calibri" w:hAnsi="Calibri"/>
          <w:u w:val="single"/>
        </w:rPr>
        <w:t xml:space="preserve"> Disappearances go unrecorded and families face indifference or hostility when demanding answers.</w:t>
      </w:r>
      <w:r w:rsidRPr="0066273D">
        <w:rPr>
          <w:rFonts w:ascii="Calibri" w:hAnsi="Calibri"/>
          <w:sz w:val="16"/>
        </w:rPr>
        <w:t xml:space="preserve"> In fact, according to Amnesty International, more than 90% of femicides in Mexico go unpunished. This impunity is a structural failure. The boundary between criminal and state power is blurred in regions where there is a strong cartel presence. Police, politicians and criminal groups often operate in overlapping networks, leaving little space for genuine accountability. Meanwhile, Mexico's security strategy has been heavily shaped by the US-funded Merida Initiative. Signed in 2007, the initiative deepened security assistance from the US to Mexico to fight organised crime. The Merida Initiative officially ended in 2021, but Mexico's strategy remains focused on military operations against </w:t>
      </w:r>
      <w:r w:rsidRPr="0066273D">
        <w:rPr>
          <w:rFonts w:ascii="Calibri" w:hAnsi="Calibri"/>
          <w:sz w:val="16"/>
        </w:rPr>
        <w:lastRenderedPageBreak/>
        <w:t xml:space="preserve">crime groups and the arrest of cartel kingpins. This has diverted attention from much-needed reforms in local policing and justice, perpetuating impunity and weakening trust in institutions. By failing to protect women, the state effectively legitimises the cartels' patriarchal rule. As a result, many Mexican women are living under a shadow legal system enforced by cartel violence, one where stepping outside the lines can carry deadly consequences. Narco-femicide demands a response that moves beyond militarised crackdowns and technocratic reforms. Mexico needs policies that prioritise community-based justice, survivor-led advocacy and gender-sensitive policing. The experiences of women and frontline defenders need to be central in both research and public the debate. The problem also needs to be named for what it is. Narco-femicide is not a private horror or a cultural anomaly. It is political violence that is perpetrated systematically and strategically. </w:t>
      </w:r>
      <w:r w:rsidRPr="0066273D">
        <w:rPr>
          <w:rFonts w:ascii="Calibri" w:hAnsi="Calibri"/>
          <w:b/>
          <w:bCs/>
          <w:highlight w:val="cyan"/>
          <w:u w:val="single"/>
        </w:rPr>
        <w:t>If organised crime governs</w:t>
      </w:r>
      <w:r w:rsidRPr="0066273D">
        <w:rPr>
          <w:rFonts w:ascii="Calibri" w:hAnsi="Calibri"/>
          <w:b/>
          <w:bCs/>
          <w:u w:val="single"/>
        </w:rPr>
        <w:t xml:space="preserve"> through the control and erasure of women, then </w:t>
      </w:r>
      <w:r w:rsidRPr="0066273D">
        <w:rPr>
          <w:rFonts w:ascii="Calibri" w:hAnsi="Calibri"/>
          <w:b/>
          <w:bCs/>
          <w:highlight w:val="cyan"/>
          <w:u w:val="single"/>
        </w:rPr>
        <w:t>any meaningful resistance must begin by making that violence visible.</w:t>
      </w:r>
      <w:r w:rsidRPr="0066273D">
        <w:rPr>
          <w:rFonts w:ascii="Calibri" w:hAnsi="Calibri"/>
          <w:sz w:val="16"/>
        </w:rPr>
        <w:t xml:space="preserve"> Cartels and the state must both be held accountable, and these deaths must not be treated as inevitable.</w:t>
      </w:r>
    </w:p>
    <w:p w14:paraId="49920CDB" w14:textId="77777777" w:rsidR="008400E9" w:rsidRPr="0066273D" w:rsidRDefault="008400E9" w:rsidP="008400E9">
      <w:pPr>
        <w:pStyle w:val="Heading4"/>
        <w:rPr>
          <w:rFonts w:cs="Calibri"/>
        </w:rPr>
      </w:pPr>
      <w:r w:rsidRPr="0066273D">
        <w:rPr>
          <w:rFonts w:cs="Calibri"/>
        </w:rPr>
        <w:t xml:space="preserve">Plea deals are key to </w:t>
      </w:r>
      <w:r w:rsidRPr="0066273D">
        <w:rPr>
          <w:rFonts w:cs="Calibri"/>
          <w:u w:val="single"/>
        </w:rPr>
        <w:t>intelligence gathering</w:t>
      </w:r>
      <w:r w:rsidRPr="0066273D">
        <w:rPr>
          <w:rFonts w:cs="Calibri"/>
        </w:rPr>
        <w:t xml:space="preserve"> and </w:t>
      </w:r>
      <w:r w:rsidRPr="0066273D">
        <w:rPr>
          <w:rFonts w:cs="Calibri"/>
          <w:u w:val="single"/>
        </w:rPr>
        <w:t>prosecutory efforts</w:t>
      </w:r>
      <w:r w:rsidRPr="0066273D">
        <w:rPr>
          <w:rFonts w:cs="Calibri"/>
        </w:rPr>
        <w:t xml:space="preserve"> against Cartels like Sinaloa – a wave of </w:t>
      </w:r>
      <w:r w:rsidRPr="0066273D">
        <w:rPr>
          <w:rFonts w:cs="Calibri"/>
          <w:u w:val="single"/>
        </w:rPr>
        <w:t>new arrests</w:t>
      </w:r>
      <w:r w:rsidRPr="0066273D">
        <w:rPr>
          <w:rFonts w:cs="Calibri"/>
        </w:rPr>
        <w:t xml:space="preserve"> makes them </w:t>
      </w:r>
      <w:r w:rsidRPr="0066273D">
        <w:rPr>
          <w:rFonts w:cs="Calibri"/>
          <w:u w:val="single"/>
        </w:rPr>
        <w:t>uniquely key</w:t>
      </w:r>
      <w:r w:rsidRPr="0066273D">
        <w:rPr>
          <w:rFonts w:cs="Calibri"/>
        </w:rPr>
        <w:t xml:space="preserve"> to take down the Latin American drug trade.</w:t>
      </w:r>
    </w:p>
    <w:p w14:paraId="03040E12" w14:textId="77777777" w:rsidR="008400E9" w:rsidRPr="0066273D" w:rsidRDefault="008400E9" w:rsidP="008400E9">
      <w:pPr>
        <w:rPr>
          <w:sz w:val="26"/>
          <w:szCs w:val="26"/>
        </w:rPr>
      </w:pPr>
      <w:r w:rsidRPr="0066273D">
        <w:rPr>
          <w:b/>
          <w:bCs/>
          <w:sz w:val="26"/>
          <w:szCs w:val="26"/>
        </w:rPr>
        <w:t>Bisset ’25</w:t>
      </w:r>
      <w:r w:rsidRPr="0066273D">
        <w:rPr>
          <w:sz w:val="16"/>
          <w:szCs w:val="16"/>
        </w:rPr>
        <w:t>---Victoria Bisset [Victoria Bisset is a breaking-news reporter for The Washington Post's London Hub, covering the most urgent and consequential stories as they unfold on the European day] “El Chapo’s son Ovidio Guzmán López pleads guilty to U.S. drug charges,” The Washington Post, July 12, 2025 &lt;</w:t>
      </w:r>
      <w:hyperlink r:id="rId9" w:history="1">
        <w:r w:rsidRPr="0066273D">
          <w:rPr>
            <w:rStyle w:val="Hyperlink"/>
            <w:sz w:val="16"/>
            <w:szCs w:val="16"/>
          </w:rPr>
          <w:t>https://www.washingtonpost.com/nation/2025/07/12/ovidio-guzmn-lpez-el-chapo-son-plea-deal/</w:t>
        </w:r>
      </w:hyperlink>
      <w:r w:rsidRPr="0066273D">
        <w:rPr>
          <w:sz w:val="16"/>
          <w:szCs w:val="16"/>
        </w:rPr>
        <w:t>&gt; angel</w:t>
      </w:r>
    </w:p>
    <w:p w14:paraId="4D9C7A37" w14:textId="77777777" w:rsidR="008400E9" w:rsidRPr="0066273D" w:rsidRDefault="008400E9" w:rsidP="008400E9">
      <w:pPr>
        <w:rPr>
          <w:sz w:val="16"/>
        </w:rPr>
      </w:pPr>
      <w:r w:rsidRPr="0066273D">
        <w:rPr>
          <w:u w:val="single"/>
        </w:rPr>
        <w:lastRenderedPageBreak/>
        <w:t xml:space="preserve">A son of </w:t>
      </w:r>
      <w:r w:rsidRPr="0066273D">
        <w:rPr>
          <w:highlight w:val="cyan"/>
          <w:u w:val="single"/>
        </w:rPr>
        <w:t>notorious</w:t>
      </w:r>
      <w:r w:rsidRPr="0066273D">
        <w:rPr>
          <w:u w:val="single"/>
        </w:rPr>
        <w:t xml:space="preserve"> Mexican </w:t>
      </w:r>
      <w:r w:rsidRPr="0066273D">
        <w:rPr>
          <w:highlight w:val="cyan"/>
          <w:u w:val="single"/>
        </w:rPr>
        <w:t>drug kingpin Joaquín</w:t>
      </w:r>
      <w:r w:rsidRPr="0066273D">
        <w:rPr>
          <w:u w:val="single"/>
        </w:rPr>
        <w:t xml:space="preserve"> “El Chapo” </w:t>
      </w:r>
      <w:r w:rsidRPr="0066273D">
        <w:rPr>
          <w:highlight w:val="cyan"/>
          <w:u w:val="single"/>
        </w:rPr>
        <w:t>Guzmán</w:t>
      </w:r>
      <w:r w:rsidRPr="0066273D">
        <w:rPr>
          <w:u w:val="single"/>
        </w:rPr>
        <w:t xml:space="preserve"> Loera </w:t>
      </w:r>
      <w:r w:rsidRPr="0066273D">
        <w:rPr>
          <w:b/>
          <w:bCs/>
          <w:highlight w:val="cyan"/>
          <w:u w:val="single"/>
        </w:rPr>
        <w:t>plead</w:t>
      </w:r>
      <w:r w:rsidRPr="0066273D">
        <w:rPr>
          <w:b/>
          <w:bCs/>
          <w:u w:val="single"/>
        </w:rPr>
        <w:t xml:space="preserve">ed </w:t>
      </w:r>
      <w:r w:rsidRPr="0066273D">
        <w:rPr>
          <w:b/>
          <w:bCs/>
          <w:highlight w:val="cyan"/>
          <w:u w:val="single"/>
        </w:rPr>
        <w:t>guilty</w:t>
      </w:r>
      <w:r w:rsidRPr="0066273D">
        <w:rPr>
          <w:b/>
          <w:bCs/>
          <w:u w:val="single"/>
        </w:rPr>
        <w:t xml:space="preserve"> Friday </w:t>
      </w:r>
      <w:r w:rsidRPr="0066273D">
        <w:rPr>
          <w:b/>
          <w:bCs/>
          <w:highlight w:val="cyan"/>
          <w:u w:val="single"/>
        </w:rPr>
        <w:t>to federal drug charges</w:t>
      </w:r>
      <w:r w:rsidRPr="0066273D">
        <w:rPr>
          <w:u w:val="single"/>
        </w:rPr>
        <w:t xml:space="preserve"> in Chicago </w:t>
      </w:r>
      <w:r w:rsidRPr="0066273D">
        <w:rPr>
          <w:highlight w:val="cyan"/>
          <w:u w:val="single"/>
        </w:rPr>
        <w:t>under</w:t>
      </w:r>
      <w:r w:rsidRPr="0066273D">
        <w:rPr>
          <w:u w:val="single"/>
        </w:rPr>
        <w:t xml:space="preserve"> a deal with the U.S. government.</w:t>
      </w:r>
      <w:r w:rsidRPr="0066273D">
        <w:rPr>
          <w:sz w:val="16"/>
        </w:rPr>
        <w:t xml:space="preserve"> Ovidio Guzmán López, 35, was captured in Mexico and extradited to the United States in 2023. Prosecutors have accused Guzmán López and three of his brothers — known as “Los Chapitos” or “little Chapos” — of taking over their father’s role in the Sinaloa cartel following his arrest. </w:t>
      </w:r>
      <w:r w:rsidRPr="0066273D">
        <w:rPr>
          <w:u w:val="single"/>
        </w:rPr>
        <w:t xml:space="preserve">Last month, the U.S. State Department sanctioned </w:t>
      </w:r>
      <w:r w:rsidRPr="0066273D">
        <w:rPr>
          <w:highlight w:val="cyan"/>
          <w:u w:val="single"/>
        </w:rPr>
        <w:t>the</w:t>
      </w:r>
      <w:r w:rsidRPr="0066273D">
        <w:rPr>
          <w:u w:val="single"/>
        </w:rPr>
        <w:t xml:space="preserve"> Los Chapitos faction of the </w:t>
      </w:r>
      <w:r w:rsidRPr="0066273D">
        <w:rPr>
          <w:highlight w:val="cyan"/>
          <w:u w:val="single"/>
        </w:rPr>
        <w:t>cartel</w:t>
      </w:r>
      <w:r w:rsidRPr="0066273D">
        <w:rPr>
          <w:u w:val="single"/>
        </w:rPr>
        <w:t>, which it said was “</w:t>
      </w:r>
      <w:r w:rsidRPr="0066273D">
        <w:rPr>
          <w:highlight w:val="cyan"/>
          <w:u w:val="single"/>
        </w:rPr>
        <w:t>at the forefront of trafficking fentanyl</w:t>
      </w:r>
      <w:r w:rsidRPr="0066273D">
        <w:rPr>
          <w:u w:val="single"/>
        </w:rPr>
        <w:t xml:space="preserve"> into the United States.” Under the plea deal announced by the Department of Justice, </w:t>
      </w:r>
      <w:r w:rsidRPr="0066273D">
        <w:rPr>
          <w:highlight w:val="cyan"/>
          <w:u w:val="single"/>
        </w:rPr>
        <w:t>Guzmán</w:t>
      </w:r>
      <w:r w:rsidRPr="0066273D">
        <w:rPr>
          <w:u w:val="single"/>
        </w:rPr>
        <w:t xml:space="preserve"> López pleaded guilty to two counts of drug conspiracy and two counts of knowingly engaging in a continuing criminal enterprise.</w:t>
      </w:r>
      <w:r w:rsidRPr="0066273D">
        <w:rPr>
          <w:sz w:val="16"/>
        </w:rPr>
        <w:t xml:space="preserve"> He also </w:t>
      </w:r>
      <w:r w:rsidRPr="0066273D">
        <w:rPr>
          <w:b/>
          <w:bCs/>
          <w:highlight w:val="cyan"/>
          <w:u w:val="single"/>
        </w:rPr>
        <w:t>admitted to</w:t>
      </w:r>
      <w:r w:rsidRPr="0066273D">
        <w:rPr>
          <w:b/>
          <w:bCs/>
          <w:u w:val="single"/>
        </w:rPr>
        <w:t xml:space="preserve"> organizing the </w:t>
      </w:r>
      <w:r w:rsidRPr="0066273D">
        <w:rPr>
          <w:b/>
          <w:bCs/>
          <w:highlight w:val="cyan"/>
          <w:u w:val="single"/>
        </w:rPr>
        <w:t>smuggling</w:t>
      </w:r>
      <w:r w:rsidRPr="0066273D">
        <w:rPr>
          <w:b/>
          <w:bCs/>
          <w:u w:val="single"/>
        </w:rPr>
        <w:t xml:space="preserve"> of large shipments of </w:t>
      </w:r>
      <w:r w:rsidRPr="0066273D">
        <w:rPr>
          <w:b/>
          <w:bCs/>
          <w:highlight w:val="cyan"/>
          <w:u w:val="single"/>
        </w:rPr>
        <w:t>drugs</w:t>
      </w:r>
      <w:r w:rsidRPr="0066273D">
        <w:rPr>
          <w:u w:val="single"/>
        </w:rPr>
        <w:t xml:space="preserve"> including cocaine, heroin and fentanyl</w:t>
      </w:r>
      <w:r w:rsidRPr="0066273D">
        <w:rPr>
          <w:sz w:val="16"/>
        </w:rPr>
        <w:t xml:space="preserve"> into the United States, as well as his and his associates’ involvement in violence against law enforcement officials, civilians and rival drug traffickers. </w:t>
      </w:r>
      <w:r w:rsidRPr="0066273D">
        <w:rPr>
          <w:u w:val="single"/>
        </w:rPr>
        <w:t xml:space="preserve">The Justice Department, </w:t>
      </w:r>
      <w:r w:rsidRPr="0066273D">
        <w:rPr>
          <w:highlight w:val="cyan"/>
          <w:u w:val="single"/>
        </w:rPr>
        <w:t>prosecutors</w:t>
      </w:r>
      <w:r w:rsidRPr="0066273D">
        <w:rPr>
          <w:u w:val="single"/>
        </w:rPr>
        <w:t xml:space="preserve"> from three U.S. districts as well as several law enforcement agencies </w:t>
      </w:r>
      <w:r w:rsidRPr="0066273D">
        <w:rPr>
          <w:highlight w:val="cyan"/>
          <w:u w:val="single"/>
        </w:rPr>
        <w:t>worked to secure the plea</w:t>
      </w:r>
      <w:r w:rsidRPr="0066273D">
        <w:rPr>
          <w:u w:val="single"/>
        </w:rPr>
        <w:t xml:space="preserve"> agreement, </w:t>
      </w:r>
      <w:r w:rsidRPr="0066273D">
        <w:rPr>
          <w:highlight w:val="cyan"/>
          <w:u w:val="single"/>
        </w:rPr>
        <w:t xml:space="preserve">which </w:t>
      </w:r>
      <w:r w:rsidRPr="0066273D">
        <w:rPr>
          <w:b/>
          <w:bCs/>
          <w:highlight w:val="cyan"/>
          <w:u w:val="single"/>
        </w:rPr>
        <w:t>resolves the charges</w:t>
      </w:r>
      <w:r w:rsidRPr="0066273D">
        <w:rPr>
          <w:b/>
          <w:bCs/>
          <w:u w:val="single"/>
        </w:rPr>
        <w:t xml:space="preserve"> Guzmán López faced in Illinois</w:t>
      </w:r>
      <w:r w:rsidRPr="0066273D">
        <w:rPr>
          <w:u w:val="single"/>
        </w:rPr>
        <w:t xml:space="preserve"> and New York, according to the statement. “Today’s guilty plea is </w:t>
      </w:r>
      <w:r w:rsidRPr="0066273D">
        <w:rPr>
          <w:b/>
          <w:bCs/>
          <w:highlight w:val="cyan"/>
          <w:u w:val="single"/>
        </w:rPr>
        <w:t>another major step toward holding the Sinaloa Cartel</w:t>
      </w:r>
      <w:r w:rsidRPr="0066273D">
        <w:rPr>
          <w:b/>
          <w:bCs/>
          <w:u w:val="single"/>
        </w:rPr>
        <w:t xml:space="preserve"> and its leaders </w:t>
      </w:r>
      <w:r w:rsidRPr="0066273D">
        <w:rPr>
          <w:b/>
          <w:bCs/>
          <w:highlight w:val="cyan"/>
          <w:u w:val="single"/>
        </w:rPr>
        <w:t>accountable</w:t>
      </w:r>
      <w:r w:rsidRPr="0066273D">
        <w:rPr>
          <w:u w:val="single"/>
        </w:rPr>
        <w:t xml:space="preserve"> for their role in fueling the fentanyl epidemic that has plagued so many Americans,”</w:t>
      </w:r>
      <w:r w:rsidRPr="0066273D">
        <w:rPr>
          <w:sz w:val="16"/>
        </w:rPr>
        <w:t xml:space="preserve"> Jay Clayton, the interim United States attorney for New York’s Southern District, said in the DOJ statement. “We remain committed to dismantling the Cartel’s entire fentanyl infrastructure and ensuring that the Chapitos and their violent organization can no longer flood our communities with this poison.” Attorney Jeffrey Lichtman, who represents Guzmán López and one of his brothers, declined to comment on whether the plea agreement was a good deal before sentencing took place, the Associated Press reported. Lichtman did not immediately respond to a request for comment early Saturday. Mexican President Claudia Sheinbaum criticized the deal in a news conference Friday, saying that there was a “lack of coherence” in U.S. policy, by declaring cartels to be terrorist organizations while also entering into plea deals with their leaders. </w:t>
      </w:r>
      <w:r w:rsidRPr="0066273D">
        <w:rPr>
          <w:u w:val="single"/>
        </w:rPr>
        <w:t xml:space="preserve">According to the plea deal, the government will inform the sentencing judge of the level of </w:t>
      </w:r>
      <w:r w:rsidRPr="0066273D">
        <w:rPr>
          <w:b/>
          <w:bCs/>
          <w:u w:val="single"/>
        </w:rPr>
        <w:t xml:space="preserve">Guzmán </w:t>
      </w:r>
      <w:r w:rsidRPr="0066273D">
        <w:rPr>
          <w:b/>
          <w:bCs/>
          <w:highlight w:val="cyan"/>
          <w:u w:val="single"/>
        </w:rPr>
        <w:t>López’s cooperation with authorities,</w:t>
      </w:r>
      <w:r w:rsidRPr="0066273D">
        <w:rPr>
          <w:b/>
          <w:bCs/>
          <w:u w:val="single"/>
        </w:rPr>
        <w:t xml:space="preserve"> and he </w:t>
      </w:r>
      <w:r w:rsidRPr="0066273D">
        <w:rPr>
          <w:b/>
          <w:bCs/>
          <w:highlight w:val="cyan"/>
          <w:u w:val="single"/>
        </w:rPr>
        <w:t>could avoid a mandatory life sentence</w:t>
      </w:r>
      <w:r w:rsidRPr="0066273D">
        <w:rPr>
          <w:u w:val="single"/>
        </w:rPr>
        <w:t xml:space="preserve"> for one of the charges.</w:t>
      </w:r>
      <w:r w:rsidRPr="0066273D">
        <w:rPr>
          <w:sz w:val="16"/>
        </w:rPr>
        <w:t xml:space="preserve"> However, the government said it would not request a lower sentence than the mandatory minimum of 10 years’ imprisonment for the second charge and noted that the final decision for any part of the deal rests with the sentencing judge. A date for sentencing has not been set. Laurie Levenson, a law professor at Loyola Law School and former assistant U.S. attorney in Los Angeles, told the Associated Press that </w:t>
      </w:r>
      <w:r w:rsidRPr="0066273D">
        <w:rPr>
          <w:u w:val="single"/>
        </w:rPr>
        <w:t xml:space="preserve">Guzmán López’s guilty plea may have “saved other family members.” “In </w:t>
      </w:r>
      <w:r w:rsidRPr="0066273D">
        <w:rPr>
          <w:highlight w:val="cyan"/>
          <w:u w:val="single"/>
        </w:rPr>
        <w:t xml:space="preserve">this way, he </w:t>
      </w:r>
      <w:r w:rsidRPr="0066273D">
        <w:rPr>
          <w:b/>
          <w:bCs/>
          <w:highlight w:val="cyan"/>
          <w:u w:val="single"/>
        </w:rPr>
        <w:t>has</w:t>
      </w:r>
      <w:r w:rsidRPr="0066273D">
        <w:rPr>
          <w:b/>
          <w:bCs/>
          <w:u w:val="single"/>
        </w:rPr>
        <w:t xml:space="preserve"> some </w:t>
      </w:r>
      <w:r w:rsidRPr="0066273D">
        <w:rPr>
          <w:b/>
          <w:bCs/>
          <w:highlight w:val="cyan"/>
          <w:u w:val="single"/>
        </w:rPr>
        <w:t>control over who he’s cooperating against and what the world will know</w:t>
      </w:r>
      <w:r w:rsidRPr="0066273D">
        <w:rPr>
          <w:b/>
          <w:bCs/>
          <w:u w:val="single"/>
        </w:rPr>
        <w:t xml:space="preserve"> about that cooperation,”</w:t>
      </w:r>
      <w:r w:rsidRPr="0066273D">
        <w:rPr>
          <w:u w:val="single"/>
        </w:rPr>
        <w:t xml:space="preserve"> she said, adding that the plea deal was a “big step” for the U.S. government. “</w:t>
      </w:r>
      <w:r w:rsidRPr="0066273D">
        <w:rPr>
          <w:highlight w:val="cyan"/>
          <w:u w:val="single"/>
        </w:rPr>
        <w:t xml:space="preserve">The </w:t>
      </w:r>
      <w:r w:rsidRPr="0066273D">
        <w:rPr>
          <w:b/>
          <w:bCs/>
          <w:highlight w:val="cyan"/>
          <w:u w:val="single"/>
        </w:rPr>
        <w:t>best way</w:t>
      </w:r>
      <w:r w:rsidRPr="0066273D">
        <w:rPr>
          <w:b/>
          <w:bCs/>
          <w:u w:val="single"/>
        </w:rPr>
        <w:t xml:space="preserve"> for them </w:t>
      </w:r>
      <w:r w:rsidRPr="0066273D">
        <w:rPr>
          <w:b/>
          <w:bCs/>
          <w:highlight w:val="cyan"/>
          <w:u w:val="single"/>
        </w:rPr>
        <w:t>to take out the cartel</w:t>
      </w:r>
      <w:r w:rsidRPr="0066273D">
        <w:rPr>
          <w:highlight w:val="cyan"/>
          <w:u w:val="single"/>
        </w:rPr>
        <w:t xml:space="preserve"> is to find</w:t>
      </w:r>
      <w:r w:rsidRPr="0066273D">
        <w:rPr>
          <w:u w:val="single"/>
        </w:rPr>
        <w:t xml:space="preserve"> out about </w:t>
      </w:r>
      <w:r w:rsidRPr="0066273D">
        <w:rPr>
          <w:highlight w:val="cyan"/>
          <w:u w:val="single"/>
        </w:rPr>
        <w:t>its operations from an insider,</w:t>
      </w:r>
      <w:r w:rsidRPr="0066273D">
        <w:rPr>
          <w:u w:val="single"/>
        </w:rPr>
        <w:t xml:space="preserve"> and that’s what they get from his cooperation.”</w:t>
      </w:r>
      <w:r w:rsidRPr="0066273D">
        <w:rPr>
          <w:sz w:val="16"/>
        </w:rPr>
        <w:t xml:space="preserve"> Guzmán López’s father was the head of the powerful Sinaloa cartel who became known for his dramatic escapes from two maximum security prisons in Mexico. He was recaptured in 2016 and extradited to the United States the following year and is now serving a life sentence. In 2019, Mexican authorities briefly detained Guzmán López in the city of Culiacán but were forced to release him in a bungled operation that saw members of the Sinaloa cartel turn the city into an urban war zone — to the embarrassment of the Mexican government. The Mexican military eventually capture</w:t>
      </w:r>
      <w:r w:rsidRPr="0066273D">
        <w:rPr>
          <w:sz w:val="16"/>
        </w:rPr>
        <w:lastRenderedPageBreak/>
        <w:t>d Guzmán López in 2023, ahead of a visit by then-President Joe Biden; he was extradited to the United States the same year. One of his brothers, Joaquín Guzmán López, was taken into U.S. custody alongside another of the cartel’s top leaders in June last year, after they boarded a private plane that landed in Texas. Joaquín Guzmán López has pleaded not guilty to drug trafficking charges filed in Illinois. The U.S. State Department has offered rewards of up to $10 million each for information leading to the arrest and conviction of two other brothers, Iván Archivaldo Guzmán Salazar and Jesús Alfredo Guzmán Salazar.</w:t>
      </w:r>
    </w:p>
    <w:p w14:paraId="07097A3C" w14:textId="77777777" w:rsidR="008400E9" w:rsidRPr="0066273D" w:rsidRDefault="008400E9" w:rsidP="008400E9">
      <w:pPr>
        <w:pStyle w:val="Heading4"/>
        <w:rPr>
          <w:rFonts w:cs="Calibri"/>
        </w:rPr>
      </w:pPr>
      <w:r w:rsidRPr="0066273D">
        <w:rPr>
          <w:rFonts w:cs="Calibri"/>
        </w:rPr>
        <w:t xml:space="preserve">It’s used to resolve a </w:t>
      </w:r>
      <w:r w:rsidRPr="0066273D">
        <w:rPr>
          <w:rFonts w:cs="Calibri"/>
          <w:u w:val="single"/>
        </w:rPr>
        <w:t>majority</w:t>
      </w:r>
      <w:r w:rsidRPr="0066273D">
        <w:rPr>
          <w:rFonts w:cs="Calibri"/>
        </w:rPr>
        <w:t xml:space="preserve"> of Cartel-related cases – leverage is vital.</w:t>
      </w:r>
    </w:p>
    <w:p w14:paraId="11A309A5" w14:textId="77777777" w:rsidR="008400E9" w:rsidRPr="0066273D" w:rsidRDefault="008400E9" w:rsidP="008400E9">
      <w:pPr>
        <w:rPr>
          <w:sz w:val="26"/>
          <w:szCs w:val="26"/>
        </w:rPr>
      </w:pPr>
      <w:r w:rsidRPr="0066273D">
        <w:rPr>
          <w:b/>
          <w:bCs/>
          <w:sz w:val="26"/>
          <w:szCs w:val="26"/>
        </w:rPr>
        <w:t>Buretta + Terzaken ’23</w:t>
      </w:r>
      <w:r w:rsidRPr="0066273D">
        <w:rPr>
          <w:sz w:val="16"/>
          <w:szCs w:val="16"/>
        </w:rPr>
        <w:t>---John Terzaken [A leading antitrust litigator, former federal prosecutor, and Global Co-Chair of the Firm's Antitrust and Trade Regulation Practice] and John Buretta [Chair of the Investigations and Regulatory Enforcement Practice and a former U.S. Department of Justice official] “The Cartels and Leniency Review,” Eleventh Edition, The Law Reviews, p 299-300, February 2023 &lt;</w:t>
      </w:r>
      <w:hyperlink r:id="rId10" w:history="1">
        <w:r w:rsidRPr="0066273D">
          <w:rPr>
            <w:rStyle w:val="Hyperlink"/>
            <w:sz w:val="16"/>
            <w:szCs w:val="16"/>
          </w:rPr>
          <w:t>https://www.stblaw.com/docs/default-source/publications/cartelsleniencyreview_2023.pdf?utm_source=chatgpt.com</w:t>
        </w:r>
      </w:hyperlink>
      <w:r w:rsidRPr="0066273D">
        <w:rPr>
          <w:sz w:val="16"/>
          <w:szCs w:val="16"/>
        </w:rPr>
        <w:t>&gt; angel</w:t>
      </w:r>
    </w:p>
    <w:p w14:paraId="42C8560F" w14:textId="7DF4CEEE" w:rsidR="008400E9" w:rsidRPr="008400E9" w:rsidRDefault="008400E9" w:rsidP="008400E9">
      <w:pPr>
        <w:rPr>
          <w:sz w:val="16"/>
        </w:rPr>
      </w:pPr>
      <w:r w:rsidRPr="0066273D">
        <w:rPr>
          <w:sz w:val="16"/>
        </w:rPr>
        <w:t xml:space="preserve">i US sentencing guidelines The primary determinant for sentencing in cartel cases is the US Sentencing Guidelines.36 Although </w:t>
      </w:r>
      <w:r w:rsidRPr="0066273D">
        <w:rPr>
          <w:highlight w:val="cyan"/>
          <w:u w:val="single"/>
        </w:rPr>
        <w:t>most cartel cases</w:t>
      </w:r>
      <w:r w:rsidRPr="0066273D">
        <w:rPr>
          <w:u w:val="single"/>
        </w:rPr>
        <w:t xml:space="preserve"> brought by the Division </w:t>
      </w:r>
      <w:r w:rsidRPr="0066273D">
        <w:rPr>
          <w:b/>
          <w:bCs/>
          <w:highlight w:val="cyan"/>
          <w:u w:val="single"/>
        </w:rPr>
        <w:t>result in plea agreements</w:t>
      </w:r>
      <w:r w:rsidRPr="0066273D">
        <w:rPr>
          <w:u w:val="single"/>
        </w:rPr>
        <w:t xml:space="preserve"> in which the Division negotiates an agreed sentence with each defendant,</w:t>
      </w:r>
      <w:r w:rsidRPr="0066273D">
        <w:rPr>
          <w:sz w:val="16"/>
        </w:rPr>
        <w:t xml:space="preserve"> the Sentencing Guidelines are the starting point for these negotiations. </w:t>
      </w:r>
      <w:r w:rsidRPr="0066273D">
        <w:rPr>
          <w:highlight w:val="cyan"/>
          <w:u w:val="single"/>
        </w:rPr>
        <w:t>Judges</w:t>
      </w:r>
      <w:r w:rsidRPr="0066273D">
        <w:rPr>
          <w:u w:val="single"/>
        </w:rPr>
        <w:t xml:space="preserve"> are involved in the sentencing process either when they </w:t>
      </w:r>
      <w:r w:rsidRPr="0066273D">
        <w:rPr>
          <w:highlight w:val="cyan"/>
          <w:u w:val="single"/>
        </w:rPr>
        <w:t>consider</w:t>
      </w:r>
      <w:r w:rsidRPr="0066273D">
        <w:rPr>
          <w:u w:val="single"/>
        </w:rPr>
        <w:t xml:space="preserve"> approval of plea </w:t>
      </w:r>
      <w:r w:rsidRPr="0066273D">
        <w:rPr>
          <w:highlight w:val="cyan"/>
          <w:u w:val="single"/>
        </w:rPr>
        <w:t>agreements</w:t>
      </w:r>
      <w:r w:rsidRPr="0066273D">
        <w:rPr>
          <w:u w:val="single"/>
        </w:rPr>
        <w:t xml:space="preserve"> or </w:t>
      </w:r>
      <w:r w:rsidRPr="0066273D">
        <w:rPr>
          <w:highlight w:val="cyan"/>
          <w:u w:val="single"/>
        </w:rPr>
        <w:t>when they impose sentences</w:t>
      </w:r>
      <w:r w:rsidRPr="0066273D">
        <w:rPr>
          <w:u w:val="single"/>
        </w:rPr>
        <w:t xml:space="preserve"> after trial</w:t>
      </w:r>
      <w:r w:rsidRPr="0066273D">
        <w:rPr>
          <w:sz w:val="16"/>
        </w:rPr>
        <w:t xml:space="preserve">; in both cases, their discretion is informed by the Sentencing Guidelines.37 Although the </w:t>
      </w:r>
      <w:r w:rsidRPr="0066273D">
        <w:rPr>
          <w:u w:val="single"/>
        </w:rPr>
        <w:t xml:space="preserve">Sentencing </w:t>
      </w:r>
      <w:r w:rsidRPr="0066273D">
        <w:rPr>
          <w:u w:val="single"/>
        </w:rPr>
        <w:lastRenderedPageBreak/>
        <w:t>Guidelines take a number of factors into account, the volume of commerce affected by an antitrust conspiracy is the dominant factor in calculating the recommended sentence for cartel participants.</w:t>
      </w:r>
      <w:r w:rsidRPr="0066273D">
        <w:rPr>
          <w:sz w:val="16"/>
        </w:rPr>
        <w:t xml:space="preserve"> The sentencing calculation differs between individuals and corporations, but in both cases the volume of commerce is the most important factor. For individuals, the sentencing recommendation is composed of both imprisonment and a fine. The recommended term for imprisonment is determined primarily by reference to an offence level.38 Cartel offences have a base offence level of 12, with an increase of up to 16 levels depending on the volume of commerce affected.39 To illustrate the importance of volume of commerce, if all other factors were held constant, the same criminal action would result in a recommended sentence of 10 to 16 months if the volume of commerce affected were less than US$1 million, as compared with a recommended sentence of six-and-a-half to eight years if the volume of commerce affected were greater than US$1.5 billion. The Sentencing Guidelines offer virtually no guidance on determining the volume of commerce, and because </w:t>
      </w:r>
      <w:r w:rsidRPr="0066273D">
        <w:rPr>
          <w:b/>
          <w:bCs/>
          <w:highlight w:val="cyan"/>
          <w:u w:val="single"/>
        </w:rPr>
        <w:t>most</w:t>
      </w:r>
      <w:r w:rsidRPr="0066273D">
        <w:rPr>
          <w:b/>
          <w:bCs/>
          <w:u w:val="single"/>
        </w:rPr>
        <w:t xml:space="preserve"> criminal </w:t>
      </w:r>
      <w:r w:rsidRPr="0066273D">
        <w:rPr>
          <w:b/>
          <w:bCs/>
          <w:highlight w:val="cyan"/>
          <w:u w:val="single"/>
        </w:rPr>
        <w:t>cartel defendants strike plea bargains with the Antitrust Division</w:t>
      </w:r>
      <w:r w:rsidRPr="0066273D">
        <w:rPr>
          <w:u w:val="single"/>
        </w:rPr>
        <w:t xml:space="preserve"> prior to the sentencing phase of the case, there is scant case law on the issue.</w:t>
      </w:r>
      <w:r w:rsidRPr="0066273D">
        <w:rPr>
          <w:sz w:val="16"/>
        </w:rPr>
        <w:t xml:space="preserve"> As a result, determining the volume of commerce in a cartel case is more art than science. In most cases, there is a process of negotiation between the Division and the parties, with the Division seeking the widest possible definition of volume of commerce and the target seeking the smallest</w:t>
      </w:r>
    </w:p>
    <w:p w14:paraId="53FFCA19" w14:textId="77777777" w:rsidR="008400E9" w:rsidRPr="0066273D" w:rsidRDefault="008400E9" w:rsidP="008400E9">
      <w:pPr>
        <w:pStyle w:val="Heading4"/>
        <w:rPr>
          <w:rStyle w:val="Style13ptBold"/>
          <w:rFonts w:cs="Calibri"/>
          <w:b/>
          <w:bCs w:val="0"/>
        </w:rPr>
      </w:pPr>
      <w:r w:rsidRPr="0066273D">
        <w:rPr>
          <w:rStyle w:val="Style13ptBold"/>
          <w:rFonts w:cs="Calibri"/>
          <w:b/>
          <w:bCs w:val="0"/>
        </w:rPr>
        <w:t xml:space="preserve">Present disparities are </w:t>
      </w:r>
      <w:r w:rsidRPr="0066273D">
        <w:rPr>
          <w:rStyle w:val="Style13ptBold"/>
          <w:rFonts w:cs="Calibri"/>
          <w:b/>
          <w:bCs w:val="0"/>
          <w:u w:val="single"/>
        </w:rPr>
        <w:t>prevented</w:t>
      </w:r>
      <w:r w:rsidRPr="0066273D">
        <w:rPr>
          <w:rStyle w:val="Style13ptBold"/>
          <w:rFonts w:cs="Calibri"/>
          <w:b/>
          <w:bCs w:val="0"/>
        </w:rPr>
        <w:t xml:space="preserve"> by ongoing reform and more pleas are key to refine the process.</w:t>
      </w:r>
    </w:p>
    <w:p w14:paraId="16F8F741" w14:textId="77777777" w:rsidR="008400E9" w:rsidRPr="0066273D" w:rsidRDefault="008400E9" w:rsidP="008400E9">
      <w:pPr>
        <w:rPr>
          <w:rStyle w:val="Style13ptBold"/>
        </w:rPr>
      </w:pPr>
      <w:r w:rsidRPr="0066273D">
        <w:rPr>
          <w:rStyle w:val="Style13ptBold"/>
          <w:szCs w:val="26"/>
        </w:rPr>
        <w:t>Sobrevinas, ‘25</w:t>
      </w:r>
      <w:r w:rsidRPr="0066273D">
        <w:rPr>
          <w:rStyle w:val="Style13ptBold"/>
        </w:rPr>
        <w:t xml:space="preserve"> </w:t>
      </w:r>
      <w:r w:rsidRPr="0066273D">
        <w:t>[(Jess Sobrevinas, Writer at Rolling Out) “How plea deals often harm Black men, Rolling Out, May 2, 2025” https://rollingout.com/2025/05/02/how-plea-deals-often-harm-black-men/] hwkm</w:t>
      </w:r>
    </w:p>
    <w:p w14:paraId="683227BE" w14:textId="77777777" w:rsidR="008400E9" w:rsidRPr="0066273D" w:rsidRDefault="008400E9" w:rsidP="008400E9">
      <w:pPr>
        <w:rPr>
          <w:rStyle w:val="StyleUnderline"/>
        </w:rPr>
      </w:pPr>
      <w:r w:rsidRPr="0066273D">
        <w:rPr>
          <w:rStyle w:val="StyleUnderline"/>
        </w:rPr>
        <w:t>Reform efforts and path forward</w:t>
      </w:r>
    </w:p>
    <w:p w14:paraId="672B8787" w14:textId="77777777" w:rsidR="008400E9" w:rsidRPr="0066273D" w:rsidRDefault="008400E9" w:rsidP="008400E9">
      <w:pPr>
        <w:rPr>
          <w:sz w:val="16"/>
        </w:rPr>
      </w:pPr>
      <w:r w:rsidRPr="0066273D">
        <w:rPr>
          <w:rStyle w:val="StyleUnderline"/>
        </w:rPr>
        <w:t xml:space="preserve">The </w:t>
      </w:r>
      <w:r w:rsidRPr="0066273D">
        <w:rPr>
          <w:rStyle w:val="StyleUnderline"/>
          <w:highlight w:val="cyan"/>
        </w:rPr>
        <w:t>recognition of</w:t>
      </w:r>
      <w:r w:rsidRPr="0066273D">
        <w:rPr>
          <w:rStyle w:val="StyleUnderline"/>
        </w:rPr>
        <w:t xml:space="preserve"> these </w:t>
      </w:r>
      <w:r w:rsidRPr="0066273D">
        <w:rPr>
          <w:rStyle w:val="StyleUnderline"/>
          <w:highlight w:val="cyan"/>
        </w:rPr>
        <w:t>disparities</w:t>
      </w:r>
      <w:r w:rsidRPr="0066273D">
        <w:rPr>
          <w:rStyle w:val="StyleUnderline"/>
        </w:rPr>
        <w:t xml:space="preserve"> has </w:t>
      </w:r>
      <w:r w:rsidRPr="0066273D">
        <w:rPr>
          <w:rStyle w:val="Emphasis"/>
          <w:bCs/>
          <w:highlight w:val="cyan"/>
        </w:rPr>
        <w:t>sparked reform</w:t>
      </w:r>
      <w:r w:rsidRPr="0066273D">
        <w:rPr>
          <w:rStyle w:val="Emphasis"/>
          <w:bCs/>
        </w:rPr>
        <w:t xml:space="preserve"> initiatives across the country</w:t>
      </w:r>
      <w:r w:rsidRPr="0066273D">
        <w:rPr>
          <w:sz w:val="16"/>
        </w:rPr>
        <w:t xml:space="preserve">. Some </w:t>
      </w:r>
      <w:r w:rsidRPr="0066273D">
        <w:rPr>
          <w:rStyle w:val="StyleUnderline"/>
        </w:rPr>
        <w:t xml:space="preserve">jurisdictions have </w:t>
      </w:r>
      <w:r w:rsidRPr="0066273D">
        <w:rPr>
          <w:rStyle w:val="StyleUnderline"/>
          <w:highlight w:val="cyan"/>
        </w:rPr>
        <w:t>implemented practices like</w:t>
      </w:r>
      <w:r w:rsidRPr="0066273D">
        <w:t xml:space="preserve"> </w:t>
      </w:r>
      <w:r w:rsidRPr="0066273D">
        <w:rPr>
          <w:strike/>
          <w:sz w:val="16"/>
          <w:szCs w:val="16"/>
        </w:rPr>
        <w:t>blind</w:t>
      </w:r>
      <w:r w:rsidRPr="0066273D">
        <w:rPr>
          <w:rStyle w:val="Emphasis"/>
        </w:rPr>
        <w:t xml:space="preserve"> </w:t>
      </w:r>
      <w:r w:rsidRPr="0066273D">
        <w:rPr>
          <w:rStyle w:val="Emphasis"/>
          <w:highlight w:val="cyan"/>
        </w:rPr>
        <w:t>[hidden] charging</w:t>
      </w:r>
      <w:r w:rsidRPr="0066273D">
        <w:rPr>
          <w:sz w:val="16"/>
        </w:rPr>
        <w:t xml:space="preserve">, </w:t>
      </w:r>
      <w:r w:rsidRPr="0066273D">
        <w:rPr>
          <w:rStyle w:val="StyleUnderline"/>
        </w:rPr>
        <w:t xml:space="preserve">where prosecutors make initial charging decisions </w:t>
      </w:r>
      <w:r w:rsidRPr="0066273D">
        <w:rPr>
          <w:rStyle w:val="Emphasis"/>
          <w:highlight w:val="cyan"/>
        </w:rPr>
        <w:t xml:space="preserve">without demographic information that could </w:t>
      </w:r>
      <w:r w:rsidRPr="0066273D">
        <w:rPr>
          <w:rStyle w:val="Emphasis"/>
          <w:bCs/>
          <w:highlight w:val="cyan"/>
        </w:rPr>
        <w:t>trigger bias</w:t>
      </w:r>
      <w:r w:rsidRPr="0066273D">
        <w:rPr>
          <w:sz w:val="16"/>
        </w:rPr>
        <w:t xml:space="preserve">. </w:t>
      </w:r>
      <w:r w:rsidRPr="0066273D">
        <w:rPr>
          <w:rStyle w:val="StyleUnderline"/>
        </w:rPr>
        <w:t xml:space="preserve">Others have </w:t>
      </w:r>
      <w:r w:rsidRPr="0066273D">
        <w:rPr>
          <w:rStyle w:val="Emphasis"/>
          <w:highlight w:val="cyan"/>
        </w:rPr>
        <w:t>enhanced pre-trial services to reduce</w:t>
      </w:r>
      <w:r w:rsidRPr="0066273D">
        <w:rPr>
          <w:rStyle w:val="Emphasis"/>
        </w:rPr>
        <w:t xml:space="preserve"> the </w:t>
      </w:r>
      <w:r w:rsidRPr="0066273D">
        <w:rPr>
          <w:rStyle w:val="Emphasis"/>
          <w:bCs/>
          <w:highlight w:val="cyan"/>
        </w:rPr>
        <w:t>coercive pressure</w:t>
      </w:r>
      <w:r w:rsidRPr="0066273D">
        <w:rPr>
          <w:rStyle w:val="StyleUnderline"/>
          <w:highlight w:val="cyan"/>
        </w:rPr>
        <w:t xml:space="preserve"> of</w:t>
      </w:r>
      <w:r w:rsidRPr="0066273D">
        <w:rPr>
          <w:rStyle w:val="StyleUnderline"/>
        </w:rPr>
        <w:t xml:space="preserve"> pre-trial </w:t>
      </w:r>
      <w:r w:rsidRPr="0066273D">
        <w:rPr>
          <w:rStyle w:val="StyleUnderline"/>
          <w:highlight w:val="cyan"/>
        </w:rPr>
        <w:t>detention</w:t>
      </w:r>
      <w:r w:rsidRPr="0066273D">
        <w:rPr>
          <w:sz w:val="16"/>
        </w:rPr>
        <w:t>, allowing defendants to make more deliberative decisions about plea offers.</w:t>
      </w:r>
    </w:p>
    <w:p w14:paraId="0BFB2847" w14:textId="77777777" w:rsidR="008400E9" w:rsidRPr="0066273D" w:rsidRDefault="008400E9" w:rsidP="008400E9">
      <w:pPr>
        <w:rPr>
          <w:sz w:val="16"/>
        </w:rPr>
      </w:pPr>
      <w:r w:rsidRPr="0066273D">
        <w:rPr>
          <w:rStyle w:val="StyleUnderline"/>
          <w:highlight w:val="cyan"/>
        </w:rPr>
        <w:t>Progressive</w:t>
      </w:r>
      <w:r w:rsidRPr="0066273D">
        <w:rPr>
          <w:rStyle w:val="StyleUnderline"/>
        </w:rPr>
        <w:t xml:space="preserve"> prosecutors</w:t>
      </w:r>
      <w:r w:rsidRPr="0066273D">
        <w:rPr>
          <w:sz w:val="16"/>
        </w:rPr>
        <w:t xml:space="preserve"> in cities like </w:t>
      </w:r>
      <w:r w:rsidRPr="0066273D">
        <w:rPr>
          <w:rStyle w:val="Emphasis"/>
          <w:highlight w:val="cyan"/>
        </w:rPr>
        <w:t>Philadelphia, San Francisco, and Boston</w:t>
      </w:r>
      <w:r w:rsidRPr="0066273D">
        <w:rPr>
          <w:rStyle w:val="Emphasis"/>
        </w:rPr>
        <w:t xml:space="preserve"> have</w:t>
      </w:r>
      <w:r w:rsidRPr="0066273D">
        <w:rPr>
          <w:rStyle w:val="StyleUnderline"/>
        </w:rPr>
        <w:t xml:space="preserve"> </w:t>
      </w:r>
      <w:r w:rsidRPr="0066273D">
        <w:rPr>
          <w:rStyle w:val="StyleUnderline"/>
          <w:highlight w:val="cyan"/>
        </w:rPr>
        <w:t xml:space="preserve">implemented </w:t>
      </w:r>
      <w:r w:rsidRPr="0066273D">
        <w:rPr>
          <w:rStyle w:val="Emphasis"/>
          <w:highlight w:val="cyan"/>
        </w:rPr>
        <w:t>policies aimed at reducing racial disparities</w:t>
      </w:r>
      <w:r w:rsidRPr="0066273D">
        <w:rPr>
          <w:sz w:val="16"/>
        </w:rPr>
        <w:t>, including declining to prosecute certain low-level offenses and requiring supervisory approval for charge stacking. These reforms face institutional resistance but represent important experiments in creating more equitable outcomes.</w:t>
      </w:r>
    </w:p>
    <w:p w14:paraId="3D44E44A" w14:textId="77777777" w:rsidR="008400E9" w:rsidRPr="0066273D" w:rsidRDefault="008400E9" w:rsidP="008400E9">
      <w:pPr>
        <w:rPr>
          <w:sz w:val="16"/>
        </w:rPr>
      </w:pPr>
      <w:r w:rsidRPr="0066273D">
        <w:rPr>
          <w:sz w:val="16"/>
        </w:rPr>
        <w:t>Most fundamenta</w:t>
      </w:r>
      <w:r w:rsidRPr="0066273D">
        <w:rPr>
          <w:sz w:val="16"/>
        </w:rPr>
        <w:lastRenderedPageBreak/>
        <w:t xml:space="preserve">lly, </w:t>
      </w:r>
      <w:r w:rsidRPr="0066273D">
        <w:rPr>
          <w:rStyle w:val="StyleUnderline"/>
        </w:rPr>
        <w:t xml:space="preserve">addressing disparities </w:t>
      </w:r>
      <w:r w:rsidRPr="0066273D">
        <w:rPr>
          <w:rStyle w:val="Emphasis"/>
        </w:rPr>
        <w:t>in plea bargaining</w:t>
      </w:r>
      <w:r w:rsidRPr="0066273D">
        <w:rPr>
          <w:rStyle w:val="StyleUnderline"/>
        </w:rPr>
        <w:t xml:space="preserve"> </w:t>
      </w:r>
      <w:r w:rsidRPr="0066273D">
        <w:rPr>
          <w:rStyle w:val="Emphasis"/>
        </w:rPr>
        <w:t>requires greater transparency and accountability throughout the process</w:t>
      </w:r>
      <w:r w:rsidRPr="0066273D">
        <w:rPr>
          <w:sz w:val="16"/>
        </w:rPr>
        <w:t xml:space="preserve">. </w:t>
      </w:r>
      <w:r w:rsidRPr="0066273D">
        <w:rPr>
          <w:rStyle w:val="StyleUnderline"/>
        </w:rPr>
        <w:t xml:space="preserve">Collecting and publishing </w:t>
      </w:r>
      <w:r w:rsidRPr="0066273D">
        <w:rPr>
          <w:rStyle w:val="StyleUnderline"/>
          <w:highlight w:val="cyan"/>
        </w:rPr>
        <w:t>data</w:t>
      </w:r>
      <w:r w:rsidRPr="0066273D">
        <w:rPr>
          <w:rStyle w:val="StyleUnderline"/>
        </w:rPr>
        <w:t xml:space="preserve"> on plea offers by race can </w:t>
      </w:r>
      <w:r w:rsidRPr="0066273D">
        <w:rPr>
          <w:rStyle w:val="Emphasis"/>
          <w:highlight w:val="cyan"/>
        </w:rPr>
        <w:t>expose patterns of disparity</w:t>
      </w:r>
      <w:r w:rsidRPr="0066273D">
        <w:rPr>
          <w:rStyle w:val="StyleUnderline"/>
        </w:rPr>
        <w:t xml:space="preserve"> that remain hidden in individual cases</w:t>
      </w:r>
      <w:r w:rsidRPr="0066273D">
        <w:rPr>
          <w:sz w:val="16"/>
        </w:rPr>
        <w:t>. Expanding resources for public defense ensures that all defendants receive adequate counsel before making life-altering decisions.</w:t>
      </w:r>
    </w:p>
    <w:p w14:paraId="16F6C314" w14:textId="77777777" w:rsidR="008400E9" w:rsidRPr="0066273D" w:rsidRDefault="008400E9" w:rsidP="008400E9">
      <w:pPr>
        <w:pStyle w:val="Heading3"/>
        <w:rPr>
          <w:rFonts w:cs="Calibri"/>
        </w:rPr>
      </w:pPr>
      <w:r w:rsidRPr="0066273D">
        <w:rPr>
          <w:rFonts w:cs="Calibri"/>
        </w:rPr>
        <w:lastRenderedPageBreak/>
        <w:t>1AC – Framework</w:t>
      </w:r>
    </w:p>
    <w:p w14:paraId="13A681BA" w14:textId="77777777" w:rsidR="008400E9" w:rsidRPr="0066273D" w:rsidRDefault="008400E9" w:rsidP="008400E9">
      <w:pPr>
        <w:pStyle w:val="Heading4"/>
        <w:rPr>
          <w:rFonts w:cs="Calibri"/>
        </w:rPr>
      </w:pPr>
      <w:r w:rsidRPr="0066273D">
        <w:rPr>
          <w:rFonts w:cs="Calibri"/>
        </w:rPr>
        <w:t xml:space="preserve">---The standard is </w:t>
      </w:r>
      <w:r w:rsidRPr="0066273D">
        <w:rPr>
          <w:rFonts w:cs="Calibri"/>
          <w:u w:val="single"/>
        </w:rPr>
        <w:t>minimizing suffering</w:t>
      </w:r>
      <w:r w:rsidRPr="0066273D">
        <w:rPr>
          <w:rFonts w:cs="Calibri"/>
        </w:rPr>
        <w:t>.</w:t>
      </w:r>
    </w:p>
    <w:p w14:paraId="75CB7D88" w14:textId="77777777" w:rsidR="008400E9" w:rsidRPr="0066273D" w:rsidRDefault="008400E9" w:rsidP="008400E9">
      <w:pPr>
        <w:pStyle w:val="Heading4"/>
        <w:rPr>
          <w:rStyle w:val="Style13ptBold"/>
          <w:rFonts w:cs="Calibri"/>
          <w:b/>
          <w:bCs w:val="0"/>
        </w:rPr>
      </w:pPr>
      <w:r w:rsidRPr="0066273D">
        <w:rPr>
          <w:rStyle w:val="Style13ptBold"/>
          <w:rFonts w:cs="Calibri"/>
          <w:b/>
          <w:bCs w:val="0"/>
        </w:rPr>
        <w:t>It outweighs promoting future happiness.</w:t>
      </w:r>
    </w:p>
    <w:p w14:paraId="1A9BB6C1" w14:textId="77777777" w:rsidR="008400E9" w:rsidRPr="0066273D" w:rsidRDefault="008400E9" w:rsidP="008400E9">
      <w:pPr>
        <w:rPr>
          <w:rStyle w:val="Style13ptBold"/>
          <w:b w:val="0"/>
          <w:bCs w:val="0"/>
          <w:sz w:val="16"/>
          <w:szCs w:val="12"/>
        </w:rPr>
      </w:pPr>
      <w:r w:rsidRPr="0066273D">
        <w:rPr>
          <w:rStyle w:val="Style13ptBold"/>
        </w:rPr>
        <w:t xml:space="preserve">Gloor 19 </w:t>
      </w:r>
      <w:r w:rsidRPr="0066273D">
        <w:rPr>
          <w:rStyle w:val="Style13ptBold"/>
          <w:b w:val="0"/>
          <w:bCs w:val="0"/>
          <w:sz w:val="16"/>
          <w:szCs w:val="12"/>
        </w:rPr>
        <w:t xml:space="preserve">(Lukas Gloor; August 2019; Center on Long term Risks; </w:t>
      </w:r>
      <w:r w:rsidRPr="0066273D">
        <w:rPr>
          <w:rStyle w:val="Style13ptBold"/>
          <w:b w:val="0"/>
          <w:bCs w:val="0"/>
          <w:i/>
          <w:iCs/>
          <w:sz w:val="16"/>
          <w:szCs w:val="12"/>
        </w:rPr>
        <w:t>“The Case for Suffering-Focused Ethics”</w:t>
      </w:r>
      <w:r w:rsidRPr="0066273D">
        <w:rPr>
          <w:rStyle w:val="Style13ptBold"/>
          <w:b w:val="0"/>
          <w:bCs w:val="0"/>
          <w:sz w:val="16"/>
          <w:szCs w:val="12"/>
        </w:rPr>
        <w:t xml:space="preserve">; accessed 8/29/24; </w:t>
      </w:r>
      <w:hyperlink r:id="rId11" w:history="1">
        <w:r w:rsidRPr="0066273D">
          <w:rPr>
            <w:rStyle w:val="Hyperlink"/>
            <w:b/>
            <w:bCs/>
            <w:sz w:val="16"/>
            <w:szCs w:val="12"/>
          </w:rPr>
          <w:t>https://longtermrisk.org/the-case-for-suffering-focused-ethics/</w:t>
        </w:r>
      </w:hyperlink>
      <w:r w:rsidRPr="0066273D">
        <w:rPr>
          <w:rStyle w:val="Style13ptBold"/>
          <w:b w:val="0"/>
          <w:bCs w:val="0"/>
          <w:sz w:val="16"/>
          <w:szCs w:val="12"/>
        </w:rPr>
        <w:t>; Lukas Gloor was Research Director at the Foundational Research Institute) HB</w:t>
      </w:r>
    </w:p>
    <w:p w14:paraId="76170AE9" w14:textId="33B38310" w:rsidR="008400E9" w:rsidRPr="008400E9" w:rsidRDefault="008400E9" w:rsidP="008400E9">
      <w:pPr>
        <w:shd w:val="clear" w:color="auto" w:fill="FFFFFF"/>
        <w:spacing w:after="375"/>
        <w:rPr>
          <w:sz w:val="8"/>
        </w:rPr>
      </w:pPr>
      <w:r w:rsidRPr="0066273D">
        <w:rPr>
          <w:rStyle w:val="StyleUnderline"/>
        </w:rPr>
        <w:t xml:space="preserve">A common intuition is that </w:t>
      </w:r>
      <w:r w:rsidRPr="0066273D">
        <w:rPr>
          <w:rStyle w:val="Emphasis"/>
          <w:bCs/>
          <w:highlight w:val="cyan"/>
        </w:rPr>
        <w:t>creating happy beings is less morally pressing than making sure existing beings are well off.</w:t>
      </w:r>
      <w:r w:rsidRPr="0066273D">
        <w:rPr>
          <w:sz w:val="8"/>
        </w:rPr>
        <w:t xml:space="preserve"> This intuition is characterized by Jan Narveson’s (1973) statement, “</w:t>
      </w:r>
      <w:r w:rsidRPr="0066273D">
        <w:rPr>
          <w:i/>
          <w:sz w:val="8"/>
        </w:rPr>
        <w:t xml:space="preserve">We are in favor of making people happy, but neutral about making happy people.” </w:t>
      </w:r>
      <w:r w:rsidRPr="0066273D">
        <w:rPr>
          <w:sz w:val="8"/>
        </w:rPr>
        <w:t>Narveson’s principle points to a putative</w:t>
      </w:r>
      <w:r w:rsidRPr="0066273D">
        <w:rPr>
          <w:u w:val="single"/>
          <w:vertAlign w:val="superscript"/>
        </w:rPr>
        <w:t>2</w:t>
      </w:r>
      <w:r w:rsidRPr="0066273D">
        <w:rPr>
          <w:i/>
          <w:sz w:val="8"/>
        </w:rPr>
        <w:t xml:space="preserve"> </w:t>
      </w:r>
      <w:r w:rsidRPr="0066273D">
        <w:rPr>
          <w:u w:val="single"/>
        </w:rPr>
        <w:t>asymmetry</w:t>
      </w:r>
      <w:r w:rsidRPr="0066273D">
        <w:rPr>
          <w:sz w:val="8"/>
        </w:rPr>
        <w:t xml:space="preserve"> between suffering and happiness in the context of (not) adding new beings to the world. Consider the following thought experiment:</w:t>
      </w:r>
      <w:r w:rsidRPr="0066273D">
        <w:rPr>
          <w:b/>
          <w:sz w:val="8"/>
        </w:rPr>
        <w:t xml:space="preserve"> </w:t>
      </w:r>
      <w:r w:rsidRPr="0066273D">
        <w:rPr>
          <w:sz w:val="8"/>
        </w:rPr>
        <w:t xml:space="preserve">Two planets </w:t>
      </w:r>
      <w:r w:rsidRPr="0066273D">
        <w:rPr>
          <w:rStyle w:val="StyleUnderline"/>
          <w:highlight w:val="cyan"/>
        </w:rPr>
        <w:t>Imagine two planets, one empty and one inhabited by 1,000 beings suffering</w:t>
      </w:r>
      <w:r w:rsidRPr="0066273D">
        <w:rPr>
          <w:rStyle w:val="StyleUnderline"/>
        </w:rPr>
        <w:t xml:space="preserve"> a miserable existence. Flying to </w:t>
      </w:r>
      <w:r w:rsidRPr="0066273D">
        <w:rPr>
          <w:rStyle w:val="StyleUnderline"/>
          <w:highlight w:val="cyan"/>
        </w:rPr>
        <w:t xml:space="preserve">the empty planet, you could bring 1,000,000 beings into existence that will live </w:t>
      </w:r>
      <w:r w:rsidRPr="0066273D">
        <w:rPr>
          <w:rStyle w:val="StyleUnderline"/>
        </w:rPr>
        <w:t xml:space="preserve">a </w:t>
      </w:r>
      <w:r w:rsidRPr="0066273D">
        <w:rPr>
          <w:rStyle w:val="StyleUnderline"/>
          <w:highlight w:val="cyan"/>
        </w:rPr>
        <w:t>happy</w:t>
      </w:r>
      <w:r w:rsidRPr="0066273D">
        <w:rPr>
          <w:rStyle w:val="StyleUnderline"/>
        </w:rPr>
        <w:t xml:space="preserve"> life. Flying to the inhabited planet instead, you could help the 1,000 miserable beings and give them the means to live happily.</w:t>
      </w:r>
      <w:r w:rsidRPr="0066273D">
        <w:rPr>
          <w:i/>
          <w:sz w:val="8"/>
        </w:rPr>
        <w:t xml:space="preserve"> If there is time to do both, where would you go first? If there is only time to fly to one planet, which one should it be?</w:t>
      </w:r>
      <w:r w:rsidRPr="0066273D">
        <w:rPr>
          <w:sz w:val="8"/>
        </w:rPr>
        <w:t xml:space="preserve"> </w:t>
      </w:r>
      <w:r w:rsidRPr="0066273D">
        <w:rPr>
          <w:rStyle w:val="StyleUnderline"/>
        </w:rPr>
        <w:t xml:space="preserve">Even though one could bring about 1,000 times as many happy beings as there are existing unhappy ones, many people’s </w:t>
      </w:r>
      <w:r w:rsidRPr="0066273D">
        <w:rPr>
          <w:rStyle w:val="Emphasis"/>
          <w:bCs/>
          <w:highlight w:val="cyan"/>
        </w:rPr>
        <w:t>moral intuition</w:t>
      </w:r>
      <w:r w:rsidRPr="0066273D">
        <w:rPr>
          <w:rStyle w:val="StyleUnderline"/>
          <w:highlight w:val="cyan"/>
        </w:rPr>
        <w:t xml:space="preserve"> would have us help the unhappy beings instead.</w:t>
      </w:r>
      <w:r w:rsidRPr="0066273D">
        <w:rPr>
          <w:rStyle w:val="StyleUnderline"/>
        </w:rPr>
        <w:t xml:space="preserve"> To those holding this intuition, taking care of suffering appears to be of greater moral importance than creating new, happy beings. </w:t>
      </w:r>
      <w:r w:rsidRPr="0066273D">
        <w:rPr>
          <w:sz w:val="8"/>
        </w:rPr>
        <w:t xml:space="preserve">By contrast, </w:t>
      </w:r>
      <w:r w:rsidRPr="0066273D">
        <w:rPr>
          <w:rStyle w:val="StyleUnderline"/>
        </w:rPr>
        <w:t>preventing miserable beings from being added to the world seems just as important as preserving existing happiness. And it would be a no-brainer for most people that 1,000 existing beings going from happy to miserable is better than the 1,000 beings staying happy at the cost of 1,000,000 new, miserable beings being created.</w:t>
      </w:r>
      <w:r w:rsidRPr="0066273D">
        <w:rPr>
          <w:sz w:val="8"/>
        </w:rPr>
        <w:t xml:space="preserve"> </w:t>
      </w:r>
      <w:r w:rsidRPr="0066273D">
        <w:rPr>
          <w:rStyle w:val="StyleUnderline"/>
        </w:rPr>
        <w:t>This suggests that we care about reducing suffering for existing and potential beings equally, whereas we prioritize the promotion of happiness in actual beings over the happiness in their merely potential peers.</w:t>
      </w:r>
      <w:r w:rsidRPr="0066273D">
        <w:rPr>
          <w:sz w:val="8"/>
        </w:rPr>
        <w:t xml:space="preserve"> Narveson’s principle is found at the heart of preference-based </w:t>
      </w:r>
      <w:r w:rsidRPr="0066273D">
        <w:rPr>
          <w:u w:val="single"/>
        </w:rPr>
        <w:t>axiologies</w:t>
      </w:r>
      <w:r w:rsidRPr="0066273D">
        <w:rPr>
          <w:sz w:val="8"/>
        </w:rPr>
        <w:t xml:space="preserve"> where what matters is </w:t>
      </w:r>
      <w:r w:rsidRPr="0066273D">
        <w:rPr>
          <w:i/>
          <w:sz w:val="8"/>
        </w:rPr>
        <w:t>preference (dis)satisfaction</w:t>
      </w:r>
      <w:r w:rsidRPr="0066273D">
        <w:rPr>
          <w:sz w:val="8"/>
        </w:rPr>
        <w:t xml:space="preserve">. In Christoph Fehige’s words: "We have obligations to make preferrers satisfied, but no obligations to make satisfied preferrers" (Fehige, "A pareto principle for possible people", 1998, p.518). Creating large numbers of beings while ensuring that all their preferences or goals are satisfied – which could be achieved by making provisions for the newly created beings to have </w:t>
      </w:r>
      <w:r w:rsidRPr="0066273D">
        <w:rPr>
          <w:i/>
          <w:sz w:val="8"/>
        </w:rPr>
        <w:t>easily satisfiable</w:t>
      </w:r>
      <w:r w:rsidRPr="0066273D">
        <w:rPr>
          <w:sz w:val="8"/>
        </w:rPr>
        <w:t xml:space="preserve"> preferences, or preferences that correspond very closely with the most likely state of the world – may strike us as a pointless endeavor. The claim that an extra preference in itself is of little value, so that “Maximizers of preference satisfaction should instead call themselves minimizers of preference frustration.” (Fehige, ibid.) is the gist of Fehige's anti-frustrationism. Intuitions such as “Making people happy rather than making happy people” are linked to the Epicurean view that </w:t>
      </w:r>
      <w:r w:rsidRPr="0066273D">
        <w:rPr>
          <w:rStyle w:val="Emphasis"/>
          <w:bCs/>
          <w:highlight w:val="cyan"/>
        </w:rPr>
        <w:t>non-existence does not constitute a deplorable state.</w:t>
      </w:r>
      <w:r w:rsidRPr="0066273D">
        <w:rPr>
          <w:sz w:val="8"/>
        </w:rPr>
        <w:t xml:space="preserve"> Proponents of this view reason that </w:t>
      </w:r>
      <w:r w:rsidRPr="0066273D">
        <w:rPr>
          <w:rStyle w:val="StyleUnderline"/>
        </w:rPr>
        <w:t xml:space="preserve">the </w:t>
      </w:r>
      <w:r w:rsidRPr="0066273D">
        <w:rPr>
          <w:rStyle w:val="StyleUnderline"/>
          <w:highlight w:val="cyan"/>
        </w:rPr>
        <w:t>suffering</w:t>
      </w:r>
      <w:r w:rsidRPr="0066273D">
        <w:rPr>
          <w:sz w:val="8"/>
        </w:rPr>
        <w:t xml:space="preserve"> and/or frustrated preferences </w:t>
      </w:r>
      <w:r w:rsidRPr="0066273D">
        <w:rPr>
          <w:rStyle w:val="StyleUnderline"/>
        </w:rPr>
        <w:t xml:space="preserve">of a being </w:t>
      </w:r>
      <w:r w:rsidRPr="0066273D">
        <w:rPr>
          <w:rStyle w:val="StyleUnderline"/>
          <w:highlight w:val="cyan"/>
        </w:rPr>
        <w:t>constitute a real</w:t>
      </w:r>
      <w:r w:rsidRPr="0066273D">
        <w:rPr>
          <w:sz w:val="8"/>
        </w:rPr>
        <w:t xml:space="preserve">, tangible </w:t>
      </w:r>
      <w:r w:rsidRPr="0066273D">
        <w:rPr>
          <w:rStyle w:val="StyleUnderline"/>
          <w:highlight w:val="cyan"/>
        </w:rPr>
        <w:t>problem</w:t>
      </w:r>
      <w:r w:rsidRPr="0066273D">
        <w:rPr>
          <w:rStyle w:val="StyleUnderline"/>
        </w:rPr>
        <w:t xml:space="preserve"> for that being. By contrast, </w:t>
      </w:r>
      <w:r w:rsidRPr="0066273D">
        <w:rPr>
          <w:rStyle w:val="StyleUnderline"/>
          <w:highlight w:val="cyan"/>
        </w:rPr>
        <w:t xml:space="preserve">non-existence is free of moral predicaments for any evaluating agent, given that </w:t>
      </w:r>
      <w:r w:rsidRPr="0066273D">
        <w:rPr>
          <w:rStyle w:val="StyleUnderline"/>
        </w:rPr>
        <w:t xml:space="preserve">by definition </w:t>
      </w:r>
      <w:r w:rsidRPr="0066273D">
        <w:rPr>
          <w:rStyle w:val="StyleUnderline"/>
          <w:highlight w:val="cyan"/>
        </w:rPr>
        <w:t>no such agent exists.</w:t>
      </w:r>
      <w:r w:rsidRPr="0066273D">
        <w:rPr>
          <w:sz w:val="8"/>
        </w:rPr>
        <w:t xml:space="preserve"> Why, then, might we be tempted to consider non-existence a problem? </w:t>
      </w:r>
      <w:r w:rsidRPr="0066273D">
        <w:rPr>
          <w:rStyle w:val="StyleUnderline"/>
        </w:rPr>
        <w:t>Non-existence may seem unsettling to us, because from the perspective of existing beings, no-longer-existing is a daunting prospect.</w:t>
      </w:r>
      <w:r w:rsidRPr="0066273D">
        <w:rPr>
          <w:sz w:val="8"/>
        </w:rPr>
        <w:t xml:space="preserve"> Importantly however, </w:t>
      </w:r>
      <w:r w:rsidRPr="0066273D">
        <w:rPr>
          <w:rStyle w:val="StyleUnderline"/>
          <w:highlight w:val="cyan"/>
        </w:rPr>
        <w:t>death</w:t>
      </w:r>
      <w:r w:rsidRPr="0066273D">
        <w:rPr>
          <w:sz w:val="8"/>
        </w:rPr>
        <w:t xml:space="preserve"> or no-longer-existing </w:t>
      </w:r>
      <w:r w:rsidRPr="0066273D">
        <w:rPr>
          <w:rStyle w:val="StyleUnderline"/>
          <w:highlight w:val="cyan"/>
        </w:rPr>
        <w:t>differs</w:t>
      </w:r>
      <w:r w:rsidRPr="0066273D">
        <w:rPr>
          <w:rStyle w:val="StyleUnderline"/>
        </w:rPr>
        <w:t xml:space="preserve"> fundamentally </w:t>
      </w:r>
      <w:r w:rsidRPr="0066273D">
        <w:rPr>
          <w:rStyle w:val="StyleUnderline"/>
          <w:highlight w:val="cyan"/>
        </w:rPr>
        <w:t>from never having been born</w:t>
      </w:r>
      <w:r w:rsidRPr="0066273D">
        <w:rPr>
          <w:rStyle w:val="StyleUnderline"/>
        </w:rPr>
        <w:t xml:space="preserve">, in that </w:t>
      </w:r>
      <w:r w:rsidRPr="0066273D">
        <w:rPr>
          <w:rStyle w:val="StyleUnderline"/>
          <w:highlight w:val="cyan"/>
        </w:rPr>
        <w:t>it</w:t>
      </w:r>
      <w:r w:rsidRPr="0066273D">
        <w:rPr>
          <w:rStyle w:val="StyleUnderline"/>
        </w:rPr>
        <w:t xml:space="preserve"> </w:t>
      </w:r>
      <w:r w:rsidRPr="0066273D">
        <w:rPr>
          <w:rStyle w:val="StyleUnderline"/>
          <w:highlight w:val="cyan"/>
        </w:rPr>
        <w:t>is</w:t>
      </w:r>
      <w:r w:rsidRPr="0066273D">
        <w:rPr>
          <w:sz w:val="8"/>
        </w:rPr>
        <w:t xml:space="preserve"> typically preceded and </w:t>
      </w:r>
      <w:r w:rsidRPr="0066273D">
        <w:rPr>
          <w:rStyle w:val="StyleUnderline"/>
          <w:highlight w:val="cyan"/>
        </w:rPr>
        <w:t>accompanied by suffering</w:t>
      </w:r>
      <w:r w:rsidRPr="0066273D">
        <w:rPr>
          <w:sz w:val="8"/>
        </w:rPr>
        <w:t xml:space="preserve"> and/or frustrated preferences. </w:t>
      </w:r>
      <w:r w:rsidRPr="0066273D">
        <w:rPr>
          <w:rStyle w:val="StyleUnderline"/>
          <w:highlight w:val="cyan"/>
        </w:rPr>
        <w:t>Acceptance of the above moral asymmetry</w:t>
      </w:r>
      <w:r w:rsidRPr="0066273D">
        <w:rPr>
          <w:rStyle w:val="StyleUnderline"/>
        </w:rPr>
        <w:t xml:space="preserve"> between the pair suffering/happiness as pertaining to existence/non-existence </w:t>
      </w:r>
      <w:r w:rsidRPr="0066273D">
        <w:rPr>
          <w:rStyle w:val="StyleUnderline"/>
          <w:highlight w:val="cyan"/>
        </w:rPr>
        <w:t>grounds a strong, moral reason to concentrate on suffering</w:t>
      </w:r>
      <w:r w:rsidRPr="0066273D">
        <w:rPr>
          <w:sz w:val="8"/>
        </w:rPr>
        <w:t xml:space="preserve"> and/or preference frustration </w:t>
      </w:r>
      <w:r w:rsidRPr="0066273D">
        <w:rPr>
          <w:rStyle w:val="StyleUnderline"/>
          <w:highlight w:val="cyan"/>
        </w:rPr>
        <w:t>as opposed to the promotion of happiness.</w:t>
      </w:r>
      <w:r w:rsidRPr="0066273D">
        <w:rPr>
          <w:sz w:val="8"/>
        </w:rPr>
        <w:t xml:space="preserve"> It comes with an understanding of ethics as being about solving the world’s problems: We confront spacetime, see wherever there is or will be a problem, i.e. a struggling being, and we  solve it.</w:t>
      </w:r>
    </w:p>
    <w:p w14:paraId="6D0A8B45" w14:textId="77777777" w:rsidR="008400E9" w:rsidRPr="0066273D" w:rsidRDefault="008400E9" w:rsidP="008400E9">
      <w:pPr>
        <w:pStyle w:val="Heading4"/>
        <w:rPr>
          <w:rFonts w:cs="Calibri"/>
          <w:sz w:val="24"/>
          <w:szCs w:val="24"/>
        </w:rPr>
      </w:pPr>
      <w:r w:rsidRPr="0066273D">
        <w:rPr>
          <w:rFonts w:cs="Calibri"/>
          <w:color w:val="000000"/>
          <w:szCs w:val="26"/>
        </w:rPr>
        <w:t xml:space="preserve">Any degree of violence or domination makes injustice </w:t>
      </w:r>
      <w:r w:rsidRPr="0066273D">
        <w:rPr>
          <w:rFonts w:cs="Calibri"/>
          <w:color w:val="000000"/>
          <w:szCs w:val="26"/>
          <w:u w:val="single"/>
        </w:rPr>
        <w:t>inevitable</w:t>
      </w:r>
      <w:r w:rsidRPr="0066273D">
        <w:rPr>
          <w:rFonts w:cs="Calibri"/>
          <w:color w:val="000000"/>
          <w:szCs w:val="26"/>
        </w:rPr>
        <w:t>.  </w:t>
      </w:r>
    </w:p>
    <w:p w14:paraId="488DD538" w14:textId="77777777" w:rsidR="008400E9" w:rsidRPr="0066273D" w:rsidRDefault="008400E9" w:rsidP="008400E9">
      <w:pPr>
        <w:pStyle w:val="NormalWeb"/>
        <w:spacing w:before="0" w:beforeAutospacing="0" w:after="160" w:afterAutospacing="0"/>
        <w:rPr>
          <w:rFonts w:ascii="Calibri" w:hAnsi="Calibri"/>
          <w:color w:val="000000"/>
          <w:sz w:val="16"/>
          <w:szCs w:val="16"/>
        </w:rPr>
      </w:pPr>
      <w:r w:rsidRPr="0066273D">
        <w:rPr>
          <w:rFonts w:ascii="Calibri" w:hAnsi="Calibri"/>
          <w:b/>
          <w:bCs/>
          <w:color w:val="000000"/>
          <w:sz w:val="26"/>
          <w:szCs w:val="26"/>
        </w:rPr>
        <w:t>Memmi ‘2K,</w:t>
      </w:r>
      <w:r w:rsidRPr="0066273D">
        <w:rPr>
          <w:rFonts w:ascii="Calibri" w:hAnsi="Calibri"/>
          <w:b/>
          <w:bCs/>
          <w:color w:val="000000"/>
          <w:sz w:val="28"/>
          <w:szCs w:val="28"/>
        </w:rPr>
        <w:t xml:space="preserve"> </w:t>
      </w:r>
      <w:r w:rsidRPr="0066273D">
        <w:rPr>
          <w:rFonts w:ascii="Calibri" w:hAnsi="Calibri"/>
          <w:color w:val="000000"/>
          <w:sz w:val="16"/>
          <w:szCs w:val="16"/>
        </w:rPr>
        <w:t xml:space="preserve">[2000, Albert is a Professor Emeritus of Sociology @ Unv. Of Paris, Albert-; RACISM, translated by Steve Martinot, pp.163-165] </w:t>
      </w:r>
      <w:hyperlink r:id="rId12" w:history="1">
        <w:r w:rsidRPr="0066273D">
          <w:rPr>
            <w:rStyle w:val="Hyperlink"/>
            <w:rFonts w:ascii="Calibri" w:hAnsi="Calibri"/>
            <w:sz w:val="16"/>
            <w:szCs w:val="16"/>
          </w:rPr>
          <w:t>https://cominsitu.wordpress.com/wp-content/uploads/2020/05/albert-memmi-racism-1.pdf</w:t>
        </w:r>
      </w:hyperlink>
      <w:r w:rsidRPr="0066273D">
        <w:rPr>
          <w:rFonts w:ascii="Calibri" w:hAnsi="Calibri"/>
          <w:color w:val="000000"/>
          <w:sz w:val="16"/>
          <w:szCs w:val="16"/>
        </w:rPr>
        <w:t xml:space="preserve"> recut angel *bracketed for g-lang</w:t>
      </w:r>
    </w:p>
    <w:p w14:paraId="0439A8A1" w14:textId="77777777" w:rsidR="008400E9" w:rsidRPr="0066273D" w:rsidRDefault="008400E9" w:rsidP="008400E9">
      <w:pPr>
        <w:pStyle w:val="NormalWeb"/>
        <w:spacing w:before="0" w:beforeAutospacing="0" w:after="160" w:afterAutospacing="0"/>
        <w:rPr>
          <w:rFonts w:ascii="Calibri" w:hAnsi="Calibri"/>
          <w:sz w:val="8"/>
        </w:rPr>
      </w:pPr>
      <w:r w:rsidRPr="0066273D">
        <w:rPr>
          <w:rFonts w:ascii="Calibri" w:hAnsi="Calibri"/>
          <w:sz w:val="8"/>
        </w:rPr>
        <w:t xml:space="preserve">The struggle against racism will be long, difficult, without intermission, without remission, probably never achieved, yet for this very reason, it is a struggle to be undertaken without surcease and without concessions. </w:t>
      </w:r>
      <w:r w:rsidRPr="0066273D">
        <w:rPr>
          <w:rFonts w:ascii="Calibri" w:hAnsi="Calibri"/>
          <w:u w:val="single"/>
        </w:rPr>
        <w:t>One cannot be indulgent toward racism.</w:t>
      </w:r>
      <w:r w:rsidRPr="0066273D">
        <w:rPr>
          <w:rFonts w:ascii="Calibri" w:hAnsi="Calibri"/>
          <w:sz w:val="8"/>
        </w:rPr>
        <w:t xml:space="preserve"> One cannot even let the monster in the house, especially not in a mask. To give it merely a foothold means to augment the bestial part in us and in other people which is to diminish what is human. </w:t>
      </w:r>
      <w:r w:rsidRPr="0066273D">
        <w:rPr>
          <w:rFonts w:ascii="Calibri" w:hAnsi="Calibri"/>
          <w:highlight w:val="cyan"/>
          <w:u w:val="single"/>
        </w:rPr>
        <w:t>To accept the racist</w:t>
      </w:r>
      <w:r w:rsidRPr="0066273D">
        <w:rPr>
          <w:rFonts w:ascii="Calibri" w:hAnsi="Calibri"/>
          <w:u w:val="single"/>
        </w:rPr>
        <w:t xml:space="preserve"> universe to the slightest degree </w:t>
      </w:r>
      <w:r w:rsidRPr="0066273D">
        <w:rPr>
          <w:rFonts w:ascii="Calibri" w:hAnsi="Calibri"/>
          <w:highlight w:val="cyan"/>
          <w:u w:val="single"/>
        </w:rPr>
        <w:t xml:space="preserve">is to </w:t>
      </w:r>
      <w:r w:rsidRPr="0066273D">
        <w:rPr>
          <w:rFonts w:ascii="Calibri" w:hAnsi="Calibri"/>
          <w:b/>
          <w:bCs/>
          <w:highlight w:val="cyan"/>
          <w:u w:val="single"/>
        </w:rPr>
        <w:t>endorse</w:t>
      </w:r>
      <w:r w:rsidRPr="0066273D">
        <w:rPr>
          <w:rFonts w:ascii="Calibri" w:hAnsi="Calibri"/>
          <w:b/>
          <w:bCs/>
          <w:u w:val="single"/>
        </w:rPr>
        <w:t xml:space="preserve"> fear, </w:t>
      </w:r>
      <w:r w:rsidRPr="0066273D">
        <w:rPr>
          <w:rFonts w:ascii="Calibri" w:hAnsi="Calibri"/>
          <w:b/>
          <w:bCs/>
          <w:highlight w:val="cyan"/>
          <w:u w:val="single"/>
        </w:rPr>
        <w:t>injustice, and violence.</w:t>
      </w:r>
      <w:r w:rsidRPr="0066273D">
        <w:rPr>
          <w:rFonts w:ascii="Calibri" w:hAnsi="Calibri"/>
          <w:u w:val="single"/>
        </w:rPr>
        <w:t xml:space="preserve"> It is to accept the persistence of the dark history in which we still largely live. It is to </w:t>
      </w:r>
      <w:r w:rsidRPr="0066273D">
        <w:rPr>
          <w:rFonts w:ascii="Calibri" w:hAnsi="Calibri"/>
          <w:highlight w:val="cyan"/>
          <w:u w:val="single"/>
        </w:rPr>
        <w:t>agree</w:t>
      </w:r>
      <w:r w:rsidRPr="0066273D">
        <w:rPr>
          <w:rFonts w:ascii="Calibri" w:hAnsi="Calibri"/>
          <w:u w:val="single"/>
        </w:rPr>
        <w:t xml:space="preserve"> that </w:t>
      </w:r>
      <w:r w:rsidRPr="0066273D">
        <w:rPr>
          <w:rFonts w:ascii="Calibri" w:hAnsi="Calibri"/>
          <w:highlight w:val="cyan"/>
          <w:u w:val="single"/>
        </w:rPr>
        <w:t>the outsider will always be</w:t>
      </w:r>
      <w:r w:rsidRPr="0066273D">
        <w:rPr>
          <w:rFonts w:ascii="Calibri" w:hAnsi="Calibri"/>
          <w:u w:val="single"/>
        </w:rPr>
        <w:t xml:space="preserve"> a possible </w:t>
      </w:r>
      <w:r w:rsidRPr="0066273D">
        <w:rPr>
          <w:rFonts w:ascii="Calibri" w:hAnsi="Calibri"/>
          <w:highlight w:val="cyan"/>
          <w:u w:val="single"/>
        </w:rPr>
        <w:t>victim</w:t>
      </w:r>
      <w:r w:rsidRPr="0066273D">
        <w:rPr>
          <w:rFonts w:ascii="Calibri" w:hAnsi="Calibri"/>
          <w:sz w:val="8"/>
          <w:szCs w:val="16"/>
        </w:rPr>
        <w:t xml:space="preserve"> [and which {person} </w:t>
      </w:r>
      <w:r w:rsidRPr="0066273D">
        <w:rPr>
          <w:rFonts w:ascii="Calibri" w:hAnsi="Calibri"/>
          <w:strike/>
          <w:sz w:val="8"/>
          <w:szCs w:val="16"/>
        </w:rPr>
        <w:t>man</w:t>
      </w:r>
      <w:r w:rsidRPr="0066273D">
        <w:rPr>
          <w:rFonts w:ascii="Calibri" w:hAnsi="Calibri"/>
          <w:sz w:val="8"/>
          <w:szCs w:val="16"/>
        </w:rPr>
        <w:t xml:space="preserve"> is not {themselves} </w:t>
      </w:r>
      <w:r w:rsidRPr="0066273D">
        <w:rPr>
          <w:rFonts w:ascii="Calibri" w:hAnsi="Calibri"/>
          <w:strike/>
          <w:sz w:val="8"/>
          <w:szCs w:val="16"/>
        </w:rPr>
        <w:t>himself</w:t>
      </w:r>
      <w:r w:rsidRPr="0066273D">
        <w:rPr>
          <w:rFonts w:ascii="Calibri" w:hAnsi="Calibri"/>
          <w:sz w:val="8"/>
          <w:szCs w:val="16"/>
        </w:rPr>
        <w:t xml:space="preserve"> an outsider relative to someone else?].</w:t>
      </w:r>
      <w:r w:rsidRPr="0066273D">
        <w:rPr>
          <w:rFonts w:ascii="Calibri" w:hAnsi="Calibri"/>
          <w:sz w:val="8"/>
        </w:rPr>
        <w:t xml:space="preserve"> Racism illustrates in sum, the inevitable negativity of the condition of the dominated; 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w:t>
      </w:r>
      <w:r w:rsidRPr="0066273D">
        <w:rPr>
          <w:rFonts w:ascii="Calibri" w:hAnsi="Calibri"/>
          <w:u w:val="single"/>
        </w:rPr>
        <w:t xml:space="preserve">Let us say, broadly speaking, that the choice to conduct oneself morally is the condition for the establishment of a human order for which racism is the </w:t>
      </w:r>
      <w:r w:rsidRPr="0066273D">
        <w:rPr>
          <w:rFonts w:ascii="Calibri" w:hAnsi="Calibri"/>
          <w:u w:val="single"/>
        </w:rPr>
        <w:lastRenderedPageBreak/>
        <w:t xml:space="preserve">very negation. </w:t>
      </w:r>
      <w:r w:rsidRPr="0066273D">
        <w:rPr>
          <w:rFonts w:ascii="Calibri" w:hAnsi="Calibri"/>
          <w:sz w:val="8"/>
        </w:rPr>
        <w:t xml:space="preserve">This is almost a redundancy. </w:t>
      </w:r>
      <w:r w:rsidRPr="0066273D">
        <w:rPr>
          <w:rFonts w:ascii="Calibri" w:hAnsi="Calibri"/>
          <w:highlight w:val="cyan"/>
          <w:u w:val="single"/>
        </w:rPr>
        <w:t>One cannot found a moral order,</w:t>
      </w:r>
      <w:r w:rsidRPr="0066273D">
        <w:rPr>
          <w:rFonts w:ascii="Calibri" w:hAnsi="Calibri"/>
          <w:u w:val="single"/>
        </w:rPr>
        <w:t xml:space="preserve"> let alone a legislative order, </w:t>
      </w:r>
      <w:r w:rsidRPr="0066273D">
        <w:rPr>
          <w:rFonts w:ascii="Calibri" w:hAnsi="Calibri"/>
          <w:highlight w:val="cyan"/>
          <w:u w:val="single"/>
        </w:rPr>
        <w:t>on</w:t>
      </w:r>
      <w:r w:rsidRPr="0066273D">
        <w:rPr>
          <w:rFonts w:ascii="Calibri" w:hAnsi="Calibri"/>
          <w:u w:val="single"/>
        </w:rPr>
        <w:t xml:space="preserve"> racism because </w:t>
      </w:r>
      <w:r w:rsidRPr="0066273D">
        <w:rPr>
          <w:rFonts w:ascii="Calibri" w:hAnsi="Calibri"/>
          <w:b/>
          <w:bCs/>
          <w:u w:val="single"/>
        </w:rPr>
        <w:t xml:space="preserve">racism signifies </w:t>
      </w:r>
      <w:r w:rsidRPr="0066273D">
        <w:rPr>
          <w:rFonts w:ascii="Calibri" w:hAnsi="Calibri"/>
          <w:b/>
          <w:bCs/>
          <w:highlight w:val="cyan"/>
          <w:u w:val="single"/>
        </w:rPr>
        <w:t>the exclusion of the other and</w:t>
      </w:r>
      <w:r w:rsidRPr="0066273D">
        <w:rPr>
          <w:rFonts w:ascii="Calibri" w:hAnsi="Calibri"/>
          <w:b/>
          <w:bCs/>
          <w:u w:val="single"/>
        </w:rPr>
        <w:t xml:space="preserve"> his or her [</w:t>
      </w:r>
      <w:r w:rsidRPr="0066273D">
        <w:rPr>
          <w:rFonts w:ascii="Calibri" w:hAnsi="Calibri"/>
          <w:b/>
          <w:bCs/>
          <w:highlight w:val="cyan"/>
          <w:u w:val="single"/>
        </w:rPr>
        <w:t>their</w:t>
      </w:r>
      <w:r w:rsidRPr="0066273D">
        <w:rPr>
          <w:rFonts w:ascii="Calibri" w:hAnsi="Calibri"/>
          <w:b/>
          <w:bCs/>
          <w:u w:val="single"/>
        </w:rPr>
        <w:t xml:space="preserve">] </w:t>
      </w:r>
      <w:r w:rsidRPr="0066273D">
        <w:rPr>
          <w:rFonts w:ascii="Calibri" w:hAnsi="Calibri"/>
          <w:b/>
          <w:bCs/>
          <w:highlight w:val="cyan"/>
          <w:u w:val="single"/>
        </w:rPr>
        <w:t>subjection to</w:t>
      </w:r>
      <w:r w:rsidRPr="0066273D">
        <w:rPr>
          <w:rFonts w:ascii="Calibri" w:hAnsi="Calibri"/>
          <w:b/>
          <w:bCs/>
          <w:u w:val="single"/>
        </w:rPr>
        <w:t xml:space="preserve"> violence and </w:t>
      </w:r>
      <w:r w:rsidRPr="0066273D">
        <w:rPr>
          <w:rFonts w:ascii="Calibri" w:hAnsi="Calibri"/>
          <w:b/>
          <w:bCs/>
          <w:highlight w:val="cyan"/>
          <w:u w:val="single"/>
        </w:rPr>
        <w:t>domination</w:t>
      </w:r>
      <w:r w:rsidRPr="0066273D">
        <w:rPr>
          <w:rFonts w:ascii="Calibri" w:hAnsi="Calibri"/>
          <w:b/>
          <w:bCs/>
          <w:u w:val="single"/>
        </w:rPr>
        <w:t>.</w:t>
      </w:r>
      <w:r w:rsidRPr="0066273D">
        <w:rPr>
          <w:rFonts w:ascii="Calibri" w:hAnsi="Calibri"/>
          <w:sz w:val="8"/>
        </w:rPr>
        <w:t xml:space="preserve"> From an ethical point of view, if one can deploy a little religious language, </w:t>
      </w:r>
      <w:r w:rsidRPr="0066273D">
        <w:rPr>
          <w:rFonts w:ascii="Calibri" w:hAnsi="Calibri"/>
          <w:u w:val="single"/>
        </w:rPr>
        <w:t>racism is “the truly capital sin.”</w:t>
      </w:r>
      <w:r w:rsidRPr="0066273D">
        <w:rPr>
          <w:rFonts w:ascii="Calibri" w:hAnsi="Calibri"/>
          <w:sz w:val="8"/>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w:t>
      </w:r>
      <w:r w:rsidRPr="0066273D">
        <w:rPr>
          <w:rFonts w:ascii="Calibri" w:hAnsi="Calibri"/>
          <w:u w:val="single"/>
        </w:rPr>
        <w:t xml:space="preserve">In short, the </w:t>
      </w:r>
      <w:r w:rsidRPr="0066273D">
        <w:rPr>
          <w:rFonts w:ascii="Calibri" w:hAnsi="Calibri"/>
          <w:highlight w:val="cyan"/>
          <w:u w:val="single"/>
        </w:rPr>
        <w:t>refusal</w:t>
      </w:r>
      <w:r w:rsidRPr="0066273D">
        <w:rPr>
          <w:rFonts w:ascii="Calibri" w:hAnsi="Calibri"/>
          <w:u w:val="single"/>
        </w:rPr>
        <w:t xml:space="preserve"> of racism </w:t>
      </w:r>
      <w:r w:rsidRPr="0066273D">
        <w:rPr>
          <w:rFonts w:ascii="Calibri" w:hAnsi="Calibri"/>
          <w:highlight w:val="cyan"/>
          <w:u w:val="single"/>
        </w:rPr>
        <w:t>is the condition for all</w:t>
      </w:r>
      <w:r w:rsidRPr="0066273D">
        <w:rPr>
          <w:rFonts w:ascii="Calibri" w:hAnsi="Calibri"/>
          <w:u w:val="single"/>
        </w:rPr>
        <w:t xml:space="preserve"> theoretical and practical </w:t>
      </w:r>
      <w:r w:rsidRPr="0066273D">
        <w:rPr>
          <w:rFonts w:ascii="Calibri" w:hAnsi="Calibri"/>
          <w:highlight w:val="cyan"/>
          <w:u w:val="single"/>
        </w:rPr>
        <w:t>morality</w:t>
      </w:r>
      <w:r w:rsidRPr="0066273D">
        <w:rPr>
          <w:rFonts w:ascii="Calibri" w:hAnsi="Calibri"/>
          <w:u w:val="single"/>
        </w:rPr>
        <w:t xml:space="preserve">. Because, in the end, the ethical choice commands the political choice. </w:t>
      </w:r>
      <w:r w:rsidRPr="0066273D">
        <w:rPr>
          <w:rFonts w:ascii="Calibri" w:hAnsi="Calibri"/>
          <w:b/>
          <w:bCs/>
          <w:highlight w:val="cyan"/>
          <w:u w:val="single"/>
        </w:rPr>
        <w:t>A just society must be</w:t>
      </w:r>
      <w:r w:rsidRPr="0066273D">
        <w:rPr>
          <w:rFonts w:ascii="Calibri" w:hAnsi="Calibri"/>
          <w:b/>
          <w:bCs/>
          <w:u w:val="single"/>
        </w:rPr>
        <w:t xml:space="preserve"> a society </w:t>
      </w:r>
      <w:r w:rsidRPr="0066273D">
        <w:rPr>
          <w:rFonts w:ascii="Calibri" w:hAnsi="Calibri"/>
          <w:b/>
          <w:bCs/>
          <w:highlight w:val="cyan"/>
          <w:u w:val="single"/>
        </w:rPr>
        <w:t>accepted by all.  If</w:t>
      </w:r>
      <w:r w:rsidRPr="0066273D">
        <w:rPr>
          <w:rFonts w:ascii="Calibri" w:hAnsi="Calibri"/>
          <w:b/>
          <w:bCs/>
          <w:u w:val="single"/>
        </w:rPr>
        <w:t xml:space="preserve"> this contractual principle is </w:t>
      </w:r>
      <w:r w:rsidRPr="0066273D">
        <w:rPr>
          <w:rFonts w:ascii="Calibri" w:hAnsi="Calibri"/>
          <w:b/>
          <w:bCs/>
          <w:highlight w:val="cyan"/>
          <w:u w:val="single"/>
        </w:rPr>
        <w:t>not</w:t>
      </w:r>
      <w:r w:rsidRPr="0066273D">
        <w:rPr>
          <w:rFonts w:ascii="Calibri" w:hAnsi="Calibri"/>
          <w:b/>
          <w:bCs/>
          <w:u w:val="single"/>
        </w:rPr>
        <w:t xml:space="preserve"> accepted, then </w:t>
      </w:r>
      <w:r w:rsidRPr="0066273D">
        <w:rPr>
          <w:rFonts w:ascii="Calibri" w:hAnsi="Calibri"/>
          <w:b/>
          <w:bCs/>
          <w:highlight w:val="cyan"/>
          <w:u w:val="single"/>
        </w:rPr>
        <w:t>only</w:t>
      </w:r>
      <w:r w:rsidRPr="0066273D">
        <w:rPr>
          <w:rFonts w:ascii="Calibri" w:hAnsi="Calibri"/>
          <w:b/>
          <w:bCs/>
          <w:u w:val="single"/>
        </w:rPr>
        <w:t xml:space="preserve"> conflict, </w:t>
      </w:r>
      <w:r w:rsidRPr="0066273D">
        <w:rPr>
          <w:rFonts w:ascii="Calibri" w:hAnsi="Calibri"/>
          <w:b/>
          <w:bCs/>
          <w:highlight w:val="cyan"/>
          <w:u w:val="single"/>
        </w:rPr>
        <w:t>violence</w:t>
      </w:r>
      <w:r w:rsidRPr="0066273D">
        <w:rPr>
          <w:rFonts w:ascii="Calibri" w:hAnsi="Calibri"/>
          <w:b/>
          <w:bCs/>
          <w:u w:val="single"/>
        </w:rPr>
        <w:t>, and destruction will be our lot.</w:t>
      </w:r>
      <w:r w:rsidRPr="0066273D">
        <w:rPr>
          <w:rFonts w:ascii="Calibri" w:hAnsi="Calibri"/>
          <w:u w:val="single"/>
        </w:rPr>
        <w:t xml:space="preserve"> If it is accepted, we can hope someday to live in peace.</w:t>
      </w:r>
      <w:r w:rsidRPr="0066273D">
        <w:rPr>
          <w:rFonts w:ascii="Calibri" w:hAnsi="Calibri"/>
          <w:sz w:val="8"/>
        </w:rPr>
        <w:t xml:space="preserve"> True, it is a wager, but the stakes are irresistible.</w:t>
      </w:r>
    </w:p>
    <w:p w14:paraId="3306CF74" w14:textId="77777777" w:rsidR="008400E9" w:rsidRPr="0066273D" w:rsidRDefault="008400E9" w:rsidP="008400E9">
      <w:pPr>
        <w:pStyle w:val="Heading4"/>
        <w:rPr>
          <w:rStyle w:val="Style13ptBold"/>
          <w:rFonts w:cs="Calibri"/>
          <w:b/>
          <w:bCs w:val="0"/>
        </w:rPr>
      </w:pPr>
      <w:r w:rsidRPr="0066273D">
        <w:rPr>
          <w:rStyle w:val="Style13ptBold"/>
          <w:rFonts w:cs="Calibri"/>
          <w:b/>
          <w:bCs w:val="0"/>
          <w:u w:val="single"/>
        </w:rPr>
        <w:t>Criminal justice debates</w:t>
      </w:r>
      <w:r w:rsidRPr="0066273D">
        <w:rPr>
          <w:rStyle w:val="Style13ptBold"/>
          <w:rFonts w:cs="Calibri"/>
          <w:b/>
          <w:bCs w:val="0"/>
        </w:rPr>
        <w:t xml:space="preserve"> are key to develop </w:t>
      </w:r>
      <w:r w:rsidRPr="0066273D">
        <w:rPr>
          <w:rStyle w:val="Style13ptBold"/>
          <w:rFonts w:cs="Calibri"/>
          <w:b/>
          <w:bCs w:val="0"/>
          <w:u w:val="single"/>
        </w:rPr>
        <w:t>critical thinking</w:t>
      </w:r>
      <w:r w:rsidRPr="0066273D">
        <w:rPr>
          <w:rStyle w:val="Style13ptBold"/>
          <w:rFonts w:cs="Calibri"/>
          <w:b/>
          <w:bCs w:val="0"/>
        </w:rPr>
        <w:t xml:space="preserve"> skills, nullify </w:t>
      </w:r>
      <w:r w:rsidRPr="0066273D">
        <w:rPr>
          <w:rStyle w:val="Style13ptBold"/>
          <w:rFonts w:cs="Calibri"/>
          <w:b/>
          <w:bCs w:val="0"/>
          <w:u w:val="single"/>
        </w:rPr>
        <w:t>confirmation bias</w:t>
      </w:r>
      <w:r w:rsidRPr="0066273D">
        <w:rPr>
          <w:rStyle w:val="Style13ptBold"/>
          <w:rFonts w:cs="Calibri"/>
          <w:b/>
          <w:bCs w:val="0"/>
        </w:rPr>
        <w:t xml:space="preserve">, foster </w:t>
      </w:r>
      <w:r w:rsidRPr="0066273D">
        <w:rPr>
          <w:rStyle w:val="Style13ptBold"/>
          <w:rFonts w:cs="Calibri"/>
          <w:b/>
          <w:bCs w:val="0"/>
          <w:u w:val="single"/>
        </w:rPr>
        <w:t>deeper learning</w:t>
      </w:r>
      <w:r w:rsidRPr="0066273D">
        <w:rPr>
          <w:rStyle w:val="Style13ptBold"/>
          <w:rFonts w:cs="Calibri"/>
          <w:b/>
          <w:bCs w:val="0"/>
        </w:rPr>
        <w:t xml:space="preserve"> and </w:t>
      </w:r>
      <w:r w:rsidRPr="0066273D">
        <w:rPr>
          <w:rStyle w:val="Style13ptBold"/>
          <w:rFonts w:cs="Calibri"/>
          <w:b/>
          <w:bCs w:val="0"/>
          <w:u w:val="single"/>
        </w:rPr>
        <w:t>interest</w:t>
      </w:r>
      <w:r w:rsidRPr="0066273D">
        <w:rPr>
          <w:rStyle w:val="Style13ptBold"/>
          <w:rFonts w:cs="Calibri"/>
          <w:b/>
          <w:bCs w:val="0"/>
        </w:rPr>
        <w:t xml:space="preserve"> in criminal justice, </w:t>
      </w:r>
      <w:r w:rsidRPr="0066273D">
        <w:rPr>
          <w:rStyle w:val="Style13ptBold"/>
          <w:rFonts w:cs="Calibri"/>
          <w:b/>
          <w:bCs w:val="0"/>
          <w:u w:val="single"/>
        </w:rPr>
        <w:t>spill-out</w:t>
      </w:r>
      <w:r w:rsidRPr="0066273D">
        <w:rPr>
          <w:rStyle w:val="Style13ptBold"/>
          <w:rFonts w:cs="Calibri"/>
          <w:b/>
          <w:bCs w:val="0"/>
        </w:rPr>
        <w:t xml:space="preserve"> innovation, and encourages </w:t>
      </w:r>
      <w:r w:rsidRPr="0066273D">
        <w:rPr>
          <w:rStyle w:val="Style13ptBold"/>
          <w:rFonts w:cs="Calibri"/>
          <w:b/>
          <w:bCs w:val="0"/>
          <w:u w:val="single"/>
        </w:rPr>
        <w:t>epistemic humility</w:t>
      </w:r>
      <w:r w:rsidRPr="0066273D">
        <w:rPr>
          <w:rStyle w:val="Style13ptBold"/>
          <w:rFonts w:cs="Calibri"/>
          <w:b/>
          <w:bCs w:val="0"/>
        </w:rPr>
        <w:t>.</w:t>
      </w:r>
    </w:p>
    <w:p w14:paraId="27515A00" w14:textId="77777777" w:rsidR="008400E9" w:rsidRPr="0066273D" w:rsidRDefault="008400E9" w:rsidP="008400E9">
      <w:r w:rsidRPr="0066273D">
        <w:rPr>
          <w:rStyle w:val="Style13ptBold"/>
        </w:rPr>
        <w:t xml:space="preserve">Mellgren &amp; Ivert ’16 </w:t>
      </w:r>
      <w:r w:rsidRPr="0066273D">
        <w:t xml:space="preserve">— Caroline; Associate Professor at Malmö University in Criminology. Anna-Karin; Head of department of Criminology and Associate Professor at Malmö University. “Criminal policy debate as an active learning strategy.” Cogent Education, 3(1). </w:t>
      </w:r>
    </w:p>
    <w:p w14:paraId="76F68910" w14:textId="77777777" w:rsidR="008400E9" w:rsidRPr="0066273D" w:rsidRDefault="008400E9" w:rsidP="008400E9">
      <w:pPr>
        <w:rPr>
          <w:sz w:val="16"/>
          <w:szCs w:val="8"/>
        </w:rPr>
      </w:pPr>
      <w:r w:rsidRPr="0066273D">
        <w:rPr>
          <w:sz w:val="16"/>
          <w:szCs w:val="8"/>
        </w:rPr>
        <w:t>1. Introduction</w:t>
      </w:r>
    </w:p>
    <w:p w14:paraId="6AF52D8F" w14:textId="77777777" w:rsidR="008400E9" w:rsidRPr="0066273D" w:rsidRDefault="008400E9" w:rsidP="008400E9">
      <w:pPr>
        <w:rPr>
          <w:sz w:val="16"/>
        </w:rPr>
      </w:pPr>
      <w:r w:rsidRPr="0066273D">
        <w:rPr>
          <w:sz w:val="16"/>
        </w:rPr>
        <w:t xml:space="preserve">One of the major goals for educators is to facilitate students’ development of critical thinking and achieve deeper learning. Also, </w:t>
      </w:r>
      <w:r w:rsidRPr="0066273D">
        <w:rPr>
          <w:rStyle w:val="StyleUnderline"/>
        </w:rPr>
        <w:t xml:space="preserve">one of the </w:t>
      </w:r>
      <w:r w:rsidRPr="0066273D">
        <w:rPr>
          <w:rStyle w:val="StyleUnderline"/>
          <w:highlight w:val="cyan"/>
        </w:rPr>
        <w:t xml:space="preserve">challenges for </w:t>
      </w:r>
      <w:r w:rsidRPr="0066273D">
        <w:rPr>
          <w:rStyle w:val="Emphasis"/>
          <w:highlight w:val="cyan"/>
        </w:rPr>
        <w:t>criminal justice</w:t>
      </w:r>
      <w:r w:rsidRPr="0066273D">
        <w:rPr>
          <w:sz w:val="16"/>
        </w:rPr>
        <w:t xml:space="preserve"> educators </w:t>
      </w:r>
      <w:r w:rsidRPr="0066273D">
        <w:rPr>
          <w:rStyle w:val="StyleUnderline"/>
          <w:highlight w:val="cyan"/>
        </w:rPr>
        <w:t>is</w:t>
      </w:r>
      <w:r w:rsidRPr="0066273D">
        <w:rPr>
          <w:rStyle w:val="StyleUnderline"/>
        </w:rPr>
        <w:t xml:space="preserve"> to deal with the </w:t>
      </w:r>
      <w:r w:rsidRPr="0066273D">
        <w:rPr>
          <w:rStyle w:val="Emphasis"/>
        </w:rPr>
        <w:t xml:space="preserve">strongly held </w:t>
      </w:r>
      <w:r w:rsidRPr="0066273D">
        <w:rPr>
          <w:rStyle w:val="Emphasis"/>
          <w:highlight w:val="cyan"/>
        </w:rPr>
        <w:t>opinions</w:t>
      </w:r>
      <w:r w:rsidRPr="0066273D">
        <w:rPr>
          <w:rStyle w:val="StyleUnderline"/>
          <w:highlight w:val="cyan"/>
        </w:rPr>
        <w:t xml:space="preserve"> and </w:t>
      </w:r>
      <w:r w:rsidRPr="0066273D">
        <w:rPr>
          <w:rStyle w:val="Emphasis"/>
          <w:highlight w:val="cyan"/>
        </w:rPr>
        <w:t>preconceived notions</w:t>
      </w:r>
      <w:r w:rsidRPr="0066273D">
        <w:rPr>
          <w:rStyle w:val="StyleUnderline"/>
        </w:rPr>
        <w:t xml:space="preserve"> about criminal justice issues </w:t>
      </w:r>
      <w:r w:rsidRPr="0066273D">
        <w:rPr>
          <w:rStyle w:val="StyleUnderline"/>
          <w:highlight w:val="cyan"/>
        </w:rPr>
        <w:t xml:space="preserve">among </w:t>
      </w:r>
      <w:r w:rsidRPr="0066273D">
        <w:rPr>
          <w:rStyle w:val="Emphasis"/>
          <w:highlight w:val="cyan"/>
        </w:rPr>
        <w:t>students</w:t>
      </w:r>
      <w:r w:rsidRPr="0066273D">
        <w:rPr>
          <w:sz w:val="16"/>
        </w:rPr>
        <w:t>. It often takes the form of students being reluctant to accept certain premises that does not comply with their own experience of the issue.</w:t>
      </w:r>
    </w:p>
    <w:p w14:paraId="5AE1C5CD" w14:textId="77777777" w:rsidR="008400E9" w:rsidRPr="0066273D" w:rsidRDefault="008400E9" w:rsidP="008400E9">
      <w:pPr>
        <w:rPr>
          <w:sz w:val="16"/>
        </w:rPr>
      </w:pPr>
      <w:r w:rsidRPr="0066273D">
        <w:rPr>
          <w:rStyle w:val="StyleUnderline"/>
        </w:rPr>
        <w:t xml:space="preserve">Key to achieve </w:t>
      </w:r>
      <w:r w:rsidRPr="0066273D">
        <w:rPr>
          <w:rStyle w:val="Emphasis"/>
        </w:rPr>
        <w:t>deep</w:t>
      </w:r>
      <w:r w:rsidRPr="0066273D">
        <w:rPr>
          <w:rStyle w:val="StyleUnderline"/>
        </w:rPr>
        <w:t xml:space="preserve"> and </w:t>
      </w:r>
      <w:r w:rsidRPr="0066273D">
        <w:rPr>
          <w:rStyle w:val="Emphasis"/>
        </w:rPr>
        <w:t>not surface learning</w:t>
      </w:r>
      <w:r w:rsidRPr="0066273D">
        <w:rPr>
          <w:rStyle w:val="StyleUnderline"/>
        </w:rPr>
        <w:t xml:space="preserve"> is to get</w:t>
      </w:r>
      <w:r w:rsidRPr="0066273D">
        <w:rPr>
          <w:sz w:val="16"/>
        </w:rPr>
        <w:t xml:space="preserve"> the </w:t>
      </w:r>
      <w:r w:rsidRPr="0066273D">
        <w:rPr>
          <w:rStyle w:val="StyleUnderline"/>
        </w:rPr>
        <w:t xml:space="preserve">students </w:t>
      </w:r>
      <w:r w:rsidRPr="0066273D">
        <w:rPr>
          <w:rStyle w:val="Emphasis"/>
        </w:rPr>
        <w:t>actively involved</w:t>
      </w:r>
      <w:r w:rsidRPr="0066273D">
        <w:rPr>
          <w:rStyle w:val="StyleUnderline"/>
        </w:rPr>
        <w:t xml:space="preserve"> and </w:t>
      </w:r>
      <w:r w:rsidRPr="0066273D">
        <w:rPr>
          <w:rStyle w:val="Emphasis"/>
        </w:rPr>
        <w:t>interested</w:t>
      </w:r>
      <w:r w:rsidRPr="0066273D">
        <w:rPr>
          <w:sz w:val="16"/>
        </w:rPr>
        <w:t xml:space="preserve"> in the assignment at hand. </w:t>
      </w:r>
      <w:r w:rsidRPr="0066273D">
        <w:rPr>
          <w:rStyle w:val="StyleUnderline"/>
          <w:highlight w:val="cyan"/>
        </w:rPr>
        <w:t>Engaged students</w:t>
      </w:r>
      <w:r w:rsidRPr="0066273D">
        <w:rPr>
          <w:rStyle w:val="StyleUnderline"/>
        </w:rPr>
        <w:t xml:space="preserve"> are </w:t>
      </w:r>
      <w:r w:rsidRPr="0066273D">
        <w:rPr>
          <w:rStyle w:val="StyleUnderline"/>
          <w:highlight w:val="cyan"/>
        </w:rPr>
        <w:t xml:space="preserve">more likely to </w:t>
      </w:r>
      <w:r w:rsidRPr="0066273D">
        <w:rPr>
          <w:rStyle w:val="Emphasis"/>
          <w:highlight w:val="cyan"/>
        </w:rPr>
        <w:t>understand</w:t>
      </w:r>
      <w:r w:rsidRPr="0066273D">
        <w:rPr>
          <w:sz w:val="16"/>
        </w:rPr>
        <w:t xml:space="preserve"> the course material </w:t>
      </w:r>
      <w:r w:rsidRPr="0066273D">
        <w:rPr>
          <w:rStyle w:val="StyleUnderline"/>
          <w:highlight w:val="cyan"/>
        </w:rPr>
        <w:t>and</w:t>
      </w:r>
      <w:r w:rsidRPr="0066273D">
        <w:rPr>
          <w:sz w:val="16"/>
        </w:rPr>
        <w:t xml:space="preserve"> to </w:t>
      </w:r>
      <w:r w:rsidRPr="0066273D">
        <w:rPr>
          <w:rStyle w:val="Emphasis"/>
          <w:highlight w:val="cyan"/>
        </w:rPr>
        <w:t>connect</w:t>
      </w:r>
      <w:r w:rsidRPr="0066273D">
        <w:rPr>
          <w:rStyle w:val="Emphasis"/>
        </w:rPr>
        <w:t xml:space="preserve"> different</w:t>
      </w:r>
      <w:r w:rsidRPr="0066273D">
        <w:rPr>
          <w:sz w:val="16"/>
        </w:rPr>
        <w:t xml:space="preserve"> key </w:t>
      </w:r>
      <w:r w:rsidRPr="0066273D">
        <w:rPr>
          <w:rStyle w:val="Emphasis"/>
        </w:rPr>
        <w:t>concepts</w:t>
      </w:r>
      <w:r w:rsidRPr="0066273D">
        <w:rPr>
          <w:sz w:val="16"/>
        </w:rPr>
        <w:t xml:space="preserve"> and relate these to other pieces of literature as well as their own experiences. </w:t>
      </w:r>
      <w:r w:rsidRPr="0066273D">
        <w:rPr>
          <w:rStyle w:val="StyleUnderline"/>
        </w:rPr>
        <w:t>Using</w:t>
      </w:r>
      <w:r w:rsidRPr="0066273D">
        <w:rPr>
          <w:sz w:val="16"/>
        </w:rPr>
        <w:t xml:space="preserve"> mainly </w:t>
      </w:r>
      <w:r w:rsidRPr="0066273D">
        <w:rPr>
          <w:rStyle w:val="Emphasis"/>
        </w:rPr>
        <w:t xml:space="preserve">traditional </w:t>
      </w:r>
      <w:r w:rsidRPr="0066273D">
        <w:rPr>
          <w:rStyle w:val="Emphasis"/>
          <w:highlight w:val="cyan"/>
        </w:rPr>
        <w:t>lectures</w:t>
      </w:r>
      <w:r w:rsidRPr="0066273D">
        <w:rPr>
          <w:sz w:val="16"/>
        </w:rPr>
        <w:t xml:space="preserve"> in a class, </w:t>
      </w:r>
      <w:r w:rsidRPr="0066273D">
        <w:rPr>
          <w:rStyle w:val="StyleUnderline"/>
        </w:rPr>
        <w:t>sorting the information</w:t>
      </w:r>
      <w:r w:rsidRPr="0066273D">
        <w:rPr>
          <w:sz w:val="16"/>
        </w:rPr>
        <w:t xml:space="preserve"> for the students, </w:t>
      </w:r>
      <w:r w:rsidRPr="0066273D">
        <w:rPr>
          <w:rStyle w:val="StyleUnderline"/>
        </w:rPr>
        <w:t>and deciding what is most important</w:t>
      </w:r>
      <w:r w:rsidRPr="0066273D">
        <w:rPr>
          <w:sz w:val="16"/>
        </w:rPr>
        <w:t xml:space="preserve">, may in fact </w:t>
      </w:r>
      <w:r w:rsidRPr="0066273D">
        <w:rPr>
          <w:rStyle w:val="Emphasis"/>
          <w:highlight w:val="cyan"/>
        </w:rPr>
        <w:t>hinder</w:t>
      </w:r>
      <w:r w:rsidRPr="0066273D">
        <w:rPr>
          <w:rStyle w:val="StyleUnderline"/>
        </w:rPr>
        <w:t xml:space="preserve"> the </w:t>
      </w:r>
      <w:r w:rsidRPr="0066273D">
        <w:rPr>
          <w:rStyle w:val="Emphasis"/>
          <w:highlight w:val="cyan"/>
        </w:rPr>
        <w:t>development</w:t>
      </w:r>
      <w:r w:rsidRPr="0066273D">
        <w:rPr>
          <w:rStyle w:val="StyleUnderline"/>
        </w:rPr>
        <w:t xml:space="preserve"> of </w:t>
      </w:r>
      <w:r w:rsidRPr="0066273D">
        <w:rPr>
          <w:rStyle w:val="Emphasis"/>
        </w:rPr>
        <w:t>critical thinking</w:t>
      </w:r>
      <w:r w:rsidRPr="0066273D">
        <w:rPr>
          <w:sz w:val="16"/>
        </w:rPr>
        <w:t xml:space="preserve"> (Espeland &amp; Shanta, 2001).</w:t>
      </w:r>
    </w:p>
    <w:p w14:paraId="226E373F" w14:textId="77777777" w:rsidR="008400E9" w:rsidRPr="0066273D" w:rsidRDefault="008400E9" w:rsidP="008400E9">
      <w:pPr>
        <w:rPr>
          <w:sz w:val="16"/>
        </w:rPr>
      </w:pPr>
      <w:r w:rsidRPr="0066273D">
        <w:rPr>
          <w:sz w:val="16"/>
        </w:rPr>
        <w:t xml:space="preserve">In order to achieve deep learning and critical thinking among the students, it has been suggested that classes should employ a variety of learning strategies (e.g. Bonwell &amp; Eison, 1991). Such a complementary way of teaching is employing different active learning techniques. One example of such a technique is the classic debate. The </w:t>
      </w:r>
      <w:r w:rsidRPr="0066273D">
        <w:rPr>
          <w:rStyle w:val="StyleUnderline"/>
        </w:rPr>
        <w:t xml:space="preserve">debate is not a </w:t>
      </w:r>
      <w:r w:rsidRPr="0066273D">
        <w:rPr>
          <w:rStyle w:val="Emphasis"/>
        </w:rPr>
        <w:t>novel idea</w:t>
      </w:r>
      <w:r w:rsidRPr="0066273D">
        <w:rPr>
          <w:rStyle w:val="StyleUnderline"/>
        </w:rPr>
        <w:t xml:space="preserve"> </w:t>
      </w:r>
      <w:r w:rsidRPr="0066273D">
        <w:rPr>
          <w:sz w:val="16"/>
        </w:rPr>
        <w:t xml:space="preserve">but can be traced back to the Egyptians 4,000 years ago, </w:t>
      </w:r>
      <w:r w:rsidRPr="0066273D">
        <w:rPr>
          <w:rStyle w:val="StyleUnderline"/>
        </w:rPr>
        <w:t xml:space="preserve">as a </w:t>
      </w:r>
      <w:r w:rsidRPr="0066273D">
        <w:rPr>
          <w:rStyle w:val="Emphasis"/>
        </w:rPr>
        <w:t>learning strategy</w:t>
      </w:r>
      <w:r w:rsidRPr="0066273D">
        <w:rPr>
          <w:sz w:val="16"/>
        </w:rPr>
        <w:t xml:space="preserve"> it has been employed for about 2,400 years (Kennedy, 2009) and today, it is employed in a variety of subject areas to assist students in learning the course content as well as more generic skills such as oral communication and information-seeking skills. Apart from this the </w:t>
      </w:r>
      <w:r w:rsidRPr="0066273D">
        <w:rPr>
          <w:rStyle w:val="StyleUnderline"/>
          <w:highlight w:val="cyan"/>
        </w:rPr>
        <w:t>debate</w:t>
      </w:r>
      <w:r w:rsidRPr="0066273D">
        <w:rPr>
          <w:sz w:val="16"/>
        </w:rPr>
        <w:t xml:space="preserve"> also </w:t>
      </w:r>
      <w:r w:rsidRPr="0066273D">
        <w:rPr>
          <w:rStyle w:val="Emphasis"/>
          <w:highlight w:val="cyan"/>
        </w:rPr>
        <w:t>facilitates</w:t>
      </w:r>
      <w:r w:rsidRPr="0066273D">
        <w:rPr>
          <w:rStyle w:val="StyleUnderline"/>
        </w:rPr>
        <w:t xml:space="preserve"> the development of </w:t>
      </w:r>
      <w:r w:rsidRPr="0066273D">
        <w:rPr>
          <w:rStyle w:val="StyleUnderline"/>
          <w:highlight w:val="cyan"/>
        </w:rPr>
        <w:t>critical thinking</w:t>
      </w:r>
      <w:r w:rsidRPr="0066273D">
        <w:rPr>
          <w:rStyle w:val="StyleUnderline"/>
        </w:rPr>
        <w:t xml:space="preserve"> and challenges “</w:t>
      </w:r>
      <w:r w:rsidRPr="0066273D">
        <w:rPr>
          <w:rStyle w:val="Emphasis"/>
        </w:rPr>
        <w:t>what they all know</w:t>
      </w:r>
      <w:r w:rsidRPr="0066273D">
        <w:rPr>
          <w:rStyle w:val="StyleUnderline"/>
        </w:rPr>
        <w:t>”</w:t>
      </w:r>
      <w:r w:rsidRPr="0066273D">
        <w:rPr>
          <w:sz w:val="16"/>
        </w:rPr>
        <w:t xml:space="preserve"> (Rockell, 2009) </w:t>
      </w:r>
      <w:r w:rsidRPr="0066273D">
        <w:rPr>
          <w:rStyle w:val="StyleUnderline"/>
          <w:highlight w:val="cyan"/>
        </w:rPr>
        <w:t>by forcing students to debate</w:t>
      </w:r>
      <w:r w:rsidRPr="0066273D">
        <w:rPr>
          <w:sz w:val="16"/>
        </w:rPr>
        <w:t xml:space="preserve">, </w:t>
      </w:r>
      <w:r w:rsidRPr="0066273D">
        <w:rPr>
          <w:rStyle w:val="StyleUnderline"/>
        </w:rPr>
        <w:t>in some cases from a position that is</w:t>
      </w:r>
      <w:r w:rsidRPr="0066273D">
        <w:rPr>
          <w:sz w:val="16"/>
        </w:rPr>
        <w:t xml:space="preserve"> the </w:t>
      </w:r>
      <w:r w:rsidRPr="0066273D">
        <w:rPr>
          <w:rStyle w:val="StyleUnderline"/>
          <w:highlight w:val="cyan"/>
        </w:rPr>
        <w:t>opposite of</w:t>
      </w:r>
      <w:r w:rsidRPr="0066273D">
        <w:rPr>
          <w:sz w:val="16"/>
        </w:rPr>
        <w:t xml:space="preserve"> their </w:t>
      </w:r>
      <w:r w:rsidRPr="0066273D">
        <w:rPr>
          <w:rStyle w:val="Emphasis"/>
        </w:rPr>
        <w:t xml:space="preserve">personal </w:t>
      </w:r>
      <w:r w:rsidRPr="0066273D">
        <w:rPr>
          <w:rStyle w:val="Emphasis"/>
          <w:highlight w:val="cyan"/>
        </w:rPr>
        <w:t>opinion</w:t>
      </w:r>
      <w:r w:rsidRPr="0066273D">
        <w:rPr>
          <w:sz w:val="16"/>
        </w:rPr>
        <w:t xml:space="preserve">. A key element of the debate is that </w:t>
      </w:r>
      <w:r w:rsidRPr="0066273D">
        <w:rPr>
          <w:rStyle w:val="StyleUnderline"/>
          <w:highlight w:val="cyan"/>
        </w:rPr>
        <w:t xml:space="preserve">arguments should be </w:t>
      </w:r>
      <w:r w:rsidRPr="0066273D">
        <w:rPr>
          <w:rStyle w:val="Emphasis"/>
          <w:highlight w:val="cyan"/>
        </w:rPr>
        <w:t>knowledge-based</w:t>
      </w:r>
      <w:r w:rsidRPr="0066273D">
        <w:rPr>
          <w:rStyle w:val="StyleUnderline"/>
        </w:rPr>
        <w:t xml:space="preserve"> and that</w:t>
      </w:r>
      <w:r w:rsidRPr="0066273D">
        <w:rPr>
          <w:sz w:val="16"/>
        </w:rPr>
        <w:t xml:space="preserve"> scientific </w:t>
      </w:r>
      <w:r w:rsidRPr="0066273D">
        <w:rPr>
          <w:rStyle w:val="StyleUnderline"/>
        </w:rPr>
        <w:t xml:space="preserve">studies and evaluations should be </w:t>
      </w:r>
      <w:r w:rsidRPr="0066273D">
        <w:rPr>
          <w:rStyle w:val="Emphasis"/>
        </w:rPr>
        <w:t>transformed</w:t>
      </w:r>
      <w:r w:rsidRPr="0066273D">
        <w:rPr>
          <w:rStyle w:val="StyleUnderline"/>
        </w:rPr>
        <w:t xml:space="preserve"> into arguments </w:t>
      </w:r>
      <w:r w:rsidRPr="0066273D">
        <w:rPr>
          <w:rStyle w:val="Emphasis"/>
        </w:rPr>
        <w:t>for</w:t>
      </w:r>
      <w:r w:rsidRPr="0066273D">
        <w:rPr>
          <w:rStyle w:val="StyleUnderline"/>
        </w:rPr>
        <w:t xml:space="preserve"> or </w:t>
      </w:r>
      <w:r w:rsidRPr="0066273D">
        <w:rPr>
          <w:rStyle w:val="Emphasis"/>
        </w:rPr>
        <w:t>against</w:t>
      </w:r>
      <w:r w:rsidRPr="0066273D">
        <w:rPr>
          <w:rStyle w:val="StyleUnderline"/>
        </w:rPr>
        <w:t xml:space="preserve"> the </w:t>
      </w:r>
      <w:r w:rsidRPr="0066273D">
        <w:rPr>
          <w:rStyle w:val="Emphasis"/>
        </w:rPr>
        <w:t>question</w:t>
      </w:r>
      <w:r w:rsidRPr="0066273D">
        <w:rPr>
          <w:sz w:val="16"/>
        </w:rPr>
        <w:t xml:space="preserve"> at hand. The debate has been used as an education tool in a wide array of disciplines, e.g. in teaching psychology (Elliot, 1993), social work (Gregory &amp; Holloway, 2005), sociology (Crone, 1997), business (Combs &amp; Bourne, 1994), and in teaching controversial and sensitive issues (Berdine, 1987) such as drug issues (Gibson, 2004).</w:t>
      </w:r>
    </w:p>
    <w:p w14:paraId="794A2355" w14:textId="77777777" w:rsidR="008400E9" w:rsidRPr="0066273D" w:rsidRDefault="008400E9" w:rsidP="008400E9">
      <w:pPr>
        <w:rPr>
          <w:sz w:val="16"/>
          <w:szCs w:val="6"/>
        </w:rPr>
      </w:pPr>
      <w:r w:rsidRPr="0066273D">
        <w:rPr>
          <w:sz w:val="16"/>
          <w:szCs w:val="6"/>
        </w:rPr>
        <w:t>In this paper, we present the results from an exploratory study of the use of a criminal policy debate as an active learning strategy. Based on the application of the debate in an introductory course that is part of a three-year bachelor program in criminology, we describe how the debate format may facilitate learning, critical thinking, and challenging preconceptions by encouraging students to formulate arguments for and against criminal policy questions. Studies on the application of active learning techniques in the area of criminology has concluded that it can be successfully employed within the discipline, both in Western and non-Western contexts (Li &amp; Wu, 2015). The debate format was also used as a means of getting students to read scientific literature, seeking and gathering information, getting engaged, and collaborating with other students. These are issues that might be challenging for both students and teachers.</w:t>
      </w:r>
    </w:p>
    <w:p w14:paraId="2C3A5D9B" w14:textId="77777777" w:rsidR="008400E9" w:rsidRPr="0066273D" w:rsidRDefault="008400E9" w:rsidP="008400E9">
      <w:pPr>
        <w:rPr>
          <w:sz w:val="16"/>
          <w:szCs w:val="6"/>
        </w:rPr>
      </w:pPr>
      <w:r w:rsidRPr="0066273D">
        <w:rPr>
          <w:sz w:val="16"/>
          <w:szCs w:val="6"/>
        </w:rPr>
        <w:lastRenderedPageBreak/>
        <w:t>2. Active learning and critical thinking</w:t>
      </w:r>
    </w:p>
    <w:p w14:paraId="5625C22C" w14:textId="77777777" w:rsidR="008400E9" w:rsidRPr="0066273D" w:rsidRDefault="008400E9" w:rsidP="008400E9">
      <w:pPr>
        <w:rPr>
          <w:sz w:val="16"/>
        </w:rPr>
      </w:pPr>
      <w:r w:rsidRPr="0066273D">
        <w:rPr>
          <w:sz w:val="16"/>
        </w:rPr>
        <w:t xml:space="preserve">Active learning refers to different models of teaching and learning that focus on student activity and participation, and the purpose is to foster deeper learning (Bonwell &amp; Eison, 1991). Results from a vast number of studies support the use of active learning to excel student performance (e.g. Bransford, Brown, &amp; Cocking, 1999). Experiences from different subject areas have shown that </w:t>
      </w:r>
      <w:r w:rsidRPr="0066273D">
        <w:rPr>
          <w:rStyle w:val="StyleUnderline"/>
        </w:rPr>
        <w:t xml:space="preserve">students that engage </w:t>
      </w:r>
      <w:r w:rsidRPr="0066273D">
        <w:rPr>
          <w:rStyle w:val="Emphasis"/>
        </w:rPr>
        <w:t>actively</w:t>
      </w:r>
      <w:r w:rsidRPr="0066273D">
        <w:rPr>
          <w:rStyle w:val="StyleUnderline"/>
        </w:rPr>
        <w:t xml:space="preserve"> </w:t>
      </w:r>
      <w:r w:rsidRPr="0066273D">
        <w:rPr>
          <w:rStyle w:val="Emphasis"/>
        </w:rPr>
        <w:t>perform better</w:t>
      </w:r>
      <w:r w:rsidRPr="0066273D">
        <w:rPr>
          <w:rStyle w:val="StyleUnderline"/>
        </w:rPr>
        <w:t xml:space="preserve"> and develop more </w:t>
      </w:r>
      <w:r w:rsidRPr="0066273D">
        <w:rPr>
          <w:rStyle w:val="Emphasis"/>
        </w:rPr>
        <w:t>critical thinking skills</w:t>
      </w:r>
      <w:r w:rsidRPr="0066273D">
        <w:rPr>
          <w:rStyle w:val="StyleUnderline"/>
        </w:rPr>
        <w:t xml:space="preserve"> compared with students who </w:t>
      </w:r>
      <w:r w:rsidRPr="0066273D">
        <w:rPr>
          <w:rStyle w:val="Emphasis"/>
        </w:rPr>
        <w:t>passively</w:t>
      </w:r>
      <w:r w:rsidRPr="0066273D">
        <w:rPr>
          <w:rStyle w:val="StyleUnderline"/>
        </w:rPr>
        <w:t xml:space="preserve"> “</w:t>
      </w:r>
      <w:r w:rsidRPr="0066273D">
        <w:rPr>
          <w:rStyle w:val="Emphasis"/>
        </w:rPr>
        <w:t>are handed</w:t>
      </w:r>
      <w:r w:rsidRPr="0066273D">
        <w:rPr>
          <w:rStyle w:val="StyleUnderline"/>
        </w:rPr>
        <w:t>” knowledge</w:t>
      </w:r>
      <w:r w:rsidRPr="0066273D">
        <w:rPr>
          <w:sz w:val="16"/>
        </w:rPr>
        <w:t>, mainly in form of traditional lectures (Bransford et al., 1999; Misale, Gillette, &amp; delMas, 1996). Another advantage of active learning strategies is increased attendance of classes that employ such strategies (Curry &amp; Makoul, 1996) and students’ report that active learning strategies make classes more fun (Lawson, 1995). This does not mean that lectures are not valuable, but that different models of teaching should be combined in order to enhance learning. Previous studies have found experiential learning opportunities such as internships, field trips, service-learning, and research projects to be beneficial for criminal justice students (George, Lim, Schannae, &amp; Meadows, 2015; see also Smith, 2013). Tucker and Brewster (2015) evaluated team-based learning as a teaching method in criminal justice and found that it had several positive outcomes but there were no significant improvements in student performance compared with students who were only given the standard lecture. Other recent studies have evaluated experimental and active learning techniques that include using popular music to teach criminological theory (Lamphere, Shumpert, &amp; Clevenger, 2015), problem-based learning for police academy students (Vander Kooi &amp; Palmer, 2014), classroom games to encourage students’ creativity (Hemenway &amp; Solnick, 2013), to mention a few.</w:t>
      </w:r>
    </w:p>
    <w:p w14:paraId="0196FB0A" w14:textId="77777777" w:rsidR="008400E9" w:rsidRPr="0066273D" w:rsidRDefault="008400E9" w:rsidP="008400E9">
      <w:pPr>
        <w:rPr>
          <w:sz w:val="16"/>
        </w:rPr>
      </w:pPr>
      <w:r w:rsidRPr="0066273D">
        <w:rPr>
          <w:sz w:val="16"/>
        </w:rPr>
        <w:t xml:space="preserve">Student activity is closely related to developing critical thinking skills. </w:t>
      </w:r>
      <w:r w:rsidRPr="0066273D">
        <w:rPr>
          <w:rStyle w:val="StyleUnderline"/>
          <w:highlight w:val="cyan"/>
        </w:rPr>
        <w:t>Critical thinking</w:t>
      </w:r>
      <w:r w:rsidRPr="0066273D">
        <w:rPr>
          <w:sz w:val="16"/>
        </w:rPr>
        <w:t xml:space="preserve">, one of many generic skills that University students shall acquire, </w:t>
      </w:r>
      <w:r w:rsidRPr="0066273D">
        <w:rPr>
          <w:rStyle w:val="StyleUnderline"/>
        </w:rPr>
        <w:t xml:space="preserve">has been </w:t>
      </w:r>
      <w:r w:rsidRPr="0066273D">
        <w:rPr>
          <w:rStyle w:val="StyleUnderline"/>
          <w:highlight w:val="cyan"/>
        </w:rPr>
        <w:t>defined as</w:t>
      </w:r>
      <w:r w:rsidRPr="0066273D">
        <w:rPr>
          <w:rStyle w:val="StyleUnderline"/>
        </w:rPr>
        <w:t xml:space="preserve"> “Students’ </w:t>
      </w:r>
      <w:r w:rsidRPr="0066273D">
        <w:rPr>
          <w:rStyle w:val="StyleUnderline"/>
          <w:highlight w:val="cyan"/>
        </w:rPr>
        <w:t xml:space="preserve">abilities to </w:t>
      </w:r>
      <w:r w:rsidRPr="0066273D">
        <w:rPr>
          <w:rStyle w:val="Emphasis"/>
          <w:highlight w:val="cyan"/>
        </w:rPr>
        <w:t>identify</w:t>
      </w:r>
      <w:r w:rsidRPr="0066273D">
        <w:rPr>
          <w:rStyle w:val="Emphasis"/>
        </w:rPr>
        <w:t xml:space="preserve"> issues</w:t>
      </w:r>
      <w:r w:rsidRPr="0066273D">
        <w:rPr>
          <w:rStyle w:val="StyleUnderline"/>
        </w:rPr>
        <w:t xml:space="preserve"> </w:t>
      </w:r>
      <w:r w:rsidRPr="0066273D">
        <w:rPr>
          <w:rStyle w:val="StyleUnderline"/>
          <w:highlight w:val="cyan"/>
        </w:rPr>
        <w:t>and</w:t>
      </w:r>
      <w:r w:rsidRPr="0066273D">
        <w:rPr>
          <w:rStyle w:val="StyleUnderline"/>
        </w:rPr>
        <w:t xml:space="preserve"> </w:t>
      </w:r>
      <w:r w:rsidRPr="0066273D">
        <w:rPr>
          <w:rStyle w:val="Emphasis"/>
        </w:rPr>
        <w:t>assumptions</w:t>
      </w:r>
      <w:r w:rsidRPr="0066273D">
        <w:rPr>
          <w:sz w:val="16"/>
        </w:rPr>
        <w:t xml:space="preserve">, </w:t>
      </w:r>
      <w:r w:rsidRPr="0066273D">
        <w:rPr>
          <w:rStyle w:val="StyleUnderline"/>
          <w:highlight w:val="cyan"/>
        </w:rPr>
        <w:t xml:space="preserve">recognize </w:t>
      </w:r>
      <w:r w:rsidRPr="0066273D">
        <w:rPr>
          <w:rStyle w:val="Emphasis"/>
          <w:highlight w:val="cyan"/>
        </w:rPr>
        <w:t>important relationships</w:t>
      </w:r>
      <w:r w:rsidRPr="0066273D">
        <w:rPr>
          <w:sz w:val="16"/>
          <w:highlight w:val="cyan"/>
        </w:rPr>
        <w:t xml:space="preserve">, </w:t>
      </w:r>
      <w:r w:rsidRPr="0066273D">
        <w:rPr>
          <w:rStyle w:val="StyleUnderline"/>
          <w:highlight w:val="cyan"/>
        </w:rPr>
        <w:t xml:space="preserve">make correct </w:t>
      </w:r>
      <w:r w:rsidRPr="0066273D">
        <w:rPr>
          <w:rStyle w:val="Emphasis"/>
          <w:highlight w:val="cyan"/>
        </w:rPr>
        <w:t>inferences</w:t>
      </w:r>
      <w:r w:rsidRPr="0066273D">
        <w:rPr>
          <w:sz w:val="16"/>
          <w:highlight w:val="cyan"/>
        </w:rPr>
        <w:t xml:space="preserve">, </w:t>
      </w:r>
      <w:r w:rsidRPr="0066273D">
        <w:rPr>
          <w:rStyle w:val="Emphasis"/>
          <w:highlight w:val="cyan"/>
        </w:rPr>
        <w:t>evaluate evidence</w:t>
      </w:r>
      <w:r w:rsidRPr="0066273D">
        <w:rPr>
          <w:sz w:val="16"/>
        </w:rPr>
        <w:t xml:space="preserve"> or authority, </w:t>
      </w:r>
      <w:r w:rsidRPr="0066273D">
        <w:rPr>
          <w:rStyle w:val="StyleUnderline"/>
          <w:highlight w:val="cyan"/>
        </w:rPr>
        <w:t xml:space="preserve">and </w:t>
      </w:r>
      <w:r w:rsidRPr="0066273D">
        <w:rPr>
          <w:rStyle w:val="Emphasis"/>
          <w:highlight w:val="cyan"/>
        </w:rPr>
        <w:t>deduce conclusions</w:t>
      </w:r>
      <w:r w:rsidRPr="0066273D">
        <w:rPr>
          <w:sz w:val="16"/>
        </w:rPr>
        <w:t xml:space="preserve">.” (Tsui, 2002). </w:t>
      </w:r>
      <w:r w:rsidRPr="0066273D">
        <w:rPr>
          <w:rStyle w:val="StyleUnderline"/>
        </w:rPr>
        <w:t>Critical thinking skills are important</w:t>
      </w:r>
      <w:r w:rsidRPr="0066273D">
        <w:rPr>
          <w:sz w:val="16"/>
        </w:rPr>
        <w:t xml:space="preserve"> not only </w:t>
      </w:r>
      <w:r w:rsidRPr="0066273D">
        <w:rPr>
          <w:rStyle w:val="StyleUnderline"/>
        </w:rPr>
        <w:t>to evaluate</w:t>
      </w:r>
      <w:r w:rsidRPr="0066273D">
        <w:rPr>
          <w:sz w:val="16"/>
        </w:rPr>
        <w:t xml:space="preserve"> the </w:t>
      </w:r>
      <w:r w:rsidRPr="0066273D">
        <w:rPr>
          <w:rStyle w:val="StyleUnderline"/>
        </w:rPr>
        <w:t>content</w:t>
      </w:r>
      <w:r w:rsidRPr="0066273D">
        <w:rPr>
          <w:sz w:val="16"/>
        </w:rPr>
        <w:t xml:space="preserve"> taught in a university class, but generic skills </w:t>
      </w:r>
      <w:r w:rsidRPr="0066273D">
        <w:rPr>
          <w:rStyle w:val="StyleUnderline"/>
        </w:rPr>
        <w:t xml:space="preserve">that students will make use of </w:t>
      </w:r>
      <w:r w:rsidRPr="0066273D">
        <w:rPr>
          <w:rStyle w:val="Emphasis"/>
        </w:rPr>
        <w:t>no matter</w:t>
      </w:r>
      <w:r w:rsidRPr="0066273D">
        <w:rPr>
          <w:sz w:val="16"/>
        </w:rPr>
        <w:t xml:space="preserve"> which career they end up having. Therefore, critical thinking is an overall goal of all higher education. Ennis (1993) has suggested 10 things that a critical thinker should be able to do and that may form the basis of assessing critical thinking:</w:t>
      </w:r>
    </w:p>
    <w:p w14:paraId="18295513" w14:textId="77777777" w:rsidR="008400E9" w:rsidRPr="0066273D" w:rsidRDefault="008400E9" w:rsidP="008400E9">
      <w:pPr>
        <w:rPr>
          <w:rStyle w:val="Emphasis"/>
        </w:rPr>
      </w:pPr>
      <w:r w:rsidRPr="0066273D">
        <w:rPr>
          <w:sz w:val="16"/>
        </w:rPr>
        <w:t xml:space="preserve">(1) </w:t>
      </w:r>
      <w:r w:rsidRPr="0066273D">
        <w:rPr>
          <w:rStyle w:val="Emphasis"/>
          <w:highlight w:val="cyan"/>
        </w:rPr>
        <w:t>Judge</w:t>
      </w:r>
      <w:r w:rsidRPr="0066273D">
        <w:rPr>
          <w:rStyle w:val="StyleUnderline"/>
        </w:rPr>
        <w:t xml:space="preserve"> the </w:t>
      </w:r>
      <w:r w:rsidRPr="0066273D">
        <w:rPr>
          <w:rStyle w:val="Emphasis"/>
        </w:rPr>
        <w:t>credibility of sources</w:t>
      </w:r>
    </w:p>
    <w:p w14:paraId="04B1745A" w14:textId="77777777" w:rsidR="008400E9" w:rsidRPr="0066273D" w:rsidRDefault="008400E9" w:rsidP="008400E9">
      <w:pPr>
        <w:rPr>
          <w:sz w:val="16"/>
        </w:rPr>
      </w:pPr>
      <w:r w:rsidRPr="0066273D">
        <w:rPr>
          <w:sz w:val="16"/>
        </w:rPr>
        <w:t xml:space="preserve">(2) </w:t>
      </w:r>
      <w:r w:rsidRPr="0066273D">
        <w:rPr>
          <w:rStyle w:val="StyleUnderline"/>
          <w:highlight w:val="cyan"/>
        </w:rPr>
        <w:t>Identify</w:t>
      </w:r>
      <w:r w:rsidRPr="0066273D">
        <w:rPr>
          <w:rStyle w:val="StyleUnderline"/>
        </w:rPr>
        <w:t xml:space="preserve"> conclusions</w:t>
      </w:r>
      <w:r w:rsidRPr="0066273D">
        <w:rPr>
          <w:sz w:val="16"/>
        </w:rPr>
        <w:t xml:space="preserve">, </w:t>
      </w:r>
      <w:r w:rsidRPr="0066273D">
        <w:rPr>
          <w:rStyle w:val="Emphasis"/>
          <w:highlight w:val="cyan"/>
        </w:rPr>
        <w:t>reasons</w:t>
      </w:r>
      <w:r w:rsidRPr="0066273D">
        <w:rPr>
          <w:sz w:val="16"/>
          <w:highlight w:val="cyan"/>
        </w:rPr>
        <w:t xml:space="preserve">, </w:t>
      </w:r>
      <w:r w:rsidRPr="0066273D">
        <w:rPr>
          <w:rStyle w:val="StyleUnderline"/>
          <w:highlight w:val="cyan"/>
        </w:rPr>
        <w:t>and</w:t>
      </w:r>
      <w:r w:rsidRPr="0066273D">
        <w:rPr>
          <w:rStyle w:val="StyleUnderline"/>
          <w:highlight w:val="cyan"/>
        </w:rPr>
        <w:lastRenderedPageBreak/>
        <w:t xml:space="preserve"> </w:t>
      </w:r>
      <w:r w:rsidRPr="0066273D">
        <w:rPr>
          <w:rStyle w:val="Emphasis"/>
          <w:highlight w:val="cyan"/>
        </w:rPr>
        <w:t>assumptions</w:t>
      </w:r>
    </w:p>
    <w:p w14:paraId="26C95363" w14:textId="77777777" w:rsidR="008400E9" w:rsidRPr="0066273D" w:rsidRDefault="008400E9" w:rsidP="008400E9">
      <w:pPr>
        <w:rPr>
          <w:sz w:val="16"/>
        </w:rPr>
      </w:pPr>
      <w:r w:rsidRPr="0066273D">
        <w:rPr>
          <w:sz w:val="16"/>
        </w:rPr>
        <w:t xml:space="preserve">(3) </w:t>
      </w:r>
      <w:r w:rsidRPr="0066273D">
        <w:rPr>
          <w:rStyle w:val="StyleUnderline"/>
          <w:highlight w:val="cyan"/>
        </w:rPr>
        <w:t>Judge</w:t>
      </w:r>
      <w:r w:rsidRPr="0066273D">
        <w:rPr>
          <w:rStyle w:val="StyleUnderline"/>
        </w:rPr>
        <w:t xml:space="preserve"> the </w:t>
      </w:r>
      <w:r w:rsidRPr="0066273D">
        <w:rPr>
          <w:rStyle w:val="Emphasis"/>
          <w:highlight w:val="cyan"/>
        </w:rPr>
        <w:t>quality of an argument</w:t>
      </w:r>
      <w:r w:rsidRPr="0066273D">
        <w:rPr>
          <w:sz w:val="16"/>
        </w:rPr>
        <w:t xml:space="preserve">, </w:t>
      </w:r>
      <w:r w:rsidRPr="0066273D">
        <w:rPr>
          <w:rStyle w:val="StyleUnderline"/>
        </w:rPr>
        <w:t>including</w:t>
      </w:r>
      <w:r w:rsidRPr="0066273D">
        <w:rPr>
          <w:sz w:val="16"/>
        </w:rPr>
        <w:t xml:space="preserve"> the </w:t>
      </w:r>
      <w:r w:rsidRPr="0066273D">
        <w:rPr>
          <w:rStyle w:val="StyleUnderline"/>
        </w:rPr>
        <w:t>acceptability</w:t>
      </w:r>
      <w:r w:rsidRPr="0066273D">
        <w:rPr>
          <w:sz w:val="16"/>
        </w:rPr>
        <w:t xml:space="preserve"> of its reasons, assumptions, </w:t>
      </w:r>
      <w:r w:rsidRPr="0066273D">
        <w:rPr>
          <w:rStyle w:val="StyleUnderline"/>
        </w:rPr>
        <w:t>and evidence</w:t>
      </w:r>
      <w:r w:rsidRPr="0066273D">
        <w:rPr>
          <w:sz w:val="16"/>
        </w:rPr>
        <w:t>.</w:t>
      </w:r>
    </w:p>
    <w:p w14:paraId="1490BF04" w14:textId="77777777" w:rsidR="008400E9" w:rsidRPr="0066273D" w:rsidRDefault="008400E9" w:rsidP="008400E9">
      <w:pPr>
        <w:rPr>
          <w:sz w:val="16"/>
        </w:rPr>
      </w:pPr>
      <w:r w:rsidRPr="0066273D">
        <w:rPr>
          <w:sz w:val="16"/>
        </w:rPr>
        <w:t xml:space="preserve">(4) </w:t>
      </w:r>
      <w:r w:rsidRPr="0066273D">
        <w:rPr>
          <w:rStyle w:val="Emphasis"/>
          <w:highlight w:val="cyan"/>
        </w:rPr>
        <w:t>Develop</w:t>
      </w:r>
      <w:r w:rsidRPr="0066273D">
        <w:rPr>
          <w:rStyle w:val="StyleUnderline"/>
          <w:highlight w:val="cyan"/>
        </w:rPr>
        <w:t xml:space="preserve"> and </w:t>
      </w:r>
      <w:r w:rsidRPr="0066273D">
        <w:rPr>
          <w:rStyle w:val="Emphasis"/>
          <w:highlight w:val="cyan"/>
        </w:rPr>
        <w:t>defend a position</w:t>
      </w:r>
      <w:r w:rsidRPr="0066273D">
        <w:rPr>
          <w:sz w:val="16"/>
        </w:rPr>
        <w:t xml:space="preserve"> on an issue.</w:t>
      </w:r>
    </w:p>
    <w:p w14:paraId="0FFCC792" w14:textId="77777777" w:rsidR="008400E9" w:rsidRPr="0066273D" w:rsidRDefault="008400E9" w:rsidP="008400E9">
      <w:pPr>
        <w:rPr>
          <w:sz w:val="16"/>
        </w:rPr>
      </w:pPr>
      <w:r w:rsidRPr="0066273D">
        <w:rPr>
          <w:sz w:val="16"/>
        </w:rPr>
        <w:t xml:space="preserve">(5) </w:t>
      </w:r>
      <w:r w:rsidRPr="0066273D">
        <w:rPr>
          <w:rStyle w:val="StyleUnderline"/>
        </w:rPr>
        <w:t>Ask</w:t>
      </w:r>
      <w:r w:rsidRPr="0066273D">
        <w:rPr>
          <w:sz w:val="16"/>
        </w:rPr>
        <w:t xml:space="preserve"> appropriate </w:t>
      </w:r>
      <w:r w:rsidRPr="0066273D">
        <w:rPr>
          <w:rStyle w:val="Emphasis"/>
          <w:sz w:val="26"/>
          <w:szCs w:val="26"/>
          <w:highlight w:val="cyan"/>
        </w:rPr>
        <w:t>clarifying questions</w:t>
      </w:r>
      <w:r w:rsidRPr="0066273D">
        <w:rPr>
          <w:sz w:val="16"/>
        </w:rPr>
        <w:t>.</w:t>
      </w:r>
    </w:p>
    <w:p w14:paraId="6F80F654" w14:textId="77777777" w:rsidR="008400E9" w:rsidRPr="0066273D" w:rsidRDefault="008400E9" w:rsidP="008400E9">
      <w:pPr>
        <w:rPr>
          <w:sz w:val="16"/>
        </w:rPr>
      </w:pPr>
      <w:r w:rsidRPr="0066273D">
        <w:rPr>
          <w:sz w:val="16"/>
        </w:rPr>
        <w:t xml:space="preserve">(6) </w:t>
      </w:r>
      <w:r w:rsidRPr="0066273D">
        <w:rPr>
          <w:rStyle w:val="Emphasis"/>
          <w:sz w:val="28"/>
          <w:szCs w:val="28"/>
          <w:highlight w:val="cyan"/>
        </w:rPr>
        <w:t>Plan experiments</w:t>
      </w:r>
      <w:r w:rsidRPr="0066273D">
        <w:rPr>
          <w:sz w:val="16"/>
        </w:rPr>
        <w:t xml:space="preserve"> and judge experimental designs.</w:t>
      </w:r>
    </w:p>
    <w:p w14:paraId="4176E53F" w14:textId="77777777" w:rsidR="008400E9" w:rsidRPr="0066273D" w:rsidRDefault="008400E9" w:rsidP="008400E9">
      <w:pPr>
        <w:rPr>
          <w:sz w:val="16"/>
        </w:rPr>
      </w:pPr>
      <w:r w:rsidRPr="0066273D">
        <w:rPr>
          <w:sz w:val="16"/>
        </w:rPr>
        <w:t xml:space="preserve">(7) </w:t>
      </w:r>
      <w:r w:rsidRPr="0066273D">
        <w:rPr>
          <w:rStyle w:val="Emphasis"/>
          <w:highlight w:val="cyan"/>
        </w:rPr>
        <w:t>Define terms</w:t>
      </w:r>
      <w:r w:rsidRPr="0066273D">
        <w:rPr>
          <w:sz w:val="16"/>
        </w:rPr>
        <w:t xml:space="preserve"> in a way appropriate for the context.</w:t>
      </w:r>
    </w:p>
    <w:p w14:paraId="09457330" w14:textId="77777777" w:rsidR="008400E9" w:rsidRPr="0066273D" w:rsidRDefault="008400E9" w:rsidP="008400E9">
      <w:pPr>
        <w:rPr>
          <w:sz w:val="16"/>
        </w:rPr>
      </w:pPr>
      <w:r w:rsidRPr="0066273D">
        <w:rPr>
          <w:sz w:val="16"/>
        </w:rPr>
        <w:t xml:space="preserve">(8) </w:t>
      </w:r>
      <w:r w:rsidRPr="0066273D">
        <w:rPr>
          <w:rStyle w:val="StyleUnderline"/>
        </w:rPr>
        <w:t xml:space="preserve">Be </w:t>
      </w:r>
      <w:r w:rsidRPr="0066273D">
        <w:rPr>
          <w:rStyle w:val="Emphasis"/>
        </w:rPr>
        <w:t>open-minded</w:t>
      </w:r>
      <w:r w:rsidRPr="0066273D">
        <w:rPr>
          <w:sz w:val="16"/>
        </w:rPr>
        <w:t>.</w:t>
      </w:r>
    </w:p>
    <w:p w14:paraId="4860AEFC" w14:textId="77777777" w:rsidR="008400E9" w:rsidRPr="0066273D" w:rsidRDefault="008400E9" w:rsidP="008400E9">
      <w:pPr>
        <w:rPr>
          <w:sz w:val="16"/>
          <w:szCs w:val="8"/>
        </w:rPr>
      </w:pPr>
      <w:r w:rsidRPr="0066273D">
        <w:rPr>
          <w:sz w:val="16"/>
        </w:rPr>
        <w:t xml:space="preserve">(9) </w:t>
      </w:r>
      <w:r w:rsidRPr="0066273D">
        <w:rPr>
          <w:sz w:val="16"/>
          <w:szCs w:val="8"/>
        </w:rPr>
        <w:t>Try to be well informed.</w:t>
      </w:r>
    </w:p>
    <w:p w14:paraId="4025DC61" w14:textId="77777777" w:rsidR="008400E9" w:rsidRPr="0066273D" w:rsidRDefault="008400E9" w:rsidP="008400E9">
      <w:pPr>
        <w:rPr>
          <w:sz w:val="16"/>
        </w:rPr>
      </w:pPr>
      <w:r w:rsidRPr="0066273D">
        <w:rPr>
          <w:sz w:val="16"/>
        </w:rPr>
        <w:t xml:space="preserve">(10) </w:t>
      </w:r>
      <w:r w:rsidRPr="0066273D">
        <w:rPr>
          <w:sz w:val="16"/>
          <w:szCs w:val="8"/>
        </w:rPr>
        <w:t>Draw conclusions when warranted, but with caution.</w:t>
      </w:r>
    </w:p>
    <w:p w14:paraId="07843F1F" w14:textId="77777777" w:rsidR="008400E9" w:rsidRPr="0066273D" w:rsidRDefault="008400E9" w:rsidP="008400E9">
      <w:pPr>
        <w:rPr>
          <w:sz w:val="16"/>
        </w:rPr>
      </w:pPr>
      <w:r w:rsidRPr="0066273D">
        <w:rPr>
          <w:sz w:val="16"/>
        </w:rPr>
        <w:t xml:space="preserve">However, different </w:t>
      </w:r>
      <w:r w:rsidRPr="0066273D">
        <w:rPr>
          <w:rStyle w:val="StyleUnderline"/>
          <w:highlight w:val="cyan"/>
        </w:rPr>
        <w:t>cognitive biases are</w:t>
      </w:r>
      <w:r w:rsidRPr="0066273D">
        <w:rPr>
          <w:rStyle w:val="StyleUnderline"/>
        </w:rPr>
        <w:t xml:space="preserve"> </w:t>
      </w:r>
      <w:r w:rsidRPr="0066273D">
        <w:rPr>
          <w:rStyle w:val="Emphasis"/>
        </w:rPr>
        <w:t xml:space="preserve">significant </w:t>
      </w:r>
      <w:r w:rsidRPr="0066273D">
        <w:rPr>
          <w:rStyle w:val="Emphasis"/>
          <w:highlight w:val="cyan"/>
        </w:rPr>
        <w:t>obstacles</w:t>
      </w:r>
      <w:r w:rsidRPr="0066273D">
        <w:rPr>
          <w:rStyle w:val="StyleUnderline"/>
          <w:highlight w:val="cyan"/>
        </w:rPr>
        <w:t xml:space="preserve"> to </w:t>
      </w:r>
      <w:r w:rsidRPr="0066273D">
        <w:rPr>
          <w:rStyle w:val="StyleUnderline"/>
        </w:rPr>
        <w:t xml:space="preserve">critical </w:t>
      </w:r>
      <w:r w:rsidRPr="0066273D">
        <w:rPr>
          <w:rStyle w:val="StyleUnderline"/>
          <w:highlight w:val="cyan"/>
        </w:rPr>
        <w:t>thinking</w:t>
      </w:r>
      <w:r w:rsidRPr="0066273D">
        <w:rPr>
          <w:sz w:val="16"/>
        </w:rPr>
        <w:t xml:space="preserve">. When interpreting the world humans apply different mental shortcuts, called heuristics. These heuristics simplify the experience but when they simplify too much it turns into a cognitive bias (Cuddy, 2013; Kahneman &amp; Tversky, 1972). </w:t>
      </w:r>
      <w:r w:rsidRPr="0066273D">
        <w:rPr>
          <w:rStyle w:val="Emphasis"/>
          <w:highlight w:val="cyan"/>
        </w:rPr>
        <w:t>Criminology</w:t>
      </w:r>
      <w:r w:rsidRPr="0066273D">
        <w:rPr>
          <w:sz w:val="16"/>
        </w:rPr>
        <w:t xml:space="preserve"> classes are popular and </w:t>
      </w:r>
      <w:r w:rsidRPr="0066273D">
        <w:rPr>
          <w:rStyle w:val="StyleUnderline"/>
        </w:rPr>
        <w:t xml:space="preserve">content often </w:t>
      </w:r>
      <w:r w:rsidRPr="0066273D">
        <w:rPr>
          <w:rStyle w:val="StyleUnderline"/>
          <w:highlight w:val="cyan"/>
        </w:rPr>
        <w:t xml:space="preserve">includes </w:t>
      </w:r>
      <w:r w:rsidRPr="0066273D">
        <w:rPr>
          <w:rStyle w:val="Emphasis"/>
          <w:highlight w:val="cyan"/>
        </w:rPr>
        <w:t>controversial issues</w:t>
      </w:r>
      <w:r w:rsidRPr="0066273D">
        <w:rPr>
          <w:sz w:val="16"/>
        </w:rPr>
        <w:t xml:space="preserve">. </w:t>
      </w:r>
      <w:r w:rsidRPr="0066273D">
        <w:rPr>
          <w:rStyle w:val="StyleUnderline"/>
          <w:highlight w:val="cyan"/>
        </w:rPr>
        <w:t>Therefore</w:t>
      </w:r>
      <w:r w:rsidRPr="0066273D">
        <w:rPr>
          <w:sz w:val="16"/>
        </w:rPr>
        <w:t xml:space="preserve">, </w:t>
      </w:r>
      <w:r w:rsidRPr="0066273D">
        <w:rPr>
          <w:rStyle w:val="StyleUnderline"/>
        </w:rPr>
        <w:t>one of the challenges for</w:t>
      </w:r>
      <w:r w:rsidRPr="0066273D">
        <w:rPr>
          <w:sz w:val="16"/>
        </w:rPr>
        <w:t xml:space="preserve"> a </w:t>
      </w:r>
      <w:r w:rsidRPr="0066273D">
        <w:rPr>
          <w:rStyle w:val="StyleUnderline"/>
        </w:rPr>
        <w:t>criminal justice</w:t>
      </w:r>
      <w:r w:rsidRPr="0066273D">
        <w:rPr>
          <w:sz w:val="16"/>
        </w:rPr>
        <w:t xml:space="preserve"> educator, </w:t>
      </w:r>
      <w:r w:rsidRPr="0066273D">
        <w:rPr>
          <w:rStyle w:val="StyleUnderline"/>
        </w:rPr>
        <w:t>as pointed out by</w:t>
      </w:r>
      <w:r w:rsidRPr="0066273D">
        <w:rPr>
          <w:sz w:val="16"/>
        </w:rPr>
        <w:t xml:space="preserve"> for example </w:t>
      </w:r>
      <w:r w:rsidRPr="0066273D">
        <w:rPr>
          <w:rStyle w:val="Emphasis"/>
        </w:rPr>
        <w:t>Rogers</w:t>
      </w:r>
      <w:r w:rsidRPr="0066273D">
        <w:rPr>
          <w:sz w:val="16"/>
        </w:rPr>
        <w:t xml:space="preserve"> (1986) </w:t>
      </w:r>
      <w:r w:rsidRPr="0066273D">
        <w:rPr>
          <w:rStyle w:val="StyleUnderline"/>
        </w:rPr>
        <w:t xml:space="preserve">and </w:t>
      </w:r>
      <w:r w:rsidRPr="0066273D">
        <w:rPr>
          <w:rStyle w:val="Emphasis"/>
        </w:rPr>
        <w:t>Rockell</w:t>
      </w:r>
      <w:r w:rsidRPr="0066273D">
        <w:rPr>
          <w:sz w:val="16"/>
        </w:rPr>
        <w:t xml:space="preserve"> (2009), </w:t>
      </w:r>
      <w:r w:rsidRPr="0066273D">
        <w:rPr>
          <w:rStyle w:val="StyleUnderline"/>
        </w:rPr>
        <w:t xml:space="preserve">is to deal with the </w:t>
      </w:r>
      <w:r w:rsidRPr="0066273D">
        <w:rPr>
          <w:rStyle w:val="Emphasis"/>
          <w:highlight w:val="cyan"/>
        </w:rPr>
        <w:t>strongly held opinions</w:t>
      </w:r>
      <w:r w:rsidRPr="0066273D">
        <w:rPr>
          <w:rStyle w:val="StyleUnderline"/>
        </w:rPr>
        <w:t xml:space="preserve"> and </w:t>
      </w:r>
      <w:r w:rsidRPr="0066273D">
        <w:rPr>
          <w:rStyle w:val="Emphasis"/>
        </w:rPr>
        <w:t>preconceived notions</w:t>
      </w:r>
      <w:r w:rsidRPr="0066273D">
        <w:rPr>
          <w:rStyle w:val="StyleUnderline"/>
        </w:rPr>
        <w:t xml:space="preserve"> about </w:t>
      </w:r>
      <w:r w:rsidRPr="0066273D">
        <w:rPr>
          <w:rStyle w:val="Emphasis"/>
        </w:rPr>
        <w:t>criminal justice</w:t>
      </w:r>
      <w:r w:rsidRPr="0066273D">
        <w:rPr>
          <w:sz w:val="16"/>
        </w:rPr>
        <w:t xml:space="preserve"> issues </w:t>
      </w:r>
      <w:r w:rsidRPr="0066273D">
        <w:rPr>
          <w:rStyle w:val="StyleUnderline"/>
          <w:highlight w:val="cyan"/>
        </w:rPr>
        <w:t>among students</w:t>
      </w:r>
      <w:r w:rsidRPr="0066273D">
        <w:rPr>
          <w:sz w:val="16"/>
        </w:rPr>
        <w:t xml:space="preserve">. </w:t>
      </w:r>
      <w:r w:rsidRPr="0066273D">
        <w:rPr>
          <w:rStyle w:val="StyleUnderline"/>
        </w:rPr>
        <w:t>Preconceived notions</w:t>
      </w:r>
      <w:r w:rsidRPr="0066273D">
        <w:rPr>
          <w:sz w:val="16"/>
        </w:rPr>
        <w:t xml:space="preserve"> about a subject </w:t>
      </w:r>
      <w:r w:rsidRPr="0066273D">
        <w:rPr>
          <w:rStyle w:val="StyleUnderline"/>
        </w:rPr>
        <w:t xml:space="preserve">may </w:t>
      </w:r>
      <w:r w:rsidRPr="0066273D">
        <w:rPr>
          <w:rStyle w:val="StyleUnderline"/>
          <w:highlight w:val="cyan"/>
        </w:rPr>
        <w:t>be an obstacle</w:t>
      </w:r>
      <w:r w:rsidRPr="0066273D">
        <w:rPr>
          <w:rStyle w:val="StyleUnderline"/>
        </w:rPr>
        <w:t xml:space="preserve"> </w:t>
      </w:r>
      <w:r w:rsidRPr="0066273D">
        <w:rPr>
          <w:sz w:val="16"/>
        </w:rPr>
        <w:t xml:space="preserve">to both teaching and learning. It often takes the form of students being reluctant to accept certain premises that does not comply with their own experience of the issue. </w:t>
      </w:r>
      <w:r w:rsidRPr="0066273D">
        <w:rPr>
          <w:rStyle w:val="StyleUnderline"/>
        </w:rPr>
        <w:t xml:space="preserve">The </w:t>
      </w:r>
      <w:r w:rsidRPr="0066273D">
        <w:rPr>
          <w:rStyle w:val="StyleUnderline"/>
          <w:highlight w:val="cyan"/>
        </w:rPr>
        <w:t xml:space="preserve">general tendency to </w:t>
      </w:r>
      <w:r w:rsidRPr="0066273D">
        <w:rPr>
          <w:rStyle w:val="Emphasis"/>
          <w:highlight w:val="cyan"/>
        </w:rPr>
        <w:t>reject information</w:t>
      </w:r>
      <w:r w:rsidRPr="0066273D">
        <w:rPr>
          <w:sz w:val="16"/>
        </w:rPr>
        <w:t xml:space="preserve"> that does not confirm your own view of the world </w:t>
      </w:r>
      <w:r w:rsidRPr="0066273D">
        <w:rPr>
          <w:rStyle w:val="StyleUnderline"/>
        </w:rPr>
        <w:t>and</w:t>
      </w:r>
      <w:r w:rsidRPr="0066273D">
        <w:rPr>
          <w:sz w:val="16"/>
        </w:rPr>
        <w:t xml:space="preserve"> to accept information that does </w:t>
      </w:r>
      <w:r w:rsidRPr="0066273D">
        <w:rPr>
          <w:rStyle w:val="StyleUnderline"/>
        </w:rPr>
        <w:t>confirm what you believe</w:t>
      </w:r>
      <w:r w:rsidRPr="0066273D">
        <w:rPr>
          <w:sz w:val="16"/>
        </w:rPr>
        <w:t xml:space="preserve"> to be true </w:t>
      </w:r>
      <w:r w:rsidRPr="0066273D">
        <w:rPr>
          <w:rStyle w:val="StyleUnderline"/>
        </w:rPr>
        <w:t xml:space="preserve">is called </w:t>
      </w:r>
      <w:r w:rsidRPr="0066273D">
        <w:rPr>
          <w:rStyle w:val="Emphasis"/>
        </w:rPr>
        <w:t>confirmation bias</w:t>
      </w:r>
      <w:r w:rsidRPr="0066273D">
        <w:rPr>
          <w:sz w:val="16"/>
        </w:rPr>
        <w:t xml:space="preserve"> (Nickerson, 1998).</w:t>
      </w:r>
    </w:p>
    <w:p w14:paraId="68B5E254" w14:textId="77777777" w:rsidR="00B94D76" w:rsidRPr="00B94D76" w:rsidRDefault="00B94D76" w:rsidP="00B94D76"/>
    <w:sectPr w:rsidR="00B94D76" w:rsidRPr="00B94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64890"/>
    <w:multiLevelType w:val="multilevel"/>
    <w:tmpl w:val="F96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66840"/>
    <w:multiLevelType w:val="hybridMultilevel"/>
    <w:tmpl w:val="2D685FD0"/>
    <w:lvl w:ilvl="0" w:tplc="E6ECA8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B18E2"/>
    <w:multiLevelType w:val="hybridMultilevel"/>
    <w:tmpl w:val="F50689DE"/>
    <w:lvl w:ilvl="0" w:tplc="3B105D68">
      <w:start w:val="1"/>
      <w:numFmt w:val="decimal"/>
      <w:lvlText w:val="%1."/>
      <w:lvlJc w:val="left"/>
      <w:pPr>
        <w:ind w:left="720" w:hanging="360"/>
      </w:pPr>
      <w:rPr>
        <w:rFonts w:eastAsiaTheme="majorEastAsia"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7E0985"/>
    <w:multiLevelType w:val="hybridMultilevel"/>
    <w:tmpl w:val="04EE92FC"/>
    <w:lvl w:ilvl="0" w:tplc="E1C28202">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A363AD"/>
    <w:multiLevelType w:val="hybridMultilevel"/>
    <w:tmpl w:val="6674F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7A39FC"/>
    <w:multiLevelType w:val="hybridMultilevel"/>
    <w:tmpl w:val="7608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D30E70"/>
    <w:multiLevelType w:val="hybridMultilevel"/>
    <w:tmpl w:val="D0B0762A"/>
    <w:lvl w:ilvl="0" w:tplc="21DEB0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44301E"/>
    <w:multiLevelType w:val="hybridMultilevel"/>
    <w:tmpl w:val="31666D50"/>
    <w:lvl w:ilvl="0" w:tplc="BDE6AC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DB7CAA"/>
    <w:multiLevelType w:val="hybridMultilevel"/>
    <w:tmpl w:val="DEFE4088"/>
    <w:lvl w:ilvl="0" w:tplc="34A04B94">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69578A"/>
    <w:multiLevelType w:val="hybridMultilevel"/>
    <w:tmpl w:val="B818F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B56011"/>
    <w:multiLevelType w:val="hybridMultilevel"/>
    <w:tmpl w:val="207A3C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17694A"/>
    <w:multiLevelType w:val="hybridMultilevel"/>
    <w:tmpl w:val="9D30E8EE"/>
    <w:lvl w:ilvl="0" w:tplc="21DEB0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C76DE"/>
    <w:multiLevelType w:val="hybridMultilevel"/>
    <w:tmpl w:val="CA20A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6C019D"/>
    <w:multiLevelType w:val="hybridMultilevel"/>
    <w:tmpl w:val="7F94C5F6"/>
    <w:lvl w:ilvl="0" w:tplc="80663AA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294BE5"/>
    <w:multiLevelType w:val="hybridMultilevel"/>
    <w:tmpl w:val="ACFCB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5627B"/>
    <w:multiLevelType w:val="hybridMultilevel"/>
    <w:tmpl w:val="75F234A4"/>
    <w:lvl w:ilvl="0" w:tplc="DCB49746">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866796295">
    <w:abstractNumId w:val="29"/>
  </w:num>
  <w:num w:numId="16" w16cid:durableId="305355963">
    <w:abstractNumId w:val="17"/>
  </w:num>
  <w:num w:numId="17" w16cid:durableId="779181844">
    <w:abstractNumId w:val="27"/>
  </w:num>
  <w:num w:numId="18" w16cid:durableId="809054018">
    <w:abstractNumId w:val="18"/>
  </w:num>
  <w:num w:numId="19" w16cid:durableId="2132165381">
    <w:abstractNumId w:val="19"/>
  </w:num>
  <w:num w:numId="20" w16cid:durableId="992760612">
    <w:abstractNumId w:val="20"/>
  </w:num>
  <w:num w:numId="21" w16cid:durableId="532501414">
    <w:abstractNumId w:val="21"/>
  </w:num>
  <w:num w:numId="22" w16cid:durableId="2144419817">
    <w:abstractNumId w:val="24"/>
  </w:num>
  <w:num w:numId="23" w16cid:durableId="889807120">
    <w:abstractNumId w:val="13"/>
  </w:num>
  <w:num w:numId="24" w16cid:durableId="1920363553">
    <w:abstractNumId w:val="11"/>
  </w:num>
  <w:num w:numId="25" w16cid:durableId="1536188708">
    <w:abstractNumId w:val="26"/>
  </w:num>
  <w:num w:numId="26" w16cid:durableId="530339143">
    <w:abstractNumId w:val="28"/>
  </w:num>
  <w:num w:numId="27" w16cid:durableId="299843790">
    <w:abstractNumId w:val="23"/>
  </w:num>
  <w:num w:numId="28" w16cid:durableId="1108621939">
    <w:abstractNumId w:val="12"/>
  </w:num>
  <w:num w:numId="29" w16cid:durableId="621570950">
    <w:abstractNumId w:val="25"/>
  </w:num>
  <w:num w:numId="30" w16cid:durableId="10329267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76"/>
    <w:rsid w:val="00046A19"/>
    <w:rsid w:val="00081ABA"/>
    <w:rsid w:val="001B748E"/>
    <w:rsid w:val="007B7C1C"/>
    <w:rsid w:val="008400E9"/>
    <w:rsid w:val="00992663"/>
    <w:rsid w:val="00B94D76"/>
    <w:rsid w:val="00BF6B05"/>
    <w:rsid w:val="00E4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D89E6"/>
  <w15:chartTrackingRefBased/>
  <w15:docId w15:val="{9313E9C3-A920-BE40-B3FF-6D0EC29A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1AB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81A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 Char Char Char Char1,Char2,Heading 21,Char Char Char Char Char Char,Heading 2 Char Char Char Char Char Char,Tag&amp;C,Cha,1"/>
    <w:basedOn w:val="Normal"/>
    <w:next w:val="Normal"/>
    <w:link w:val="Heading2Char"/>
    <w:uiPriority w:val="1"/>
    <w:qFormat/>
    <w:rsid w:val="00081A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081A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081A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1AB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1A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ABA"/>
  </w:style>
  <w:style w:type="character" w:customStyle="1" w:styleId="Heading1Char">
    <w:name w:val="Heading 1 Char"/>
    <w:aliases w:val="Pocket Char"/>
    <w:basedOn w:val="DefaultParagraphFont"/>
    <w:link w:val="Heading1"/>
    <w:rsid w:val="00081ABA"/>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 Char,Heading 2 Char2 Char1,Heading 2 Char1 Char Char1,Heading 2 Char Char Char Char,Heading 2 Char Char1 Char1, Char Char Char Char1 Char,Char2 Char,Heading 21 Char,Tag&amp;C Char,Cha Char"/>
    <w:basedOn w:val="DefaultParagraphFont"/>
    <w:link w:val="Heading2"/>
    <w:uiPriority w:val="1"/>
    <w:rsid w:val="00081AB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081AB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081AB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81AB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76"/>
    <w:rPr>
      <w:rFonts w:eastAsiaTheme="majorEastAsia" w:cstheme="majorBidi"/>
      <w:color w:val="272727" w:themeColor="text1" w:themeTint="D8"/>
    </w:rPr>
  </w:style>
  <w:style w:type="paragraph" w:styleId="Title">
    <w:name w:val="Title"/>
    <w:basedOn w:val="Normal"/>
    <w:next w:val="Normal"/>
    <w:link w:val="TitleChar"/>
    <w:uiPriority w:val="10"/>
    <w:qFormat/>
    <w:rsid w:val="00B9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76"/>
    <w:pPr>
      <w:spacing w:before="160"/>
      <w:jc w:val="center"/>
    </w:pPr>
    <w:rPr>
      <w:i/>
      <w:iCs/>
      <w:color w:val="404040" w:themeColor="text1" w:themeTint="BF"/>
    </w:rPr>
  </w:style>
  <w:style w:type="character" w:customStyle="1" w:styleId="QuoteChar">
    <w:name w:val="Quote Char"/>
    <w:basedOn w:val="DefaultParagraphFont"/>
    <w:link w:val="Quote"/>
    <w:uiPriority w:val="29"/>
    <w:rsid w:val="00B94D76"/>
    <w:rPr>
      <w:i/>
      <w:iCs/>
      <w:color w:val="404040" w:themeColor="text1" w:themeTint="BF"/>
    </w:rPr>
  </w:style>
  <w:style w:type="paragraph" w:styleId="ListParagraph">
    <w:name w:val="List Paragraph"/>
    <w:aliases w:val="6 font,Colorful List - Accent 11,List Paragraph1,List Paragraph2"/>
    <w:basedOn w:val="Normal"/>
    <w:uiPriority w:val="34"/>
    <w:qFormat/>
    <w:rsid w:val="00B94D76"/>
    <w:pPr>
      <w:ind w:left="720"/>
      <w:contextualSpacing/>
    </w:pPr>
  </w:style>
  <w:style w:type="character" w:styleId="IntenseEmphasis">
    <w:name w:val="Intense Emphasis"/>
    <w:basedOn w:val="DefaultParagraphFont"/>
    <w:uiPriority w:val="21"/>
    <w:qFormat/>
    <w:rsid w:val="00B94D76"/>
    <w:rPr>
      <w:i/>
      <w:iCs/>
      <w:color w:val="0F4761" w:themeColor="accent1" w:themeShade="BF"/>
    </w:rPr>
  </w:style>
  <w:style w:type="paragraph" w:styleId="IntenseQuote">
    <w:name w:val="Intense Quote"/>
    <w:basedOn w:val="Normal"/>
    <w:next w:val="Normal"/>
    <w:link w:val="IntenseQuoteChar"/>
    <w:uiPriority w:val="30"/>
    <w:qFormat/>
    <w:rsid w:val="00B94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76"/>
    <w:rPr>
      <w:i/>
      <w:iCs/>
      <w:color w:val="0F4761" w:themeColor="accent1" w:themeShade="BF"/>
    </w:rPr>
  </w:style>
  <w:style w:type="character" w:styleId="IntenseReference">
    <w:name w:val="Intense Reference"/>
    <w:basedOn w:val="DefaultParagraphFont"/>
    <w:uiPriority w:val="32"/>
    <w:qFormat/>
    <w:rsid w:val="00B94D76"/>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normal card text,Shrunk,bold underline,qualifications in card,qualifications,Box,Style1,Bold Underline,s"/>
    <w:basedOn w:val="DefaultParagraphFont"/>
    <w:link w:val="textbold"/>
    <w:uiPriority w:val="8"/>
    <w:qFormat/>
    <w:rsid w:val="00081A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81ABA"/>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081AB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Citation Char Char Char,ci,c,Bo,Title Cha,cite,Sty,9.,Intense Emphas"/>
    <w:basedOn w:val="DefaultParagraphFont"/>
    <w:uiPriority w:val="7"/>
    <w:qFormat/>
    <w:rsid w:val="00081ABA"/>
    <w:rPr>
      <w:b w:val="0"/>
      <w:sz w:val="22"/>
      <w:u w:val="single"/>
    </w:rPr>
  </w:style>
  <w:style w:type="character" w:styleId="Strong">
    <w:name w:val="Strong"/>
    <w:basedOn w:val="DefaultParagraphFont"/>
    <w:uiPriority w:val="22"/>
    <w:qFormat/>
    <w:rsid w:val="00081ABA"/>
    <w:rPr>
      <w:b/>
      <w:bCs/>
    </w:rPr>
  </w:style>
  <w:style w:type="character" w:styleId="BookTitle">
    <w:name w:val="Book Title"/>
    <w:basedOn w:val="DefaultParagraphFont"/>
    <w:uiPriority w:val="33"/>
    <w:qFormat/>
    <w:rsid w:val="00081ABA"/>
    <w:rPr>
      <w:b/>
      <w:bCs/>
      <w:i/>
      <w:iCs/>
      <w:spacing w:val="5"/>
    </w:rPr>
  </w:style>
  <w:style w:type="numbering" w:styleId="111111">
    <w:name w:val="Outline List 2"/>
    <w:basedOn w:val="NoList"/>
    <w:uiPriority w:val="99"/>
    <w:semiHidden/>
    <w:unhideWhenUsed/>
    <w:rsid w:val="00081ABA"/>
  </w:style>
  <w:style w:type="paragraph" w:styleId="Header">
    <w:name w:val="header"/>
    <w:basedOn w:val="Normal"/>
    <w:link w:val="HeaderChar"/>
    <w:uiPriority w:val="99"/>
    <w:semiHidden/>
    <w:rsid w:val="00081A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1ABA"/>
    <w:rPr>
      <w:rFonts w:ascii="Calibri" w:hAnsi="Calibri" w:cs="Calibri"/>
      <w:kern w:val="0"/>
      <w:sz w:val="22"/>
      <w:szCs w:val="22"/>
      <w14:ligatures w14:val="none"/>
    </w:rPr>
  </w:style>
  <w:style w:type="paragraph" w:styleId="Footer">
    <w:name w:val="footer"/>
    <w:basedOn w:val="Normal"/>
    <w:link w:val="FooterChar"/>
    <w:uiPriority w:val="99"/>
    <w:semiHidden/>
    <w:rsid w:val="00081A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1AB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81ABA"/>
    <w:pPr>
      <w:spacing w:after="120"/>
    </w:pPr>
  </w:style>
  <w:style w:type="character" w:customStyle="1" w:styleId="BodyTextChar">
    <w:name w:val="Body Text Char"/>
    <w:basedOn w:val="DefaultParagraphFont"/>
    <w:link w:val="BodyText"/>
    <w:uiPriority w:val="99"/>
    <w:semiHidden/>
    <w:rsid w:val="00081ABA"/>
    <w:rPr>
      <w:rFonts w:ascii="Calibri" w:hAnsi="Calibri" w:cs="Calibri"/>
      <w:kern w:val="0"/>
      <w:sz w:val="22"/>
      <w:szCs w:val="22"/>
      <w14:ligatures w14:val="none"/>
    </w:rPr>
  </w:style>
  <w:style w:type="paragraph" w:styleId="NoSpacing">
    <w:name w:val="No Spacing"/>
    <w:link w:val="NoSpacingChar"/>
    <w:uiPriority w:val="99"/>
    <w:unhideWhenUsed/>
    <w:qFormat/>
    <w:rsid w:val="00081AB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81ABA"/>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C,T"/>
    <w:basedOn w:val="DefaultParagraphFont"/>
    <w:link w:val="Card"/>
    <w:uiPriority w:val="99"/>
    <w:unhideWhenUsed/>
    <w:rsid w:val="00081ABA"/>
    <w:rPr>
      <w:color w:val="467886" w:themeColor="hyperlink"/>
      <w:u w:val="single"/>
    </w:rPr>
  </w:style>
  <w:style w:type="character" w:styleId="UnresolvedMention">
    <w:name w:val="Unresolved Mention"/>
    <w:basedOn w:val="DefaultParagraphFont"/>
    <w:uiPriority w:val="99"/>
    <w:semiHidden/>
    <w:unhideWhenUsed/>
    <w:rsid w:val="00081ABA"/>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400E9"/>
    <w:pPr>
      <w:spacing w:before="100" w:beforeAutospacing="1" w:after="100" w:afterAutospacing="1"/>
    </w:pPr>
    <w:rPr>
      <w:rFonts w:ascii="Times New Roman" w:hAnsi="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400E9"/>
    <w:rPr>
      <w:rFonts w:ascii="Times New Roman" w:hAnsi="Times New Roman" w:cs="Calibri"/>
      <w:kern w:val="0"/>
      <w:sz w:val="22"/>
      <w:szCs w:val="22"/>
      <w14:ligatures w14:val="none"/>
    </w:rPr>
  </w:style>
  <w:style w:type="paragraph" w:customStyle="1" w:styleId="Card">
    <w:name w:val="Card"/>
    <w:aliases w:val="Medium Grid 21,No Spacing31,No Spacing22,No Spacing3,Note Level 2,No Spacing111112,tag,Tags,tags,No Spacing1111,No Spacing5,Tag and Cite,Dont use,No Spacing41,Small Text,nonunderlined,No Spacing11211,Tag and Ci,ca,card"/>
    <w:basedOn w:val="Heading1"/>
    <w:link w:val="Hyperlink"/>
    <w:autoRedefine/>
    <w:uiPriority w:val="99"/>
    <w:qFormat/>
    <w:rsid w:val="008400E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8400E9"/>
    <w:pPr>
      <w:ind w:left="720"/>
      <w:jc w:val="both"/>
    </w:pPr>
    <w:rPr>
      <w:b/>
      <w:iCs/>
      <w:kern w:val="2"/>
      <w:szCs w:val="24"/>
      <w:u w:val="single"/>
      <w14:ligatures w14:val="standardContextual"/>
    </w:rPr>
  </w:style>
  <w:style w:type="paragraph" w:customStyle="1" w:styleId="Heading411">
    <w:name w:val="Heading 411"/>
    <w:basedOn w:val="Heading1"/>
    <w:next w:val="NoSpacing"/>
    <w:autoRedefine/>
    <w:uiPriority w:val="99"/>
    <w:qFormat/>
    <w:rsid w:val="008400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8400E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400E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400E9"/>
    <w:rPr>
      <w:color w:val="EE0000"/>
    </w:rPr>
  </w:style>
  <w:style w:type="character" w:customStyle="1" w:styleId="AnalyticChar">
    <w:name w:val="Analytic Char"/>
    <w:basedOn w:val="DefaultParagraphFont"/>
    <w:link w:val="Analytic"/>
    <w:uiPriority w:val="5"/>
    <w:rsid w:val="008400E9"/>
    <w:rPr>
      <w:rFonts w:ascii="Calibri" w:eastAsiaTheme="majorEastAsia" w:hAnsi="Calibri" w:cstheme="majorBidi"/>
      <w:b/>
      <w:iCs/>
      <w:color w:val="EE0000"/>
      <w:kern w:val="0"/>
      <w:sz w:val="26"/>
      <w:szCs w:val="22"/>
      <w14:ligatures w14:val="none"/>
    </w:rPr>
  </w:style>
  <w:style w:type="paragraph" w:customStyle="1" w:styleId="UnderlinePara">
    <w:name w:val="Underline Para"/>
    <w:basedOn w:val="Normal"/>
    <w:uiPriority w:val="7"/>
    <w:qFormat/>
    <w:rsid w:val="008400E9"/>
    <w:pPr>
      <w:widowControl w:val="0"/>
      <w:suppressAutoHyphens/>
      <w:spacing w:after="200"/>
      <w:contextualSpacing/>
    </w:pPr>
    <w:rPr>
      <w:rFonts w:asciiTheme="minorHAnsi" w:hAnsiTheme="minorHAnsi" w:cstheme="minorBidi"/>
      <w:u w:val="single"/>
    </w:rPr>
  </w:style>
  <w:style w:type="paragraph" w:customStyle="1" w:styleId="p1">
    <w:name w:val="p1"/>
    <w:basedOn w:val="Normal"/>
    <w:rsid w:val="008400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400E9"/>
  </w:style>
  <w:style w:type="paragraph" w:customStyle="1" w:styleId="Emphasis0">
    <w:name w:val="!!_Emphasis"/>
    <w:basedOn w:val="Normal"/>
    <w:autoRedefine/>
    <w:uiPriority w:val="8"/>
    <w:qFormat/>
    <w:rsid w:val="008400E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mexicos-cartels-use-violence-against-women-as-a-means-of-social-control-25791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ominsitu.wordpress.com/wp-content/uploads/2020/05/albert-memmi-racism-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sun.co.uk/news/33813780/mexico-cartel-school-of-terror-cannibalism/" TargetMode="External"/><Relationship Id="rId11" Type="http://schemas.openxmlformats.org/officeDocument/2006/relationships/hyperlink" Target="https://longtermrisk.org/the-case-for-suffering-focused-ethics/" TargetMode="External"/><Relationship Id="rId5" Type="http://schemas.openxmlformats.org/officeDocument/2006/relationships/hyperlink" Target="https://www.cfr.org/backgrounder/mexicos-long-war-drugs-crime-and-cartels" TargetMode="External"/><Relationship Id="rId10" Type="http://schemas.openxmlformats.org/officeDocument/2006/relationships/hyperlink" Target="https://www.stblaw.com/docs/default-source/publications/cartelsleniencyreview_2023.pdf?utm_source=chatgpt.com" TargetMode="External"/><Relationship Id="rId4" Type="http://schemas.openxmlformats.org/officeDocument/2006/relationships/webSettings" Target="webSettings.xml"/><Relationship Id="rId9" Type="http://schemas.openxmlformats.org/officeDocument/2006/relationships/hyperlink" Target="https://www.washingtonpost.com/nation/2025/07/12/ovidio-guzmn-lpez-el-chapo-son-plea-dea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23</Pages>
  <Words>9379</Words>
  <Characters>53466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Angelet Ribo</dc:creator>
  <cp:keywords/>
  <dc:description/>
  <cp:lastModifiedBy>Angelet Ribo</cp:lastModifiedBy>
  <cp:revision>3</cp:revision>
  <dcterms:created xsi:type="dcterms:W3CDTF">2025-09-06T16:32:00Z</dcterms:created>
  <dcterms:modified xsi:type="dcterms:W3CDTF">2025-09-06T17:55:00Z</dcterms:modified>
</cp:coreProperties>
</file>