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1239" w:rsidRDefault="00161239" w:rsidP="00161239">
      <w:pPr>
        <w:pStyle w:val="Heading1"/>
        <w:pBdr>
          <w:bottom w:val="single" w:sz="24" w:space="2" w:color="auto"/>
        </w:pBdr>
      </w:pPr>
      <w:proofErr w:type="spellStart"/>
      <w:r>
        <w:t>Ptx</w:t>
      </w:r>
      <w:proofErr w:type="spellEnd"/>
      <w:r>
        <w:t xml:space="preserve"> links</w:t>
      </w:r>
    </w:p>
    <w:p w:rsidR="00161239" w:rsidRDefault="00161239" w:rsidP="00F64ACE">
      <w:pPr>
        <w:pStyle w:val="Heading3"/>
      </w:pPr>
      <w:r>
        <w:lastRenderedPageBreak/>
        <w:t xml:space="preserve">Generic </w:t>
      </w:r>
      <w:r w:rsidR="00F64ACE">
        <w:t>Links</w:t>
      </w:r>
    </w:p>
    <w:p w:rsidR="00161239" w:rsidRDefault="00161239" w:rsidP="00161239">
      <w:pPr>
        <w:pStyle w:val="Heading4"/>
      </w:pPr>
      <w:r>
        <w:t>Alternative mechanisms still get spun as blame and drain pc</w:t>
      </w:r>
    </w:p>
    <w:p w:rsidR="00161239" w:rsidRDefault="00161239" w:rsidP="00161239">
      <w:r w:rsidRPr="00D54F16">
        <w:rPr>
          <w:rStyle w:val="StyleStyleBold12pt"/>
        </w:rPr>
        <w:t>Weaver 13</w:t>
      </w:r>
      <w:r>
        <w:t xml:space="preserve"> (Kent, Professor at Georgetown University and a Senior Fellow in Governance Studies at the Brookings Institution, “Policy Leadership and the Blame Trap:</w:t>
      </w:r>
    </w:p>
    <w:p w:rsidR="00161239" w:rsidRPr="00D54F16" w:rsidRDefault="00161239" w:rsidP="00161239">
      <w:r>
        <w:t xml:space="preserve">Seven Strategies for Avoiding Policy Stalemate”, March 2013 </w:t>
      </w:r>
      <w:r w:rsidRPr="00D54F16">
        <w:t>http://www.brookings.edu/~/media/research/files/papers/2013/3/29%20policy%20leadership%20blame%20weaver/weaverpolicy%20leadership%20and%20the%20blame%20trapv5032813.pdf</w:t>
      </w:r>
      <w:r>
        <w:t>\\CLans)</w:t>
      </w:r>
    </w:p>
    <w:p w:rsidR="00161239" w:rsidRDefault="00161239" w:rsidP="00161239">
      <w:pPr>
        <w:rPr>
          <w:sz w:val="16"/>
        </w:rPr>
      </w:pPr>
      <w:r w:rsidRPr="00D54F16">
        <w:rPr>
          <w:rStyle w:val="StyleBoldUnderline"/>
        </w:rPr>
        <w:t>Negative messaging is not without potential costs</w:t>
      </w:r>
      <w:r w:rsidRPr="00D54F16">
        <w:rPr>
          <w:sz w:val="16"/>
        </w:rPr>
        <w:t xml:space="preserve"> to its perpetrators, of course. </w:t>
      </w:r>
      <w:r w:rsidRPr="00D54F16">
        <w:rPr>
          <w:rStyle w:val="StyleBoldUnderline"/>
        </w:rPr>
        <w:t>The most important policy consequence of negative messaging is that it constrains future opportunities for compromise.</w:t>
      </w:r>
      <w:r w:rsidRPr="00D54F16">
        <w:rPr>
          <w:sz w:val="16"/>
        </w:rPr>
        <w:t xml:space="preserve"> </w:t>
      </w:r>
      <w:r w:rsidRPr="00D54F16">
        <w:rPr>
          <w:rStyle w:val="StyleBoldUnderline"/>
        </w:rPr>
        <w:t>If Republicans blame Democrats for raising taxes and pledge never to support any tax increase</w:t>
      </w:r>
      <w:r w:rsidRPr="00D54F16">
        <w:rPr>
          <w:sz w:val="16"/>
        </w:rPr>
        <w:t xml:space="preserve">, for example, </w:t>
      </w:r>
      <w:r w:rsidRPr="00D54F16">
        <w:rPr>
          <w:rStyle w:val="StyleBoldUnderline"/>
        </w:rPr>
        <w:t>it will be difficult for them to agree to tax increases without appearing to be liars, hypocrites, or a flip-floppers</w:t>
      </w:r>
      <w:r w:rsidRPr="00D54F16">
        <w:rPr>
          <w:sz w:val="16"/>
        </w:rPr>
        <w:t>—</w:t>
      </w:r>
      <w:r w:rsidRPr="00D54F16">
        <w:rPr>
          <w:rStyle w:val="StyleBoldUnderline"/>
        </w:rPr>
        <w:t>all of which are charges that are likely to be made by future opponents in Republican primaries</w:t>
      </w:r>
      <w:r w:rsidRPr="00D54F16">
        <w:rPr>
          <w:sz w:val="16"/>
        </w:rPr>
        <w:t xml:space="preserve">. But in today’s polarized political climate, many politicians actually view this as an advantage: by creating a narrow “zone of acceptable outcomes” for themselves, they hope to force the other party to move closer to positions that they favor. </w:t>
      </w:r>
      <w:r w:rsidRPr="00D54F16">
        <w:rPr>
          <w:rStyle w:val="StyleBoldUnderline"/>
        </w:rPr>
        <w:t>America’s politicians</w:t>
      </w:r>
      <w:r w:rsidRPr="00D54F16">
        <w:rPr>
          <w:sz w:val="16"/>
        </w:rPr>
        <w:t xml:space="preserve">, in short, </w:t>
      </w:r>
      <w:r w:rsidRPr="00D54F16">
        <w:rPr>
          <w:rStyle w:val="StyleBoldUnderline"/>
        </w:rPr>
        <w:t>appear to be caught in what can be called the “blame trap”: they generate blame against their opponents in order to appease their political supporters</w:t>
      </w:r>
      <w:r w:rsidRPr="00D54F16">
        <w:rPr>
          <w:sz w:val="16"/>
        </w:rPr>
        <w:t xml:space="preserve"> and win enough support from undecided voters to win elections. But </w:t>
      </w:r>
      <w:r w:rsidRPr="00D54F16">
        <w:rPr>
          <w:rStyle w:val="StyleBoldUnderline"/>
        </w:rPr>
        <w:t>the usual policy</w:t>
      </w:r>
      <w:r w:rsidRPr="00D54F16">
        <w:rPr>
          <w:sz w:val="16"/>
        </w:rPr>
        <w:t xml:space="preserve"> result, given America’s system of multiple veto points, </w:t>
      </w:r>
      <w:r w:rsidRPr="00D54F16">
        <w:rPr>
          <w:rStyle w:val="StyleBoldUnderline"/>
        </w:rPr>
        <w:t>is policy stalemate</w:t>
      </w:r>
      <w:r w:rsidRPr="00D54F16">
        <w:rPr>
          <w:sz w:val="16"/>
        </w:rPr>
        <w:t xml:space="preserve">, </w:t>
      </w:r>
      <w:r w:rsidRPr="00D54F16">
        <w:rPr>
          <w:rStyle w:val="StyleBoldUnderline"/>
        </w:rPr>
        <w:t>which generates more</w:t>
      </w:r>
      <w:r w:rsidRPr="00D54F16">
        <w:rPr>
          <w:sz w:val="16"/>
        </w:rPr>
        <w:t xml:space="preserve"> public </w:t>
      </w:r>
      <w:r w:rsidRPr="00D54F16">
        <w:rPr>
          <w:rStyle w:val="StyleBoldUnderline"/>
        </w:rPr>
        <w:t xml:space="preserve">cynicism and makes </w:t>
      </w:r>
      <w:proofErr w:type="spellStart"/>
      <w:r w:rsidRPr="00D54F16">
        <w:rPr>
          <w:rStyle w:val="StyleBoldUnderline"/>
        </w:rPr>
        <w:t>blamegenerating</w:t>
      </w:r>
      <w:proofErr w:type="spellEnd"/>
      <w:r w:rsidRPr="00D54F16">
        <w:rPr>
          <w:rStyle w:val="StyleBoldUnderline"/>
        </w:rPr>
        <w:t xml:space="preserve"> appeals even more credible for the electorate</w:t>
      </w:r>
      <w:r w:rsidRPr="00D54F16">
        <w:rPr>
          <w:sz w:val="16"/>
        </w:rPr>
        <w:t>.</w:t>
      </w:r>
    </w:p>
    <w:p w:rsidR="00F64ACE" w:rsidRDefault="00F64ACE" w:rsidP="00F64ACE">
      <w:pPr>
        <w:pStyle w:val="Heading3"/>
      </w:pPr>
      <w:r>
        <w:lastRenderedPageBreak/>
        <w:t>Executive/Agency</w:t>
      </w:r>
      <w:bookmarkStart w:id="0" w:name="_GoBack"/>
      <w:bookmarkEnd w:id="0"/>
      <w:r>
        <w:t xml:space="preserve"> Links</w:t>
      </w:r>
    </w:p>
    <w:p w:rsidR="00161239" w:rsidRDefault="00161239" w:rsidP="00161239">
      <w:pPr>
        <w:pStyle w:val="Heading4"/>
      </w:pPr>
      <w:r>
        <w:t>Executive Action links to politics and gets rolled back</w:t>
      </w:r>
    </w:p>
    <w:p w:rsidR="00161239" w:rsidRDefault="00161239" w:rsidP="00161239">
      <w:r w:rsidRPr="00D54F16">
        <w:rPr>
          <w:rStyle w:val="StyleStyleBold12pt"/>
        </w:rPr>
        <w:t>Weaver 13</w:t>
      </w:r>
      <w:r>
        <w:t xml:space="preserve"> (Kent, Professor at Georgetown University and a Senior Fellow in Governance Studies at the Brookings Institution, “Policy Leadership and the Blame Trap:</w:t>
      </w:r>
    </w:p>
    <w:p w:rsidR="00161239" w:rsidRPr="00D54F16" w:rsidRDefault="00161239" w:rsidP="00161239">
      <w:r>
        <w:t xml:space="preserve">Seven Strategies for Avoiding Policy Stalemate”, March 2013 </w:t>
      </w:r>
      <w:r w:rsidRPr="00D54F16">
        <w:t>http://www.brookings.edu/~/media/research/files/papers/2013/3/29%20policy%20leadership%20blame%20weaver/weaverpolicy%20leadership%20and%20the%20blame%20trapv5032813.pdf</w:t>
      </w:r>
      <w:r>
        <w:t>\\CLans)</w:t>
      </w:r>
    </w:p>
    <w:p w:rsidR="00161239" w:rsidRDefault="00161239" w:rsidP="00161239">
      <w:pPr>
        <w:rPr>
          <w:rStyle w:val="StyleBoldUnderline"/>
        </w:rPr>
      </w:pPr>
      <w:r w:rsidRPr="00D54F16">
        <w:rPr>
          <w:sz w:val="16"/>
        </w:rPr>
        <w:t xml:space="preserve">EXECUTIVE ACTION: </w:t>
      </w:r>
      <w:r w:rsidRPr="00D54F16">
        <w:rPr>
          <w:rStyle w:val="StyleBoldUnderline"/>
        </w:rPr>
        <w:t>If a hyper-partisan and divided Congress is unable to break policy stalemates, what about executive action as an alternative?</w:t>
      </w:r>
      <w:r w:rsidRPr="00D54F16">
        <w:rPr>
          <w:sz w:val="16"/>
        </w:rPr>
        <w:t xml:space="preserve"> There certainly are some opportunities for breaking stalemate through executive action, as President Obama showed in June 2012 when he suspended deportation of young illegal immigrants who had entered the country illegally. Additional executive action by the Obama administration has been promoted by liberal advocates of action in policy areas such as climate change, gun control home mortgage refinancing, and gay and lesbian rights. But </w:t>
      </w:r>
      <w:r w:rsidRPr="00D54F16">
        <w:rPr>
          <w:rStyle w:val="StyleBoldUnderline"/>
        </w:rPr>
        <w:t>it clearly has limitations</w:t>
      </w:r>
      <w:r w:rsidRPr="00D54F16">
        <w:rPr>
          <w:sz w:val="16"/>
        </w:rPr>
        <w:t xml:space="preserve"> as well: </w:t>
      </w:r>
      <w:r w:rsidRPr="00D54F16">
        <w:rPr>
          <w:rStyle w:val="StyleBoldUnderline"/>
        </w:rPr>
        <w:t>most changes taken through executive action are reversible, Policy Leadership and the Blame Trap 9 relatively modest, and risk being portrayed in Republican blame-generating narratives as the actions of an arrogant president who skirts the law.</w:t>
      </w:r>
    </w:p>
    <w:p w:rsidR="00161239" w:rsidRDefault="00161239" w:rsidP="00161239">
      <w:pPr>
        <w:rPr>
          <w:rStyle w:val="StyleBoldUnderline"/>
        </w:rPr>
      </w:pPr>
    </w:p>
    <w:p w:rsidR="00161239" w:rsidRDefault="00161239" w:rsidP="00161239">
      <w:pPr>
        <w:pStyle w:val="Heading4"/>
      </w:pPr>
      <w:r>
        <w:t>Blame still gets tied back to Obama- 5 warrants</w:t>
      </w:r>
    </w:p>
    <w:p w:rsidR="00161239" w:rsidRDefault="00161239" w:rsidP="00161239">
      <w:r w:rsidRPr="00D54F16">
        <w:rPr>
          <w:rStyle w:val="StyleStyleBold12pt"/>
        </w:rPr>
        <w:t>Weaver 13</w:t>
      </w:r>
      <w:r>
        <w:t xml:space="preserve"> (Kent, Professor at Georgetown University and a Senior Fellow in Governance Studies at the Brookings Institution, “Policy Leadership and the Blame Trap:</w:t>
      </w:r>
    </w:p>
    <w:p w:rsidR="00161239" w:rsidRPr="00D54F16" w:rsidRDefault="00161239" w:rsidP="00161239">
      <w:r>
        <w:t xml:space="preserve">Seven Strategies for Avoiding Policy Stalemate”, March 2013 </w:t>
      </w:r>
      <w:r w:rsidRPr="00D54F16">
        <w:t>http://www.brookings.edu/~/media/research/files/papers/2013/3/29%20policy%20leadership%20blame%20weaver/weaverpolicy%20leadership%20and%20the%20blame%20trapv5032813.pdf</w:t>
      </w:r>
      <w:r>
        <w:t>\\CLans)</w:t>
      </w:r>
    </w:p>
    <w:p w:rsidR="00161239" w:rsidRDefault="00161239" w:rsidP="00161239">
      <w:pPr>
        <w:rPr>
          <w:rStyle w:val="StyleBoldUnderline"/>
        </w:rPr>
      </w:pPr>
      <w:r w:rsidRPr="00D54F16">
        <w:rPr>
          <w:rStyle w:val="StyleBoldUnderline"/>
        </w:rPr>
        <w:t>In a period when hyper-partisanship, close partisan competition, divided government, strong incentives for blame-generating, and a proliferation of blame generators have become the “new normal</w:t>
      </w:r>
      <w:r w:rsidRPr="00D54F16">
        <w:rPr>
          <w:sz w:val="16"/>
        </w:rPr>
        <w:t xml:space="preserve">” in Washington, </w:t>
      </w:r>
      <w:r w:rsidRPr="00D54F16">
        <w:rPr>
          <w:rStyle w:val="StyleBoldUnderline"/>
        </w:rPr>
        <w:t xml:space="preserve">there are no simple one-size-fits-all solutions to side-step the blame trap </w:t>
      </w:r>
      <w:r w:rsidRPr="00D54F16">
        <w:rPr>
          <w:sz w:val="16"/>
        </w:rPr>
        <w:t xml:space="preserve">and avoid policy stalemate. Ultimately, however, the </w:t>
      </w:r>
      <w:r w:rsidRPr="00D54F16">
        <w:rPr>
          <w:rStyle w:val="StyleBoldUnderline"/>
        </w:rPr>
        <w:t xml:space="preserve">blame trap will continue to bedevil policymakers </w:t>
      </w:r>
      <w:r w:rsidRPr="00D54F16">
        <w:rPr>
          <w:sz w:val="16"/>
        </w:rPr>
        <w:t xml:space="preserve">in Washington </w:t>
      </w:r>
      <w:r w:rsidRPr="00D54F16">
        <w:rPr>
          <w:rStyle w:val="StyleBoldUnderline"/>
        </w:rPr>
        <w:t>so long as they continue to believe</w:t>
      </w:r>
      <w:r w:rsidRPr="00D54F16">
        <w:rPr>
          <w:sz w:val="16"/>
        </w:rPr>
        <w:t xml:space="preserve"> any or all of the following: </w:t>
      </w:r>
      <w:r w:rsidRPr="00D54F16">
        <w:rPr>
          <w:rStyle w:val="StyleBoldUnderline"/>
        </w:rPr>
        <w:t xml:space="preserve">(1) the status quo is better than any compromise </w:t>
      </w:r>
      <w:r w:rsidRPr="00D54F16">
        <w:rPr>
          <w:sz w:val="16"/>
        </w:rPr>
        <w:t xml:space="preserve">that is likely to be acceptable to their partisan opponents, </w:t>
      </w:r>
      <w:r w:rsidRPr="00D54F16">
        <w:rPr>
          <w:rStyle w:val="StyleBoldUnderline"/>
        </w:rPr>
        <w:t>(2) any sign of deviation from policy principle weakens your own bargaining position</w:t>
      </w:r>
      <w:r w:rsidRPr="00D54F16">
        <w:rPr>
          <w:sz w:val="16"/>
        </w:rPr>
        <w:t xml:space="preserve">, </w:t>
      </w:r>
      <w:r w:rsidRPr="00D54F16">
        <w:rPr>
          <w:rStyle w:val="StyleBoldUnderline"/>
        </w:rPr>
        <w:t>(3) political and policy opponents can be bullied</w:t>
      </w:r>
      <w:r w:rsidRPr="00D54F16">
        <w:rPr>
          <w:sz w:val="16"/>
        </w:rPr>
        <w:t xml:space="preserve"> or blamed </w:t>
      </w:r>
      <w:r w:rsidRPr="00D54F16">
        <w:rPr>
          <w:rStyle w:val="StyleBoldUnderline"/>
        </w:rPr>
        <w:t>into accepting a position that is closer to your own position</w:t>
      </w:r>
      <w:r w:rsidRPr="00D54F16">
        <w:rPr>
          <w:sz w:val="16"/>
        </w:rPr>
        <w:t xml:space="preserve">, </w:t>
      </w:r>
      <w:r w:rsidRPr="00D54F16">
        <w:rPr>
          <w:rStyle w:val="StyleBoldUnderline"/>
        </w:rPr>
        <w:t>(4) better policy terms are likely to be available after the next election</w:t>
      </w:r>
      <w:r w:rsidRPr="00D54F16">
        <w:rPr>
          <w:sz w:val="16"/>
        </w:rPr>
        <w:t xml:space="preserve">, or the one after that, or the one after that, and </w:t>
      </w:r>
      <w:r w:rsidRPr="00D54F16">
        <w:rPr>
          <w:rStyle w:val="StyleBoldUnderline"/>
        </w:rPr>
        <w:t>(5) policy compromise that reduces potential openings for future blame-generating is not worth the political opportunity cost</w:t>
      </w:r>
      <w:r w:rsidRPr="00D54F16">
        <w:rPr>
          <w:sz w:val="16"/>
        </w:rPr>
        <w:t xml:space="preserve">. So long as these beliefs remain dominant among American politicians, </w:t>
      </w:r>
      <w:r w:rsidRPr="00D54F16">
        <w:rPr>
          <w:rStyle w:val="StyleBoldUnderline"/>
        </w:rPr>
        <w:t>incentives for compromise remain weak, and successful initiatives to dodge the blame trap and avoid policy stalemate will be the exception rather than the rule.</w:t>
      </w:r>
    </w:p>
    <w:p w:rsidR="00161239" w:rsidRDefault="00161239" w:rsidP="00161239">
      <w:pPr>
        <w:pStyle w:val="Heading4"/>
      </w:pPr>
      <w:r>
        <w:t>Agency links to politics- influenced by Congress- backlash would shift to Obama for Agency flip flop</w:t>
      </w:r>
    </w:p>
    <w:p w:rsidR="00161239" w:rsidRDefault="00161239" w:rsidP="00161239">
      <w:proofErr w:type="spellStart"/>
      <w:r w:rsidRPr="00015D63">
        <w:rPr>
          <w:rStyle w:val="StyleStyleBold12pt"/>
        </w:rPr>
        <w:t>Datla</w:t>
      </w:r>
      <w:proofErr w:type="spellEnd"/>
      <w:r w:rsidRPr="00015D63">
        <w:rPr>
          <w:rStyle w:val="StyleStyleBold12pt"/>
        </w:rPr>
        <w:t xml:space="preserve"> and </w:t>
      </w:r>
      <w:proofErr w:type="spellStart"/>
      <w:r w:rsidRPr="00015D63">
        <w:rPr>
          <w:rStyle w:val="StyleStyleBold12pt"/>
        </w:rPr>
        <w:t>Revesz</w:t>
      </w:r>
      <w:proofErr w:type="spellEnd"/>
      <w:r w:rsidRPr="00015D63">
        <w:rPr>
          <w:rStyle w:val="StyleStyleBold12pt"/>
        </w:rPr>
        <w:t xml:space="preserve"> 12</w:t>
      </w:r>
      <w:r>
        <w:t xml:space="preserve"> (</w:t>
      </w:r>
      <w:proofErr w:type="spellStart"/>
      <w:r>
        <w:t>Kirti</w:t>
      </w:r>
      <w:proofErr w:type="spellEnd"/>
      <w:r>
        <w:t xml:space="preserve"> and Richard, NEW YORK UNIVERSITY SCHOOL OF LAW  </w:t>
      </w:r>
    </w:p>
    <w:p w:rsidR="00161239" w:rsidRPr="00015D63" w:rsidRDefault="00161239" w:rsidP="00161239">
      <w:r>
        <w:t xml:space="preserve">PUBLIC LAW &amp; LEGAL THEORY RESEARCH PAPER </w:t>
      </w:r>
      <w:proofErr w:type="gramStart"/>
      <w:r>
        <w:t>SERIES  WORKING</w:t>
      </w:r>
      <w:proofErr w:type="gramEnd"/>
      <w:r>
        <w:t xml:space="preserve"> PAPER NO. 12-</w:t>
      </w:r>
      <w:proofErr w:type="gramStart"/>
      <w:r>
        <w:t>44  LAW</w:t>
      </w:r>
      <w:proofErr w:type="gramEnd"/>
      <w:r>
        <w:t xml:space="preserve"> &amp; ECONOMICS RESEARCH PAPER SERIES WORKING PAPER NO. 12-23t, “</w:t>
      </w:r>
      <w:r w:rsidRPr="00015D63">
        <w:t>Deconstructing Independent Agencies (and Executive Agencies)</w:t>
      </w:r>
      <w:r>
        <w:t>”, August 2012 \\CLans)</w:t>
      </w:r>
    </w:p>
    <w:p w:rsidR="00161239" w:rsidRDefault="00161239" w:rsidP="00161239">
      <w:pPr>
        <w:rPr>
          <w:sz w:val="16"/>
        </w:rPr>
      </w:pPr>
      <w:r w:rsidRPr="00015D63">
        <w:rPr>
          <w:rStyle w:val="StyleBoldUnderline"/>
        </w:rPr>
        <w:t>The ability of agency heads to adopt policies</w:t>
      </w:r>
      <w:r w:rsidRPr="00015D63">
        <w:rPr>
          <w:sz w:val="16"/>
        </w:rPr>
        <w:t xml:space="preserve"> somewhat </w:t>
      </w:r>
      <w:proofErr w:type="spellStart"/>
      <w:r w:rsidRPr="00015D63">
        <w:rPr>
          <w:sz w:val="16"/>
        </w:rPr>
        <w:t>indepen</w:t>
      </w:r>
      <w:proofErr w:type="spellEnd"/>
      <w:r w:rsidRPr="00015D63">
        <w:rPr>
          <w:sz w:val="16"/>
        </w:rPr>
        <w:t xml:space="preserve">- </w:t>
      </w:r>
      <w:proofErr w:type="spellStart"/>
      <w:r w:rsidRPr="00015D63">
        <w:rPr>
          <w:sz w:val="16"/>
        </w:rPr>
        <w:t>dently</w:t>
      </w:r>
      <w:proofErr w:type="spellEnd"/>
      <w:r w:rsidRPr="00015D63">
        <w:rPr>
          <w:sz w:val="16"/>
        </w:rPr>
        <w:t xml:space="preserve"> of presidential monitoring and control </w:t>
      </w:r>
      <w:r w:rsidRPr="00015D63">
        <w:rPr>
          <w:rStyle w:val="StyleBoldUnderline"/>
        </w:rPr>
        <w:t>matters</w:t>
      </w:r>
      <w:r w:rsidRPr="00015D63">
        <w:rPr>
          <w:sz w:val="16"/>
        </w:rPr>
        <w:t xml:space="preserve"> only </w:t>
      </w:r>
      <w:r w:rsidRPr="00015D63">
        <w:rPr>
          <w:rStyle w:val="StyleBoldUnderline"/>
        </w:rPr>
        <w:t>if agency heads will diverge from the President’s preferences in the absence of direct presidential control</w:t>
      </w:r>
      <w:r w:rsidRPr="00015D63">
        <w:rPr>
          <w:sz w:val="16"/>
        </w:rPr>
        <w:t xml:space="preserve">. One might ask why the preferences of an agency head would ever diverge from those of the President who </w:t>
      </w:r>
      <w:proofErr w:type="spellStart"/>
      <w:r w:rsidRPr="00015D63">
        <w:rPr>
          <w:sz w:val="16"/>
        </w:rPr>
        <w:t>ap</w:t>
      </w:r>
      <w:proofErr w:type="spellEnd"/>
      <w:r w:rsidRPr="00015D63">
        <w:rPr>
          <w:sz w:val="16"/>
        </w:rPr>
        <w:t xml:space="preserve">- pointed him, given that the President presumably appoints agency heads who share his policy preferences. But </w:t>
      </w:r>
      <w:r w:rsidRPr="00015D63">
        <w:rPr>
          <w:rStyle w:val="StyleBoldUnderline"/>
        </w:rPr>
        <w:t xml:space="preserve">the President is not the only </w:t>
      </w:r>
      <w:r w:rsidRPr="00015D63">
        <w:rPr>
          <w:rStyle w:val="StyleBoldUnderline"/>
        </w:rPr>
        <w:lastRenderedPageBreak/>
        <w:t>“principal” of an agency head.</w:t>
      </w:r>
      <w:r w:rsidRPr="00015D63">
        <w:rPr>
          <w:sz w:val="16"/>
        </w:rPr>
        <w:t xml:space="preserve"> </w:t>
      </w:r>
      <w:r w:rsidRPr="00015D63">
        <w:rPr>
          <w:rStyle w:val="StyleBoldUnderline"/>
        </w:rPr>
        <w:t xml:space="preserve">Congress, political parties, </w:t>
      </w:r>
      <w:proofErr w:type="spellStart"/>
      <w:r w:rsidRPr="00015D63">
        <w:rPr>
          <w:rStyle w:val="StyleBoldUnderline"/>
        </w:rPr>
        <w:t>regu</w:t>
      </w:r>
      <w:proofErr w:type="spellEnd"/>
      <w:r w:rsidRPr="00015D63">
        <w:rPr>
          <w:rStyle w:val="StyleBoldUnderline"/>
        </w:rPr>
        <w:t xml:space="preserve">- </w:t>
      </w:r>
      <w:proofErr w:type="spellStart"/>
      <w:r w:rsidRPr="00015D63">
        <w:rPr>
          <w:rStyle w:val="StyleBoldUnderline"/>
        </w:rPr>
        <w:t>lated</w:t>
      </w:r>
      <w:proofErr w:type="spellEnd"/>
      <w:r w:rsidRPr="00015D63">
        <w:rPr>
          <w:rStyle w:val="StyleBoldUnderline"/>
        </w:rPr>
        <w:t xml:space="preserve"> interest groups, and the agency staff exert influence on the agency head.</w:t>
      </w:r>
      <w:r w:rsidRPr="00015D63">
        <w:rPr>
          <w:sz w:val="16"/>
        </w:rPr>
        <w:t xml:space="preserve">257 </w:t>
      </w:r>
      <w:r w:rsidRPr="00015D63">
        <w:rPr>
          <w:rStyle w:val="StyleBoldUnderline"/>
        </w:rPr>
        <w:t>Congress primarily exerts influence over agency heads</w:t>
      </w:r>
      <w:r w:rsidRPr="00015D63">
        <w:rPr>
          <w:sz w:val="16"/>
        </w:rPr>
        <w:t xml:space="preserve"> (and pre- </w:t>
      </w:r>
      <w:proofErr w:type="spellStart"/>
      <w:r w:rsidRPr="00015D63">
        <w:rPr>
          <w:sz w:val="16"/>
        </w:rPr>
        <w:t>sumably</w:t>
      </w:r>
      <w:proofErr w:type="spellEnd"/>
      <w:r w:rsidRPr="00015D63">
        <w:rPr>
          <w:sz w:val="16"/>
        </w:rPr>
        <w:t xml:space="preserve"> also conveys the preferences of the political parties) </w:t>
      </w:r>
      <w:r w:rsidRPr="00015D63">
        <w:rPr>
          <w:rStyle w:val="StyleBoldUnderline"/>
        </w:rPr>
        <w:t>through the power of the purse</w:t>
      </w:r>
      <w:r w:rsidRPr="00015D63">
        <w:rPr>
          <w:sz w:val="16"/>
        </w:rPr>
        <w:t>. Thus “[</w:t>
      </w:r>
      <w:r w:rsidRPr="00015D63">
        <w:rPr>
          <w:rStyle w:val="StyleBoldUnderline"/>
        </w:rPr>
        <w:t>an] agency has an incentive to shade its policy choice toward the legislature’s ideal point to take advantage of that inducement</w:t>
      </w:r>
      <w:r w:rsidRPr="00015D63">
        <w:rPr>
          <w:sz w:val="16"/>
        </w:rPr>
        <w:t xml:space="preserve">.”258 The preferences of members who serve on the agency’s appropriations committee will presumably carry more weight than those of Congress generally. </w:t>
      </w:r>
      <w:r w:rsidRPr="00015D63">
        <w:rPr>
          <w:rStyle w:val="StyleBoldUnderline"/>
        </w:rPr>
        <w:t>Congress also can influence agencies through hearings and legislative proposals. Political parties also influence agency heads and can cause an agency head to diverge from the President’s preferences</w:t>
      </w:r>
      <w:r w:rsidRPr="00015D63">
        <w:rPr>
          <w:sz w:val="16"/>
        </w:rPr>
        <w:t xml:space="preserve">. Because agency heads tend not to retire from public life after their tenure, they therefore consider the impacts of their decisions on future career prospects.259 Agency heads will consider the preferences of their </w:t>
      </w:r>
      <w:proofErr w:type="spellStart"/>
      <w:r w:rsidRPr="00015D63">
        <w:rPr>
          <w:sz w:val="16"/>
        </w:rPr>
        <w:t>po</w:t>
      </w:r>
      <w:proofErr w:type="spellEnd"/>
      <w:r w:rsidRPr="00015D63">
        <w:rPr>
          <w:sz w:val="16"/>
        </w:rPr>
        <w:t xml:space="preserve">- </w:t>
      </w:r>
      <w:proofErr w:type="spellStart"/>
      <w:r w:rsidRPr="00015D63">
        <w:rPr>
          <w:sz w:val="16"/>
        </w:rPr>
        <w:t>litical</w:t>
      </w:r>
      <w:proofErr w:type="spellEnd"/>
      <w:r w:rsidRPr="00015D63">
        <w:rPr>
          <w:sz w:val="16"/>
        </w:rPr>
        <w:t xml:space="preserve"> party, which controls (or at least influences) their potential for advancement. </w:t>
      </w:r>
      <w:proofErr w:type="gramStart"/>
      <w:r w:rsidRPr="00015D63">
        <w:rPr>
          <w:sz w:val="16"/>
        </w:rPr>
        <w:t>Decisions that will “optimize the agency head’s future stream of income and reputational benefits will not necessarily be compatible with the [P]resident’s agenda at all times.”</w:t>
      </w:r>
      <w:proofErr w:type="gramEnd"/>
      <w:r w:rsidRPr="00015D63">
        <w:rPr>
          <w:rStyle w:val="StyleBoldUnderline"/>
        </w:rPr>
        <w:t xml:space="preserve">260 Interest groups also exert influence over agency heads. </w:t>
      </w:r>
      <w:r w:rsidRPr="00015D63">
        <w:rPr>
          <w:sz w:val="16"/>
        </w:rPr>
        <w:t xml:space="preserve">The </w:t>
      </w:r>
      <w:proofErr w:type="spellStart"/>
      <w:r w:rsidRPr="00015D63">
        <w:rPr>
          <w:sz w:val="16"/>
        </w:rPr>
        <w:t>phe</w:t>
      </w:r>
      <w:proofErr w:type="spellEnd"/>
      <w:r w:rsidRPr="00015D63">
        <w:rPr>
          <w:sz w:val="16"/>
        </w:rPr>
        <w:t xml:space="preserve">- </w:t>
      </w:r>
      <w:proofErr w:type="spellStart"/>
      <w:r w:rsidRPr="00015D63">
        <w:rPr>
          <w:sz w:val="16"/>
        </w:rPr>
        <w:t>nomenon</w:t>
      </w:r>
      <w:proofErr w:type="spellEnd"/>
      <w:r w:rsidRPr="00015D63">
        <w:rPr>
          <w:sz w:val="16"/>
        </w:rPr>
        <w:t xml:space="preserve"> of interest group influence is commonly referred to as agency capture. </w:t>
      </w:r>
      <w:r w:rsidRPr="00015D63">
        <w:rPr>
          <w:rStyle w:val="StyleBoldUnderline"/>
        </w:rPr>
        <w:t xml:space="preserve">The capture thesis recognizes that because interest groups representing regulated entities tend to be overrepresented in the agency decision-making process compared to interest groups rep- resenting public interests, the outputs of agencies will tend to be bi- </w:t>
      </w:r>
      <w:proofErr w:type="spellStart"/>
      <w:r w:rsidRPr="00015D63">
        <w:rPr>
          <w:rStyle w:val="StyleBoldUnderline"/>
        </w:rPr>
        <w:t>ased</w:t>
      </w:r>
      <w:proofErr w:type="spellEnd"/>
      <w:r w:rsidRPr="00015D63">
        <w:rPr>
          <w:rStyle w:val="StyleBoldUnderline"/>
        </w:rPr>
        <w:t xml:space="preserve"> in favor of those interests</w:t>
      </w:r>
      <w:r w:rsidRPr="00015D63">
        <w:rPr>
          <w:sz w:val="16"/>
        </w:rPr>
        <w:t xml:space="preserve">.261 Interest groups are overrepresented in agency decision making because they are well or- </w:t>
      </w:r>
      <w:proofErr w:type="spellStart"/>
      <w:r w:rsidRPr="00015D63">
        <w:rPr>
          <w:sz w:val="16"/>
        </w:rPr>
        <w:t>ganized</w:t>
      </w:r>
      <w:proofErr w:type="spellEnd"/>
      <w:r w:rsidRPr="00015D63">
        <w:rPr>
          <w:sz w:val="16"/>
        </w:rPr>
        <w:t xml:space="preserve">, </w:t>
      </w:r>
      <w:proofErr w:type="spellStart"/>
      <w:r w:rsidRPr="00015D63">
        <w:rPr>
          <w:sz w:val="16"/>
        </w:rPr>
        <w:t>well funded</w:t>
      </w:r>
      <w:proofErr w:type="spellEnd"/>
      <w:r w:rsidRPr="00015D63">
        <w:rPr>
          <w:sz w:val="16"/>
        </w:rPr>
        <w:t xml:space="preserve">, possess an information advantage over the agency, and can offer perks such as future employment.262 Finally, </w:t>
      </w:r>
      <w:r w:rsidRPr="00015D63">
        <w:rPr>
          <w:rStyle w:val="StyleBoldUnderline"/>
        </w:rPr>
        <w:t>agency staff members are able to influence agency heads as a result of several factors</w:t>
      </w:r>
      <w:r w:rsidRPr="00015D63">
        <w:rPr>
          <w:sz w:val="16"/>
        </w:rPr>
        <w:t xml:space="preserve">. First, “government administrators will seek employment at an agency because of an ideological identification with that agency’s mission.”263 Then, as agency heads serve in their positions, they gain expertise and “adopt the preferences and </w:t>
      </w:r>
      <w:proofErr w:type="spellStart"/>
      <w:r w:rsidRPr="00015D63">
        <w:rPr>
          <w:sz w:val="16"/>
        </w:rPr>
        <w:t>perspec</w:t>
      </w:r>
      <w:proofErr w:type="spellEnd"/>
      <w:r w:rsidRPr="00015D63">
        <w:rPr>
          <w:sz w:val="16"/>
        </w:rPr>
        <w:t xml:space="preserve">- </w:t>
      </w:r>
      <w:proofErr w:type="spellStart"/>
      <w:r w:rsidRPr="00015D63">
        <w:rPr>
          <w:sz w:val="16"/>
        </w:rPr>
        <w:t>tives</w:t>
      </w:r>
      <w:proofErr w:type="spellEnd"/>
      <w:r w:rsidRPr="00015D63">
        <w:rPr>
          <w:sz w:val="16"/>
        </w:rPr>
        <w:t xml:space="preserve"> of agency careerists on policy issues”—called “going native.”264 Finally, the agency staff simply spends more time with the agency head than the President or his advisors can</w:t>
      </w:r>
    </w:p>
    <w:p w:rsidR="00161239" w:rsidRDefault="00161239" w:rsidP="00161239">
      <w:pPr>
        <w:pStyle w:val="Heading4"/>
      </w:pPr>
      <w:r>
        <w:t>Links to politics- Health Care proves it galvanizes Congress</w:t>
      </w:r>
    </w:p>
    <w:p w:rsidR="00161239" w:rsidRDefault="00161239" w:rsidP="00161239">
      <w:proofErr w:type="spellStart"/>
      <w:r w:rsidRPr="00DF0123">
        <w:rPr>
          <w:rStyle w:val="StyleStyleBold12pt"/>
        </w:rPr>
        <w:t>Harnden</w:t>
      </w:r>
      <w:proofErr w:type="spellEnd"/>
      <w:r w:rsidRPr="00DF0123">
        <w:rPr>
          <w:rStyle w:val="StyleStyleBold12pt"/>
        </w:rPr>
        <w:t xml:space="preserve"> 12</w:t>
      </w:r>
      <w:r>
        <w:t xml:space="preserve"> (Toby, Editor for Mail Online, “Romney raises $5million in backlash against Supreme Court decision on </w:t>
      </w:r>
      <w:proofErr w:type="spellStart"/>
      <w:r>
        <w:t>Obamacare</w:t>
      </w:r>
      <w:proofErr w:type="spellEnd"/>
      <w:r>
        <w:t xml:space="preserve"> as right </w:t>
      </w:r>
      <w:proofErr w:type="spellStart"/>
      <w:r>
        <w:t>mobilises</w:t>
      </w:r>
      <w:proofErr w:type="spellEnd"/>
      <w:r>
        <w:t xml:space="preserve"> against health reform”, June 29, 2012 </w:t>
      </w:r>
      <w:hyperlink r:id="rId10" w:history="1">
        <w:r>
          <w:rPr>
            <w:rStyle w:val="Hyperlink"/>
          </w:rPr>
          <w:t>http://www.dailymail.co.uk/news/article-2166815/Obamacare-ruling-Mitt-Romney-raises-5million-Supreme-Court-decision.html</w:t>
        </w:r>
      </w:hyperlink>
      <w:r>
        <w:t>\\CLans)</w:t>
      </w:r>
    </w:p>
    <w:p w:rsidR="00161239" w:rsidRDefault="00161239" w:rsidP="00161239">
      <w:pPr>
        <w:rPr>
          <w:rStyle w:val="StyleBoldUnderline"/>
        </w:rPr>
      </w:pPr>
      <w:r w:rsidRPr="00DF0123">
        <w:rPr>
          <w:sz w:val="16"/>
        </w:rPr>
        <w:t xml:space="preserve">Mitt </w:t>
      </w:r>
      <w:r w:rsidRPr="00DF0123">
        <w:rPr>
          <w:rStyle w:val="StyleBoldUnderline"/>
        </w:rPr>
        <w:t xml:space="preserve">Romney has raised more than $5million since the Supreme Court upheld </w:t>
      </w:r>
      <w:r w:rsidRPr="00DF0123">
        <w:rPr>
          <w:sz w:val="16"/>
        </w:rPr>
        <w:t xml:space="preserve">President Barack </w:t>
      </w:r>
      <w:r w:rsidRPr="00DF0123">
        <w:rPr>
          <w:rStyle w:val="StyleBoldUnderline"/>
        </w:rPr>
        <w:t>Obama’s signature healthcare reform</w:t>
      </w:r>
      <w:r w:rsidRPr="00DF0123">
        <w:rPr>
          <w:sz w:val="16"/>
        </w:rPr>
        <w:t xml:space="preserve">, </w:t>
      </w:r>
      <w:r w:rsidRPr="00DF0123">
        <w:rPr>
          <w:rStyle w:val="StyleBoldUnderline"/>
        </w:rPr>
        <w:t xml:space="preserve">a sign that the ruling could </w:t>
      </w:r>
      <w:proofErr w:type="spellStart"/>
      <w:r w:rsidRPr="00DF0123">
        <w:rPr>
          <w:rStyle w:val="StyleBoldUnderline"/>
        </w:rPr>
        <w:t>energise</w:t>
      </w:r>
      <w:proofErr w:type="spellEnd"/>
      <w:r w:rsidRPr="00DF0123">
        <w:rPr>
          <w:rStyle w:val="StyleBoldUnderline"/>
        </w:rPr>
        <w:t xml:space="preserve"> Republicans</w:t>
      </w:r>
      <w:r w:rsidRPr="00DF0123">
        <w:rPr>
          <w:sz w:val="16"/>
        </w:rPr>
        <w:t xml:space="preserve"> this November. In a message to supporters on Friday morning, just over 24 hours after Chief Justice John Roberts had delivered his majority opinion, the Romney campaign said it had raked in $5.5million from 55,000 supporters. The campaign also touted </w:t>
      </w:r>
      <w:proofErr w:type="spellStart"/>
      <w:r w:rsidRPr="00DF0123">
        <w:rPr>
          <w:sz w:val="16"/>
        </w:rPr>
        <w:t>Mr</w:t>
      </w:r>
      <w:proofErr w:type="spellEnd"/>
      <w:r w:rsidRPr="00DF0123">
        <w:rPr>
          <w:sz w:val="16"/>
        </w:rPr>
        <w:t xml:space="preserve"> Romney's social media presence, which they said underlined the fact that Americans were </w:t>
      </w:r>
      <w:proofErr w:type="spellStart"/>
      <w:r w:rsidRPr="00DF0123">
        <w:rPr>
          <w:sz w:val="16"/>
        </w:rPr>
        <w:t>mobilising</w:t>
      </w:r>
      <w:proofErr w:type="spellEnd"/>
      <w:r w:rsidRPr="00DF0123">
        <w:rPr>
          <w:sz w:val="16"/>
        </w:rPr>
        <w:t xml:space="preserve"> against the Affordable Care Act – better known as </w:t>
      </w:r>
      <w:proofErr w:type="spellStart"/>
      <w:r w:rsidRPr="00DF0123">
        <w:rPr>
          <w:sz w:val="16"/>
        </w:rPr>
        <w:t>Obamacare</w:t>
      </w:r>
      <w:proofErr w:type="spellEnd"/>
      <w:r w:rsidRPr="00DF0123">
        <w:rPr>
          <w:sz w:val="16"/>
        </w:rPr>
        <w:t xml:space="preserve"> – by backing the presumptive Republican </w:t>
      </w:r>
      <w:proofErr w:type="spellStart"/>
      <w:r w:rsidRPr="00DF0123">
        <w:rPr>
          <w:sz w:val="16"/>
        </w:rPr>
        <w:t>nominee.The</w:t>
      </w:r>
      <w:proofErr w:type="spellEnd"/>
      <w:r w:rsidRPr="00DF0123">
        <w:rPr>
          <w:sz w:val="16"/>
        </w:rPr>
        <w:t xml:space="preserve"> Obama campaign, which has sought to project a high-minded message of ‘ordinary Americans are the winners’, attacked </w:t>
      </w:r>
      <w:proofErr w:type="spellStart"/>
      <w:r w:rsidRPr="00DF0123">
        <w:rPr>
          <w:sz w:val="16"/>
        </w:rPr>
        <w:t>Mr</w:t>
      </w:r>
      <w:proofErr w:type="spellEnd"/>
      <w:r w:rsidRPr="00DF0123">
        <w:rPr>
          <w:sz w:val="16"/>
        </w:rPr>
        <w:t xml:space="preserve"> Romney’s staff for boasting about his fundraising success. ‘It's perverse that Mitt Romney won't share details about what he'd do for the millions he'd leave uninsured or at the whims of insurance companies when he “kills </w:t>
      </w:r>
      <w:proofErr w:type="spellStart"/>
      <w:r w:rsidRPr="00DF0123">
        <w:rPr>
          <w:sz w:val="16"/>
        </w:rPr>
        <w:t>Obamacare</w:t>
      </w:r>
      <w:proofErr w:type="spellEnd"/>
      <w:r w:rsidRPr="00DF0123">
        <w:rPr>
          <w:sz w:val="16"/>
        </w:rPr>
        <w:t xml:space="preserve"> dead” but he'll share the hourly details of his fundraising after the Supreme Court ruling,' said spokesman Ben </w:t>
      </w:r>
      <w:proofErr w:type="spellStart"/>
      <w:r w:rsidRPr="00DF0123">
        <w:rPr>
          <w:sz w:val="16"/>
        </w:rPr>
        <w:t>LaBolt</w:t>
      </w:r>
      <w:proofErr w:type="spellEnd"/>
      <w:r w:rsidRPr="00DF0123">
        <w:rPr>
          <w:sz w:val="16"/>
        </w:rPr>
        <w:t xml:space="preserve">. </w:t>
      </w:r>
      <w:r w:rsidRPr="00DF0123">
        <w:rPr>
          <w:rStyle w:val="StyleBoldUnderline"/>
        </w:rPr>
        <w:t>Stand your ground: Chief Justice John Roberts, who provided the crucial tipping vote, is being branded by some conservatives as a traitor</w:t>
      </w:r>
      <w:r>
        <w:rPr>
          <w:rStyle w:val="StyleBoldUnderline"/>
        </w:rPr>
        <w:t xml:space="preserve"> </w:t>
      </w:r>
      <w:r w:rsidRPr="00DF0123">
        <w:rPr>
          <w:sz w:val="16"/>
        </w:rPr>
        <w:t xml:space="preserve">In his fundraising email to supporters, </w:t>
      </w:r>
      <w:proofErr w:type="spellStart"/>
      <w:r w:rsidRPr="00DF0123">
        <w:rPr>
          <w:sz w:val="16"/>
        </w:rPr>
        <w:t>Mr</w:t>
      </w:r>
      <w:proofErr w:type="spellEnd"/>
      <w:r w:rsidRPr="00DF0123">
        <w:rPr>
          <w:sz w:val="16"/>
        </w:rPr>
        <w:t xml:space="preserve"> Romney had said: ‘Today</w:t>
      </w:r>
      <w:r w:rsidRPr="00DF0123">
        <w:rPr>
          <w:rStyle w:val="StyleBoldUnderline"/>
        </w:rPr>
        <w:t xml:space="preserve">, the Supreme Court upheld </w:t>
      </w:r>
      <w:proofErr w:type="spellStart"/>
      <w:r w:rsidRPr="00DF0123">
        <w:rPr>
          <w:rStyle w:val="StyleBoldUnderline"/>
        </w:rPr>
        <w:t>ObamaCare</w:t>
      </w:r>
      <w:proofErr w:type="spellEnd"/>
      <w:r w:rsidRPr="00DF0123">
        <w:rPr>
          <w:rStyle w:val="StyleBoldUnderline"/>
        </w:rPr>
        <w:t xml:space="preserve">. But regardless of what the court said about the constitutionality of the law, </w:t>
      </w:r>
      <w:proofErr w:type="spellStart"/>
      <w:r w:rsidRPr="00DF0123">
        <w:rPr>
          <w:rStyle w:val="StyleBoldUnderline"/>
        </w:rPr>
        <w:t>ObamaCare</w:t>
      </w:r>
      <w:proofErr w:type="spellEnd"/>
      <w:r w:rsidRPr="00DF0123">
        <w:rPr>
          <w:rStyle w:val="StyleBoldUnderline"/>
        </w:rPr>
        <w:t xml:space="preserve"> is </w:t>
      </w:r>
      <w:r w:rsidRPr="00DF0123">
        <w:rPr>
          <w:sz w:val="16"/>
        </w:rPr>
        <w:t xml:space="preserve">bad medicine, it is </w:t>
      </w:r>
      <w:r w:rsidRPr="00DF0123">
        <w:rPr>
          <w:rStyle w:val="StyleBoldUnderline"/>
        </w:rPr>
        <w:t>bad policy</w:t>
      </w:r>
      <w:r w:rsidRPr="00DF0123">
        <w:rPr>
          <w:sz w:val="16"/>
        </w:rPr>
        <w:t xml:space="preserve">, and when I’m president, the bad news of </w:t>
      </w:r>
      <w:proofErr w:type="spellStart"/>
      <w:r w:rsidRPr="00DF0123">
        <w:rPr>
          <w:sz w:val="16"/>
        </w:rPr>
        <w:t>ObamaCare</w:t>
      </w:r>
      <w:proofErr w:type="spellEnd"/>
      <w:r w:rsidRPr="00DF0123">
        <w:rPr>
          <w:sz w:val="16"/>
        </w:rPr>
        <w:t xml:space="preserve"> will be over.’ The former Massachusetts governor said the landmark ruling had injected fresh impetus into the presidential contest. 'What happened yesterday calls for greater urgency, I believe, in the election,' he told donors in New York. 'I think people </w:t>
      </w:r>
      <w:proofErr w:type="spellStart"/>
      <w:r w:rsidRPr="00DF0123">
        <w:rPr>
          <w:sz w:val="16"/>
        </w:rPr>
        <w:t>recognise</w:t>
      </w:r>
      <w:proofErr w:type="spellEnd"/>
      <w:r w:rsidRPr="00DF0123">
        <w:rPr>
          <w:sz w:val="16"/>
        </w:rPr>
        <w:t xml:space="preserve"> that if you want to replace </w:t>
      </w:r>
      <w:proofErr w:type="spellStart"/>
      <w:r w:rsidRPr="00DF0123">
        <w:rPr>
          <w:sz w:val="16"/>
        </w:rPr>
        <w:t>Obamacare</w:t>
      </w:r>
      <w:proofErr w:type="spellEnd"/>
      <w:r w:rsidRPr="00DF0123">
        <w:rPr>
          <w:sz w:val="16"/>
        </w:rPr>
        <w:t xml:space="preserve"> you've got to replace President Obama. And </w:t>
      </w:r>
      <w:r w:rsidRPr="00DF0123">
        <w:rPr>
          <w:rStyle w:val="StyleBoldUnderline"/>
        </w:rPr>
        <w:t>the urgency</w:t>
      </w:r>
      <w:r w:rsidRPr="00DF0123">
        <w:rPr>
          <w:sz w:val="16"/>
        </w:rPr>
        <w:t xml:space="preserve"> of doing that is something which </w:t>
      </w:r>
      <w:r w:rsidRPr="00DF0123">
        <w:rPr>
          <w:rStyle w:val="StyleBoldUnderline"/>
        </w:rPr>
        <w:t xml:space="preserve">is </w:t>
      </w:r>
      <w:proofErr w:type="spellStart"/>
      <w:r w:rsidRPr="00DF0123">
        <w:rPr>
          <w:rStyle w:val="StyleBoldUnderline"/>
        </w:rPr>
        <w:t>galvanising</w:t>
      </w:r>
      <w:proofErr w:type="spellEnd"/>
      <w:r w:rsidRPr="00DF0123">
        <w:rPr>
          <w:rStyle w:val="StyleBoldUnderline"/>
        </w:rPr>
        <w:t xml:space="preserve"> people across the country.'</w:t>
      </w:r>
      <w:r>
        <w:rPr>
          <w:rStyle w:val="StyleBoldUnderline"/>
        </w:rPr>
        <w:t xml:space="preserve"> </w:t>
      </w:r>
      <w:r w:rsidRPr="00DF0123">
        <w:rPr>
          <w:sz w:val="16"/>
        </w:rPr>
        <w:t xml:space="preserve">The Supreme Court upheld the constitutionality of </w:t>
      </w:r>
      <w:proofErr w:type="spellStart"/>
      <w:r w:rsidRPr="00DF0123">
        <w:rPr>
          <w:sz w:val="16"/>
        </w:rPr>
        <w:t>Obamacare</w:t>
      </w:r>
      <w:proofErr w:type="spellEnd"/>
      <w:r w:rsidRPr="00DF0123">
        <w:rPr>
          <w:sz w:val="16"/>
        </w:rPr>
        <w:t xml:space="preserve"> by a 5 to 4 majority. </w:t>
      </w:r>
      <w:proofErr w:type="spellStart"/>
      <w:r w:rsidRPr="00DF0123">
        <w:rPr>
          <w:sz w:val="16"/>
        </w:rPr>
        <w:t>Mr</w:t>
      </w:r>
      <w:proofErr w:type="spellEnd"/>
      <w:r w:rsidRPr="00DF0123">
        <w:rPr>
          <w:sz w:val="16"/>
        </w:rPr>
        <w:t xml:space="preserve"> </w:t>
      </w:r>
      <w:r w:rsidRPr="00DF0123">
        <w:rPr>
          <w:rStyle w:val="StyleBoldUnderline"/>
        </w:rPr>
        <w:t xml:space="preserve">Romney has promised to repeal the measure if elected, </w:t>
      </w:r>
      <w:r w:rsidRPr="00DF0123">
        <w:rPr>
          <w:sz w:val="16"/>
        </w:rPr>
        <w:t>although he introduced a similar reform at the state level in Massachusetts.</w:t>
      </w:r>
      <w:r>
        <w:rPr>
          <w:rStyle w:val="StyleBoldUnderline"/>
        </w:rPr>
        <w:t xml:space="preserve"> </w:t>
      </w:r>
      <w:r w:rsidRPr="00DF0123">
        <w:rPr>
          <w:sz w:val="16"/>
        </w:rPr>
        <w:t xml:space="preserve">Supreme Court Justice Ruth Bader </w:t>
      </w:r>
      <w:proofErr w:type="spellStart"/>
      <w:r w:rsidRPr="00DF0123">
        <w:rPr>
          <w:sz w:val="16"/>
        </w:rPr>
        <w:t>Ginsuerg</w:t>
      </w:r>
      <w:proofErr w:type="spellEnd"/>
      <w:r w:rsidRPr="00DF0123">
        <w:rPr>
          <w:sz w:val="16"/>
        </w:rPr>
        <w:t xml:space="preserve">, a liberal, cited the Massachusetts law in her opinion, writing: 'Congress followed Massachusetts' lead.' </w:t>
      </w:r>
      <w:proofErr w:type="spellStart"/>
      <w:r w:rsidRPr="00DF0123">
        <w:rPr>
          <w:sz w:val="16"/>
        </w:rPr>
        <w:t>Mr</w:t>
      </w:r>
      <w:proofErr w:type="spellEnd"/>
      <w:r w:rsidRPr="00DF0123">
        <w:rPr>
          <w:sz w:val="16"/>
        </w:rPr>
        <w:t xml:space="preserve"> Obama also mentioned it in his address after the decision was announced and is sure to raise it during the three presidential debates in the autumn. The dramatic and historic Supreme Court decision represented a major short-term victory for </w:t>
      </w:r>
      <w:proofErr w:type="spellStart"/>
      <w:r w:rsidRPr="00DF0123">
        <w:rPr>
          <w:sz w:val="16"/>
        </w:rPr>
        <w:t>Mr</w:t>
      </w:r>
      <w:proofErr w:type="spellEnd"/>
      <w:r w:rsidRPr="00DF0123">
        <w:rPr>
          <w:sz w:val="16"/>
        </w:rPr>
        <w:t xml:space="preserve"> Obama and a potential boost to his re-election chances. </w:t>
      </w:r>
      <w:proofErr w:type="spellStart"/>
      <w:r w:rsidRPr="00DF0123">
        <w:rPr>
          <w:sz w:val="16"/>
        </w:rPr>
        <w:t>Mr</w:t>
      </w:r>
      <w:proofErr w:type="spellEnd"/>
      <w:r w:rsidRPr="00DF0123">
        <w:rPr>
          <w:sz w:val="16"/>
        </w:rPr>
        <w:t xml:space="preserve"> </w:t>
      </w:r>
      <w:r w:rsidRPr="00DF0123">
        <w:rPr>
          <w:rStyle w:val="StyleBoldUnderline"/>
        </w:rPr>
        <w:t>Roberts</w:t>
      </w:r>
      <w:r w:rsidRPr="00DF0123">
        <w:rPr>
          <w:sz w:val="16"/>
        </w:rPr>
        <w:t xml:space="preserve">, appointed by President George W. Bush, </w:t>
      </w:r>
      <w:r w:rsidRPr="00DF0123">
        <w:rPr>
          <w:rStyle w:val="StyleBoldUnderline"/>
        </w:rPr>
        <w:t>enraged conservative colleagues by siding with the court’s liberals.</w:t>
      </w:r>
    </w:p>
    <w:p w:rsidR="00161239" w:rsidRDefault="00161239" w:rsidP="00161239">
      <w:pPr>
        <w:pStyle w:val="Heading4"/>
      </w:pPr>
      <w:r>
        <w:lastRenderedPageBreak/>
        <w:t xml:space="preserve">Executive action and executive agencies cause massive backlash </w:t>
      </w:r>
    </w:p>
    <w:p w:rsidR="00161239" w:rsidRPr="00A95BA6" w:rsidRDefault="00161239" w:rsidP="00161239">
      <w:r w:rsidRPr="00A95BA6">
        <w:rPr>
          <w:rStyle w:val="StyleStyleBold12pt"/>
        </w:rPr>
        <w:t>Davenport 13</w:t>
      </w:r>
      <w:r>
        <w:t xml:space="preserve"> (Coral, National Journal, “</w:t>
      </w:r>
      <w:r w:rsidRPr="00A95BA6">
        <w:t>How EPA Fights Climate Change Even When Congress Doesn’t Want It To</w:t>
      </w:r>
      <w:r>
        <w:t xml:space="preserve">”, June 14, 2013 </w:t>
      </w:r>
      <w:r w:rsidRPr="00A95BA6">
        <w:t>http://www.govexec.com/oversight/2013/06/how-epa-fights-climate-change-even-when-congress-doesnt-want-it/64889/</w:t>
      </w:r>
      <w:r>
        <w:t>\\CLans)</w:t>
      </w:r>
    </w:p>
    <w:p w:rsidR="00161239" w:rsidRDefault="00161239" w:rsidP="00161239">
      <w:pPr>
        <w:rPr>
          <w:rStyle w:val="StyleBoldUnderline"/>
        </w:rPr>
      </w:pPr>
      <w:r w:rsidRPr="00A95BA6">
        <w:rPr>
          <w:rStyle w:val="StyleBoldUnderline"/>
        </w:rPr>
        <w:t>Environmental groups have a tough time getting Congress to do what they want</w:t>
      </w:r>
      <w:r w:rsidRPr="00A95BA6">
        <w:rPr>
          <w:sz w:val="16"/>
        </w:rPr>
        <w:t xml:space="preserve">. Case in point: In the early months of 2010, </w:t>
      </w:r>
      <w:r w:rsidRPr="00A95BA6">
        <w:rPr>
          <w:rStyle w:val="StyleBoldUnderline"/>
        </w:rPr>
        <w:t>the Sierra Club</w:t>
      </w:r>
      <w:r w:rsidRPr="00A95BA6">
        <w:rPr>
          <w:sz w:val="16"/>
        </w:rPr>
        <w:t xml:space="preserve">, the Natural Resources Defense Council, and the Environmental Defense Fund </w:t>
      </w:r>
      <w:r w:rsidRPr="00A95BA6">
        <w:rPr>
          <w:rStyle w:val="StyleBoldUnderline"/>
        </w:rPr>
        <w:t>waged an all-out campaign urging the Senate to pass a sweeping climate-change bill backed by</w:t>
      </w:r>
      <w:r w:rsidRPr="00A95BA6">
        <w:rPr>
          <w:sz w:val="16"/>
        </w:rPr>
        <w:t xml:space="preserve"> President </w:t>
      </w:r>
      <w:r w:rsidRPr="00A95BA6">
        <w:rPr>
          <w:rStyle w:val="StyleBoldUnderline"/>
        </w:rPr>
        <w:t>Obama</w:t>
      </w:r>
      <w:r w:rsidRPr="00A95BA6">
        <w:rPr>
          <w:sz w:val="16"/>
        </w:rPr>
        <w:t xml:space="preserve"> and leaders in the Democratic-controlled Senate. </w:t>
      </w:r>
      <w:r w:rsidRPr="00A95BA6">
        <w:rPr>
          <w:rStyle w:val="StyleBoldUnderline"/>
        </w:rPr>
        <w:t>The measure crashed and burned that summer.</w:t>
      </w:r>
      <w:r w:rsidRPr="00A95BA6">
        <w:rPr>
          <w:sz w:val="16"/>
        </w:rPr>
        <w:t xml:space="preserve"> But the green groups—and </w:t>
      </w:r>
      <w:r w:rsidRPr="00A95BA6">
        <w:rPr>
          <w:rStyle w:val="StyleBoldUnderline"/>
        </w:rPr>
        <w:t>Obama’s</w:t>
      </w:r>
      <w:r w:rsidRPr="00A95BA6">
        <w:rPr>
          <w:sz w:val="16"/>
        </w:rPr>
        <w:t xml:space="preserve"> top </w:t>
      </w:r>
      <w:r w:rsidRPr="00A95BA6">
        <w:rPr>
          <w:rStyle w:val="StyleBoldUnderline"/>
        </w:rPr>
        <w:t>environmental officials</w:t>
      </w:r>
      <w:r w:rsidRPr="00A95BA6">
        <w:rPr>
          <w:sz w:val="16"/>
        </w:rPr>
        <w:t>—</w:t>
      </w:r>
      <w:r w:rsidRPr="00A95BA6">
        <w:rPr>
          <w:rStyle w:val="StyleBoldUnderline"/>
        </w:rPr>
        <w:t>knew they could resort to</w:t>
      </w:r>
      <w:r w:rsidRPr="00A95BA6">
        <w:rPr>
          <w:sz w:val="16"/>
        </w:rPr>
        <w:t xml:space="preserve"> a different tactic: lawsuits to compel </w:t>
      </w:r>
      <w:r w:rsidRPr="00A95BA6">
        <w:rPr>
          <w:rStyle w:val="StyleBoldUnderline"/>
        </w:rPr>
        <w:t>executive action</w:t>
      </w:r>
      <w:r w:rsidRPr="00A95BA6">
        <w:rPr>
          <w:sz w:val="16"/>
        </w:rPr>
        <w:t xml:space="preserve">. Toward the end of George W. Bush’s administration, the </w:t>
      </w:r>
      <w:r w:rsidRPr="00A95BA6">
        <w:rPr>
          <w:rStyle w:val="StyleBoldUnderline"/>
        </w:rPr>
        <w:t>three big environmental organizations and 11 states sued to force the E</w:t>
      </w:r>
      <w:r w:rsidRPr="00A95BA6">
        <w:rPr>
          <w:sz w:val="16"/>
        </w:rPr>
        <w:t xml:space="preserve">nvironmental </w:t>
      </w:r>
      <w:r w:rsidRPr="00A95BA6">
        <w:rPr>
          <w:rStyle w:val="StyleBoldUnderline"/>
        </w:rPr>
        <w:t>P</w:t>
      </w:r>
      <w:r w:rsidRPr="00A95BA6">
        <w:rPr>
          <w:sz w:val="16"/>
        </w:rPr>
        <w:t xml:space="preserve">rotection </w:t>
      </w:r>
      <w:r w:rsidRPr="00A95BA6">
        <w:rPr>
          <w:rStyle w:val="StyleBoldUnderline"/>
        </w:rPr>
        <w:t>A</w:t>
      </w:r>
      <w:r w:rsidRPr="00A95BA6">
        <w:rPr>
          <w:sz w:val="16"/>
        </w:rPr>
        <w:t xml:space="preserve">gency </w:t>
      </w:r>
      <w:r w:rsidRPr="00A95BA6">
        <w:rPr>
          <w:rStyle w:val="StyleBoldUnderline"/>
        </w:rPr>
        <w:t>to issue new regulations reining in carbon pollution from coal-fired power plants and oil refineries.</w:t>
      </w:r>
      <w:r w:rsidRPr="00A95BA6">
        <w:rPr>
          <w:sz w:val="16"/>
        </w:rPr>
        <w:t xml:space="preserve"> </w:t>
      </w:r>
      <w:r w:rsidRPr="00A95BA6">
        <w:rPr>
          <w:rStyle w:val="StyleBoldUnderline"/>
        </w:rPr>
        <w:t>The Bush EPA fought the suit, but</w:t>
      </w:r>
      <w:r w:rsidRPr="00A95BA6">
        <w:rPr>
          <w:sz w:val="16"/>
        </w:rPr>
        <w:t xml:space="preserve"> </w:t>
      </w:r>
      <w:r w:rsidRPr="00A95BA6">
        <w:rPr>
          <w:rStyle w:val="StyleBoldUnderline"/>
        </w:rPr>
        <w:t>the Obama EPA</w:t>
      </w:r>
      <w:r w:rsidRPr="00A95BA6">
        <w:rPr>
          <w:sz w:val="16"/>
        </w:rPr>
        <w:t xml:space="preserve">, full of top officials who had worked in these very nonprofits, </w:t>
      </w:r>
      <w:r w:rsidRPr="00A95BA6">
        <w:rPr>
          <w:rStyle w:val="StyleBoldUnderline"/>
        </w:rPr>
        <w:t>took a different tack</w:t>
      </w:r>
      <w:r w:rsidRPr="00A95BA6">
        <w:rPr>
          <w:sz w:val="16"/>
        </w:rPr>
        <w:t xml:space="preserve">. By December 2010, after the failure of the climate-change legislation, </w:t>
      </w:r>
      <w:r w:rsidRPr="00A95BA6">
        <w:rPr>
          <w:rStyle w:val="StyleBoldUnderline"/>
        </w:rPr>
        <w:t>Obama’s first-term EPA administrator</w:t>
      </w:r>
      <w:r w:rsidRPr="00A95BA6">
        <w:rPr>
          <w:sz w:val="16"/>
        </w:rPr>
        <w:t xml:space="preserve">, Lisa Jackson, </w:t>
      </w:r>
      <w:r w:rsidRPr="00A95BA6">
        <w:rPr>
          <w:rStyle w:val="StyleBoldUnderline"/>
        </w:rPr>
        <w:t>settled the lawsuit—on the advocates’</w:t>
      </w:r>
      <w:r w:rsidRPr="00A95BA6">
        <w:rPr>
          <w:sz w:val="16"/>
        </w:rPr>
        <w:t xml:space="preserve"> terms. The settlement obliged the agency to begin regulating carbon pollution from coal plants and oil refineries, an outcome with profound environmental and economic implications. And in April 2012, EPA proposed a historic new rule to regulate global-warming pollution from coal plants. </w:t>
      </w:r>
      <w:r w:rsidRPr="00A95BA6">
        <w:rPr>
          <w:rStyle w:val="StyleBoldUnderline"/>
        </w:rPr>
        <w:t>As Obama’s second term unfolds, the agency is expected to finalize more rules that</w:t>
      </w:r>
      <w:r w:rsidRPr="00A95BA6">
        <w:rPr>
          <w:sz w:val="16"/>
        </w:rPr>
        <w:t xml:space="preserve">, thanks to lawsuits, </w:t>
      </w:r>
      <w:r w:rsidRPr="00A95BA6">
        <w:rPr>
          <w:rStyle w:val="StyleBoldUnderline"/>
        </w:rPr>
        <w:t>will give the green groups what they want.</w:t>
      </w:r>
      <w:r>
        <w:rPr>
          <w:rStyle w:val="StyleBoldUnderline"/>
        </w:rPr>
        <w:t xml:space="preserve"> </w:t>
      </w:r>
      <w:r w:rsidRPr="00A95BA6">
        <w:rPr>
          <w:sz w:val="16"/>
        </w:rPr>
        <w:t xml:space="preserve">The climate-change settlement is just one in a series of recent so-called sue-and-settle agreements since Obama took office. Between 2009 and 2012, EPA has settled at least 60 lawsuits from outside groups, leading to dozens of new environmental regulations. A 2010 deal in another Sierra Club lawsuit led to a 2012 regulation on mercury emissions from coal plants. A 2009 settlement with environmentalists led to a 2012 regulation governing pollution from cement manufacturers. </w:t>
      </w:r>
      <w:r w:rsidRPr="00A95BA6">
        <w:rPr>
          <w:rStyle w:val="StyleBoldUnderline"/>
        </w:rPr>
        <w:t>While EPA could fight the suits, they often line up with the administration’s agenda—to fight climate change and promote clean-air laws—so why bother?</w:t>
      </w:r>
      <w:r w:rsidRPr="00A95BA6">
        <w:rPr>
          <w:sz w:val="16"/>
        </w:rPr>
        <w:t xml:space="preserve"> In many cases, the federal government, as </w:t>
      </w:r>
      <w:r w:rsidRPr="00A95BA6">
        <w:rPr>
          <w:rStyle w:val="StyleBoldUnderline"/>
        </w:rPr>
        <w:t>the loser in the legal settlements, has then paid the green groups’ legal fees.</w:t>
      </w:r>
      <w:r>
        <w:rPr>
          <w:rStyle w:val="StyleBoldUnderline"/>
        </w:rPr>
        <w:t xml:space="preserve"> </w:t>
      </w:r>
      <w:r w:rsidRPr="00A95BA6">
        <w:rPr>
          <w:sz w:val="16"/>
        </w:rPr>
        <w:t xml:space="preserve">Sue-and-settle lawsuits with like-minded groups as a way to advance common goals aren’t new. The practice dates back to the Carter administration. But </w:t>
      </w:r>
      <w:r w:rsidRPr="00A95BA6">
        <w:rPr>
          <w:rStyle w:val="StyleBoldUnderline"/>
        </w:rPr>
        <w:t xml:space="preserve">EPA’s recent </w:t>
      </w:r>
      <w:proofErr w:type="gramStart"/>
      <w:r w:rsidRPr="00A95BA6">
        <w:rPr>
          <w:rStyle w:val="StyleBoldUnderline"/>
        </w:rPr>
        <w:t>spate</w:t>
      </w:r>
      <w:proofErr w:type="gramEnd"/>
      <w:r w:rsidRPr="00A95BA6">
        <w:rPr>
          <w:rStyle w:val="StyleBoldUnderline"/>
        </w:rPr>
        <w:t xml:space="preserve"> of agreements that have major environmental and economic consequences have come as part of a broader flexing of executive authority</w:t>
      </w:r>
      <w:r w:rsidRPr="00A95BA6">
        <w:rPr>
          <w:sz w:val="16"/>
        </w:rPr>
        <w:t xml:space="preserve">, particularly on the issue of climate change. Although Congress remains unlikely to act on the issue, the president vows to use what power he has to address a problem he sees as urgent. </w:t>
      </w:r>
      <w:r w:rsidRPr="00A95BA6">
        <w:rPr>
          <w:rStyle w:val="Emphasis"/>
        </w:rPr>
        <w:t>The EPA cases are spurring a big backlash from industry and from Republicans on Capitol Hill</w:t>
      </w:r>
      <w:r w:rsidRPr="00A95BA6">
        <w:rPr>
          <w:rStyle w:val="StyleBoldUnderline"/>
        </w:rPr>
        <w:t>.</w:t>
      </w:r>
      <w:r w:rsidRPr="00A95BA6">
        <w:rPr>
          <w:sz w:val="16"/>
        </w:rPr>
        <w:t xml:space="preserve"> In May, </w:t>
      </w:r>
      <w:r w:rsidRPr="00A95BA6">
        <w:rPr>
          <w:rStyle w:val="StyleBoldUnderline"/>
        </w:rPr>
        <w:t>the U.S. Chamber of Commerce released a report</w:t>
      </w:r>
      <w:r w:rsidRPr="00A95BA6">
        <w:rPr>
          <w:sz w:val="16"/>
        </w:rPr>
        <w:t xml:space="preserve"> (“Sue and Settle: Regulating </w:t>
      </w:r>
      <w:proofErr w:type="gramStart"/>
      <w:r w:rsidRPr="00A95BA6">
        <w:rPr>
          <w:sz w:val="16"/>
        </w:rPr>
        <w:t>Behind</w:t>
      </w:r>
      <w:proofErr w:type="gramEnd"/>
      <w:r w:rsidRPr="00A95BA6">
        <w:rPr>
          <w:sz w:val="16"/>
        </w:rPr>
        <w:t xml:space="preserve"> Closed Doors”) </w:t>
      </w:r>
      <w:r w:rsidRPr="00A95BA6">
        <w:rPr>
          <w:rStyle w:val="StyleBoldUnderline"/>
        </w:rPr>
        <w:t>slamming the practice</w:t>
      </w:r>
      <w:r w:rsidRPr="00A95BA6">
        <w:rPr>
          <w:sz w:val="16"/>
        </w:rPr>
        <w:t xml:space="preserve">. Last week, </w:t>
      </w:r>
      <w:r w:rsidRPr="00A95BA6">
        <w:rPr>
          <w:rStyle w:val="StyleBoldUnderline"/>
        </w:rPr>
        <w:t>the GOP-controlled House Judiciary Committee held an investigative hearing, calling</w:t>
      </w:r>
      <w:r w:rsidRPr="00A95BA6">
        <w:rPr>
          <w:sz w:val="16"/>
        </w:rPr>
        <w:t xml:space="preserve"> the report’s author, </w:t>
      </w:r>
      <w:r w:rsidRPr="00A95BA6">
        <w:rPr>
          <w:rStyle w:val="StyleBoldUnderline"/>
        </w:rPr>
        <w:t>William Kovacs, the U.S. chamber’s senior vice president of environmental regulation, as a star witness</w:t>
      </w:r>
      <w:r w:rsidRPr="00A95BA6">
        <w:rPr>
          <w:sz w:val="16"/>
        </w:rPr>
        <w:t xml:space="preserve">. Kovacs told Congress the sue-and-settle process gives outside groups an outsized, backdoor role in driving the government regulatory agenda. </w:t>
      </w:r>
      <w:r w:rsidRPr="00A95BA6">
        <w:rPr>
          <w:rStyle w:val="StyleBoldUnderline"/>
        </w:rPr>
        <w:t>They turn an independent agency into “an actor subservient to the binding terms of settlement agreements,</w:t>
      </w:r>
      <w:r w:rsidRPr="00A95BA6">
        <w:rPr>
          <w:sz w:val="16"/>
        </w:rPr>
        <w:t xml:space="preserve">” Kovacs said. </w:t>
      </w:r>
      <w:r w:rsidRPr="00A95BA6">
        <w:rPr>
          <w:rStyle w:val="StyleBoldUnderline"/>
        </w:rPr>
        <w:t>House Republicans have introduced legislation to curb the practice.</w:t>
      </w:r>
    </w:p>
    <w:p w:rsidR="000022F2" w:rsidRDefault="00F64ACE" w:rsidP="00F64ACE">
      <w:pPr>
        <w:pStyle w:val="Heading3"/>
      </w:pPr>
      <w:r>
        <w:lastRenderedPageBreak/>
        <w:t>Courts Links</w:t>
      </w:r>
    </w:p>
    <w:p w:rsidR="00F64ACE" w:rsidRPr="00975DAC" w:rsidRDefault="00F64ACE" w:rsidP="00F64ACE">
      <w:pPr>
        <w:pStyle w:val="Heading4"/>
      </w:pPr>
      <w:r>
        <w:t>Court decisions are political and are perceived as such</w:t>
      </w:r>
    </w:p>
    <w:p w:rsidR="00F64ACE" w:rsidRPr="00F64ACE" w:rsidRDefault="00F64ACE" w:rsidP="00F64ACE">
      <w:r w:rsidRPr="00F64ACE">
        <w:rPr>
          <w:rStyle w:val="StyleStyleBold12pt"/>
        </w:rPr>
        <w:t xml:space="preserve">Canon and Johnson 99 </w:t>
      </w:r>
      <w:r>
        <w:t>—</w:t>
      </w:r>
      <w:r w:rsidRPr="00F64ACE">
        <w:t xml:space="preserve"> professor of </w:t>
      </w:r>
      <w:proofErr w:type="spellStart"/>
      <w:r w:rsidRPr="00F64ACE">
        <w:t>polisci</w:t>
      </w:r>
      <w:proofErr w:type="spellEnd"/>
      <w:r w:rsidRPr="00F64ACE">
        <w:t xml:space="preserve"> at UK and vice-presiding judge on the Oklahoma court of appeals, 99- (Bradley C. Canon and Charles A. Johnson, Judicial Policies: Implementation and Impact, 1999, p. 1)</w:t>
      </w:r>
    </w:p>
    <w:p w:rsidR="00F64ACE" w:rsidRPr="00F64ACE" w:rsidRDefault="00F64ACE" w:rsidP="00F64ACE">
      <w:pPr>
        <w:rPr>
          <w:rStyle w:val="StyleBoldUnderline"/>
        </w:rPr>
      </w:pPr>
      <w:r>
        <w:t xml:space="preserve">President Andrew Jackson, unhappy with a Supreme Court decision, is said to have retorted: “John Marshall has made his decision, now let him enforce it.” His remark reminds us of a central fact of American democracy: </w:t>
      </w:r>
      <w:r w:rsidRPr="00F64ACE">
        <w:rPr>
          <w:rStyle w:val="StyleBoldUnderline"/>
        </w:rPr>
        <w:t xml:space="preserve">judicial policies do not implement themselves. In virtually all instances, courts that formulate policies must rely on </w:t>
      </w:r>
      <w:r>
        <w:t xml:space="preserve">other courts or on </w:t>
      </w:r>
      <w:proofErr w:type="spellStart"/>
      <w:r w:rsidRPr="00F64ACE">
        <w:rPr>
          <w:rStyle w:val="StyleBoldUnderline"/>
        </w:rPr>
        <w:t>nonjudicial</w:t>
      </w:r>
      <w:proofErr w:type="spellEnd"/>
      <w:r w:rsidRPr="00F64ACE">
        <w:rPr>
          <w:rStyle w:val="StyleBoldUnderline"/>
        </w:rPr>
        <w:t xml:space="preserve"> actors to transform these policies into action. Inevitably, just as making judicial policies is a political process, so too is the implementation of the policies- the issues are essentially political, and the actors are subject to political pressures.</w:t>
      </w:r>
    </w:p>
    <w:p w:rsidR="00F64ACE" w:rsidRPr="00F64ACE" w:rsidRDefault="00F64ACE" w:rsidP="00F64ACE">
      <w:pPr>
        <w:pStyle w:val="Nothing"/>
        <w:rPr>
          <w:rStyle w:val="StyleBoldUnderline"/>
        </w:rPr>
      </w:pPr>
    </w:p>
    <w:p w:rsidR="00F64ACE" w:rsidRDefault="00F64ACE" w:rsidP="00F64ACE">
      <w:pPr>
        <w:pStyle w:val="Heading4"/>
      </w:pPr>
      <w:r>
        <w:t>Congress gets the blame for unpopular judicial policies</w:t>
      </w:r>
    </w:p>
    <w:p w:rsidR="00F64ACE" w:rsidRPr="00F64ACE" w:rsidRDefault="00F64ACE" w:rsidP="00F64ACE">
      <w:r w:rsidRPr="00F64ACE">
        <w:rPr>
          <w:rStyle w:val="StyleStyleBold12pt"/>
        </w:rPr>
        <w:t>Canon and Johnson 99</w:t>
      </w:r>
      <w:r>
        <w:t xml:space="preserve"> —</w:t>
      </w:r>
      <w:r w:rsidRPr="00F64ACE">
        <w:t xml:space="preserve"> professor of </w:t>
      </w:r>
      <w:proofErr w:type="spellStart"/>
      <w:r w:rsidRPr="00F64ACE">
        <w:t>polisci</w:t>
      </w:r>
      <w:proofErr w:type="spellEnd"/>
      <w:r w:rsidRPr="00F64ACE">
        <w:t xml:space="preserve"> at UK and vice-presiding judge on the Oklahoma court of appeals, 99- (Bradley C. Canon and Charles A. Johnson, Judicial Policies: Implementation and Impact, 1999, p. 116-117)</w:t>
      </w:r>
    </w:p>
    <w:p w:rsidR="00F64ACE" w:rsidRDefault="00F64ACE" w:rsidP="00F64ACE">
      <w:r>
        <w:t xml:space="preserve">More than any other public </w:t>
      </w:r>
      <w:r w:rsidRPr="00F64ACE">
        <w:rPr>
          <w:rStyle w:val="StyleBoldUnderline"/>
        </w:rPr>
        <w:t>agency, Congress tends to be the focal point for public reaction to judicial policies</w:t>
      </w:r>
      <w:r>
        <w:t xml:space="preserve">. As a political body, </w:t>
      </w:r>
      <w:r w:rsidRPr="00F64ACE">
        <w:rPr>
          <w:rStyle w:val="StyleBoldUnderline"/>
        </w:rPr>
        <w:t>Congress cannot ignore any sizable or prominent groups of constituents.</w:t>
      </w:r>
      <w:r>
        <w:t xml:space="preserve"> Some </w:t>
      </w:r>
      <w:r w:rsidRPr="00F64ACE">
        <w:rPr>
          <w:rStyle w:val="StyleBoldUnderline"/>
        </w:rPr>
        <w:t>groups become especially agitated when they are unhappy with some judicial decision</w:t>
      </w:r>
      <w:r>
        <w:t xml:space="preserve"> or doctrine, </w:t>
      </w:r>
      <w:r w:rsidRPr="00F64ACE">
        <w:rPr>
          <w:rStyle w:val="StyleBoldUnderline"/>
        </w:rPr>
        <w:t>and they make their dissatisfaction known to members of Congress</w:t>
      </w:r>
      <w:r>
        <w:t>. If the pressure is great enough and is not counterbalanced by pressure from groups that support the judicial policy, Congress will, if feasible, take action. At the very least, numerous members of Congress will score political points by showing righteous indignation on behalf of the disaffected groups.</w:t>
      </w:r>
    </w:p>
    <w:p w:rsidR="00F64ACE" w:rsidRPr="007F4DEF" w:rsidRDefault="00F64ACE" w:rsidP="00F64ACE">
      <w:pPr>
        <w:pStyle w:val="Heading4"/>
      </w:pPr>
      <w:r w:rsidRPr="007F4DEF">
        <w:t>The Supreme Court influences the agenda-it’s perceived</w:t>
      </w:r>
    </w:p>
    <w:p w:rsidR="00F64ACE" w:rsidRPr="00F64ACE" w:rsidRDefault="00F64ACE" w:rsidP="00F64ACE">
      <w:proofErr w:type="spellStart"/>
      <w:r w:rsidRPr="00F64ACE">
        <w:rPr>
          <w:rStyle w:val="StyleStyleBold12pt"/>
        </w:rPr>
        <w:t>Flemming</w:t>
      </w:r>
      <w:proofErr w:type="spellEnd"/>
      <w:r w:rsidRPr="00F64ACE">
        <w:rPr>
          <w:rStyle w:val="StyleStyleBold12pt"/>
        </w:rPr>
        <w:t xml:space="preserve"> 97</w:t>
      </w:r>
      <w:r>
        <w:t xml:space="preserve"> — </w:t>
      </w:r>
      <w:r w:rsidRPr="00F64ACE">
        <w:t xml:space="preserve">Professor of </w:t>
      </w:r>
      <w:proofErr w:type="spellStart"/>
      <w:r w:rsidRPr="00F64ACE">
        <w:t>polisci</w:t>
      </w:r>
      <w:proofErr w:type="spellEnd"/>
      <w:r w:rsidRPr="00F64ACE">
        <w:t xml:space="preserve"> at Texas A &amp; M, 97-(Roy </w:t>
      </w:r>
      <w:proofErr w:type="spellStart"/>
      <w:r w:rsidRPr="00F64ACE">
        <w:t>Flemming</w:t>
      </w:r>
      <w:proofErr w:type="spellEnd"/>
      <w:r w:rsidRPr="00F64ACE">
        <w:t>, American Journal of Political Science, Vol. 41, Number 4, American Journal of Political Science)</w:t>
      </w:r>
    </w:p>
    <w:p w:rsidR="00F64ACE" w:rsidRPr="00F64ACE" w:rsidRDefault="00F64ACE" w:rsidP="00F64ACE">
      <w:pPr>
        <w:rPr>
          <w:rStyle w:val="StyleBoldUnderline"/>
        </w:rPr>
      </w:pPr>
      <w:r>
        <w:t xml:space="preserve">In this study we focus on the United States Supreme Court as a bellwether of systemic attention to policy issues. In </w:t>
      </w:r>
      <w:r>
        <w:rPr>
          <w:i/>
          <w:iCs/>
        </w:rPr>
        <w:t xml:space="preserve">Federalist 78, </w:t>
      </w:r>
      <w:r>
        <w:t>Hamilton offered his by now famous and often repeated opinion that the Court would be "the least dangerous branch." Without the power of the sword or purse at its disposal, the Court's authority in American politics would ultimately depend on its ability to persuade</w:t>
      </w:r>
      <w:r w:rsidRPr="00F64ACE">
        <w:rPr>
          <w:rStyle w:val="StyleBoldUnderline"/>
        </w:rPr>
        <w:t>. The Supreme Court</w:t>
      </w:r>
      <w:r>
        <w:t xml:space="preserve">, however, </w:t>
      </w:r>
      <w:r w:rsidRPr="00F64ACE">
        <w:rPr>
          <w:rStyle w:val="StyleBoldUnderline"/>
        </w:rPr>
        <w:t>may be more effective in drawing attention to issues and identifying problems</w:t>
      </w:r>
      <w:r>
        <w:t xml:space="preserve"> than in changing preferences about them (cf. Franklin and </w:t>
      </w:r>
      <w:proofErr w:type="spellStart"/>
      <w:r>
        <w:t>Kosaki</w:t>
      </w:r>
      <w:proofErr w:type="spellEnd"/>
      <w:r>
        <w:t xml:space="preserve"> 1989; Hoekstra 1995). </w:t>
      </w:r>
      <w:r w:rsidRPr="00F64ACE">
        <w:rPr>
          <w:rStyle w:val="StyleBoldUnderline"/>
        </w:rPr>
        <w:t>The judicial venue may increase issue visibility and legitimacy for issue advocates</w:t>
      </w:r>
      <w:r>
        <w:t xml:space="preserve">. As with other United States political institutions, </w:t>
      </w:r>
      <w:r w:rsidRPr="00F64ACE">
        <w:rPr>
          <w:rStyle w:val="StyleBoldUnderline"/>
        </w:rPr>
        <w:t>Supreme Court decisions confer and remove benefits, both material and symbolic, and can under some circumstances rearrange the distribution of political influence</w:t>
      </w:r>
      <w:r>
        <w:t xml:space="preserve">. When decisions rearrange political benefits and influence, the response is predictably a continuation of conflict. </w:t>
      </w:r>
      <w:r w:rsidRPr="00F64ACE">
        <w:rPr>
          <w:rStyle w:val="StyleBoldUnderline"/>
        </w:rPr>
        <w:t>Decisions that rearrange political benefits</w:t>
      </w:r>
      <w:r>
        <w:t xml:space="preserve"> or influence in the extreme, as for example in cases involving school desegregation, flag-burning, or public school prayer, often expand the scope of conflict by activating new groups and accentuating old rivalries. These processes </w:t>
      </w:r>
      <w:r w:rsidRPr="00F64ACE">
        <w:rPr>
          <w:rStyle w:val="StyleBoldUnderline"/>
        </w:rPr>
        <w:t>may,</w:t>
      </w:r>
      <w:r>
        <w:t xml:space="preserve"> in turn, </w:t>
      </w:r>
      <w:r w:rsidRPr="00F64ACE">
        <w:rPr>
          <w:rStyle w:val="StyleBoldUnderline"/>
        </w:rPr>
        <w:t>draw other political institutions into the fray, as well as amplify both public and media attention.</w:t>
      </w:r>
      <w:r>
        <w:t xml:space="preserve"> Thus, under </w:t>
      </w:r>
      <w:r w:rsidRPr="00F64ACE">
        <w:rPr>
          <w:rStyle w:val="StyleBoldUnderline"/>
        </w:rPr>
        <w:t xml:space="preserve">certain circumstances he Supreme Court may profoundly affect the agenda setting process in the </w:t>
      </w:r>
      <w:r w:rsidRPr="00F64ACE">
        <w:rPr>
          <w:rStyle w:val="StyleBoldUnderline"/>
        </w:rPr>
        <w:lastRenderedPageBreak/>
        <w:t xml:space="preserve">United </w:t>
      </w:r>
      <w:proofErr w:type="gramStart"/>
      <w:r w:rsidRPr="00F64ACE">
        <w:rPr>
          <w:rStyle w:val="StyleBoldUnderline"/>
        </w:rPr>
        <w:t>States,</w:t>
      </w:r>
      <w:proofErr w:type="gramEnd"/>
      <w:r>
        <w:t xml:space="preserve"> </w:t>
      </w:r>
      <w:r w:rsidRPr="00F64ACE">
        <w:rPr>
          <w:rStyle w:val="StyleBoldUnderline"/>
        </w:rPr>
        <w:t>and</w:t>
      </w:r>
      <w:r>
        <w:t xml:space="preserve"> in doing so </w:t>
      </w:r>
      <w:r w:rsidRPr="00F64ACE">
        <w:rPr>
          <w:rStyle w:val="StyleBoldUnderline"/>
        </w:rPr>
        <w:t>constitute an institutional source of change in American public policy and politics.</w:t>
      </w:r>
    </w:p>
    <w:p w:rsidR="00F64ACE" w:rsidRDefault="00F64ACE" w:rsidP="00F64ACE">
      <w:pPr>
        <w:pStyle w:val="Nothing"/>
      </w:pPr>
    </w:p>
    <w:p w:rsidR="00F64ACE" w:rsidRDefault="00F64ACE" w:rsidP="00F64ACE">
      <w:pPr>
        <w:pStyle w:val="Heading4"/>
      </w:pPr>
      <w:r>
        <w:t xml:space="preserve">Supreme </w:t>
      </w:r>
      <w:proofErr w:type="gramStart"/>
      <w:r>
        <w:t>court</w:t>
      </w:r>
      <w:proofErr w:type="gramEnd"/>
      <w:r>
        <w:t xml:space="preserve"> decisions influence the agenda-they create media attention</w:t>
      </w:r>
    </w:p>
    <w:p w:rsidR="00F64ACE" w:rsidRPr="00F64ACE" w:rsidRDefault="00F64ACE" w:rsidP="00F64ACE">
      <w:proofErr w:type="spellStart"/>
      <w:r w:rsidRPr="00F64ACE">
        <w:rPr>
          <w:rStyle w:val="StyleStyleBold12pt"/>
        </w:rPr>
        <w:t>Flemming</w:t>
      </w:r>
      <w:proofErr w:type="spellEnd"/>
      <w:r w:rsidRPr="00F64ACE">
        <w:rPr>
          <w:rStyle w:val="StyleStyleBold12pt"/>
        </w:rPr>
        <w:t xml:space="preserve"> 97</w:t>
      </w:r>
      <w:r w:rsidRPr="00F64ACE">
        <w:t xml:space="preserve"> — Professor of </w:t>
      </w:r>
      <w:proofErr w:type="spellStart"/>
      <w:r w:rsidRPr="00F64ACE">
        <w:t>polisci</w:t>
      </w:r>
      <w:proofErr w:type="spellEnd"/>
      <w:r w:rsidRPr="00F64ACE">
        <w:t xml:space="preserve"> at Texas A &amp; M, 97-(Roy </w:t>
      </w:r>
      <w:proofErr w:type="spellStart"/>
      <w:r w:rsidRPr="00F64ACE">
        <w:t>Flemming</w:t>
      </w:r>
      <w:proofErr w:type="spellEnd"/>
      <w:r w:rsidRPr="00F64ACE">
        <w:t>, American Journal of Political Science, Vol. 41, Number 4, American Journal of Political Science)</w:t>
      </w:r>
    </w:p>
    <w:p w:rsidR="00F64ACE" w:rsidRDefault="00F64ACE" w:rsidP="00F64ACE">
      <w:r>
        <w:t xml:space="preserve">Bickel and Schmidt (1984, 85) suggested that </w:t>
      </w:r>
      <w:r w:rsidRPr="00F64ACE">
        <w:rPr>
          <w:rStyle w:val="StyleBoldUnderline"/>
        </w:rPr>
        <w:t>decisions that touch "with particular immediacy the main question of the day" are important.</w:t>
      </w:r>
      <w:r>
        <w:t xml:space="preserve"> This means that the importance of decisions varies with the context of the time when the Court issues them. To borrow </w:t>
      </w:r>
      <w:proofErr w:type="spellStart"/>
      <w:r>
        <w:t>Lippman's</w:t>
      </w:r>
      <w:proofErr w:type="spellEnd"/>
      <w:r>
        <w:t xml:space="preserve"> famous metaphor, </w:t>
      </w:r>
      <w:r w:rsidRPr="00F64ACE">
        <w:rPr>
          <w:rStyle w:val="StyleBoldUnderline"/>
        </w:rPr>
        <w:t>such decisions focus more intently the beacon of the press or the media's spotlight on current controversies and give them greater visibility, thus altering the priorities of the systemic agenda. Court opinions</w:t>
      </w:r>
      <w:r>
        <w:t xml:space="preserve"> also might </w:t>
      </w:r>
      <w:r w:rsidRPr="00F64ACE">
        <w:rPr>
          <w:rStyle w:val="StyleBoldUnderline"/>
        </w:rPr>
        <w:t xml:space="preserve">draw attention to issues on the fringes of the systemic agenda or </w:t>
      </w:r>
      <w:r>
        <w:t xml:space="preserve">perhaps occasionally </w:t>
      </w:r>
      <w:r w:rsidRPr="00F64ACE">
        <w:rPr>
          <w:rStyle w:val="StyleBoldUnderline"/>
        </w:rPr>
        <w:t>bring new issues into the limelight</w:t>
      </w:r>
      <w:r>
        <w:t xml:space="preserve">. In either case, one might argue </w:t>
      </w:r>
      <w:r w:rsidRPr="00F64ACE">
        <w:rPr>
          <w:rStyle w:val="StyleBoldUnderline"/>
        </w:rPr>
        <w:t>these decisions</w:t>
      </w:r>
      <w:r>
        <w:t xml:space="preserve"> at least </w:t>
      </w:r>
      <w:r w:rsidRPr="00F64ACE">
        <w:rPr>
          <w:rStyle w:val="StyleBoldUnderline"/>
        </w:rPr>
        <w:t>establish a necessary precondition for change</w:t>
      </w:r>
      <w:r>
        <w:t xml:space="preserve"> even if the odds of change depend on many other factors and the actual impact </w:t>
      </w:r>
      <w:proofErr w:type="gramStart"/>
      <w:r>
        <w:t>occurs</w:t>
      </w:r>
      <w:proofErr w:type="gramEnd"/>
      <w:r>
        <w:t xml:space="preserve"> much later (Johnson and Canon 1984). Hindsight, of course, easily reveals the latent importance of an opinion. The historical importance of decisions, however, must not be confused with or allowed to overshadow contemporary appraisals of which opinions were significant and which were not.8 The identification of contemporaneous politically significant cases raises various difficulties, not all of which can be satisfactorily resolved (Cook 1993)</w:t>
      </w:r>
    </w:p>
    <w:p w:rsidR="00F64ACE" w:rsidRDefault="00F64ACE" w:rsidP="00F64ACE">
      <w:pPr>
        <w:pStyle w:val="Cards"/>
      </w:pPr>
    </w:p>
    <w:p w:rsidR="00F64ACE" w:rsidRPr="00F64ACE" w:rsidRDefault="00F64ACE" w:rsidP="00F64ACE"/>
    <w:sectPr w:rsidR="00F64ACE" w:rsidRPr="00F64A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2E36" w:rsidRDefault="008E2E36" w:rsidP="005F5576">
      <w:r>
        <w:separator/>
      </w:r>
    </w:p>
  </w:endnote>
  <w:endnote w:type="continuationSeparator" w:id="0">
    <w:p w:rsidR="008E2E36" w:rsidRDefault="008E2E3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2E36" w:rsidRDefault="008E2E36" w:rsidP="005F5576">
      <w:r>
        <w:separator/>
      </w:r>
    </w:p>
  </w:footnote>
  <w:footnote w:type="continuationSeparator" w:id="0">
    <w:p w:rsidR="008E2E36" w:rsidRDefault="008E2E3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239"/>
    <w:rsid w:val="000022F2"/>
    <w:rsid w:val="0000459F"/>
    <w:rsid w:val="00004EB4"/>
    <w:rsid w:val="0002196C"/>
    <w:rsid w:val="00021F29"/>
    <w:rsid w:val="00027EED"/>
    <w:rsid w:val="0003041D"/>
    <w:rsid w:val="00033028"/>
    <w:rsid w:val="000360A7"/>
    <w:rsid w:val="00052A1D"/>
    <w:rsid w:val="00055E12"/>
    <w:rsid w:val="00064A59"/>
    <w:rsid w:val="00067051"/>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1239"/>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511"/>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052"/>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12F0"/>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2E36"/>
    <w:rsid w:val="008E4139"/>
    <w:rsid w:val="008F322F"/>
    <w:rsid w:val="00907DFE"/>
    <w:rsid w:val="00914596"/>
    <w:rsid w:val="009146BF"/>
    <w:rsid w:val="00915AD4"/>
    <w:rsid w:val="00915EF1"/>
    <w:rsid w:val="009200AF"/>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05E3"/>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3E75"/>
    <w:rsid w:val="00B564DB"/>
    <w:rsid w:val="00B768B6"/>
    <w:rsid w:val="00B816A3"/>
    <w:rsid w:val="00B908D1"/>
    <w:rsid w:val="00B940D1"/>
    <w:rsid w:val="00BB58BD"/>
    <w:rsid w:val="00BB6A26"/>
    <w:rsid w:val="00BC1034"/>
    <w:rsid w:val="00BD06F7"/>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64ACE"/>
    <w:rsid w:val="00F76366"/>
    <w:rsid w:val="00F805C0"/>
    <w:rsid w:val="00F8237E"/>
    <w:rsid w:val="00F836AE"/>
    <w:rsid w:val="00FB4261"/>
    <w:rsid w:val="00FB43B1"/>
    <w:rsid w:val="00FC0608"/>
    <w:rsid w:val="00FC2155"/>
    <w:rsid w:val="00FC41A7"/>
    <w:rsid w:val="00FD675B"/>
    <w:rsid w:val="00FD7483"/>
    <w:rsid w:val="00FE352F"/>
    <w:rsid w:val="00FE380E"/>
    <w:rsid w:val="00FE4404"/>
    <w:rsid w:val="00FE717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64AC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64A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64AC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64AC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 Ch,Heading 2 Char2 Char,Heading 2 Char1 Char Char,Ch,Card,Tags,No Spacing1,Debate Text,No Spacing11,Read stuff,No Spacing111,No Spacing2,tags,No Spacing1111,No Spacing11111,No Spacing111111"/>
    <w:basedOn w:val="Normal"/>
    <w:next w:val="Normal"/>
    <w:link w:val="Heading4Char"/>
    <w:uiPriority w:val="4"/>
    <w:qFormat/>
    <w:rsid w:val="00F64AC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64A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ACE"/>
  </w:style>
  <w:style w:type="character" w:customStyle="1" w:styleId="Heading1Char">
    <w:name w:val="Heading 1 Char"/>
    <w:aliases w:val="Pocket Char"/>
    <w:basedOn w:val="DefaultParagraphFont"/>
    <w:link w:val="Heading1"/>
    <w:uiPriority w:val="1"/>
    <w:rsid w:val="00F64AC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64AC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F64AC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64ACE"/>
    <w:rPr>
      <w:b/>
      <w:bCs/>
    </w:rPr>
  </w:style>
  <w:style w:type="character" w:customStyle="1" w:styleId="Heading3Char">
    <w:name w:val="Heading 3 Char"/>
    <w:aliases w:val="Block Char"/>
    <w:basedOn w:val="DefaultParagraphFont"/>
    <w:link w:val="Heading3"/>
    <w:uiPriority w:val="3"/>
    <w:rsid w:val="00F64AC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Thick Underline Char,Intense Emphasis111,Bold Cite Char,Intense Emphasis3"/>
    <w:basedOn w:val="DefaultParagraphFont"/>
    <w:uiPriority w:val="6"/>
    <w:qFormat/>
    <w:rsid w:val="00F64AC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F64ACE"/>
    <w:rPr>
      <w:b/>
      <w:bCs/>
      <w:sz w:val="26"/>
      <w:u w:val="none"/>
    </w:rPr>
  </w:style>
  <w:style w:type="paragraph" w:styleId="Header">
    <w:name w:val="header"/>
    <w:basedOn w:val="Normal"/>
    <w:link w:val="HeaderChar"/>
    <w:uiPriority w:val="99"/>
    <w:semiHidden/>
    <w:rsid w:val="00F64ACE"/>
    <w:pPr>
      <w:tabs>
        <w:tab w:val="center" w:pos="4680"/>
        <w:tab w:val="right" w:pos="9360"/>
      </w:tabs>
    </w:pPr>
  </w:style>
  <w:style w:type="character" w:customStyle="1" w:styleId="HeaderChar">
    <w:name w:val="Header Char"/>
    <w:basedOn w:val="DefaultParagraphFont"/>
    <w:link w:val="Header"/>
    <w:uiPriority w:val="99"/>
    <w:semiHidden/>
    <w:rsid w:val="00F64ACE"/>
    <w:rPr>
      <w:rFonts w:ascii="Calibri" w:hAnsi="Calibri" w:cs="Calibri"/>
    </w:rPr>
  </w:style>
  <w:style w:type="paragraph" w:styleId="Footer">
    <w:name w:val="footer"/>
    <w:basedOn w:val="Normal"/>
    <w:link w:val="FooterChar"/>
    <w:uiPriority w:val="99"/>
    <w:semiHidden/>
    <w:rsid w:val="00F64ACE"/>
    <w:pPr>
      <w:tabs>
        <w:tab w:val="center" w:pos="4680"/>
        <w:tab w:val="right" w:pos="9360"/>
      </w:tabs>
    </w:pPr>
  </w:style>
  <w:style w:type="character" w:customStyle="1" w:styleId="FooterChar">
    <w:name w:val="Footer Char"/>
    <w:basedOn w:val="DefaultParagraphFont"/>
    <w:link w:val="Footer"/>
    <w:uiPriority w:val="99"/>
    <w:semiHidden/>
    <w:rsid w:val="00F64ACE"/>
    <w:rPr>
      <w:rFonts w:ascii="Calibri" w:hAnsi="Calibri" w:cs="Calibri"/>
    </w:rPr>
  </w:style>
  <w:style w:type="character" w:styleId="Hyperlink">
    <w:name w:val="Hyperlink"/>
    <w:basedOn w:val="DefaultParagraphFont"/>
    <w:uiPriority w:val="99"/>
    <w:rsid w:val="00F64ACE"/>
    <w:rPr>
      <w:color w:val="auto"/>
      <w:u w:val="none"/>
    </w:rPr>
  </w:style>
  <w:style w:type="character" w:styleId="FollowedHyperlink">
    <w:name w:val="FollowedHyperlink"/>
    <w:basedOn w:val="DefaultParagraphFont"/>
    <w:uiPriority w:val="99"/>
    <w:semiHidden/>
    <w:rsid w:val="00F64ACE"/>
    <w:rPr>
      <w:color w:val="auto"/>
      <w:u w:val="none"/>
    </w:rPr>
  </w:style>
  <w:style w:type="character" w:customStyle="1" w:styleId="Heading4Char">
    <w:name w:val="Heading 4 Char"/>
    <w:aliases w:val="Tag Char,Big card Char,small text Char,body Char,Normal Tag Char,heading 2 Char, Ch Char,Heading 2 Char2 Char Char,Heading 2 Char1 Char Char Char,Ch Char,Card Char,Tags Char,No Spacing1 Char,Debate Text Char,No Spacing11 Char,tags Char"/>
    <w:basedOn w:val="DefaultParagraphFont"/>
    <w:link w:val="Heading4"/>
    <w:uiPriority w:val="4"/>
    <w:rsid w:val="00F64ACE"/>
    <w:rPr>
      <w:rFonts w:ascii="Calibri" w:eastAsiaTheme="majorEastAsia" w:hAnsi="Calibri" w:cstheme="majorBidi"/>
      <w:b/>
      <w:bCs/>
      <w:iCs/>
      <w:sz w:val="26"/>
    </w:rPr>
  </w:style>
  <w:style w:type="paragraph" w:customStyle="1" w:styleId="Nothing">
    <w:name w:val="Nothing"/>
    <w:rsid w:val="00F64ACE"/>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F64ACE"/>
    <w:rPr>
      <w:rFonts w:ascii="Times New Roman" w:hAnsi="Times New Roman"/>
      <w:sz w:val="20"/>
      <w:u w:val="thick"/>
    </w:rPr>
  </w:style>
  <w:style w:type="character" w:customStyle="1" w:styleId="DebateHighlighted">
    <w:name w:val="Debate Highlighted"/>
    <w:basedOn w:val="DebateUnderline"/>
    <w:rsid w:val="00F64ACE"/>
    <w:rPr>
      <w:rFonts w:ascii="Times New Roman" w:hAnsi="Times New Roman"/>
      <w:sz w:val="20"/>
      <w:u w:val="thick"/>
      <w:bdr w:val="none" w:sz="0" w:space="0" w:color="auto"/>
      <w:shd w:val="clear" w:color="auto" w:fill="00FFFF"/>
    </w:rPr>
  </w:style>
  <w:style w:type="character" w:customStyle="1" w:styleId="cite">
    <w:name w:val="cite"/>
    <w:basedOn w:val="DefaultParagraphFont"/>
    <w:rsid w:val="00F64ACE"/>
    <w:rPr>
      <w:rFonts w:ascii="Times New Roman" w:hAnsi="Times New Roman"/>
      <w:b/>
      <w:sz w:val="24"/>
    </w:rPr>
  </w:style>
  <w:style w:type="paragraph" w:customStyle="1" w:styleId="tag">
    <w:name w:val="tag"/>
    <w:basedOn w:val="Normal"/>
    <w:rsid w:val="00F64ACE"/>
    <w:rPr>
      <w:rFonts w:ascii="Times New Roman" w:eastAsia="Times New Roman" w:hAnsi="Times New Roman" w:cs="Times New Roman"/>
      <w:b/>
      <w:sz w:val="24"/>
      <w:szCs w:val="20"/>
    </w:rPr>
  </w:style>
  <w:style w:type="paragraph" w:customStyle="1" w:styleId="card">
    <w:name w:val="card"/>
    <w:basedOn w:val="Normal"/>
    <w:rsid w:val="00F64ACE"/>
    <w:pPr>
      <w:ind w:left="288" w:right="288"/>
    </w:pPr>
    <w:rPr>
      <w:rFonts w:ascii="Times New Roman" w:eastAsia="Times New Roman" w:hAnsi="Times New Roman" w:cs="Times New Roman"/>
      <w:sz w:val="20"/>
      <w:szCs w:val="20"/>
    </w:rPr>
  </w:style>
  <w:style w:type="paragraph" w:customStyle="1" w:styleId="Cards">
    <w:name w:val="Cards"/>
    <w:next w:val="Nothing"/>
    <w:rsid w:val="00F64ACE"/>
    <w:pPr>
      <w:widowControl w:val="0"/>
      <w:spacing w:after="0" w:line="240" w:lineRule="auto"/>
      <w:ind w:left="432" w:right="432"/>
      <w:jc w:val="both"/>
    </w:pPr>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64AC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64AC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64AC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64AC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 Ch,Heading 2 Char2 Char,Heading 2 Char1 Char Char,Ch,Card,Tags,No Spacing1,Debate Text,No Spacing11,Read stuff,No Spacing111,No Spacing2,tags,No Spacing1111,No Spacing11111,No Spacing111111"/>
    <w:basedOn w:val="Normal"/>
    <w:next w:val="Normal"/>
    <w:link w:val="Heading4Char"/>
    <w:uiPriority w:val="4"/>
    <w:qFormat/>
    <w:rsid w:val="00F64AC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64A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ACE"/>
  </w:style>
  <w:style w:type="character" w:customStyle="1" w:styleId="Heading1Char">
    <w:name w:val="Heading 1 Char"/>
    <w:aliases w:val="Pocket Char"/>
    <w:basedOn w:val="DefaultParagraphFont"/>
    <w:link w:val="Heading1"/>
    <w:uiPriority w:val="1"/>
    <w:rsid w:val="00F64AC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64AC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
    <w:basedOn w:val="DefaultParagraphFont"/>
    <w:uiPriority w:val="7"/>
    <w:qFormat/>
    <w:rsid w:val="00F64AC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64ACE"/>
    <w:rPr>
      <w:b/>
      <w:bCs/>
    </w:rPr>
  </w:style>
  <w:style w:type="character" w:customStyle="1" w:styleId="Heading3Char">
    <w:name w:val="Heading 3 Char"/>
    <w:aliases w:val="Block Char"/>
    <w:basedOn w:val="DefaultParagraphFont"/>
    <w:link w:val="Heading3"/>
    <w:uiPriority w:val="3"/>
    <w:rsid w:val="00F64AC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Thick Underline Char,Intense Emphasis111,Bold Cite Char,Intense Emphasis3"/>
    <w:basedOn w:val="DefaultParagraphFont"/>
    <w:uiPriority w:val="6"/>
    <w:qFormat/>
    <w:rsid w:val="00F64AC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F64ACE"/>
    <w:rPr>
      <w:b/>
      <w:bCs/>
      <w:sz w:val="26"/>
      <w:u w:val="none"/>
    </w:rPr>
  </w:style>
  <w:style w:type="paragraph" w:styleId="Header">
    <w:name w:val="header"/>
    <w:basedOn w:val="Normal"/>
    <w:link w:val="HeaderChar"/>
    <w:uiPriority w:val="99"/>
    <w:semiHidden/>
    <w:rsid w:val="00F64ACE"/>
    <w:pPr>
      <w:tabs>
        <w:tab w:val="center" w:pos="4680"/>
        <w:tab w:val="right" w:pos="9360"/>
      </w:tabs>
    </w:pPr>
  </w:style>
  <w:style w:type="character" w:customStyle="1" w:styleId="HeaderChar">
    <w:name w:val="Header Char"/>
    <w:basedOn w:val="DefaultParagraphFont"/>
    <w:link w:val="Header"/>
    <w:uiPriority w:val="99"/>
    <w:semiHidden/>
    <w:rsid w:val="00F64ACE"/>
    <w:rPr>
      <w:rFonts w:ascii="Calibri" w:hAnsi="Calibri" w:cs="Calibri"/>
    </w:rPr>
  </w:style>
  <w:style w:type="paragraph" w:styleId="Footer">
    <w:name w:val="footer"/>
    <w:basedOn w:val="Normal"/>
    <w:link w:val="FooterChar"/>
    <w:uiPriority w:val="99"/>
    <w:semiHidden/>
    <w:rsid w:val="00F64ACE"/>
    <w:pPr>
      <w:tabs>
        <w:tab w:val="center" w:pos="4680"/>
        <w:tab w:val="right" w:pos="9360"/>
      </w:tabs>
    </w:pPr>
  </w:style>
  <w:style w:type="character" w:customStyle="1" w:styleId="FooterChar">
    <w:name w:val="Footer Char"/>
    <w:basedOn w:val="DefaultParagraphFont"/>
    <w:link w:val="Footer"/>
    <w:uiPriority w:val="99"/>
    <w:semiHidden/>
    <w:rsid w:val="00F64ACE"/>
    <w:rPr>
      <w:rFonts w:ascii="Calibri" w:hAnsi="Calibri" w:cs="Calibri"/>
    </w:rPr>
  </w:style>
  <w:style w:type="character" w:styleId="Hyperlink">
    <w:name w:val="Hyperlink"/>
    <w:basedOn w:val="DefaultParagraphFont"/>
    <w:uiPriority w:val="99"/>
    <w:rsid w:val="00F64ACE"/>
    <w:rPr>
      <w:color w:val="auto"/>
      <w:u w:val="none"/>
    </w:rPr>
  </w:style>
  <w:style w:type="character" w:styleId="FollowedHyperlink">
    <w:name w:val="FollowedHyperlink"/>
    <w:basedOn w:val="DefaultParagraphFont"/>
    <w:uiPriority w:val="99"/>
    <w:semiHidden/>
    <w:rsid w:val="00F64ACE"/>
    <w:rPr>
      <w:color w:val="auto"/>
      <w:u w:val="none"/>
    </w:rPr>
  </w:style>
  <w:style w:type="character" w:customStyle="1" w:styleId="Heading4Char">
    <w:name w:val="Heading 4 Char"/>
    <w:aliases w:val="Tag Char,Big card Char,small text Char,body Char,Normal Tag Char,heading 2 Char, Ch Char,Heading 2 Char2 Char Char,Heading 2 Char1 Char Char Char,Ch Char,Card Char,Tags Char,No Spacing1 Char,Debate Text Char,No Spacing11 Char,tags Char"/>
    <w:basedOn w:val="DefaultParagraphFont"/>
    <w:link w:val="Heading4"/>
    <w:uiPriority w:val="4"/>
    <w:rsid w:val="00F64ACE"/>
    <w:rPr>
      <w:rFonts w:ascii="Calibri" w:eastAsiaTheme="majorEastAsia" w:hAnsi="Calibri" w:cstheme="majorBidi"/>
      <w:b/>
      <w:bCs/>
      <w:iCs/>
      <w:sz w:val="26"/>
    </w:rPr>
  </w:style>
  <w:style w:type="paragraph" w:customStyle="1" w:styleId="Nothing">
    <w:name w:val="Nothing"/>
    <w:rsid w:val="00F64ACE"/>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F64ACE"/>
    <w:rPr>
      <w:rFonts w:ascii="Times New Roman" w:hAnsi="Times New Roman"/>
      <w:sz w:val="20"/>
      <w:u w:val="thick"/>
    </w:rPr>
  </w:style>
  <w:style w:type="character" w:customStyle="1" w:styleId="DebateHighlighted">
    <w:name w:val="Debate Highlighted"/>
    <w:basedOn w:val="DebateUnderline"/>
    <w:rsid w:val="00F64ACE"/>
    <w:rPr>
      <w:rFonts w:ascii="Times New Roman" w:hAnsi="Times New Roman"/>
      <w:sz w:val="20"/>
      <w:u w:val="thick"/>
      <w:bdr w:val="none" w:sz="0" w:space="0" w:color="auto"/>
      <w:shd w:val="clear" w:color="auto" w:fill="00FFFF"/>
    </w:rPr>
  </w:style>
  <w:style w:type="character" w:customStyle="1" w:styleId="cite">
    <w:name w:val="cite"/>
    <w:basedOn w:val="DefaultParagraphFont"/>
    <w:rsid w:val="00F64ACE"/>
    <w:rPr>
      <w:rFonts w:ascii="Times New Roman" w:hAnsi="Times New Roman"/>
      <w:b/>
      <w:sz w:val="24"/>
    </w:rPr>
  </w:style>
  <w:style w:type="paragraph" w:customStyle="1" w:styleId="tag">
    <w:name w:val="tag"/>
    <w:basedOn w:val="Normal"/>
    <w:rsid w:val="00F64ACE"/>
    <w:rPr>
      <w:rFonts w:ascii="Times New Roman" w:eastAsia="Times New Roman" w:hAnsi="Times New Roman" w:cs="Times New Roman"/>
      <w:b/>
      <w:sz w:val="24"/>
      <w:szCs w:val="20"/>
    </w:rPr>
  </w:style>
  <w:style w:type="paragraph" w:customStyle="1" w:styleId="card">
    <w:name w:val="card"/>
    <w:basedOn w:val="Normal"/>
    <w:rsid w:val="00F64ACE"/>
    <w:pPr>
      <w:ind w:left="288" w:right="288"/>
    </w:pPr>
    <w:rPr>
      <w:rFonts w:ascii="Times New Roman" w:eastAsia="Times New Roman" w:hAnsi="Times New Roman" w:cs="Times New Roman"/>
      <w:sz w:val="20"/>
      <w:szCs w:val="20"/>
    </w:rPr>
  </w:style>
  <w:style w:type="paragraph" w:customStyle="1" w:styleId="Cards">
    <w:name w:val="Cards"/>
    <w:next w:val="Nothing"/>
    <w:rsid w:val="00F64ACE"/>
    <w:pPr>
      <w:widowControl w:val="0"/>
      <w:spacing w:after="0" w:line="240" w:lineRule="auto"/>
      <w:ind w:left="432" w:right="432"/>
      <w:jc w:val="both"/>
    </w:pPr>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yperlink" Target="http://www.dailymail.co.uk/news/article-2166815/Obamacare-ruling-Mitt-Romney-raises-5million-Supreme-Court-decision.html" TargetMode="Externa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9C3FA1-E879-4BA3-9D8A-9C7D6306F447}"/>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1</TotalTime>
  <Pages>7</Pages>
  <Words>3051</Words>
  <Characters>17393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dc:creator>
  <cp:lastModifiedBy>Maggie</cp:lastModifiedBy>
  <cp:revision>2</cp:revision>
  <dcterms:created xsi:type="dcterms:W3CDTF">2013-08-03T13:55:00Z</dcterms:created>
  <dcterms:modified xsi:type="dcterms:W3CDTF">2013-08-03T13:55:00Z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