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1CF" w:rsidRDefault="00995F1E" w:rsidP="00995F1E">
      <w:pPr>
        <w:pStyle w:val="Heading1"/>
      </w:pPr>
      <w:r>
        <w:t>NDI 2013 – 6WS – CRITICAL NEGLECT NEG</w:t>
      </w:r>
    </w:p>
    <w:p w:rsidR="00E258FF" w:rsidRDefault="00E258FF" w:rsidP="00E258FF">
      <w:pPr>
        <w:pStyle w:val="Heading1"/>
      </w:pPr>
      <w:r>
        <w:lastRenderedPageBreak/>
        <w:t>---FRAMEWORK---</w:t>
      </w:r>
    </w:p>
    <w:p w:rsidR="00E258FF" w:rsidRDefault="00E258FF" w:rsidP="00E258FF">
      <w:pPr>
        <w:pStyle w:val="Heading1"/>
      </w:pPr>
      <w:r>
        <w:lastRenderedPageBreak/>
        <w:t>***Negative***</w:t>
      </w:r>
    </w:p>
    <w:p w:rsidR="000C279E" w:rsidRPr="000C279E" w:rsidRDefault="000C279E" w:rsidP="000C279E"/>
    <w:p w:rsidR="00993AB4" w:rsidRDefault="00995F1E" w:rsidP="009B4878">
      <w:pPr>
        <w:pStyle w:val="Heading2"/>
      </w:pPr>
      <w:r>
        <w:lastRenderedPageBreak/>
        <w:t>AT: This Topic Is Different</w:t>
      </w:r>
    </w:p>
    <w:p w:rsidR="00562131" w:rsidRPr="00E27728" w:rsidRDefault="00562131" w:rsidP="00562131">
      <w:pPr>
        <w:pStyle w:val="Heading4"/>
      </w:pPr>
      <w:r w:rsidRPr="00E27728">
        <w:t>Discussion of specific policies in Latin America is the only way to achieve political autonomy</w:t>
      </w:r>
    </w:p>
    <w:p w:rsidR="00562131" w:rsidRPr="009427A5" w:rsidRDefault="00562131" w:rsidP="00562131">
      <w:pPr>
        <w:rPr>
          <w:sz w:val="16"/>
        </w:rPr>
      </w:pPr>
      <w:r w:rsidRPr="009427A5">
        <w:rPr>
          <w:rStyle w:val="StyleStyleBold12pt"/>
        </w:rPr>
        <w:t>Kingstone and Young ’09</w:t>
      </w:r>
      <w:r w:rsidRPr="009427A5">
        <w:rPr>
          <w:sz w:val="16"/>
        </w:rPr>
        <w:t xml:space="preserve"> (Peter Kingstone- Assistant Professor of Political Science, University of Connecticut and Joseph Young- Assistant Professor of Political Science, Southern Illinois University; “Partisanship and Policy Choice: What's Left for the Left in Latin America?”; March 2009; Source: Political Research Quarterly, Vol. 62, No. 1 (Mar., 2009), pp. 29-41; available on JStor—http://www.jstor.org/stable/pdfplus/27759843.pdf)</w:t>
      </w:r>
    </w:p>
    <w:p w:rsidR="00562131" w:rsidRDefault="00562131" w:rsidP="00562131">
      <w:pPr>
        <w:rPr>
          <w:sz w:val="16"/>
        </w:rPr>
      </w:pPr>
      <w:r w:rsidRPr="00C971D9">
        <w:rPr>
          <w:rStyle w:val="StyleBoldUnderline"/>
        </w:rPr>
        <w:t>As powerful</w:t>
      </w:r>
      <w:r w:rsidRPr="00590B73">
        <w:rPr>
          <w:sz w:val="16"/>
        </w:rPr>
        <w:t xml:space="preserve"> and plausible </w:t>
      </w:r>
      <w:r w:rsidRPr="00C971D9">
        <w:rPr>
          <w:rStyle w:val="StyleBoldUnderline"/>
        </w:rPr>
        <w:t>as these constraints  appear</w:t>
      </w:r>
      <w:r w:rsidRPr="00590B73">
        <w:rPr>
          <w:sz w:val="16"/>
        </w:rPr>
        <w:t xml:space="preserve"> on the surface, some </w:t>
      </w:r>
      <w:r w:rsidRPr="00C971D9">
        <w:rPr>
          <w:rStyle w:val="Emphasis"/>
        </w:rPr>
        <w:t>scholars have made  important arguments defending the possibility of policy autonomy</w:t>
      </w:r>
      <w:r w:rsidRPr="00590B73">
        <w:rPr>
          <w:sz w:val="16"/>
        </w:rPr>
        <w:t xml:space="preserve">, at least in the OECD context. For  example, </w:t>
      </w:r>
      <w:r w:rsidRPr="00C971D9">
        <w:rPr>
          <w:rStyle w:val="StyleBoldUnderline"/>
        </w:rPr>
        <w:t xml:space="preserve">Garrett </w:t>
      </w:r>
      <w:r w:rsidRPr="00590B73">
        <w:rPr>
          <w:sz w:val="16"/>
        </w:rPr>
        <w:t xml:space="preserve">(1998) </w:t>
      </w:r>
      <w:r w:rsidRPr="00C971D9">
        <w:rPr>
          <w:rStyle w:val="StyleBoldUnderline"/>
        </w:rPr>
        <w:t>makes a case for policy  autonomy drawing on an extensive literature about</w:t>
      </w:r>
      <w:r w:rsidRPr="00590B73">
        <w:rPr>
          <w:sz w:val="16"/>
        </w:rPr>
        <w:t xml:space="preserve">  </w:t>
      </w:r>
      <w:r w:rsidRPr="00C971D9">
        <w:rPr>
          <w:rStyle w:val="StyleBoldUnderline"/>
        </w:rPr>
        <w:t>the</w:t>
      </w:r>
      <w:r w:rsidRPr="00590B73">
        <w:rPr>
          <w:sz w:val="16"/>
        </w:rPr>
        <w:t xml:space="preserve"> relationship between </w:t>
      </w:r>
      <w:r w:rsidRPr="00C971D9">
        <w:rPr>
          <w:rStyle w:val="StyleBoldUnderline"/>
        </w:rPr>
        <w:t>left party power and union  power</w:t>
      </w:r>
      <w:r w:rsidRPr="00590B73">
        <w:rPr>
          <w:sz w:val="16"/>
        </w:rPr>
        <w:t>. In this conception</w:t>
      </w:r>
      <w:r w:rsidRPr="00C971D9">
        <w:rPr>
          <w:rStyle w:val="StyleBoldUnderline"/>
        </w:rPr>
        <w:t>, leftist governments are  more capable of mai</w:t>
      </w:r>
      <w:r>
        <w:rPr>
          <w:rStyle w:val="StyleBoldUnderline"/>
        </w:rPr>
        <w:t>ntaining wage discipline in tand</w:t>
      </w:r>
      <w:r w:rsidRPr="00C971D9">
        <w:rPr>
          <w:rStyle w:val="StyleBoldUnderline"/>
        </w:rPr>
        <w:t>em with strong, encompassing labor unions than  right-wing governments are.</w:t>
      </w:r>
      <w:r w:rsidRPr="00590B73">
        <w:rPr>
          <w:sz w:val="16"/>
        </w:rPr>
        <w:t xml:space="preserve"> Thus</w:t>
      </w:r>
      <w:r w:rsidRPr="00C971D9">
        <w:rPr>
          <w:rStyle w:val="Emphasis"/>
        </w:rPr>
        <w:t>, left-wing govern ments can finance social-democratic programs and  avoid inflationary pressure because of negotiated  wage restraint</w:t>
      </w:r>
      <w:r w:rsidRPr="00590B73">
        <w:rPr>
          <w:sz w:val="16"/>
        </w:rPr>
        <w:t xml:space="preserve">. An alternative argument comes from  Carles Boix (1998) that focuses on different ways of  shaping supply-side policies. Boix observes that  internationalization of the economy has forced gov  ernments to focus on the supply-side of the economy,  but there are different ways to shape supply-side poli  cies that conform clearly to partisan preferences.  Left-wing governments are more concerned with  employment and therefore seek to increase produc  tivity of capital and labor through investment in edu  cation and infrastructure (and even potentially  through a public business sector). In contrast, right  wing governments prefer to improve productivity and  efficiency through increased private sector control of  investments. Thus, right-wing governments lower  taxes and attempt to limit public sector spending.  </w:t>
      </w:r>
      <w:r w:rsidRPr="00590B73">
        <w:rPr>
          <w:rStyle w:val="StyleBoldUnderline"/>
        </w:rPr>
        <w:t>Both Garrett and Boix are supported by a number of</w:t>
      </w:r>
      <w:r w:rsidRPr="00590B73">
        <w:rPr>
          <w:sz w:val="16"/>
        </w:rPr>
        <w:t xml:space="preserve"> </w:t>
      </w:r>
      <w:r w:rsidRPr="00590B73">
        <w:rPr>
          <w:rStyle w:val="Emphasis"/>
        </w:rPr>
        <w:t>quantitative studies</w:t>
      </w:r>
      <w:r w:rsidRPr="00590B73">
        <w:rPr>
          <w:sz w:val="16"/>
        </w:rPr>
        <w:t xml:space="preserve"> </w:t>
      </w:r>
      <w:r w:rsidRPr="00590B73">
        <w:rPr>
          <w:rStyle w:val="StyleBoldUnderline"/>
        </w:rPr>
        <w:t>supporting the view that</w:t>
      </w:r>
      <w:r w:rsidRPr="00590B73">
        <w:rPr>
          <w:sz w:val="16"/>
        </w:rPr>
        <w:t xml:space="preserve"> OECD  </w:t>
      </w:r>
      <w:r w:rsidRPr="00590B73">
        <w:rPr>
          <w:rStyle w:val="StyleBoldUnderline"/>
        </w:rPr>
        <w:t>countries are able to maintain policy autonomy</w:t>
      </w:r>
      <w:r w:rsidRPr="00590B73">
        <w:rPr>
          <w:sz w:val="16"/>
        </w:rPr>
        <w:t xml:space="preserve">,  </w:t>
      </w:r>
      <w:r w:rsidRPr="00590B73">
        <w:rPr>
          <w:rStyle w:val="StyleBoldUnderline"/>
        </w:rPr>
        <w:t>regardless of the pressure of the international</w:t>
      </w:r>
      <w:r w:rsidRPr="00590B73">
        <w:rPr>
          <w:sz w:val="16"/>
        </w:rPr>
        <w:t xml:space="preserve"> finan  cial </w:t>
      </w:r>
      <w:r w:rsidRPr="00590B73">
        <w:rPr>
          <w:rStyle w:val="StyleBoldUnderline"/>
        </w:rPr>
        <w:t>system</w:t>
      </w:r>
      <w:r w:rsidRPr="00590B73">
        <w:rPr>
          <w:sz w:val="16"/>
        </w:rPr>
        <w:t xml:space="preserve"> (for example, Oatley 1999). </w:t>
      </w:r>
    </w:p>
    <w:p w:rsidR="00562131" w:rsidRDefault="00995F1E" w:rsidP="00562131">
      <w:pPr>
        <w:pStyle w:val="Heading2"/>
      </w:pPr>
      <w:r>
        <w:lastRenderedPageBreak/>
        <w:t xml:space="preserve">AT: </w:t>
      </w:r>
      <w:r w:rsidR="00562131">
        <w:t>Valdes</w:t>
      </w:r>
      <w:r>
        <w:t xml:space="preserve"> 01 Evidence</w:t>
      </w:r>
    </w:p>
    <w:p w:rsidR="00562131" w:rsidRPr="00BF2CC4" w:rsidRDefault="00AE55D4" w:rsidP="00562131">
      <w:pPr>
        <w:pStyle w:val="Heading4"/>
      </w:pPr>
      <w:r w:rsidRPr="00AE55D4">
        <w:t>Critical theory fails---</w:t>
      </w:r>
      <w:r>
        <w:rPr>
          <w:u w:val="single"/>
        </w:rPr>
        <w:t>r</w:t>
      </w:r>
      <w:r w:rsidR="00562131" w:rsidRPr="00BF2CC4">
        <w:rPr>
          <w:u w:val="single"/>
        </w:rPr>
        <w:t>esearch</w:t>
      </w:r>
      <w:r w:rsidR="00562131">
        <w:t xml:space="preserve"> and </w:t>
      </w:r>
      <w:r w:rsidR="00562131" w:rsidRPr="00BF2CC4">
        <w:rPr>
          <w:u w:val="single"/>
        </w:rPr>
        <w:t>policy focus</w:t>
      </w:r>
      <w:r w:rsidR="00562131">
        <w:t xml:space="preserve"> in Latin America are vital---key to prevent poverty and other issues</w:t>
      </w:r>
    </w:p>
    <w:p w:rsidR="00562131" w:rsidRPr="0044392C" w:rsidRDefault="00562131" w:rsidP="00562131">
      <w:pPr>
        <w:rPr>
          <w:sz w:val="16"/>
        </w:rPr>
      </w:pPr>
      <w:r w:rsidRPr="0044392C">
        <w:rPr>
          <w:rStyle w:val="StyleStyleBold12pt"/>
        </w:rPr>
        <w:t xml:space="preserve">Pribble et al ’09 </w:t>
      </w:r>
      <w:r w:rsidRPr="0044392C">
        <w:rPr>
          <w:sz w:val="16"/>
        </w:rPr>
        <w:t>(Jennifer Pribble- Assistant Professor of Political Science and International Studies at the University of Richmond; Evelyne Huber- Morehead Alumni Professor of Political Science and Chair of the Department of Political Science at the University of North Carolina, Chapel Hill; John D. Stephens- Distinguished Professor of Political Science and Sociology; Director, Center for European Studies, received his B.A. (1970) from Harvard University and his Ph.D. (1976) from Yale University; “Politics, Policies, and Poverty in Latin America”; July 2009; Comparative Politics, Vol. 41, No. 4 (July 2009), pp. 387-407; available on Jstor @ http://www.jstor.org/stable/pdfplus/40599215.pdf)</w:t>
      </w:r>
    </w:p>
    <w:p w:rsidR="00562131" w:rsidRDefault="00562131" w:rsidP="00562131">
      <w:pPr>
        <w:rPr>
          <w:sz w:val="16"/>
        </w:rPr>
      </w:pPr>
      <w:r w:rsidRPr="00BF2CC4">
        <w:rPr>
          <w:sz w:val="16"/>
        </w:rPr>
        <w:t xml:space="preserve">This focus on the role of politics- political regime type, parties, and state- provided social policy - builds on a growing body of </w:t>
      </w:r>
      <w:r w:rsidRPr="00051D9A">
        <w:rPr>
          <w:rStyle w:val="StyleBoldUnderline"/>
        </w:rPr>
        <w:t>research about the political econ- omy of Latin American poverty</w:t>
      </w:r>
      <w:r w:rsidRPr="00BF2CC4">
        <w:rPr>
          <w:sz w:val="16"/>
        </w:rPr>
        <w:t xml:space="preserve">. This new line of investigation </w:t>
      </w:r>
      <w:r w:rsidRPr="00051D9A">
        <w:rPr>
          <w:rStyle w:val="StyleBoldUnderline"/>
        </w:rPr>
        <w:t>has begun to move away from the Washington Consensus'</w:t>
      </w:r>
      <w:r w:rsidRPr="00BF2CC4">
        <w:rPr>
          <w:sz w:val="16"/>
        </w:rPr>
        <w:t xml:space="preserve"> nearly exclusive </w:t>
      </w:r>
      <w:r w:rsidRPr="00051D9A">
        <w:rPr>
          <w:rStyle w:val="StyleBoldUnderline"/>
        </w:rPr>
        <w:t>focus on the impact of economic growth</w:t>
      </w:r>
      <w:r w:rsidRPr="00BF2CC4">
        <w:rPr>
          <w:sz w:val="16"/>
        </w:rPr>
        <w:t xml:space="preserve"> on poverty reduction and toward a more nuanced view of the achievement of so- cial welfare. At the height of </w:t>
      </w:r>
      <w:r w:rsidRPr="00051D9A">
        <w:rPr>
          <w:rStyle w:val="StyleBoldUnderline"/>
        </w:rPr>
        <w:t>the neoliberal Washington Consensus</w:t>
      </w:r>
      <w:r w:rsidRPr="00BF2CC4">
        <w:rPr>
          <w:sz w:val="16"/>
        </w:rPr>
        <w:t xml:space="preserve">, economists and pol- icymakers </w:t>
      </w:r>
      <w:r w:rsidRPr="00051D9A">
        <w:rPr>
          <w:rStyle w:val="StyleBoldUnderline"/>
        </w:rPr>
        <w:t>stressed that Latin America's high poverty levels were</w:t>
      </w:r>
      <w:r w:rsidRPr="00BF2CC4">
        <w:rPr>
          <w:sz w:val="16"/>
        </w:rPr>
        <w:t xml:space="preserve"> largely </w:t>
      </w:r>
      <w:r w:rsidRPr="00051D9A">
        <w:rPr>
          <w:rStyle w:val="StyleBoldUnderline"/>
        </w:rPr>
        <w:t>the result of slow growth</w:t>
      </w:r>
      <w:r w:rsidRPr="00BF2CC4">
        <w:rPr>
          <w:sz w:val="16"/>
        </w:rPr>
        <w:t xml:space="preserve">.4 This explanation gained support in the wake of the 1982 debt crisis and was maintained throughout the 1 990s by national and international technocrats, who ar- gued that Latin America's poor economic performance was the result of decades of "in- efficient" economic policy in the form of trade barriers, exchange rate controls, and a large public sector. Proponents of the Washington Consensus encouraged governments to liberalize their markets with the aim of boosting economic growth. This growth in GDP was expected to have automatic spill-over effects, such as increased employment and poverty reduction. In essence, </w:t>
      </w:r>
      <w:r w:rsidRPr="00C70BA3">
        <w:rPr>
          <w:rStyle w:val="StyleBoldUnderline"/>
        </w:rPr>
        <w:t>technocrats suggested</w:t>
      </w:r>
      <w:r w:rsidRPr="00BF2CC4">
        <w:rPr>
          <w:sz w:val="16"/>
        </w:rPr>
        <w:t xml:space="preserve"> that, with the proper reforms, </w:t>
      </w:r>
      <w:r w:rsidRPr="00C70BA3">
        <w:rPr>
          <w:rStyle w:val="StyleBoldUnderline"/>
        </w:rPr>
        <w:t>countries</w:t>
      </w:r>
      <w:r w:rsidRPr="00BF2CC4">
        <w:rPr>
          <w:sz w:val="16"/>
        </w:rPr>
        <w:t xml:space="preserve"> in the region </w:t>
      </w:r>
      <w:r w:rsidRPr="00C70BA3">
        <w:rPr>
          <w:rStyle w:val="StyleBoldUnderline"/>
        </w:rPr>
        <w:t>could "grow" themselves out of poverty</w:t>
      </w:r>
      <w:r w:rsidRPr="00BF2CC4">
        <w:rPr>
          <w:sz w:val="16"/>
        </w:rPr>
        <w:t xml:space="preserve">. In this way, </w:t>
      </w:r>
      <w:r w:rsidRPr="00C70BA3">
        <w:rPr>
          <w:rStyle w:val="StyleBoldUnderline"/>
        </w:rPr>
        <w:t>the Washington Consensus painted a picture of Latin American poverty in which politics was of marginal importance, and the policy prescriptions paid little attention to political factors that mediate the effects of growth on poverty</w:t>
      </w:r>
      <w:r w:rsidRPr="00BF2CC4">
        <w:rPr>
          <w:sz w:val="16"/>
        </w:rPr>
        <w:t xml:space="preserve">. This view of poverty reduction began to be challenged in the late 1990s, when after several years of steady growth in Latin America many countries continued to lag behind in poverty reduction. The puzzle presented by the coexistence of economic growth and high levels of poverty prompted a revision of the most orthodox versions of the Washington Consensus. Indeed, </w:t>
      </w:r>
      <w:r w:rsidRPr="00C70BA3">
        <w:rPr>
          <w:rStyle w:val="StyleBoldUnderline"/>
        </w:rPr>
        <w:t>several new studies stressed the importance of public policy in determining poverty levels</w:t>
      </w:r>
      <w:r w:rsidRPr="00BF2CC4">
        <w:rPr>
          <w:sz w:val="16"/>
        </w:rPr>
        <w:t xml:space="preserve">. </w:t>
      </w:r>
      <w:r w:rsidRPr="00C70BA3">
        <w:rPr>
          <w:rStyle w:val="Emphasis"/>
        </w:rPr>
        <w:t>This new policy-oriented approach</w:t>
      </w:r>
      <w:r w:rsidRPr="00BF2CC4">
        <w:rPr>
          <w:sz w:val="16"/>
        </w:rPr>
        <w:t xml:space="preserve"> to poverty reduction </w:t>
      </w:r>
      <w:r w:rsidRPr="00C70BA3">
        <w:rPr>
          <w:rStyle w:val="StyleBoldUnderline"/>
        </w:rPr>
        <w:t>was supported by international financial institutions</w:t>
      </w:r>
      <w:r w:rsidRPr="00BF2CC4">
        <w:rPr>
          <w:sz w:val="16"/>
        </w:rPr>
        <w:t xml:space="preserve">, such as the World Bank, </w:t>
      </w:r>
      <w:r w:rsidRPr="00BF2CC4">
        <w:rPr>
          <w:rStyle w:val="StyleBoldUnderline"/>
        </w:rPr>
        <w:t>and</w:t>
      </w:r>
      <w:r w:rsidRPr="00BF2CC4">
        <w:rPr>
          <w:sz w:val="16"/>
        </w:rPr>
        <w:t xml:space="preserve"> a new "human capital" approach to poverty reduction </w:t>
      </w:r>
      <w:r w:rsidRPr="00BF2CC4">
        <w:rPr>
          <w:rStyle w:val="StyleBoldUnderline"/>
        </w:rPr>
        <w:t>began to attract attention</w:t>
      </w:r>
      <w:r w:rsidRPr="00BF2CC4">
        <w:rPr>
          <w:sz w:val="16"/>
        </w:rPr>
        <w:t xml:space="preserve">.5 While </w:t>
      </w:r>
      <w:r w:rsidRPr="00BF2CC4">
        <w:rPr>
          <w:rStyle w:val="StyleBoldUnderline"/>
        </w:rPr>
        <w:t>this new approach</w:t>
      </w:r>
      <w:r w:rsidRPr="00BF2CC4">
        <w:rPr>
          <w:sz w:val="16"/>
        </w:rPr>
        <w:t xml:space="preserve"> to poverty reduction </w:t>
      </w:r>
      <w:r w:rsidRPr="00BF2CC4">
        <w:rPr>
          <w:rStyle w:val="Emphasis"/>
        </w:rPr>
        <w:t>recognizes the important role of public policy</w:t>
      </w:r>
      <w:r w:rsidRPr="00BF2CC4">
        <w:rPr>
          <w:sz w:val="16"/>
        </w:rPr>
        <w:t>, particularly investment in education and healthcare, it still pays relatively little attention to domestic political factors such as the nature of parties, regime type, and the institutional structure of the state. This neglect of political differences among countries is shortsighted; differences in political regime type and partisan ideology have an important effect on cross-national variation in Latin American poverty</w:t>
      </w:r>
    </w:p>
    <w:p w:rsidR="00E01AD1" w:rsidRPr="00734589" w:rsidRDefault="00E01AD1" w:rsidP="00E01AD1">
      <w:pPr>
        <w:pStyle w:val="Heading4"/>
      </w:pPr>
      <w:r>
        <w:t xml:space="preserve">Moral obligation to bridge the gap between theoretical and pragmatic approaches---scholars must engage in the policy debate </w:t>
      </w:r>
    </w:p>
    <w:p w:rsidR="00E01AD1" w:rsidRPr="00687B09" w:rsidRDefault="00E01AD1" w:rsidP="00E01AD1">
      <w:pPr>
        <w:rPr>
          <w:sz w:val="16"/>
        </w:rPr>
      </w:pPr>
      <w:r w:rsidRPr="00687B09">
        <w:rPr>
          <w:rStyle w:val="StyleStyleBold12pt"/>
        </w:rPr>
        <w:t>González no date</w:t>
      </w:r>
      <w:r w:rsidRPr="00687B09">
        <w:rPr>
          <w:sz w:val="16"/>
        </w:rPr>
        <w:t xml:space="preserve"> (Francisco E.- Riordan Roett Senior Associate Professor of Latin American Studies at Johns Hopkins and British Academy Postdoctoral Fellow at Nuffield College at the University of Oxford; was a professorial lecturer at SAIS's Bologna Center and a lecturer in politics at St. John's College at the University of Oxford; received 2006 SAIS Excellence in Teaching Award; Ph.D., politics, University of Oxford; “POLITICS AND POLICIES”; http://lasa.international.pitt.edu/LARR/prot/fulltext/vol48no1/48-1_221-227_gonzales.pdf)</w:t>
      </w:r>
    </w:p>
    <w:p w:rsidR="00E01AD1" w:rsidRDefault="00E01AD1" w:rsidP="00E01AD1">
      <w:r w:rsidRPr="00734589">
        <w:t xml:space="preserve">The </w:t>
      </w:r>
      <w:r w:rsidRPr="00687B09">
        <w:rPr>
          <w:rStyle w:val="StyleBoldUnderline"/>
        </w:rPr>
        <w:t>growing interest in</w:t>
      </w:r>
      <w:r w:rsidRPr="00734589">
        <w:t xml:space="preserve"> </w:t>
      </w:r>
      <w:r w:rsidRPr="00687B09">
        <w:rPr>
          <w:rStyle w:val="Emphasis"/>
        </w:rPr>
        <w:t>the interaction of policies and politics</w:t>
      </w:r>
      <w:r w:rsidRPr="00734589">
        <w:t xml:space="preserve"> </w:t>
      </w:r>
      <w:r w:rsidRPr="00687B09">
        <w:rPr>
          <w:rStyle w:val="StyleBoldUnderline"/>
        </w:rPr>
        <w:t>is a welcome</w:t>
      </w:r>
      <w:r w:rsidRPr="00734589">
        <w:t xml:space="preserve">  a</w:t>
      </w:r>
      <w:r w:rsidRPr="00734589">
        <w:rPr>
          <w:rStyle w:val="StyleBoldUnderline"/>
        </w:rPr>
        <w:t>ntidote to the gap between theoretical and applied knowledge in the social sciences</w:t>
      </w:r>
      <w:r w:rsidRPr="00734589">
        <w:t xml:space="preserve">. Given the winners and losers and the sometimes dramatic political, social,  and economic consequences of public policies, </w:t>
      </w:r>
      <w:r w:rsidRPr="00734589">
        <w:rPr>
          <w:rStyle w:val="Emphasis"/>
        </w:rPr>
        <w:t>it is morally</w:t>
      </w:r>
      <w:r w:rsidRPr="00734589">
        <w:t xml:space="preserve"> as well as professionally </w:t>
      </w:r>
      <w:r w:rsidRPr="00734589">
        <w:rPr>
          <w:rStyle w:val="Emphasis"/>
        </w:rPr>
        <w:t>important to</w:t>
      </w:r>
      <w:r w:rsidRPr="00734589">
        <w:t xml:space="preserve"> continue to try to </w:t>
      </w:r>
      <w:r w:rsidRPr="00734589">
        <w:rPr>
          <w:rStyle w:val="Emphasis"/>
        </w:rPr>
        <w:t>bridge this chasm</w:t>
      </w:r>
      <w:r w:rsidRPr="00734589">
        <w:t xml:space="preserve">. The </w:t>
      </w:r>
      <w:r w:rsidRPr="00734589">
        <w:rPr>
          <w:rStyle w:val="StyleBoldUnderline"/>
        </w:rPr>
        <w:t>complexity of politics</w:t>
      </w:r>
      <w:r w:rsidRPr="00734589">
        <w:t xml:space="preserve">  as they really happen </w:t>
      </w:r>
      <w:r w:rsidRPr="00734589">
        <w:rPr>
          <w:rStyle w:val="StyleBoldUnderline"/>
        </w:rPr>
        <w:t xml:space="preserve">means </w:t>
      </w:r>
      <w:r w:rsidRPr="00734589">
        <w:t xml:space="preserve">that </w:t>
      </w:r>
      <w:r w:rsidRPr="00734589">
        <w:rPr>
          <w:rStyle w:val="StyleBoldUnderline"/>
        </w:rPr>
        <w:t>policies usually result in consequences different</w:t>
      </w:r>
      <w:r w:rsidRPr="00734589">
        <w:t xml:space="preserve">  </w:t>
      </w:r>
      <w:r w:rsidRPr="00734589">
        <w:rPr>
          <w:rStyle w:val="StyleBoldUnderline"/>
        </w:rPr>
        <w:t>from those intended</w:t>
      </w:r>
      <w:r w:rsidRPr="00734589">
        <w:t xml:space="preserve"> by their designers and executors. </w:t>
      </w:r>
      <w:r w:rsidRPr="00734589">
        <w:rPr>
          <w:rStyle w:val="StyleBoldUnderline"/>
        </w:rPr>
        <w:t>It therefore makes sense for</w:t>
      </w:r>
      <w:r w:rsidRPr="00734589">
        <w:t xml:space="preserve">  outsiders—in this case </w:t>
      </w:r>
      <w:r w:rsidRPr="00734589">
        <w:rPr>
          <w:rStyle w:val="Emphasis"/>
        </w:rPr>
        <w:t>scholars</w:t>
      </w:r>
      <w:r w:rsidRPr="00734589">
        <w:t>—</w:t>
      </w:r>
      <w:r w:rsidRPr="00734589">
        <w:rPr>
          <w:rStyle w:val="StyleBoldUnderline"/>
        </w:rPr>
        <w:t xml:space="preserve">to join politicians, technocrats, interest groups,  lobbyists, pundits, and the like in scrutinizing the </w:t>
      </w:r>
      <w:r w:rsidRPr="00734589">
        <w:rPr>
          <w:rStyle w:val="StyleBoldUnderline"/>
        </w:rPr>
        <w:lastRenderedPageBreak/>
        <w:t>complex interaction of politics  and policies</w:t>
      </w:r>
      <w:r w:rsidRPr="00734589">
        <w:t>. The four volumes reviewed in these pages make original individual  and collective contributions to this endeavor.</w:t>
      </w:r>
    </w:p>
    <w:p w:rsidR="00AE55D4" w:rsidRDefault="00AE55D4" w:rsidP="00AE55D4">
      <w:pPr>
        <w:pStyle w:val="Heading2"/>
      </w:pPr>
      <w:r>
        <w:lastRenderedPageBreak/>
        <w:t>AT</w:t>
      </w:r>
      <w:r w:rsidR="00995F1E">
        <w:t>: Valdes 97 Evidence</w:t>
      </w:r>
    </w:p>
    <w:p w:rsidR="00AE55D4" w:rsidRPr="00AE55D4" w:rsidRDefault="00AE55D4" w:rsidP="00AE55D4"/>
    <w:p w:rsidR="00E01AD1" w:rsidRPr="002344E8" w:rsidRDefault="00E01AD1" w:rsidP="00E01AD1">
      <w:pPr>
        <w:pStyle w:val="Heading4"/>
      </w:pPr>
      <w:r>
        <w:t xml:space="preserve">Link turn---the 1AC is analogous to Latin American politicians </w:t>
      </w:r>
      <w:r w:rsidRPr="003838A2">
        <w:rPr>
          <w:u w:val="single"/>
        </w:rPr>
        <w:t>using rhetoric to win votes</w:t>
      </w:r>
      <w:r>
        <w:t xml:space="preserve"> instead of </w:t>
      </w:r>
      <w:r w:rsidRPr="003838A2">
        <w:rPr>
          <w:u w:val="single"/>
        </w:rPr>
        <w:t>discussing substantive policies</w:t>
      </w:r>
      <w:r>
        <w:t>---policy proposals facilitate discussion among officials on how to solve systemic problems in Latin America</w:t>
      </w:r>
    </w:p>
    <w:p w:rsidR="00E01AD1" w:rsidRPr="003213B7" w:rsidRDefault="00E01AD1" w:rsidP="00E01AD1">
      <w:pPr>
        <w:rPr>
          <w:sz w:val="16"/>
        </w:rPr>
      </w:pPr>
      <w:r w:rsidRPr="003213B7">
        <w:rPr>
          <w:rStyle w:val="StyleStyleBold12pt"/>
        </w:rPr>
        <w:t>IRI ’12</w:t>
      </w:r>
      <w:r w:rsidRPr="003213B7">
        <w:rPr>
          <w:sz w:val="16"/>
        </w:rPr>
        <w:t xml:space="preserve"> (International Republican Institute; “Latin America Think Tank Policy Initiative”; http://www.iri.org/sites/default/files/Latin%20America%20Think%20Tank%20Policy%20Initiative%2011-4-11_0.pdf)</w:t>
      </w:r>
    </w:p>
    <w:p w:rsidR="00E01AD1" w:rsidRDefault="00E01AD1" w:rsidP="00E01AD1">
      <w:pPr>
        <w:rPr>
          <w:rStyle w:val="Emphasis"/>
        </w:rPr>
      </w:pPr>
      <w:r w:rsidRPr="003213B7">
        <w:rPr>
          <w:rStyle w:val="StyleBoldUnderline"/>
        </w:rPr>
        <w:t>An ongoing</w:t>
      </w:r>
      <w:r w:rsidRPr="003B6B43">
        <w:rPr>
          <w:sz w:val="16"/>
        </w:rPr>
        <w:t xml:space="preserve"> political </w:t>
      </w:r>
      <w:r w:rsidRPr="003213B7">
        <w:rPr>
          <w:rStyle w:val="StyleBoldUnderline"/>
        </w:rPr>
        <w:t>trend in Latin America is the</w:t>
      </w:r>
      <w:r w:rsidRPr="003B6B43">
        <w:rPr>
          <w:sz w:val="16"/>
        </w:rPr>
        <w:t xml:space="preserve"> </w:t>
      </w:r>
      <w:r w:rsidRPr="003213B7">
        <w:rPr>
          <w:rStyle w:val="Emphasis"/>
        </w:rPr>
        <w:t>inconsistent execution</w:t>
      </w:r>
      <w:r w:rsidRPr="003B6B43">
        <w:rPr>
          <w:sz w:val="16"/>
        </w:rPr>
        <w:t xml:space="preserve"> of parties </w:t>
      </w:r>
      <w:r w:rsidRPr="003213B7">
        <w:rPr>
          <w:rStyle w:val="StyleBoldUnderline"/>
        </w:rPr>
        <w:t xml:space="preserve">to create substantive policies  that address social and economic needs </w:t>
      </w:r>
      <w:r w:rsidRPr="003B6B43">
        <w:rPr>
          <w:sz w:val="16"/>
        </w:rPr>
        <w:t xml:space="preserve">of their countries. While </w:t>
      </w:r>
      <w:r w:rsidRPr="003213B7">
        <w:rPr>
          <w:rStyle w:val="StyleBoldUnderline"/>
        </w:rPr>
        <w:t>citizens are hungry for solutions</w:t>
      </w:r>
      <w:r w:rsidRPr="003B6B43">
        <w:rPr>
          <w:sz w:val="16"/>
        </w:rPr>
        <w:t xml:space="preserve"> to problems  affecting their everyday lives – challenges </w:t>
      </w:r>
      <w:r w:rsidRPr="00160474">
        <w:rPr>
          <w:rStyle w:val="StyleBoldUnderline"/>
        </w:rPr>
        <w:t>such as unemployment, high crime, bad roads, poor education and lack  of medicine</w:t>
      </w:r>
      <w:r w:rsidRPr="003B6B43">
        <w:rPr>
          <w:sz w:val="16"/>
        </w:rPr>
        <w:t xml:space="preserve"> – their </w:t>
      </w:r>
      <w:r w:rsidRPr="00160474">
        <w:rPr>
          <w:rStyle w:val="StyleBoldUnderline"/>
        </w:rPr>
        <w:t>political parties are</w:t>
      </w:r>
      <w:r w:rsidRPr="003B6B43">
        <w:rPr>
          <w:sz w:val="16"/>
        </w:rPr>
        <w:t xml:space="preserve"> many times </w:t>
      </w:r>
      <w:r w:rsidRPr="00160474">
        <w:rPr>
          <w:rStyle w:val="Emphasis"/>
        </w:rPr>
        <w:t>only offering</w:t>
      </w:r>
      <w:r w:rsidRPr="003B6B43">
        <w:rPr>
          <w:sz w:val="16"/>
        </w:rPr>
        <w:t xml:space="preserve"> speeches and </w:t>
      </w:r>
      <w:r w:rsidRPr="00160474">
        <w:rPr>
          <w:rStyle w:val="Emphasis"/>
        </w:rPr>
        <w:t xml:space="preserve">rhetoric </w:t>
      </w:r>
      <w:r w:rsidRPr="003B6B43">
        <w:rPr>
          <w:sz w:val="16"/>
        </w:rPr>
        <w:t xml:space="preserve">intended </w:t>
      </w:r>
      <w:r w:rsidRPr="00160474">
        <w:rPr>
          <w:rStyle w:val="Emphasis"/>
        </w:rPr>
        <w:t>to win votes</w:t>
      </w:r>
      <w:r w:rsidRPr="003B6B43">
        <w:rPr>
          <w:sz w:val="16"/>
        </w:rPr>
        <w:t xml:space="preserve"> on  Election Day. Within the ‘marketplace of ideas’, </w:t>
      </w:r>
      <w:r w:rsidRPr="00160474">
        <w:rPr>
          <w:rStyle w:val="StyleBoldUnderline"/>
        </w:rPr>
        <w:t>descriptive policy</w:t>
      </w:r>
      <w:r w:rsidRPr="003B6B43">
        <w:rPr>
          <w:sz w:val="16"/>
        </w:rPr>
        <w:t xml:space="preserve">, </w:t>
      </w:r>
      <w:r w:rsidRPr="00160474">
        <w:rPr>
          <w:rStyle w:val="StyleBoldUnderline"/>
        </w:rPr>
        <w:t>strategic substance and thoughtful analysis give  way to ambiguity, unachievable promises and shallow discourse</w:t>
      </w:r>
      <w:r w:rsidRPr="003B6B43">
        <w:rPr>
          <w:sz w:val="16"/>
        </w:rPr>
        <w:t xml:space="preserve">. </w:t>
      </w:r>
      <w:r w:rsidRPr="00160474">
        <w:rPr>
          <w:rStyle w:val="StyleBoldUnderline"/>
        </w:rPr>
        <w:t>Within this framework</w:t>
      </w:r>
      <w:r w:rsidRPr="003B6B43">
        <w:rPr>
          <w:sz w:val="16"/>
        </w:rPr>
        <w:t xml:space="preserve">, </w:t>
      </w:r>
      <w:r w:rsidRPr="00160474">
        <w:rPr>
          <w:rStyle w:val="StyleBoldUnderline"/>
        </w:rPr>
        <w:t>the race</w:t>
      </w:r>
      <w:r w:rsidRPr="003B6B43">
        <w:rPr>
          <w:sz w:val="16"/>
        </w:rPr>
        <w:t xml:space="preserve"> to win seats in  public office </w:t>
      </w:r>
      <w:r w:rsidRPr="00160474">
        <w:rPr>
          <w:rStyle w:val="StyleBoldUnderline"/>
        </w:rPr>
        <w:t>no longer rely on the best ideas and</w:t>
      </w:r>
      <w:r w:rsidRPr="003B6B43">
        <w:rPr>
          <w:sz w:val="16"/>
        </w:rPr>
        <w:t xml:space="preserve"> the best </w:t>
      </w:r>
      <w:r w:rsidRPr="00160474">
        <w:rPr>
          <w:rStyle w:val="StyleBoldUnderline"/>
        </w:rPr>
        <w:t>plans</w:t>
      </w:r>
      <w:r w:rsidRPr="003B6B43">
        <w:rPr>
          <w:sz w:val="16"/>
        </w:rPr>
        <w:t xml:space="preserve">, </w:t>
      </w:r>
      <w:r w:rsidRPr="00160474">
        <w:rPr>
          <w:rStyle w:val="StyleBoldUnderline"/>
        </w:rPr>
        <w:t>but instead hinge on</w:t>
      </w:r>
      <w:r w:rsidRPr="003B6B43">
        <w:rPr>
          <w:sz w:val="16"/>
        </w:rPr>
        <w:t xml:space="preserve"> the influence of money,  scandals, superficial advertising and </w:t>
      </w:r>
      <w:r w:rsidRPr="0086477B">
        <w:rPr>
          <w:rStyle w:val="StyleBoldUnderline"/>
        </w:rPr>
        <w:t>sensationalist journalism</w:t>
      </w:r>
      <w:r w:rsidRPr="003B6B43">
        <w:rPr>
          <w:sz w:val="16"/>
        </w:rPr>
        <w:t xml:space="preserve">. The International Republican Institute’s (IRI) Latin America Think Tank Policy Initiative addresses this  phenomenon and helps make political discourse substantive and relevant to the needs and interests of citizens. The  initiative regularly joins together thought leaders and think tanks from countries in the region to share policy  opinions and create common platforms of regional thematic priorities. In turn, these enlightened think tank  analysts return their focus to their home countries and educate parties on innovative policy ideas, regional trends  and helpful data. The goal is that parties and candidates will open themselves to this substantive influence and  ultimately create their own thoughtful platforms. To help encourage the advancement of substantive policies, </w:t>
      </w:r>
      <w:r w:rsidRPr="0086477B">
        <w:rPr>
          <w:rStyle w:val="StyleBoldUnderline"/>
        </w:rPr>
        <w:t xml:space="preserve">IRI fosters a policy-focused network </w:t>
      </w:r>
      <w:r w:rsidRPr="003B6B43">
        <w:rPr>
          <w:sz w:val="16"/>
        </w:rPr>
        <w:t xml:space="preserve">that allows  independent and party-affiliated think tanks throughout Latin America to not only convene and discuss important  issues, but helps them share resources to study issues, share opinion research and develop specific policy direction  that will ultimately be shared throughout the region. The network is </w:t>
      </w:r>
      <w:r w:rsidRPr="0086477B">
        <w:rPr>
          <w:rStyle w:val="StyleBoldUnderline"/>
        </w:rPr>
        <w:t>focusing on</w:t>
      </w:r>
      <w:r w:rsidRPr="003B6B43">
        <w:rPr>
          <w:sz w:val="16"/>
        </w:rPr>
        <w:t xml:space="preserve"> eight priority </w:t>
      </w:r>
      <w:r w:rsidRPr="003B6B43">
        <w:rPr>
          <w:rStyle w:val="StyleBoldUnderline"/>
        </w:rPr>
        <w:t>themes which affect  practically countries in Latin America: poverty reduction; education needs; health care improvement; environmental  challenges; economic development, tax and fiscal policy; citizen security; democratic participation; and social  inclusion.</w:t>
      </w:r>
      <w:r w:rsidRPr="003B6B43">
        <w:rPr>
          <w:sz w:val="16"/>
        </w:rPr>
        <w:t xml:space="preserve">  In the second phase of the initiative, IRI utilizes its relationships with political stakeholders, media and civil society  to share these cooperative policy ideas more broadly, working with political leaders to incorporate these ideas into  their own campaign platforms, policy agendas and governing strategies. Ultimately, </w:t>
      </w:r>
      <w:r w:rsidRPr="003B6B43">
        <w:rPr>
          <w:rStyle w:val="Emphasis"/>
        </w:rPr>
        <w:t>these policy proposals will help  drive more substantive discussion and debate among political leaders and elected officials on how to solve the most  pressing issues facing Latin America.</w:t>
      </w:r>
    </w:p>
    <w:p w:rsidR="00E01AD1" w:rsidRDefault="00995F1E" w:rsidP="00E01AD1">
      <w:pPr>
        <w:pStyle w:val="Heading2"/>
      </w:pPr>
      <w:r>
        <w:lastRenderedPageBreak/>
        <w:t>AT: Radical Openness</w:t>
      </w:r>
    </w:p>
    <w:p w:rsidR="00E01AD1" w:rsidRPr="00E01AD1" w:rsidRDefault="00E01AD1" w:rsidP="00E01AD1"/>
    <w:p w:rsidR="00E01AD1" w:rsidRDefault="00E01AD1" w:rsidP="00E01AD1">
      <w:pPr>
        <w:pStyle w:val="Heading4"/>
      </w:pPr>
      <w:r>
        <w:t>Only researching specific mechanisms will result in policies geared towards the interest of Latin Americans</w:t>
      </w:r>
    </w:p>
    <w:p w:rsidR="00E01AD1" w:rsidRDefault="00E01AD1" w:rsidP="00E01AD1">
      <w:pPr>
        <w:rPr>
          <w:sz w:val="16"/>
        </w:rPr>
      </w:pPr>
      <w:r w:rsidRPr="00D30147">
        <w:rPr>
          <w:rStyle w:val="StyleStyleBold12pt"/>
        </w:rPr>
        <w:t>Margheritis and Pereira ’07</w:t>
      </w:r>
      <w:r w:rsidRPr="00D30147">
        <w:rPr>
          <w:sz w:val="16"/>
        </w:rPr>
        <w:t xml:space="preserve"> (Ana- assistant professor of international relations and Latin American politics at the University of Florida and Anthony- associate professor of political science at Tulane University; “The Neoliberal Turn in Latin America: The Cycle of Ideas and the Search for an Alternative”; Latin American Perspectives, Vol. 34, No. 3, Contested Transformation (May, 2007),pp. 25-48)</w:t>
      </w:r>
    </w:p>
    <w:p w:rsidR="00E01AD1" w:rsidRDefault="00E01AD1" w:rsidP="00E01AD1">
      <w:pPr>
        <w:rPr>
          <w:rStyle w:val="Emphasis"/>
        </w:rPr>
      </w:pPr>
      <w:r w:rsidRPr="00805B4F">
        <w:rPr>
          <w:rStyle w:val="StyleBoldUnderline"/>
        </w:rPr>
        <w:t xml:space="preserve">This analysis is offered from a critical point of view in the hope that it may </w:t>
      </w:r>
      <w:r w:rsidRPr="00241ED5">
        <w:rPr>
          <w:sz w:val="16"/>
        </w:rPr>
        <w:t xml:space="preserve"> </w:t>
      </w:r>
      <w:r w:rsidRPr="00805B4F">
        <w:rPr>
          <w:rStyle w:val="StyleBoldUnderline"/>
        </w:rPr>
        <w:t>not only provide a better understanding of the recent past but inform current</w:t>
      </w:r>
      <w:r w:rsidRPr="00241ED5">
        <w:rPr>
          <w:sz w:val="16"/>
        </w:rPr>
        <w:t xml:space="preserve">  </w:t>
      </w:r>
      <w:r w:rsidRPr="00805B4F">
        <w:rPr>
          <w:rStyle w:val="StyleBoldUnderline"/>
        </w:rPr>
        <w:t>debates about the way forward in economic policy making in Latin America</w:t>
      </w:r>
      <w:r w:rsidRPr="00241ED5">
        <w:rPr>
          <w:sz w:val="16"/>
        </w:rPr>
        <w:t xml:space="preserve">. It  is our conviction that the contested character of </w:t>
      </w:r>
      <w:r w:rsidRPr="00241ED5">
        <w:rPr>
          <w:rStyle w:val="StyleBoldUnderline"/>
        </w:rPr>
        <w:t>the recent reform process</w:t>
      </w:r>
      <w:r w:rsidRPr="00241ED5">
        <w:rPr>
          <w:sz w:val="16"/>
        </w:rPr>
        <w:t xml:space="preserve">  </w:t>
      </w:r>
      <w:r w:rsidRPr="00241ED5">
        <w:rPr>
          <w:rStyle w:val="StyleBoldUnderline"/>
        </w:rPr>
        <w:t>requires a revisionist exercise that unveils the shortcomings of prior policies and</w:t>
      </w:r>
      <w:r w:rsidRPr="00241ED5">
        <w:rPr>
          <w:sz w:val="16"/>
        </w:rPr>
        <w:t xml:space="preserve">  </w:t>
      </w:r>
      <w:r w:rsidRPr="00241ED5">
        <w:rPr>
          <w:rStyle w:val="StyleBoldUnderline"/>
        </w:rPr>
        <w:t>paves the way for innovative ideas that address the material aspirations and</w:t>
      </w:r>
      <w:r w:rsidRPr="00241ED5">
        <w:rPr>
          <w:sz w:val="16"/>
        </w:rPr>
        <w:t xml:space="preserve">  </w:t>
      </w:r>
      <w:r w:rsidRPr="00241ED5">
        <w:rPr>
          <w:rStyle w:val="StyleBoldUnderline"/>
        </w:rPr>
        <w:t xml:space="preserve">demands of </w:t>
      </w:r>
      <w:r w:rsidRPr="00241ED5">
        <w:rPr>
          <w:rStyle w:val="Emphasis"/>
        </w:rPr>
        <w:t>the majority of Latin Americans</w:t>
      </w:r>
      <w:r w:rsidRPr="00241ED5">
        <w:rPr>
          <w:sz w:val="16"/>
        </w:rPr>
        <w:t xml:space="preserve"> </w:t>
      </w:r>
      <w:r w:rsidRPr="00241ED5">
        <w:rPr>
          <w:rStyle w:val="StyleBoldUnderline"/>
        </w:rPr>
        <w:t>better than the Washington</w:t>
      </w:r>
      <w:r w:rsidRPr="00241ED5">
        <w:rPr>
          <w:sz w:val="16"/>
        </w:rPr>
        <w:t xml:space="preserve">  </w:t>
      </w:r>
      <w:r w:rsidRPr="00241ED5">
        <w:rPr>
          <w:rStyle w:val="StyleBoldUnderline"/>
        </w:rPr>
        <w:t>Consensus did</w:t>
      </w:r>
      <w:r w:rsidRPr="00241ED5">
        <w:rPr>
          <w:sz w:val="16"/>
        </w:rPr>
        <w:t xml:space="preserve">. Our position is not that ideas were the prime movers of neoliberal transformation—interests and institutions were also important—but that the </w:t>
      </w:r>
      <w:r w:rsidRPr="00241ED5">
        <w:rPr>
          <w:rStyle w:val="Emphasis"/>
        </w:rPr>
        <w:t>mechanisms</w:t>
      </w:r>
      <w:r w:rsidRPr="00241ED5">
        <w:rPr>
          <w:sz w:val="16"/>
        </w:rPr>
        <w:t xml:space="preserve"> for their promulgation </w:t>
      </w:r>
      <w:r w:rsidRPr="00241ED5">
        <w:rPr>
          <w:rStyle w:val="Emphasis"/>
        </w:rPr>
        <w:t>have been understudied.</w:t>
      </w:r>
    </w:p>
    <w:p w:rsidR="00E01AD1" w:rsidRPr="00E01AD1" w:rsidRDefault="00995F1E" w:rsidP="004601A2">
      <w:pPr>
        <w:pStyle w:val="Heading2"/>
      </w:pPr>
      <w:r>
        <w:lastRenderedPageBreak/>
        <w:t xml:space="preserve">AT: </w:t>
      </w:r>
      <w:r w:rsidR="00E01AD1">
        <w:t>Meszaros</w:t>
      </w:r>
      <w:r>
        <w:t xml:space="preserve"> Evidence</w:t>
      </w:r>
    </w:p>
    <w:p w:rsidR="00E01AD1" w:rsidRPr="006B575A" w:rsidRDefault="00E01AD1" w:rsidP="00E01AD1">
      <w:pPr>
        <w:pStyle w:val="Heading4"/>
      </w:pPr>
      <w:r>
        <w:t xml:space="preserve">The 1AC fails---we’ve been open to Latin American ideas but have failed to act---the drug war proves---they want </w:t>
      </w:r>
      <w:r>
        <w:rPr>
          <w:u w:val="single"/>
        </w:rPr>
        <w:t>concrete proposals</w:t>
      </w:r>
      <w:r w:rsidR="004601A2">
        <w:t>---that means their bracketing argument doesn’t make sense</w:t>
      </w:r>
    </w:p>
    <w:p w:rsidR="00E01AD1" w:rsidRPr="00C41864" w:rsidRDefault="00E01AD1" w:rsidP="00E01AD1">
      <w:pPr>
        <w:rPr>
          <w:sz w:val="16"/>
        </w:rPr>
      </w:pPr>
      <w:r w:rsidRPr="00A77974">
        <w:rPr>
          <w:rStyle w:val="StyleStyleBold12pt"/>
        </w:rPr>
        <w:t>Huffington Post 6-4-13</w:t>
      </w:r>
      <w:r w:rsidRPr="00C41864">
        <w:rPr>
          <w:sz w:val="16"/>
        </w:rPr>
        <w:t xml:space="preserve"> (“Latin America Will Push U.S. To Discuss New Drug War Strategies At OAS Meeting”; http://www.huffingtonpost.com/2013/06/04/new-drug-war-strategy-_n_3383786.html)</w:t>
      </w:r>
    </w:p>
    <w:p w:rsidR="00E01AD1" w:rsidRDefault="00E01AD1" w:rsidP="00E01AD1">
      <w:pPr>
        <w:rPr>
          <w:sz w:val="16"/>
        </w:rPr>
      </w:pPr>
      <w:r w:rsidRPr="006B575A">
        <w:rPr>
          <w:sz w:val="16"/>
        </w:rPr>
        <w:t xml:space="preserve">ANTIGUA, Guatemala — </w:t>
      </w:r>
      <w:r w:rsidRPr="00C41864">
        <w:rPr>
          <w:rStyle w:val="StyleBoldUnderline"/>
        </w:rPr>
        <w:t>Latin American countries frustrated by the United States' refusal to change its drug war strategy are pushing the U.S. government to look at alternatives</w:t>
      </w:r>
      <w:r w:rsidRPr="006B575A">
        <w:rPr>
          <w:sz w:val="16"/>
        </w:rPr>
        <w:t xml:space="preserve"> to a fight that has killed tens of thousands in a region beset by drug cartels.Guatemalan Foreign Relations Secretary Fernando Carrera said the subject of drugs will top the agenda at the Organization of American States' General Assembly, which began its three-day session in Antigua on Tuesday evening."</w:t>
      </w:r>
      <w:r w:rsidRPr="005E33B5">
        <w:rPr>
          <w:rStyle w:val="StyleBoldUnderline"/>
        </w:rPr>
        <w:t>We have</w:t>
      </w:r>
      <w:r w:rsidRPr="006B575A">
        <w:rPr>
          <w:sz w:val="16"/>
        </w:rPr>
        <w:t xml:space="preserve"> already </w:t>
      </w:r>
      <w:r w:rsidRPr="005E33B5">
        <w:rPr>
          <w:rStyle w:val="StyleBoldUnderline"/>
        </w:rPr>
        <w:t>reached a consensus</w:t>
      </w:r>
      <w:r w:rsidRPr="006B575A">
        <w:rPr>
          <w:sz w:val="16"/>
        </w:rPr>
        <w:t xml:space="preserve"> and agreed that </w:t>
      </w:r>
      <w:r w:rsidRPr="005E33B5">
        <w:rPr>
          <w:rStyle w:val="StyleBoldUnderline"/>
        </w:rPr>
        <w:t>our final declaration will include changes to the current</w:t>
      </w:r>
      <w:r w:rsidRPr="006B575A">
        <w:rPr>
          <w:sz w:val="16"/>
        </w:rPr>
        <w:t xml:space="preserve"> anti-drug </w:t>
      </w:r>
      <w:r w:rsidRPr="005E33B5">
        <w:rPr>
          <w:rStyle w:val="StyleBoldUnderline"/>
        </w:rPr>
        <w:t>model</w:t>
      </w:r>
      <w:r w:rsidRPr="006B575A">
        <w:rPr>
          <w:sz w:val="16"/>
        </w:rPr>
        <w:t>," Carrera said. "</w:t>
      </w:r>
      <w:r w:rsidRPr="005E33B5">
        <w:rPr>
          <w:rStyle w:val="StyleBoldUnderline"/>
        </w:rPr>
        <w:t>We</w:t>
      </w:r>
      <w:r w:rsidRPr="006B575A">
        <w:rPr>
          <w:sz w:val="16"/>
        </w:rPr>
        <w:t xml:space="preserve"> already </w:t>
      </w:r>
      <w:r w:rsidRPr="005E33B5">
        <w:rPr>
          <w:rStyle w:val="StyleBoldUnderline"/>
        </w:rPr>
        <w:t>have some ideas</w:t>
      </w:r>
      <w:r w:rsidRPr="006B575A">
        <w:rPr>
          <w:sz w:val="16"/>
        </w:rPr>
        <w:t xml:space="preserve"> on how to change drug-fighting policies."U.S. Secretary of State John Kerry and Assistant Secretary for the Bureau of International Narcotics and Law Enforcement Affairs William R. Brownfield were attending the meeting, which comes two weeks after the </w:t>
      </w:r>
      <w:hyperlink r:id="rId9" w:tooltip="Click to Continue &gt; by CouponDropDown" w:history="1">
        <w:r w:rsidRPr="006B575A">
          <w:rPr>
            <w:rStyle w:val="Hyperlink"/>
            <w:sz w:val="16"/>
          </w:rPr>
          <w:t>OAS</w:t>
        </w:r>
      </w:hyperlink>
      <w:r w:rsidRPr="006B575A">
        <w:rPr>
          <w:sz w:val="16"/>
        </w:rPr>
        <w:t xml:space="preserve"> released a report calling for a serious discussion on legalizing marijuana.The OAS study doesn't make specific proposals and found there is "no significant support" among the OAS's 35 member states for legalizing cocaine, the illegal drug with the greatest impact on Latin America, or other harsher drugs.The study was commissioned after some </w:t>
      </w:r>
      <w:r w:rsidRPr="00324CBF">
        <w:rPr>
          <w:rStyle w:val="StyleBoldUnderline"/>
        </w:rPr>
        <w:t>Latin American leaders called on</w:t>
      </w:r>
      <w:r w:rsidRPr="006B575A">
        <w:rPr>
          <w:sz w:val="16"/>
        </w:rPr>
        <w:t xml:space="preserve"> President Barack </w:t>
      </w:r>
      <w:r w:rsidRPr="00324CBF">
        <w:rPr>
          <w:rStyle w:val="StyleBoldUnderline"/>
        </w:rPr>
        <w:t>Obama to rethink the war on drugs at last year's Summit</w:t>
      </w:r>
      <w:r w:rsidRPr="006B575A">
        <w:rPr>
          <w:sz w:val="16"/>
        </w:rPr>
        <w:t xml:space="preserve"> of the Americas in Cartagena, Colombia.It urges "assessing existing signals and trends that lean toward the decriminalization or legalization of the production, sale and use of marijuana. Sooner or later decisions in this area will need to be taken."The Obama administration, however, believes it has already adopted a comprehensive counter-narcotics approach that melds cutting demand for drugs and treatment with</w:t>
      </w:r>
      <w:hyperlink r:id="rId10" w:tooltip="Click to Continue &gt; by CouponDropDown" w:history="1">
        <w:r w:rsidRPr="006B575A">
          <w:rPr>
            <w:rStyle w:val="Hyperlink"/>
            <w:sz w:val="16"/>
          </w:rPr>
          <w:t>law enforcement</w:t>
        </w:r>
      </w:hyperlink>
      <w:r w:rsidRPr="006B575A">
        <w:rPr>
          <w:sz w:val="16"/>
        </w:rPr>
        <w:t xml:space="preserve"> and interdiction of supply.A senior U.S. official traveling with Kerry said the OAS would endorse that multi-pronged strategy and pointed out that there is no consensus either within the hemisphere or in individual countries on legalization.This is true even in the United States, where several states have legalized marijuana, said the official, who was not authorized to preview Kerry's discussions publicly. The U.S is open to discussing ideas, but will not as a federal government support decriminalization.Human Rights Watch urged the OAS countries to explore legal regulation as a way to help stem the violence of organized crime and drug traffickers inflicted on many Latin American countries. The international human rights group said that criminalizing personal drug use "undermine" basic human rights."The `drug war' has taken a huge toll in the Americas, from the carnage of brutal drug trafficking organizations to the egregious abuses by security forces fighting them," the group's Americas director, Jose Miguel Vivanco, said in a statement. "</w:t>
      </w:r>
      <w:r w:rsidRPr="00324CBF">
        <w:rPr>
          <w:rStyle w:val="StyleBoldUnderline"/>
        </w:rPr>
        <w:t>Governments should find new policies to address the harm drug use causes, while curbing</w:t>
      </w:r>
      <w:r w:rsidRPr="006B575A">
        <w:rPr>
          <w:sz w:val="16"/>
        </w:rPr>
        <w:t xml:space="preserve"> the </w:t>
      </w:r>
      <w:r w:rsidRPr="00324CBF">
        <w:rPr>
          <w:rStyle w:val="StyleBoldUnderline"/>
        </w:rPr>
        <w:t>violence and abuse</w:t>
      </w:r>
      <w:r w:rsidRPr="006B575A">
        <w:rPr>
          <w:sz w:val="16"/>
        </w:rPr>
        <w:t xml:space="preserve"> that have plagued the current approach."</w:t>
      </w:r>
      <w:r w:rsidRPr="00324CBF">
        <w:rPr>
          <w:rStyle w:val="StyleBoldUnderline"/>
        </w:rPr>
        <w:t>Dozens of human rights organizations</w:t>
      </w:r>
      <w:r w:rsidRPr="006B575A">
        <w:rPr>
          <w:sz w:val="16"/>
        </w:rPr>
        <w:t xml:space="preserve"> from Canada to Argentina </w:t>
      </w:r>
      <w:r w:rsidRPr="00324CBF">
        <w:rPr>
          <w:rStyle w:val="StyleBoldUnderline"/>
        </w:rPr>
        <w:t>signed a letter</w:t>
      </w:r>
      <w:r w:rsidRPr="006B575A">
        <w:rPr>
          <w:sz w:val="16"/>
        </w:rPr>
        <w:t xml:space="preserve"> Monday </w:t>
      </w:r>
      <w:r w:rsidRPr="00324CBF">
        <w:rPr>
          <w:rStyle w:val="StyleBoldUnderline"/>
        </w:rPr>
        <w:t>asking for leaders "to discuss and rethink the existing initiatives with a view to place human rights in the center of the debate."</w:t>
      </w:r>
      <w:r w:rsidRPr="006B575A">
        <w:rPr>
          <w:sz w:val="16"/>
        </w:rPr>
        <w:t xml:space="preserve">Among those countries pushing for a dialogue on drugs in the Western Hemisphere are many who have been close allies of the United States' fight against drugs, </w:t>
      </w:r>
      <w:r w:rsidRPr="00391CDE">
        <w:rPr>
          <w:rStyle w:val="StyleBoldUnderline"/>
        </w:rPr>
        <w:t>including Colombia and Guatemala</w:t>
      </w:r>
      <w:r w:rsidRPr="006B575A">
        <w:rPr>
          <w:sz w:val="16"/>
        </w:rPr>
        <w:t>.Colombian President Juan Manuel Santos was among those urging a discussion of legalization. He said that while his country extradites hundreds of alleged drug traffickers for trial in the U.S., criminals turn to other countries where law enforcement is weaker. Central America and Mexico in particular have been hit hard as traffickers shifted operations there.President Otto Perez Molina of Guatemala, a hard-hit cocaine transit country along with neighboring Honduras, made headlines shortly after taking office last year when he proposed legalizing drugs."The message has been sent that the hemisphere wants to look at alternative approaches and wants the United States to be part of that discussion," said Cynthia Arnson, director of the Latin American program at the Washington-based Woodrow Wilson International Center for Scholars.Arnson said Latin American leaders will use the meeting to spur a discussion that can be sustained as countries try to go forward with a new strategy."Latin American countries will mostly be looking for ways to diminish the violence and the negative effects on their societies and their economies posed by organized crime and they may increasingly diverge with the United States over what policies to adapt," she said.While the OAS meeting promises to serve as a forum to begin discussing the legalization of marijuana, talking about harder drugs like cocaine, heroin and methamphetamines may be harder to bring to the table, Arnson said."</w:t>
      </w:r>
      <w:r w:rsidRPr="00391CDE">
        <w:rPr>
          <w:rStyle w:val="StyleBoldUnderline"/>
        </w:rPr>
        <w:t>It's one thing to say, `Let's break the ice</w:t>
      </w:r>
      <w:r w:rsidRPr="006B575A">
        <w:rPr>
          <w:sz w:val="16"/>
        </w:rPr>
        <w:t xml:space="preserve"> on talking about these issues,' </w:t>
      </w:r>
      <w:r w:rsidRPr="00391CDE">
        <w:rPr>
          <w:rStyle w:val="StyleBoldUnderline"/>
        </w:rPr>
        <w:t>and it's another thing</w:t>
      </w:r>
      <w:r w:rsidRPr="006B575A">
        <w:rPr>
          <w:sz w:val="16"/>
        </w:rPr>
        <w:t xml:space="preserve"> </w:t>
      </w:r>
      <w:r w:rsidRPr="00391CDE">
        <w:rPr>
          <w:rStyle w:val="Emphasis"/>
        </w:rPr>
        <w:t>to come forward with concrete proposals</w:t>
      </w:r>
      <w:r w:rsidRPr="006B575A">
        <w:rPr>
          <w:sz w:val="16"/>
        </w:rPr>
        <w:t xml:space="preserve"> for dealing with harder drugs that many countries can sign on to, including the United States," she said.</w:t>
      </w:r>
    </w:p>
    <w:p w:rsidR="004601A2" w:rsidRDefault="00995F1E" w:rsidP="009B4878">
      <w:pPr>
        <w:pStyle w:val="Heading2"/>
      </w:pPr>
      <w:r>
        <w:lastRenderedPageBreak/>
        <w:t xml:space="preserve">AT: </w:t>
      </w:r>
      <w:r w:rsidR="004601A2">
        <w:t>Grosfoguel</w:t>
      </w:r>
      <w:r>
        <w:t xml:space="preserve"> Evidence</w:t>
      </w:r>
    </w:p>
    <w:p w:rsidR="004601A2" w:rsidRPr="004601A2" w:rsidRDefault="004601A2" w:rsidP="004601A2"/>
    <w:p w:rsidR="00445FC7" w:rsidRPr="009165FA" w:rsidRDefault="00445FC7" w:rsidP="00445FC7">
      <w:pPr>
        <w:pStyle w:val="Heading4"/>
      </w:pPr>
      <w:r>
        <w:t>State action is good---</w:t>
      </w:r>
      <w:r w:rsidRPr="009165FA">
        <w:t xml:space="preserve">fiat allows us to imagine the possibility of any one of the plethora of possible ethical policies </w:t>
      </w:r>
    </w:p>
    <w:p w:rsidR="00445FC7" w:rsidRPr="009A7BDB" w:rsidRDefault="00445FC7" w:rsidP="00445FC7">
      <w:pPr>
        <w:rPr>
          <w:sz w:val="16"/>
        </w:rPr>
      </w:pPr>
      <w:r w:rsidRPr="009A7BDB">
        <w:rPr>
          <w:rStyle w:val="StyleStyleBold12pt"/>
        </w:rPr>
        <w:t>Sanchez and Sholar ’12</w:t>
      </w:r>
      <w:r w:rsidRPr="009A7BDB">
        <w:rPr>
          <w:sz w:val="16"/>
        </w:rPr>
        <w:t xml:space="preserve"> </w:t>
      </w:r>
      <w:r w:rsidRPr="009A7BDB">
        <w:rPr>
          <w:sz w:val="16"/>
          <w:szCs w:val="16"/>
        </w:rPr>
        <w:t xml:space="preserve">[December 2012, Peter, PhD Loyola University Chicago, and Megan, PhD Loyola University Chicago, “Power and Principle: A New US Policy for Latin America”, </w:t>
      </w:r>
      <w:hyperlink r:id="rId11" w:history="1">
        <w:r w:rsidRPr="009A7BDB">
          <w:rPr>
            <w:rStyle w:val="Hyperlink"/>
            <w:sz w:val="16"/>
            <w:szCs w:val="16"/>
          </w:rPr>
          <w:t>http://www.ijhssnet.com/journals/Vol_2_No_23_December_2012/3.pdf</w:t>
        </w:r>
      </w:hyperlink>
      <w:r w:rsidRPr="009A7BDB">
        <w:rPr>
          <w:sz w:val="16"/>
          <w:szCs w:val="16"/>
        </w:rPr>
        <w:t>]</w:t>
      </w:r>
      <w:r w:rsidRPr="009A7BDB">
        <w:rPr>
          <w:sz w:val="16"/>
        </w:rPr>
        <w:t xml:space="preserve"> </w:t>
      </w:r>
    </w:p>
    <w:p w:rsidR="00445FC7" w:rsidRDefault="00445FC7" w:rsidP="00445FC7">
      <w:pPr>
        <w:rPr>
          <w:sz w:val="16"/>
        </w:rPr>
      </w:pPr>
      <w:r w:rsidRPr="009165FA">
        <w:rPr>
          <w:rStyle w:val="StyleBoldUnderline"/>
        </w:rPr>
        <w:t>Pragmatically, we understand that worse case scenarios will often win out in the realist, security-focused decisionmaking process. US policy-makers probably never considered ignoring the communist “threat” they perceived.</w:t>
      </w:r>
      <w:r w:rsidRPr="009A7BDB">
        <w:rPr>
          <w:sz w:val="16"/>
          <w:szCs w:val="16"/>
        </w:rPr>
        <w:t xml:space="preserve"> Instead, </w:t>
      </w:r>
      <w:r w:rsidRPr="009165FA">
        <w:rPr>
          <w:rStyle w:val="StyleBoldUnderline"/>
        </w:rPr>
        <w:t>they envisioned impending disaster: that the USSR would gain influence and the region would go “communistic,” as President Johnson liked to say</w:t>
      </w:r>
      <w:r w:rsidRPr="009A7BDB">
        <w:rPr>
          <w:sz w:val="16"/>
          <w:szCs w:val="16"/>
        </w:rPr>
        <w:t xml:space="preserve">. Therefore, </w:t>
      </w:r>
      <w:r w:rsidRPr="009165FA">
        <w:rPr>
          <w:rStyle w:val="StyleBoldUnderline"/>
        </w:rPr>
        <w:t>Washington carried out policies that emphasized military and covert solutions to the potential of increased Soviet/communist influence. When danger seemed imminent, foreign policy makers believed that the ends would justify the means</w:t>
      </w:r>
      <w:r w:rsidRPr="009A7BDB">
        <w:rPr>
          <w:sz w:val="16"/>
          <w:szCs w:val="16"/>
        </w:rPr>
        <w:t xml:space="preserve">. The means, however, while not necessarily enhancing US military and economic power, undermined America’s soft power. </w:t>
      </w:r>
      <w:r w:rsidRPr="009A7BDB">
        <w:rPr>
          <w:sz w:val="12"/>
          <w:szCs w:val="16"/>
        </w:rPr>
        <w:t>¶</w:t>
      </w:r>
      <w:r w:rsidRPr="009A7BDB">
        <w:rPr>
          <w:sz w:val="16"/>
          <w:szCs w:val="16"/>
        </w:rPr>
        <w:t xml:space="preserve"> The Cold War is now a part of history, and despite the recent alarm over the turn to the left, </w:t>
      </w:r>
      <w:r w:rsidRPr="009165FA">
        <w:rPr>
          <w:rStyle w:val="StyleBoldUnderline"/>
        </w:rPr>
        <w:t>Latin America is completely devoid of any serious threats to democracy, capitalism, or U.S. security interests. If a clear danger exists, it is the threat posed by militaries that still retain some of the power amassed during the Cold War years when Washington gave them extensive material and moral support. If it is going to behave like a hegemon in Latin America, then the United States should introduce a more ethical (hegemonic) foreign policy toward the region. To this end we would recommend a few modest proposals to current U.S. policy. If Washington is not bold enough to take these steps in Latin America, then it is doomed to maintaining an anachronistic realpolitik stance that in the long term will undermine America’s power and image. A hegemonic power’s inability to provide collective, universal goods to subordinate states will necessarily result in its own downfall.</w:t>
      </w:r>
      <w:r w:rsidRPr="009A7BDB">
        <w:rPr>
          <w:sz w:val="12"/>
          <w:szCs w:val="16"/>
        </w:rPr>
        <w:t>¶</w:t>
      </w:r>
      <w:r w:rsidRPr="009A7BDB">
        <w:rPr>
          <w:sz w:val="16"/>
          <w:szCs w:val="16"/>
        </w:rPr>
        <w:t xml:space="preserve"> First and foremost, </w:t>
      </w:r>
      <w:r w:rsidRPr="009165FA">
        <w:rPr>
          <w:rStyle w:val="StyleBoldUnderline"/>
        </w:rPr>
        <w:t>the United States should unilaterally adopt a policy of non-intervention and non-interference. Latin American scholars and political leaders have called for these policies almost since the time of independence in the early 1820s. Rather than comply, American presidents issued two interventionist policies, the Monroe Doctrine in 1823 and the Roosevelt Corollary to that doctrine in 1904, also known as Big Stick Diplomacy. In the 1930s</w:t>
      </w:r>
      <w:r w:rsidRPr="009A7BDB">
        <w:rPr>
          <w:sz w:val="16"/>
          <w:szCs w:val="16"/>
        </w:rPr>
        <w:t xml:space="preserve">, however, </w:t>
      </w:r>
      <w:r w:rsidRPr="009165FA">
        <w:rPr>
          <w:rStyle w:val="StyleBoldUnderline"/>
        </w:rPr>
        <w:t>when the United States wanted Latin America’s cooperation, Franklin Delano Roosevelt announced the Good Neighbour Policy</w:t>
      </w:r>
      <w:r w:rsidRPr="009A7BDB">
        <w:rPr>
          <w:sz w:val="16"/>
          <w:szCs w:val="16"/>
        </w:rPr>
        <w:t xml:space="preserve"> which </w:t>
      </w:r>
      <w:r w:rsidRPr="009165FA">
        <w:rPr>
          <w:rStyle w:val="StyleBoldUnderline"/>
        </w:rPr>
        <w:t>called for non-intervention, non-interference, and consultation</w:t>
      </w:r>
      <w:r w:rsidRPr="009A7BDB">
        <w:rPr>
          <w:sz w:val="16"/>
          <w:szCs w:val="16"/>
        </w:rPr>
        <w:t xml:space="preserve">. At the time, </w:t>
      </w:r>
      <w:r w:rsidRPr="009165FA">
        <w:rPr>
          <w:rStyle w:val="StyleBoldUnderline"/>
        </w:rPr>
        <w:t>the Organization of American States</w:t>
      </w:r>
      <w:r w:rsidRPr="009A7BDB">
        <w:rPr>
          <w:sz w:val="16"/>
          <w:szCs w:val="16"/>
        </w:rPr>
        <w:t xml:space="preserve"> (OAS) </w:t>
      </w:r>
      <w:r w:rsidRPr="009165FA">
        <w:rPr>
          <w:rStyle w:val="StyleBoldUnderline"/>
        </w:rPr>
        <w:t>did not exist so a regional international organization was not available for multilateral consultation. Along with non-intervention and non-interference,</w:t>
      </w:r>
      <w:r w:rsidRPr="009A7BDB">
        <w:rPr>
          <w:sz w:val="16"/>
          <w:szCs w:val="16"/>
        </w:rPr>
        <w:t xml:space="preserve"> however, </w:t>
      </w:r>
      <w:r w:rsidRPr="009165FA">
        <w:rPr>
          <w:rStyle w:val="StyleBoldUnderline"/>
        </w:rPr>
        <w:t>Washington should emphasize America’s commitment to deal with regional problems through the OAS, rather than unilaterally and via US pressure. If the US government adopted non-intervention as its default position, the nations of Latin America would</w:t>
      </w:r>
      <w:r w:rsidRPr="009A7BDB">
        <w:rPr>
          <w:sz w:val="16"/>
          <w:szCs w:val="16"/>
        </w:rPr>
        <w:t xml:space="preserve">, as they did in the 1930s, </w:t>
      </w:r>
      <w:r w:rsidRPr="009165FA">
        <w:rPr>
          <w:rStyle w:val="StyleBoldUnderline"/>
        </w:rPr>
        <w:t>rejoice and begin to admire the colossus to the north.</w:t>
      </w:r>
      <w:r w:rsidRPr="009A7BDB">
        <w:rPr>
          <w:rStyle w:val="StyleBoldUnderline"/>
          <w:b w:val="0"/>
          <w:sz w:val="12"/>
          <w:u w:val="none"/>
        </w:rPr>
        <w:t>¶</w:t>
      </w:r>
      <w:r w:rsidRPr="009A7BDB">
        <w:rPr>
          <w:rStyle w:val="StyleBoldUnderline"/>
          <w:sz w:val="12"/>
        </w:rPr>
        <w:t xml:space="preserve"> </w:t>
      </w:r>
      <w:r w:rsidRPr="009165FA">
        <w:rPr>
          <w:rStyle w:val="StyleBoldUnderline"/>
        </w:rPr>
        <w:t>This policy would be</w:t>
      </w:r>
      <w:r w:rsidRPr="009A7BDB">
        <w:rPr>
          <w:sz w:val="16"/>
          <w:szCs w:val="16"/>
        </w:rPr>
        <w:t xml:space="preserve"> essentially cost-free (if not </w:t>
      </w:r>
      <w:r w:rsidRPr="009165FA">
        <w:rPr>
          <w:rStyle w:val="StyleBoldUnderline"/>
        </w:rPr>
        <w:t>cost-saving</w:t>
      </w:r>
      <w:r w:rsidRPr="009A7BDB">
        <w:rPr>
          <w:sz w:val="16"/>
          <w:szCs w:val="16"/>
        </w:rPr>
        <w:t xml:space="preserve">, </w:t>
      </w:r>
      <w:r w:rsidRPr="009165FA">
        <w:rPr>
          <w:rStyle w:val="StyleBoldUnderline"/>
        </w:rPr>
        <w:t>given the costs associated with intervention) and would go a long way to improve US-Latin American relations. A policy of non-intervention would move Washington away from one of the “sins” of US foreign policy—a heavy reliance on military solutions to global problems</w:t>
      </w:r>
      <w:r w:rsidRPr="009A7BDB">
        <w:rPr>
          <w:sz w:val="16"/>
          <w:szCs w:val="16"/>
        </w:rPr>
        <w:t xml:space="preserve"> (Johnson, 2007, chapter 3). Former undersecretary of defence and noted scholar Joseph Nye underscored this problem when he wrote the following: “While Congress has been willing to spend 16 percent of the national budget on defence, the percentage devoted to international affairs has shrunk from 4 percent in the 1960s to just 1 percent today. Our military strength is important, but it is not sixteen times more important than our diplomacy” (Quoted in Pieterse, 2004, p. 18). </w:t>
      </w:r>
      <w:r w:rsidRPr="009165FA">
        <w:rPr>
          <w:rStyle w:val="StyleBoldUnderline"/>
        </w:rPr>
        <w:t>This</w:t>
      </w:r>
      <w:r w:rsidRPr="009A7BDB">
        <w:rPr>
          <w:sz w:val="16"/>
          <w:szCs w:val="16"/>
        </w:rPr>
        <w:t xml:space="preserve"> first step </w:t>
      </w:r>
      <w:r w:rsidRPr="009165FA">
        <w:rPr>
          <w:rStyle w:val="StyleBoldUnderline"/>
        </w:rPr>
        <w:t>would yield a</w:t>
      </w:r>
      <w:r w:rsidRPr="009A7BDB">
        <w:rPr>
          <w:sz w:val="16"/>
          <w:szCs w:val="16"/>
        </w:rPr>
        <w:t xml:space="preserve"> classic </w:t>
      </w:r>
      <w:r w:rsidRPr="009165FA">
        <w:rPr>
          <w:rStyle w:val="StyleBoldUnderline"/>
        </w:rPr>
        <w:t>win-win situation since it would be enthusiastically welcomed throughout Latin America, would cost nothing, and would almost immediately enhance the US image in the region, thus enhancing rather than limiting US hegemony.</w:t>
      </w:r>
      <w:r w:rsidRPr="009A7BDB">
        <w:rPr>
          <w:rStyle w:val="StyleBoldUnderline"/>
          <w:b w:val="0"/>
          <w:sz w:val="12"/>
          <w:u w:val="none"/>
        </w:rPr>
        <w:t>¶</w:t>
      </w:r>
      <w:r w:rsidRPr="009A7BDB">
        <w:rPr>
          <w:rStyle w:val="StyleBoldUnderline"/>
          <w:sz w:val="12"/>
        </w:rPr>
        <w:t xml:space="preserve"> </w:t>
      </w:r>
      <w:r w:rsidRPr="009A7BDB">
        <w:rPr>
          <w:sz w:val="16"/>
          <w:szCs w:val="16"/>
        </w:rPr>
        <w:t xml:space="preserve">Along with the spirit of non-intervention is the notion of non-interference. Thus, </w:t>
      </w:r>
      <w:r w:rsidRPr="009165FA">
        <w:rPr>
          <w:rStyle w:val="StyleBoldUnderline"/>
        </w:rPr>
        <w:t xml:space="preserve">we suggest </w:t>
      </w:r>
      <w:r w:rsidRPr="009A7BDB">
        <w:rPr>
          <w:sz w:val="16"/>
          <w:szCs w:val="16"/>
        </w:rPr>
        <w:t xml:space="preserve">that </w:t>
      </w:r>
      <w:r w:rsidRPr="009165FA">
        <w:rPr>
          <w:rStyle w:val="StyleBoldUnderline"/>
        </w:rPr>
        <w:t xml:space="preserve">the </w:t>
      </w:r>
      <w:r w:rsidRPr="009165FA">
        <w:rPr>
          <w:rStyle w:val="StyleBoldUnderline"/>
        </w:rPr>
        <w:lastRenderedPageBreak/>
        <w:t xml:space="preserve">United States should refrain to the greatest extent possible from using CIA covert operations and refrain from engaging in regime changes in democratic countries. </w:t>
      </w:r>
      <w:r w:rsidRPr="009A7BDB">
        <w:rPr>
          <w:sz w:val="16"/>
        </w:rPr>
        <w:t>We are not suggesting that this agency be abolished.</w:t>
      </w:r>
      <w:r w:rsidRPr="009A7BDB">
        <w:rPr>
          <w:rStyle w:val="StyleBoldUnderline"/>
          <w:b w:val="0"/>
          <w:sz w:val="12"/>
          <w:u w:val="none"/>
        </w:rPr>
        <w:t>¶</w:t>
      </w:r>
      <w:r w:rsidRPr="009A7BDB">
        <w:rPr>
          <w:rStyle w:val="StyleBoldUnderline"/>
          <w:sz w:val="12"/>
        </w:rPr>
        <w:t xml:space="preserve"> </w:t>
      </w:r>
      <w:r w:rsidRPr="009165FA">
        <w:rPr>
          <w:rStyle w:val="StyleBoldUnderline"/>
        </w:rPr>
        <w:t xml:space="preserve">The CIA can be used to collect </w:t>
      </w:r>
      <w:r w:rsidRPr="009A7BDB">
        <w:rPr>
          <w:sz w:val="16"/>
          <w:szCs w:val="16"/>
        </w:rPr>
        <w:t>information, or “</w:t>
      </w:r>
      <w:r w:rsidRPr="009165FA">
        <w:rPr>
          <w:rStyle w:val="StyleBoldUnderline"/>
        </w:rPr>
        <w:t>intelligence</w:t>
      </w:r>
      <w:r w:rsidRPr="009A7BDB">
        <w:rPr>
          <w:sz w:val="16"/>
          <w:szCs w:val="16"/>
        </w:rPr>
        <w:t xml:space="preserve">,” </w:t>
      </w:r>
      <w:r w:rsidRPr="009165FA">
        <w:rPr>
          <w:rStyle w:val="StyleBoldUnderline"/>
        </w:rPr>
        <w:t>that may be useful for US decision-makers to keep well-informed and make sound decisions</w:t>
      </w:r>
      <w:r w:rsidRPr="009A7BDB">
        <w:rPr>
          <w:sz w:val="16"/>
          <w:szCs w:val="16"/>
        </w:rPr>
        <w:t>. Problems with intelligence have emerged in the past not so much from the accuracy of the information but from the way in which presidents have used the information. The US invasion of Iraq in 2003 is a dramatic, recent example. Washington’s mishandling of intelligence, however, is not new. For example, prior to the Cuban missile crisis, the CIA became aware via human intelligence that the Soviets were installing missiles on the island. The Kennedy Administration, however, did not consider the information as reliable because Khrushchev had personally given Kennedy assurances that he would take no such action. In the Dominican Republic in 1965, the CIA informed Washington that President Busch’s supporters were for the most part non-communist. Again, US decision makers ignored the information and decided to intervene militarily. On numerous occasions, then, the CIA has acquired valuable information that could have been very useful for making potentially good decisions. Consequently, a CIA that collects intelligence on friendly nations can be an important foreign policy asset. A CIA, however, that engages in covert operations against democracies is something that should be rejected both on ethical and realist grounds. More recently, the rapid U.S. recognition of governments that carried out military coups against elected presidents in Venezuela (2004) and Honduras (2009) shows that Washington continues to be more concerned with promoting pro-US regimes than preserving the principle of democratic rule. The dirty tactics of the Cold War, and earlier, should be terminated immediately, particularly since not one of the countries in the region can be even remotely perceived as an existential security threat to the United States.</w:t>
      </w:r>
      <w:r w:rsidRPr="009A7BDB">
        <w:rPr>
          <w:sz w:val="12"/>
          <w:szCs w:val="16"/>
        </w:rPr>
        <w:t>¶</w:t>
      </w:r>
      <w:r w:rsidRPr="009A7BDB">
        <w:rPr>
          <w:sz w:val="16"/>
          <w:szCs w:val="16"/>
        </w:rPr>
        <w:t xml:space="preserve"> Related to ending CIA dirty tricks is the recommendation that </w:t>
      </w:r>
      <w:r w:rsidRPr="009165FA">
        <w:rPr>
          <w:rStyle w:val="StyleBoldUnderline"/>
        </w:rPr>
        <w:t>the U.S. government should cease special operations in Latin America by the US military and CIA. Covert incursions into sovereign territory of friendly and mostly democratic countries should not be a standard procedure conducted by the United States. No “threat” in Latin America can justify a breach of international law against countries that are friendly to the United States, especially those that have accepted the US political and economic models</w:t>
      </w:r>
      <w:r w:rsidRPr="009A7BDB">
        <w:rPr>
          <w:sz w:val="16"/>
          <w:szCs w:val="16"/>
        </w:rPr>
        <w:t xml:space="preserve">. If the US government believes that the drug trade is such a serious problem that covert operations are warranted, then it should seek and gain the consent of the nations in the region, or the particular country in which the operation is to be carried out, before carrying out such operations. Needless to say, </w:t>
      </w:r>
      <w:r w:rsidRPr="009165FA">
        <w:rPr>
          <w:rStyle w:val="StyleBoldUnderline"/>
        </w:rPr>
        <w:t>Washington</w:t>
      </w:r>
      <w:r w:rsidRPr="009A7BDB">
        <w:rPr>
          <w:sz w:val="16"/>
          <w:szCs w:val="16"/>
        </w:rPr>
        <w:t xml:space="preserve"> </w:t>
      </w:r>
      <w:r w:rsidRPr="009165FA">
        <w:rPr>
          <w:rStyle w:val="StyleBoldUnderline"/>
        </w:rPr>
        <w:t>should</w:t>
      </w:r>
      <w:r w:rsidRPr="009A7BDB">
        <w:rPr>
          <w:sz w:val="16"/>
          <w:szCs w:val="16"/>
        </w:rPr>
        <w:t xml:space="preserve"> also </w:t>
      </w:r>
      <w:r w:rsidRPr="009165FA">
        <w:rPr>
          <w:rStyle w:val="StyleBoldUnderline"/>
        </w:rPr>
        <w:t>terminate its unilateral policy of “certification” of nations that are cooperating in the anti-drug effort</w:t>
      </w:r>
      <w:r w:rsidRPr="009A7BDB">
        <w:rPr>
          <w:sz w:val="16"/>
          <w:szCs w:val="16"/>
        </w:rPr>
        <w:t>. The certification process is mostly used for political purposes and only serves to develop a negative image of the United States. The drug problem is mostly a US consumption problem rather than a Latin American production and transhipment problem and thus Washington should be deal with it principally at home.</w:t>
      </w:r>
      <w:r w:rsidRPr="009A7BDB">
        <w:rPr>
          <w:sz w:val="12"/>
          <w:szCs w:val="16"/>
        </w:rPr>
        <w:t>¶</w:t>
      </w:r>
      <w:r w:rsidRPr="009A7BDB">
        <w:rPr>
          <w:sz w:val="16"/>
          <w:szCs w:val="16"/>
        </w:rPr>
        <w:t xml:space="preserve"> Next, </w:t>
      </w:r>
      <w:r w:rsidRPr="009165FA">
        <w:rPr>
          <w:rStyle w:val="StyleBoldUnderline"/>
        </w:rPr>
        <w:t>the United States should introduce a socioeconomic development program for Latin America. In 1961, John</w:t>
      </w:r>
      <w:r>
        <w:rPr>
          <w:rStyle w:val="StyleBoldUnderline"/>
        </w:rPr>
        <w:t xml:space="preserve"> </w:t>
      </w:r>
      <w:r w:rsidRPr="009165FA">
        <w:rPr>
          <w:rStyle w:val="StyleBoldUnderline"/>
        </w:rPr>
        <w:t>F. Kennedy unveiled the Alliance for Progress, a bold, new U.S. policy initiative that called for Latin America’s</w:t>
      </w:r>
      <w:r>
        <w:rPr>
          <w:rStyle w:val="StyleBoldUnderline"/>
        </w:rPr>
        <w:t xml:space="preserve"> </w:t>
      </w:r>
      <w:r w:rsidRPr="009165FA">
        <w:rPr>
          <w:rStyle w:val="StyleBoldUnderline"/>
        </w:rPr>
        <w:t>socioeconomic transformation and development. The region was delighted with the Alliance and to this date there</w:t>
      </w:r>
      <w:r>
        <w:rPr>
          <w:rStyle w:val="StyleBoldUnderline"/>
        </w:rPr>
        <w:t xml:space="preserve"> </w:t>
      </w:r>
      <w:r w:rsidRPr="009165FA">
        <w:rPr>
          <w:rStyle w:val="StyleBoldUnderline"/>
        </w:rPr>
        <w:t>are literally hundreds of schools in the region named after Kennedy. The United States, via the Washington</w:t>
      </w:r>
      <w:r>
        <w:rPr>
          <w:rStyle w:val="StyleBoldUnderline"/>
        </w:rPr>
        <w:t xml:space="preserve"> </w:t>
      </w:r>
      <w:r w:rsidRPr="009165FA">
        <w:rPr>
          <w:rStyle w:val="StyleBoldUnderline"/>
        </w:rPr>
        <w:t>consensus, pressured the countries of the region to adopt neoliberal economic policies in the 1980s—policies that</w:t>
      </w:r>
      <w:r>
        <w:rPr>
          <w:rStyle w:val="StyleBoldUnderline"/>
        </w:rPr>
        <w:t xml:space="preserve"> </w:t>
      </w:r>
      <w:r w:rsidRPr="009165FA">
        <w:rPr>
          <w:rStyle w:val="StyleBoldUnderline"/>
        </w:rPr>
        <w:t>would help the US economy by opening the region to US exports. Latin America,</w:t>
      </w:r>
      <w:r w:rsidRPr="009A7BDB">
        <w:rPr>
          <w:sz w:val="16"/>
          <w:szCs w:val="16"/>
        </w:rPr>
        <w:t xml:space="preserve"> for the most part although with hesitance, </w:t>
      </w:r>
      <w:r w:rsidRPr="009165FA">
        <w:rPr>
          <w:rStyle w:val="StyleBoldUnderline"/>
        </w:rPr>
        <w:t>embraced these policies</w:t>
      </w:r>
      <w:r w:rsidRPr="009A7BDB">
        <w:rPr>
          <w:sz w:val="16"/>
          <w:szCs w:val="16"/>
        </w:rPr>
        <w:t xml:space="preserve"> even though they were, and continue to be, disruptive politically and economically. </w:t>
      </w:r>
      <w:r w:rsidRPr="009165FA">
        <w:rPr>
          <w:rStyle w:val="StyleBoldUnderline"/>
        </w:rPr>
        <w:t>Washington needs to ensure that these policies yield economic benefits for the region and thus</w:t>
      </w:r>
      <w:r>
        <w:rPr>
          <w:rStyle w:val="StyleBoldUnderline"/>
        </w:rPr>
        <w:t xml:space="preserve"> </w:t>
      </w:r>
      <w:r w:rsidRPr="009165FA">
        <w:rPr>
          <w:rStyle w:val="StyleBoldUnderline"/>
        </w:rPr>
        <w:t>should establish a new policy that helps the countries of the region with debt payments and to weather economic transformation</w:t>
      </w:r>
      <w:r w:rsidRPr="009A7BDB">
        <w:rPr>
          <w:sz w:val="16"/>
          <w:szCs w:val="16"/>
        </w:rPr>
        <w:t xml:space="preserve">. One drawback with Kennedy’s Alliance was that it also had a dark, militaristic side. Since the Alliance was designed principally to minimize the appeal of communism, the US government also provided large amounts of military aid to the militaries of the region, helping to undermine democracies and to overinstitutionalize the region’s armed forces. </w:t>
      </w:r>
      <w:r w:rsidRPr="009165FA">
        <w:rPr>
          <w:rStyle w:val="StyleBoldUnderline"/>
        </w:rPr>
        <w:t xml:space="preserve">Since America currently faces no substantial threat in Latin America, a bold, new economic policy toward the region does not require a military dimension. </w:t>
      </w:r>
      <w:r w:rsidRPr="009A7BDB">
        <w:rPr>
          <w:sz w:val="16"/>
        </w:rPr>
        <w:t>Rather than instituting controversial initiatives such as Plan Colombia, the United States should instead assist the nations of the region in developing their civilian institutions— but only if those nations want assistance.</w:t>
      </w:r>
    </w:p>
    <w:p w:rsidR="00445FC7" w:rsidRDefault="00445FC7" w:rsidP="009B4878">
      <w:pPr>
        <w:pStyle w:val="Heading2"/>
      </w:pPr>
      <w:r>
        <w:lastRenderedPageBreak/>
        <w:t>AT</w:t>
      </w:r>
      <w:r w:rsidR="00995F1E">
        <w:t>:</w:t>
      </w:r>
      <w:r>
        <w:t xml:space="preserve"> Bartlett</w:t>
      </w:r>
      <w:r w:rsidR="00995F1E">
        <w:t xml:space="preserve"> Evidence</w:t>
      </w:r>
    </w:p>
    <w:p w:rsidR="00445FC7" w:rsidRPr="00445FC7" w:rsidRDefault="00445FC7" w:rsidP="00445FC7"/>
    <w:p w:rsidR="00445FC7" w:rsidRDefault="00445FC7" w:rsidP="00445FC7">
      <w:pPr>
        <w:pStyle w:val="Heading4"/>
      </w:pPr>
      <w:r>
        <w:t>Our framework is the best methodology---reformist policies are key to Latin American economic prosperity</w:t>
      </w:r>
    </w:p>
    <w:p w:rsidR="00445FC7" w:rsidRPr="006551F4" w:rsidRDefault="00445FC7" w:rsidP="00445FC7">
      <w:pPr>
        <w:rPr>
          <w:sz w:val="16"/>
        </w:rPr>
      </w:pPr>
      <w:r w:rsidRPr="006551F4">
        <w:rPr>
          <w:rStyle w:val="StyleStyleBold12pt"/>
        </w:rPr>
        <w:t>Carstens ‘6</w:t>
      </w:r>
      <w:r w:rsidRPr="006551F4">
        <w:rPr>
          <w:b/>
          <w:sz w:val="16"/>
        </w:rPr>
        <w:t xml:space="preserve"> </w:t>
      </w:r>
      <w:r w:rsidRPr="006551F4">
        <w:rPr>
          <w:sz w:val="16"/>
        </w:rPr>
        <w:t xml:space="preserve">[2006, Agustín, Mexican economist who serves as the Governor of the Bank of Mexico, “Transcript of “Opening Remarks by Agustín Carstens”, </w:t>
      </w:r>
      <w:hyperlink r:id="rId12" w:history="1">
        <w:r w:rsidRPr="006551F4">
          <w:rPr>
            <w:sz w:val="16"/>
          </w:rPr>
          <w:t>http://www.imf.org/external/np/tr/2006/tr060523.htm</w:t>
        </w:r>
      </w:hyperlink>
      <w:r w:rsidRPr="006551F4">
        <w:rPr>
          <w:sz w:val="16"/>
        </w:rPr>
        <w:t xml:space="preserve">] </w:t>
      </w:r>
    </w:p>
    <w:p w:rsidR="00445FC7" w:rsidRDefault="00445FC7" w:rsidP="00445FC7">
      <w:pPr>
        <w:rPr>
          <w:rStyle w:val="StyleBoldUnderline"/>
        </w:rPr>
      </w:pPr>
      <w:r w:rsidRPr="006551F4">
        <w:rPr>
          <w:sz w:val="16"/>
        </w:rPr>
        <w:t xml:space="preserve">The economic challenges that </w:t>
      </w:r>
      <w:r w:rsidRPr="009165FA">
        <w:rPr>
          <w:rStyle w:val="StyleBoldUnderline"/>
        </w:rPr>
        <w:t>Latin America</w:t>
      </w:r>
      <w:r w:rsidRPr="006551F4">
        <w:rPr>
          <w:sz w:val="16"/>
        </w:rPr>
        <w:t xml:space="preserve"> faces are well known. The region </w:t>
      </w:r>
      <w:r w:rsidRPr="009165FA">
        <w:rPr>
          <w:rStyle w:val="StyleBoldUnderline"/>
        </w:rPr>
        <w:t>needs</w:t>
      </w:r>
      <w:r w:rsidRPr="006551F4">
        <w:rPr>
          <w:sz w:val="16"/>
        </w:rPr>
        <w:t xml:space="preserve"> higher and </w:t>
      </w:r>
      <w:r w:rsidRPr="009165FA">
        <w:rPr>
          <w:rStyle w:val="StyleBoldUnderline"/>
        </w:rPr>
        <w:t>more sustained growth</w:t>
      </w:r>
      <w:r w:rsidRPr="006551F4">
        <w:rPr>
          <w:sz w:val="16"/>
        </w:rPr>
        <w:t xml:space="preserve"> than it has experienced in recent decades, and growth needs to be more inclusive. It needs to bring about greater reductions in poverty and inequality than have happened in the past. Javier offers hope that some changes may be underway that would help the region meet these challenges. He notes that </w:t>
      </w:r>
      <w:r w:rsidRPr="009165FA">
        <w:rPr>
          <w:rStyle w:val="StyleBoldUnderline"/>
        </w:rPr>
        <w:t>we may be witnessing</w:t>
      </w:r>
      <w:r w:rsidRPr="006551F4">
        <w:rPr>
          <w:sz w:val="16"/>
        </w:rPr>
        <w:t xml:space="preserve"> in much of Latin America </w:t>
      </w:r>
      <w:r w:rsidRPr="009165FA">
        <w:rPr>
          <w:rStyle w:val="StyleBoldUnderline"/>
        </w:rPr>
        <w:t>the emergence of the `politics or pragmatism'</w:t>
      </w:r>
      <w:r w:rsidRPr="006551F4">
        <w:rPr>
          <w:sz w:val="16"/>
        </w:rPr>
        <w:t xml:space="preserve">. I like this phrase very much. I think it is a very fortunate phase. It </w:t>
      </w:r>
      <w:r w:rsidRPr="009165FA">
        <w:rPr>
          <w:rStyle w:val="StyleBoldUnderline"/>
        </w:rPr>
        <w:t>refers to a politics that</w:t>
      </w:r>
      <w:r w:rsidRPr="006551F4">
        <w:rPr>
          <w:sz w:val="16"/>
        </w:rPr>
        <w:t>, and here I am quoting from the book, "</w:t>
      </w:r>
      <w:r w:rsidRPr="009165FA">
        <w:rPr>
          <w:rStyle w:val="StyleBoldUnderline"/>
        </w:rPr>
        <w:t>is more concerned with effective outcomes than with conceptual purity</w:t>
      </w:r>
      <w:r w:rsidRPr="006551F4">
        <w:rPr>
          <w:sz w:val="16"/>
        </w:rPr>
        <w:t xml:space="preserve">." </w:t>
      </w:r>
      <w:r w:rsidRPr="009165FA">
        <w:rPr>
          <w:rStyle w:val="StyleBoldUnderline"/>
        </w:rPr>
        <w:t>The real challenge is</w:t>
      </w:r>
      <w:r w:rsidRPr="006551F4">
        <w:rPr>
          <w:sz w:val="16"/>
        </w:rPr>
        <w:t xml:space="preserve">: how do you get it going, </w:t>
      </w:r>
      <w:r w:rsidRPr="009165FA">
        <w:rPr>
          <w:rStyle w:val="StyleBoldUnderline"/>
        </w:rPr>
        <w:t>how can you really bring about the political consensus to make this `politics of pragmatism' really work out</w:t>
      </w:r>
      <w:r w:rsidRPr="006551F4">
        <w:rPr>
          <w:sz w:val="16"/>
        </w:rPr>
        <w:t xml:space="preserve">. But I think this is a very close description of what is going on and more of such politics would be quite fruitful in the region. </w:t>
      </w:r>
      <w:r w:rsidRPr="009165FA">
        <w:rPr>
          <w:rStyle w:val="StyleBoldUnderline"/>
        </w:rPr>
        <w:t>Growth in the past</w:t>
      </w:r>
      <w:r w:rsidRPr="006551F4">
        <w:rPr>
          <w:sz w:val="16"/>
        </w:rPr>
        <w:t xml:space="preserve"> has suffered from policy reversals. Economic policies in the region </w:t>
      </w:r>
      <w:r w:rsidRPr="009165FA">
        <w:rPr>
          <w:rStyle w:val="StyleBoldUnderline"/>
        </w:rPr>
        <w:t>have too often swung between extremes driven by the political whims of the party</w:t>
      </w:r>
      <w:r w:rsidRPr="006551F4">
        <w:rPr>
          <w:sz w:val="16"/>
        </w:rPr>
        <w:t xml:space="preserve"> or person in power. </w:t>
      </w:r>
      <w:r w:rsidRPr="009165FA">
        <w:rPr>
          <w:rStyle w:val="StyleBoldUnderline"/>
        </w:rPr>
        <w:t>It would be a welcome development if policies are chosen on the basis of evidence of what has worked.</w:t>
      </w:r>
      <w:r w:rsidRPr="006551F4">
        <w:rPr>
          <w:sz w:val="16"/>
        </w:rPr>
        <w:t xml:space="preserve"> This ensures broad continuity in policies and sets a basis for sustained growth. To me, </w:t>
      </w:r>
      <w:r w:rsidRPr="009165FA">
        <w:rPr>
          <w:rStyle w:val="StyleBoldUnderline"/>
        </w:rPr>
        <w:t>the clearest evidence of such a shift in attitudes is in the conduct of macroeconomic policies, particularly monetary policies.</w:t>
      </w:r>
    </w:p>
    <w:p w:rsidR="00445FC7" w:rsidRDefault="00995F1E" w:rsidP="00445FC7">
      <w:pPr>
        <w:pStyle w:val="Heading2"/>
      </w:pPr>
      <w:r>
        <w:lastRenderedPageBreak/>
        <w:t xml:space="preserve">AT: </w:t>
      </w:r>
      <w:r w:rsidR="00445FC7" w:rsidRPr="00445FC7">
        <w:t>Smith</w:t>
      </w:r>
      <w:r>
        <w:t xml:space="preserve"> Evidence</w:t>
      </w:r>
    </w:p>
    <w:p w:rsidR="00445FC7" w:rsidRPr="00445FC7" w:rsidRDefault="00445FC7" w:rsidP="00445FC7"/>
    <w:p w:rsidR="00445FC7" w:rsidRPr="003D36B8" w:rsidRDefault="00061171" w:rsidP="00445FC7">
      <w:pPr>
        <w:pStyle w:val="Heading4"/>
      </w:pPr>
      <w:r>
        <w:t>Aff is not a prior question---</w:t>
      </w:r>
      <w:r w:rsidR="00445FC7">
        <w:t xml:space="preserve">Latin American countries want </w:t>
      </w:r>
      <w:r w:rsidR="00445FC7">
        <w:rPr>
          <w:u w:val="single"/>
        </w:rPr>
        <w:t>pragmatic politics</w:t>
      </w:r>
      <w:r w:rsidR="00445FC7">
        <w:t>---the aff fails without a solution to years of neglect</w:t>
      </w:r>
    </w:p>
    <w:p w:rsidR="00445FC7" w:rsidRPr="006D3F22" w:rsidRDefault="00445FC7" w:rsidP="00445FC7">
      <w:pPr>
        <w:rPr>
          <w:sz w:val="16"/>
        </w:rPr>
      </w:pPr>
      <w:r w:rsidRPr="006D3F22">
        <w:rPr>
          <w:rStyle w:val="StyleStyleBold12pt"/>
        </w:rPr>
        <w:t>IADPP ’12</w:t>
      </w:r>
      <w:r w:rsidRPr="006D3F22">
        <w:rPr>
          <w:sz w:val="16"/>
        </w:rPr>
        <w:t xml:space="preserve"> (Inter-American Dialogue Policy Report; “Remaking the Relationship the United states and Latin America”; April 2012; http://www.thedialogue.org/PublicationFiles/IAD2012PolicyReportFINAL.pdf)</w:t>
      </w:r>
    </w:p>
    <w:p w:rsidR="00445FC7" w:rsidRPr="006B575A" w:rsidRDefault="00445FC7" w:rsidP="00445FC7">
      <w:pPr>
        <w:rPr>
          <w:sz w:val="16"/>
        </w:rPr>
      </w:pPr>
    </w:p>
    <w:p w:rsidR="00445FC7" w:rsidRDefault="00445FC7" w:rsidP="00445FC7">
      <w:pPr>
        <w:rPr>
          <w:sz w:val="16"/>
        </w:rPr>
      </w:pPr>
      <w:r w:rsidRPr="00D46DD9">
        <w:rPr>
          <w:rStyle w:val="Emphasis"/>
        </w:rPr>
        <w:t>Pragmatic Politics</w:t>
      </w:r>
      <w:r w:rsidRPr="00D46DD9">
        <w:rPr>
          <w:sz w:val="16"/>
        </w:rPr>
        <w:t xml:space="preserve">—Most </w:t>
      </w:r>
      <w:r w:rsidRPr="00D46DD9">
        <w:rPr>
          <w:rStyle w:val="StyleBoldUnderline"/>
        </w:rPr>
        <w:t>Latin American countries</w:t>
      </w:r>
      <w:r w:rsidRPr="00D46DD9">
        <w:rPr>
          <w:sz w:val="16"/>
        </w:rPr>
        <w:t xml:space="preserve"> are turning toward centrist, pragmatic politics that are directed at economic growth, social progress, and democratic governance . Ideology has not disappeared—and it is still important in some countries—but it drives politics in only a very few nations where global alignments have an ideological cast . To be sure, politics across the region remain competitive and highly contentious, and partisan battles are waged on the full spectrum of issues . But, for most countries, the </w:t>
      </w:r>
      <w:r w:rsidRPr="00D46DD9">
        <w:rPr>
          <w:rStyle w:val="StyleBoldUnderline"/>
        </w:rPr>
        <w:t xml:space="preserve">emphasis in recent years has been on finding </w:t>
      </w:r>
      <w:r w:rsidRPr="00D46DD9">
        <w:rPr>
          <w:rStyle w:val="Emphasis"/>
        </w:rPr>
        <w:t>practical solutions</w:t>
      </w:r>
      <w:r w:rsidRPr="00D46DD9">
        <w:rPr>
          <w:rStyle w:val="StyleBoldUnderline"/>
        </w:rPr>
        <w:t xml:space="preserve"> to the problems at hand</w:t>
      </w:r>
      <w:r w:rsidRPr="00D46DD9">
        <w:rPr>
          <w:sz w:val="16"/>
        </w:rPr>
        <w:t xml:space="preserve"> . The shift may reflect the region’s economic gains and the expansion of middle class voters </w:t>
      </w:r>
    </w:p>
    <w:p w:rsidR="009B4878" w:rsidRPr="009B4878" w:rsidRDefault="00995F1E" w:rsidP="009B4878">
      <w:pPr>
        <w:pStyle w:val="Heading2"/>
      </w:pPr>
      <w:r>
        <w:lastRenderedPageBreak/>
        <w:t>Latin America Policy Focus</w:t>
      </w:r>
      <w:r w:rsidR="00CD1A6D">
        <w:t xml:space="preserve"> Good</w:t>
      </w:r>
    </w:p>
    <w:p w:rsidR="00F514A6" w:rsidRPr="006551F4" w:rsidRDefault="00F514A6" w:rsidP="00F514A6">
      <w:pPr>
        <w:pStyle w:val="Heading4"/>
      </w:pPr>
      <w:r w:rsidRPr="006551F4">
        <w:t>Specific pragmatic reforms are key in Latin America</w:t>
      </w:r>
    </w:p>
    <w:p w:rsidR="00F514A6" w:rsidRPr="006551F4" w:rsidRDefault="00F514A6" w:rsidP="00F514A6">
      <w:pPr>
        <w:rPr>
          <w:sz w:val="16"/>
        </w:rPr>
      </w:pPr>
      <w:r w:rsidRPr="006551F4">
        <w:rPr>
          <w:rStyle w:val="StyleStyleBold12pt"/>
        </w:rPr>
        <w:t>Giordano and Li 12</w:t>
      </w:r>
      <w:r w:rsidRPr="006551F4">
        <w:rPr>
          <w:sz w:val="16"/>
        </w:rPr>
        <w:t xml:space="preserve"> [November 2012, Paolo, PhD in Economics from the Institut d'Etudes Politiques de Paris, Lead Economist at the Integratoin and Trade Sector of the IADB, and Kun, Research Fellow at IADB, “An Updated Assessment of the Trade and Poverty Nexus in Latin America,” pages 375-377, </w:t>
      </w:r>
      <w:hyperlink r:id="rId13" w:history="1">
        <w:r w:rsidRPr="006551F4">
          <w:rPr>
            <w:rStyle w:val="Hyperlink"/>
            <w:sz w:val="16"/>
          </w:rPr>
          <w:t>http://www.iadb.org/en/publications/publication-detail,7101.html?id=67029</w:t>
        </w:r>
      </w:hyperlink>
      <w:r w:rsidRPr="006551F4">
        <w:rPr>
          <w:sz w:val="16"/>
        </w:rPr>
        <w:t xml:space="preserve">] </w:t>
      </w:r>
    </w:p>
    <w:p w:rsidR="00F514A6" w:rsidRPr="009165FA" w:rsidRDefault="00F514A6" w:rsidP="00F514A6"/>
    <w:p w:rsidR="00F514A6" w:rsidRPr="005B2468" w:rsidRDefault="00F514A6" w:rsidP="00F514A6">
      <w:pPr>
        <w:pStyle w:val="card"/>
        <w:ind w:left="0"/>
        <w:rPr>
          <w:rFonts w:asciiTheme="minorHAnsi" w:hAnsiTheme="minorHAnsi"/>
        </w:rPr>
      </w:pPr>
      <w:r w:rsidRPr="005B2468">
        <w:rPr>
          <w:rFonts w:asciiTheme="minorHAnsi" w:hAnsiTheme="minorHAnsi"/>
        </w:rPr>
        <w:t xml:space="preserve">Despite the move towards more open trade regimes, Latin American economies are still </w:t>
      </w:r>
      <w:r w:rsidRPr="005B2468">
        <w:rPr>
          <w:rFonts w:asciiTheme="minorHAnsi" w:hAnsiTheme="minorHAnsi"/>
          <w:sz w:val="12"/>
        </w:rPr>
        <w:t xml:space="preserve"> </w:t>
      </w:r>
      <w:r w:rsidRPr="005B2468">
        <w:rPr>
          <w:rFonts w:asciiTheme="minorHAnsi" w:hAnsiTheme="minorHAnsi"/>
        </w:rPr>
        <w:t xml:space="preserve">relatively closed to international trade. Under the pressure of globalisation, it is likely that in the </w:t>
      </w:r>
      <w:r w:rsidRPr="005B2468">
        <w:rPr>
          <w:rFonts w:asciiTheme="minorHAnsi" w:hAnsiTheme="minorHAnsi"/>
          <w:sz w:val="12"/>
        </w:rPr>
        <w:t xml:space="preserve"> </w:t>
      </w:r>
      <w:r w:rsidRPr="005B2468">
        <w:rPr>
          <w:rFonts w:asciiTheme="minorHAnsi" w:hAnsiTheme="minorHAnsi"/>
        </w:rPr>
        <w:t xml:space="preserve">coming years the region will need to open further and adjust to compete in an increasingly </w:t>
      </w:r>
      <w:r w:rsidRPr="005B2468">
        <w:rPr>
          <w:rFonts w:asciiTheme="minorHAnsi" w:hAnsiTheme="minorHAnsi"/>
          <w:sz w:val="12"/>
        </w:rPr>
        <w:t xml:space="preserve"> </w:t>
      </w:r>
      <w:r w:rsidRPr="005B2468">
        <w:rPr>
          <w:rFonts w:asciiTheme="minorHAnsi" w:hAnsiTheme="minorHAnsi"/>
        </w:rPr>
        <w:t xml:space="preserve">challenging global environment. </w:t>
      </w:r>
      <w:r w:rsidRPr="005B2468">
        <w:rPr>
          <w:rStyle w:val="StyleBoldUnderline"/>
          <w:rFonts w:asciiTheme="minorHAnsi" w:hAnsiTheme="minorHAnsi"/>
        </w:rPr>
        <w:t xml:space="preserve">Latin America being one of the most unequal regions of the world, the assessment of the trade and poverty nexus is crucial to devise policies aiming at </w:t>
      </w:r>
      <w:r w:rsidRPr="005B2468">
        <w:rPr>
          <w:rFonts w:asciiTheme="minorHAnsi" w:hAnsiTheme="minorHAnsi"/>
          <w:sz w:val="12"/>
        </w:rPr>
        <w:t xml:space="preserve"> </w:t>
      </w:r>
      <w:r w:rsidRPr="005B2468">
        <w:rPr>
          <w:rStyle w:val="StyleBoldUnderline"/>
          <w:rFonts w:asciiTheme="minorHAnsi" w:hAnsiTheme="minorHAnsi"/>
        </w:rPr>
        <w:t>better distributing the gains from trade. Latin America-specific research</w:t>
      </w:r>
      <w:r w:rsidRPr="005B2468">
        <w:rPr>
          <w:rFonts w:asciiTheme="minorHAnsi" w:hAnsiTheme="minorHAnsi"/>
        </w:rPr>
        <w:t xml:space="preserve"> on this topic </w:t>
      </w:r>
      <w:r w:rsidRPr="005B2468">
        <w:rPr>
          <w:rStyle w:val="StyleBoldUnderline"/>
          <w:rFonts w:asciiTheme="minorHAnsi" w:hAnsiTheme="minorHAnsi"/>
        </w:rPr>
        <w:t>will</w:t>
      </w:r>
      <w:r w:rsidRPr="005B2468">
        <w:rPr>
          <w:rFonts w:asciiTheme="minorHAnsi" w:hAnsiTheme="minorHAnsi"/>
        </w:rPr>
        <w:t xml:space="preserve"> </w:t>
      </w:r>
      <w:r w:rsidRPr="005B2468">
        <w:rPr>
          <w:rStyle w:val="StyleBoldUnderline"/>
          <w:rFonts w:asciiTheme="minorHAnsi" w:hAnsiTheme="minorHAnsi"/>
        </w:rPr>
        <w:t>provide policymakers</w:t>
      </w:r>
      <w:r w:rsidRPr="005B2468">
        <w:rPr>
          <w:rFonts w:asciiTheme="minorHAnsi" w:hAnsiTheme="minorHAnsi"/>
        </w:rPr>
        <w:t xml:space="preserve"> and stakeholders </w:t>
      </w:r>
      <w:r w:rsidRPr="005B2468">
        <w:rPr>
          <w:rStyle w:val="StyleBoldUnderline"/>
          <w:rFonts w:asciiTheme="minorHAnsi" w:hAnsiTheme="minorHAnsi"/>
        </w:rPr>
        <w:t>with evidence necessary to underpin a debate which</w:t>
      </w:r>
      <w:r w:rsidRPr="005B2468">
        <w:rPr>
          <w:rFonts w:asciiTheme="minorHAnsi" w:hAnsiTheme="minorHAnsi"/>
        </w:rPr>
        <w:t xml:space="preserve"> </w:t>
      </w:r>
      <w:r w:rsidRPr="005B2468">
        <w:rPr>
          <w:rFonts w:asciiTheme="minorHAnsi" w:hAnsiTheme="minorHAnsi"/>
          <w:sz w:val="12"/>
        </w:rPr>
        <w:t xml:space="preserve"> </w:t>
      </w:r>
      <w:r w:rsidRPr="005B2468">
        <w:rPr>
          <w:rStyle w:val="StyleBoldUnderline"/>
          <w:rFonts w:asciiTheme="minorHAnsi" w:hAnsiTheme="minorHAnsi"/>
        </w:rPr>
        <w:t>seems to be nurtured more by anxiety than rigorous knowledge.</w:t>
      </w:r>
      <w:r w:rsidRPr="005B2468">
        <w:rPr>
          <w:rFonts w:asciiTheme="minorHAnsi" w:hAnsiTheme="minorHAnsi"/>
        </w:rPr>
        <w:t xml:space="preserve"> </w:t>
      </w:r>
      <w:r w:rsidRPr="005B2468">
        <w:rPr>
          <w:rFonts w:asciiTheme="minorHAnsi" w:hAnsiTheme="minorHAnsi"/>
          <w:sz w:val="12"/>
        </w:rPr>
        <w:t xml:space="preserve"> </w:t>
      </w:r>
      <w:r w:rsidRPr="005B2468">
        <w:rPr>
          <w:rFonts w:asciiTheme="minorHAnsi" w:hAnsiTheme="minorHAnsi"/>
        </w:rPr>
        <w:t xml:space="preserve">In this light, </w:t>
      </w:r>
      <w:r w:rsidRPr="005B2468">
        <w:rPr>
          <w:rStyle w:val="StyleBoldUnderline"/>
          <w:rFonts w:asciiTheme="minorHAnsi" w:hAnsiTheme="minorHAnsi"/>
        </w:rPr>
        <w:t>it is useful to refer to</w:t>
      </w:r>
      <w:r w:rsidRPr="005B2468">
        <w:rPr>
          <w:rFonts w:asciiTheme="minorHAnsi" w:hAnsiTheme="minorHAnsi"/>
        </w:rPr>
        <w:t xml:space="preserve"> a few conclusions with the aim of building up a solid base </w:t>
      </w:r>
      <w:r w:rsidRPr="005B2468">
        <w:rPr>
          <w:rFonts w:asciiTheme="minorHAnsi" w:hAnsiTheme="minorHAnsi"/>
          <w:sz w:val="12"/>
        </w:rPr>
        <w:t xml:space="preserve"> </w:t>
      </w:r>
      <w:r w:rsidRPr="005B2468">
        <w:rPr>
          <w:rFonts w:asciiTheme="minorHAnsi" w:hAnsiTheme="minorHAnsi"/>
        </w:rPr>
        <w:t xml:space="preserve">for </w:t>
      </w:r>
      <w:r w:rsidRPr="005B2468">
        <w:rPr>
          <w:rStyle w:val="StyleBoldUnderline"/>
          <w:rFonts w:asciiTheme="minorHAnsi" w:hAnsiTheme="minorHAnsi"/>
        </w:rPr>
        <w:t>policy debates and future research</w:t>
      </w:r>
      <w:r w:rsidRPr="005B2468">
        <w:rPr>
          <w:rFonts w:asciiTheme="minorHAnsi" w:hAnsiTheme="minorHAnsi"/>
        </w:rPr>
        <w:t>.</w:t>
      </w:r>
      <w:r w:rsidRPr="005B2468">
        <w:rPr>
          <w:rFonts w:asciiTheme="minorHAnsi" w:hAnsiTheme="minorHAnsi"/>
          <w:sz w:val="12"/>
        </w:rPr>
        <w:t xml:space="preserve"> </w:t>
      </w:r>
      <w:r w:rsidRPr="005B2468">
        <w:rPr>
          <w:rFonts w:asciiTheme="minorHAnsi" w:hAnsiTheme="minorHAnsi"/>
        </w:rPr>
        <w:t xml:space="preserve">There is a gap in the availability of methodologies to explore the link between macro policy reforms like trade liberalisation and micro-economic determinants of welfare and poverty. </w:t>
      </w:r>
      <w:r w:rsidRPr="005B2468">
        <w:rPr>
          <w:rStyle w:val="StyleBoldUnderline"/>
          <w:rFonts w:asciiTheme="minorHAnsi" w:hAnsiTheme="minorHAnsi"/>
        </w:rPr>
        <w:t xml:space="preserve">It is </w:t>
      </w:r>
      <w:r w:rsidRPr="005B2468">
        <w:rPr>
          <w:rFonts w:asciiTheme="minorHAnsi" w:hAnsiTheme="minorHAnsi"/>
        </w:rPr>
        <w:t xml:space="preserve">therefore </w:t>
      </w:r>
      <w:r w:rsidRPr="005B2468">
        <w:rPr>
          <w:rStyle w:val="StyleBoldUnderline"/>
          <w:rFonts w:asciiTheme="minorHAnsi" w:hAnsiTheme="minorHAnsi"/>
        </w:rPr>
        <w:t>crucial to invest in the generation of data and research techniques, to adapt the research agenda to the specificity of Latin America</w:t>
      </w:r>
      <w:r w:rsidRPr="005B2468">
        <w:rPr>
          <w:rFonts w:asciiTheme="minorHAnsi" w:hAnsiTheme="minorHAnsi"/>
        </w:rPr>
        <w:t xml:space="preserve"> and to consider qualitative issues that are </w:t>
      </w:r>
      <w:r w:rsidRPr="005B2468">
        <w:rPr>
          <w:rFonts w:asciiTheme="minorHAnsi" w:hAnsiTheme="minorHAnsi"/>
          <w:sz w:val="12"/>
        </w:rPr>
        <w:t xml:space="preserve"> </w:t>
      </w:r>
      <w:r w:rsidRPr="005B2468">
        <w:rPr>
          <w:rFonts w:asciiTheme="minorHAnsi" w:hAnsiTheme="minorHAnsi"/>
        </w:rPr>
        <w:t xml:space="preserve">difficult to measure. Meanwhile, normative statements referring to the trade policy nexus should </w:t>
      </w:r>
      <w:r w:rsidRPr="005B2468">
        <w:rPr>
          <w:rFonts w:asciiTheme="minorHAnsi" w:hAnsiTheme="minorHAnsi"/>
          <w:sz w:val="12"/>
        </w:rPr>
        <w:t xml:space="preserve"> </w:t>
      </w:r>
      <w:r w:rsidRPr="005B2468">
        <w:rPr>
          <w:rFonts w:asciiTheme="minorHAnsi" w:hAnsiTheme="minorHAnsi"/>
        </w:rPr>
        <w:t>cautiously consider the limitations of current positive knowledge.</w:t>
      </w:r>
      <w:r w:rsidRPr="005B2468">
        <w:rPr>
          <w:rFonts w:asciiTheme="minorHAnsi" w:hAnsiTheme="minorHAnsi"/>
          <w:sz w:val="12"/>
        </w:rPr>
        <w:t xml:space="preserve"> </w:t>
      </w:r>
      <w:r w:rsidRPr="005B2468">
        <w:rPr>
          <w:rStyle w:val="StyleBoldUnderline"/>
          <w:rFonts w:asciiTheme="minorHAnsi" w:hAnsiTheme="minorHAnsi"/>
        </w:rPr>
        <w:t xml:space="preserve">Trade openness, inequality and poverty are wide multidimensional concepts. Measuring and </w:t>
      </w:r>
      <w:r w:rsidRPr="005B2468">
        <w:rPr>
          <w:rFonts w:asciiTheme="minorHAnsi" w:hAnsiTheme="minorHAnsi"/>
          <w:sz w:val="12"/>
        </w:rPr>
        <w:t xml:space="preserve"> </w:t>
      </w:r>
      <w:r w:rsidRPr="005B2468">
        <w:rPr>
          <w:rStyle w:val="StyleBoldUnderline"/>
          <w:rFonts w:asciiTheme="minorHAnsi" w:hAnsiTheme="minorHAnsi"/>
        </w:rPr>
        <w:t>attributing causal relations among these variables without carefully qualifying the specific  dimensions explored or the particular transmission mechanisms at play may be misleading.</w:t>
      </w:r>
      <w:r w:rsidRPr="005B2468">
        <w:rPr>
          <w:rFonts w:asciiTheme="minorHAnsi" w:hAnsiTheme="minorHAnsi"/>
        </w:rPr>
        <w:t xml:space="preserve"> It is mportant to disentangle the specific dimension of the trade and poverty nexus from the wider </w:t>
      </w:r>
      <w:r w:rsidRPr="005B2468">
        <w:rPr>
          <w:rFonts w:asciiTheme="minorHAnsi" w:hAnsiTheme="minorHAnsi"/>
          <w:sz w:val="12"/>
        </w:rPr>
        <w:t xml:space="preserve"> </w:t>
      </w:r>
      <w:r w:rsidRPr="005B2468">
        <w:rPr>
          <w:rFonts w:asciiTheme="minorHAnsi" w:hAnsiTheme="minorHAnsi"/>
        </w:rPr>
        <w:t xml:space="preserve">debate on globalisation and financial integration, the competing concepts of relative and </w:t>
      </w:r>
      <w:r w:rsidRPr="005B2468">
        <w:rPr>
          <w:rFonts w:asciiTheme="minorHAnsi" w:hAnsiTheme="minorHAnsi"/>
          <w:sz w:val="12"/>
        </w:rPr>
        <w:t xml:space="preserve"> </w:t>
      </w:r>
      <w:r w:rsidRPr="005B2468">
        <w:rPr>
          <w:rFonts w:asciiTheme="minorHAnsi" w:hAnsiTheme="minorHAnsi"/>
        </w:rPr>
        <w:t>absolute inequality and the objective and subjective dimension of poverty and deprivation.</w:t>
      </w:r>
      <w:r w:rsidRPr="005B2468">
        <w:rPr>
          <w:rFonts w:asciiTheme="minorHAnsi" w:hAnsiTheme="minorHAnsi"/>
          <w:sz w:val="12"/>
        </w:rPr>
        <w:t xml:space="preserve"> </w:t>
      </w:r>
      <w:r w:rsidRPr="005B2468">
        <w:rPr>
          <w:rStyle w:val="StyleBoldUnderline"/>
          <w:rFonts w:asciiTheme="minorHAnsi" w:hAnsiTheme="minorHAnsi"/>
        </w:rPr>
        <w:t>Despite the impossibility to</w:t>
      </w:r>
      <w:r w:rsidRPr="005B2468">
        <w:rPr>
          <w:rFonts w:asciiTheme="minorHAnsi" w:hAnsiTheme="minorHAnsi"/>
        </w:rPr>
        <w:t xml:space="preserve"> rigorously and </w:t>
      </w:r>
      <w:r w:rsidRPr="005B2468">
        <w:rPr>
          <w:rStyle w:val="StyleBoldUnderline"/>
          <w:rFonts w:asciiTheme="minorHAnsi" w:hAnsiTheme="minorHAnsi"/>
        </w:rPr>
        <w:t>unambiguously assert that trade openness is conducive to</w:t>
      </w:r>
      <w:r w:rsidRPr="005B2468">
        <w:rPr>
          <w:rFonts w:asciiTheme="minorHAnsi" w:hAnsiTheme="minorHAnsi"/>
        </w:rPr>
        <w:t xml:space="preserve"> growth and </w:t>
      </w:r>
      <w:r w:rsidRPr="005B2468">
        <w:rPr>
          <w:rStyle w:val="StyleBoldUnderline"/>
          <w:rFonts w:asciiTheme="minorHAnsi" w:hAnsiTheme="minorHAnsi"/>
        </w:rPr>
        <w:t>poverty reduction, the preponderance of evidence supports this conclusion</w:t>
      </w:r>
      <w:r w:rsidRPr="005B2468">
        <w:rPr>
          <w:rFonts w:asciiTheme="minorHAnsi" w:hAnsiTheme="minorHAnsi"/>
        </w:rPr>
        <w:t xml:space="preserve">. However, the majority of empirical macro studies also show that the impact of trade </w:t>
      </w:r>
      <w:r w:rsidRPr="005B2468">
        <w:rPr>
          <w:rFonts w:asciiTheme="minorHAnsi" w:hAnsiTheme="minorHAnsi"/>
          <w:sz w:val="12"/>
        </w:rPr>
        <w:t xml:space="preserve"> </w:t>
      </w:r>
      <w:r w:rsidRPr="005B2468">
        <w:rPr>
          <w:rFonts w:asciiTheme="minorHAnsi" w:hAnsiTheme="minorHAnsi"/>
        </w:rPr>
        <w:t xml:space="preserve">on growth and poverty is also generally small and that the causes of indigence are to be found </w:t>
      </w:r>
      <w:r w:rsidRPr="005B2468">
        <w:rPr>
          <w:rFonts w:asciiTheme="minorHAnsi" w:hAnsiTheme="minorHAnsi"/>
          <w:sz w:val="12"/>
        </w:rPr>
        <w:t xml:space="preserve"> </w:t>
      </w:r>
      <w:r w:rsidRPr="005B2468">
        <w:rPr>
          <w:rFonts w:asciiTheme="minorHAnsi" w:hAnsiTheme="minorHAnsi"/>
        </w:rPr>
        <w:t xml:space="preserve">elsewhere. But </w:t>
      </w:r>
      <w:r w:rsidRPr="005B2468">
        <w:rPr>
          <w:rStyle w:val="StyleBoldUnderline"/>
          <w:rFonts w:asciiTheme="minorHAnsi" w:hAnsiTheme="minorHAnsi"/>
        </w:rPr>
        <w:t>it is</w:t>
      </w:r>
      <w:r w:rsidRPr="005B2468">
        <w:rPr>
          <w:rFonts w:asciiTheme="minorHAnsi" w:hAnsiTheme="minorHAnsi"/>
        </w:rPr>
        <w:t xml:space="preserve"> in fact </w:t>
      </w:r>
      <w:r w:rsidRPr="005B2468">
        <w:rPr>
          <w:rStyle w:val="StyleBoldUnderline"/>
          <w:rFonts w:asciiTheme="minorHAnsi" w:hAnsiTheme="minorHAnsi"/>
        </w:rPr>
        <w:t>extremely arduous to find evidence that supports the notion that trade protection is good for the poor. The question is therefore how to make</w:t>
      </w:r>
      <w:r w:rsidRPr="005B2468">
        <w:rPr>
          <w:rStyle w:val="Emphasis"/>
          <w:rFonts w:asciiTheme="minorHAnsi" w:eastAsiaTheme="majorEastAsia" w:hAnsiTheme="minorHAnsi"/>
        </w:rPr>
        <w:t xml:space="preserve"> </w:t>
      </w:r>
      <w:r w:rsidRPr="005B2468">
        <w:rPr>
          <w:rStyle w:val="StyleBoldUnderline"/>
          <w:rFonts w:asciiTheme="minorHAnsi" w:hAnsiTheme="minorHAnsi"/>
        </w:rPr>
        <w:t xml:space="preserve">trade and growth more  pro-poor and not how to devise improbable alternatives to trade integration aiming at improving </w:t>
      </w:r>
      <w:r w:rsidRPr="005B2468">
        <w:rPr>
          <w:rStyle w:val="StyleBoldUnderline"/>
          <w:rFonts w:asciiTheme="minorHAnsi" w:hAnsiTheme="minorHAnsi"/>
          <w:sz w:val="12"/>
        </w:rPr>
        <w:t xml:space="preserve"> </w:t>
      </w:r>
      <w:r w:rsidRPr="005B2468">
        <w:rPr>
          <w:rStyle w:val="StyleBoldUnderline"/>
          <w:rFonts w:asciiTheme="minorHAnsi" w:hAnsiTheme="minorHAnsi"/>
        </w:rPr>
        <w:t>the livelihood of the poor</w:t>
      </w:r>
      <w:r w:rsidRPr="005B2468">
        <w:rPr>
          <w:rFonts w:asciiTheme="minorHAnsi" w:hAnsiTheme="minorHAnsi"/>
        </w:rPr>
        <w:t>.</w:t>
      </w:r>
      <w:r w:rsidRPr="005B2468">
        <w:rPr>
          <w:rFonts w:asciiTheme="minorHAnsi" w:hAnsiTheme="minorHAnsi"/>
          <w:sz w:val="12"/>
        </w:rPr>
        <w:t xml:space="preserve"> </w:t>
      </w:r>
      <w:r w:rsidRPr="005B2468">
        <w:rPr>
          <w:rFonts w:asciiTheme="minorHAnsi" w:hAnsiTheme="minorHAnsi"/>
        </w:rPr>
        <w:t xml:space="preserve">Specific evidence on Latin America reveals that </w:t>
      </w:r>
      <w:r w:rsidRPr="005B2468">
        <w:rPr>
          <w:rStyle w:val="StyleBoldUnderline"/>
          <w:rFonts w:asciiTheme="minorHAnsi" w:hAnsiTheme="minorHAnsi"/>
        </w:rPr>
        <w:t xml:space="preserve">deductive generalisations of the neoclassical  trade theory and global cross-country empirical studies may be of little help in understanding </w:t>
      </w:r>
      <w:r w:rsidRPr="005B2468">
        <w:rPr>
          <w:rStyle w:val="StyleBoldUnderline"/>
          <w:rFonts w:asciiTheme="minorHAnsi" w:hAnsiTheme="minorHAnsi"/>
          <w:sz w:val="12"/>
        </w:rPr>
        <w:t xml:space="preserve"> </w:t>
      </w:r>
      <w:r w:rsidRPr="005B2468">
        <w:rPr>
          <w:rStyle w:val="StyleBoldUnderline"/>
          <w:rFonts w:asciiTheme="minorHAnsi" w:hAnsiTheme="minorHAnsi"/>
        </w:rPr>
        <w:t>the trade and poverty nexus in the region</w:t>
      </w:r>
      <w:r w:rsidRPr="005B2468">
        <w:rPr>
          <w:rFonts w:asciiTheme="minorHAnsi" w:hAnsiTheme="minorHAnsi"/>
        </w:rPr>
        <w:t xml:space="preserve">. Several factors may explain why the integration of </w:t>
      </w:r>
      <w:r w:rsidRPr="005B2468">
        <w:rPr>
          <w:rFonts w:asciiTheme="minorHAnsi" w:hAnsiTheme="minorHAnsi"/>
          <w:sz w:val="12"/>
        </w:rPr>
        <w:t xml:space="preserve"> </w:t>
      </w:r>
      <w:r w:rsidRPr="005B2468">
        <w:rPr>
          <w:rFonts w:asciiTheme="minorHAnsi" w:hAnsiTheme="minorHAnsi"/>
        </w:rPr>
        <w:t xml:space="preserve">Latin America into the global economy may not necessarily bring about rising wages of </w:t>
      </w:r>
      <w:r w:rsidRPr="005B2468">
        <w:rPr>
          <w:rFonts w:asciiTheme="minorHAnsi" w:hAnsiTheme="minorHAnsi"/>
          <w:sz w:val="12"/>
        </w:rPr>
        <w:t xml:space="preserve"> </w:t>
      </w:r>
      <w:r w:rsidRPr="005B2468">
        <w:rPr>
          <w:rFonts w:asciiTheme="minorHAnsi" w:hAnsiTheme="minorHAnsi"/>
        </w:rPr>
        <w:t xml:space="preserve">unskilled workers and poverty reduction. The most compelling arguments are related to the </w:t>
      </w:r>
      <w:r w:rsidRPr="005B2468">
        <w:rPr>
          <w:rFonts w:asciiTheme="minorHAnsi" w:hAnsiTheme="minorHAnsi"/>
          <w:sz w:val="12"/>
        </w:rPr>
        <w:t xml:space="preserve"> </w:t>
      </w:r>
      <w:r w:rsidRPr="005B2468">
        <w:rPr>
          <w:rFonts w:asciiTheme="minorHAnsi" w:hAnsiTheme="minorHAnsi"/>
        </w:rPr>
        <w:t xml:space="preserve">existence of rigidities in the labour markets, the historical pattern of protection that created rents </w:t>
      </w:r>
      <w:r w:rsidRPr="005B2468">
        <w:rPr>
          <w:rFonts w:asciiTheme="minorHAnsi" w:hAnsiTheme="minorHAnsi"/>
          <w:sz w:val="12"/>
        </w:rPr>
        <w:t xml:space="preserve"> </w:t>
      </w:r>
      <w:r w:rsidRPr="005B2468">
        <w:rPr>
          <w:rFonts w:asciiTheme="minorHAnsi" w:hAnsiTheme="minorHAnsi"/>
        </w:rPr>
        <w:t xml:space="preserve">in unskilled intensive sectors, the emergence of low wage countries such as China and India that </w:t>
      </w:r>
      <w:r w:rsidRPr="005B2468">
        <w:rPr>
          <w:rFonts w:asciiTheme="minorHAnsi" w:hAnsiTheme="minorHAnsi"/>
          <w:sz w:val="12"/>
        </w:rPr>
        <w:t xml:space="preserve"> </w:t>
      </w:r>
      <w:r w:rsidRPr="005B2468">
        <w:rPr>
          <w:rFonts w:asciiTheme="minorHAnsi" w:hAnsiTheme="minorHAnsi"/>
        </w:rPr>
        <w:t xml:space="preserve">shifts the comparative advantage of Latin American economies, and institutional factors that </w:t>
      </w:r>
      <w:r w:rsidRPr="005B2468">
        <w:rPr>
          <w:rFonts w:asciiTheme="minorHAnsi" w:hAnsiTheme="minorHAnsi"/>
          <w:sz w:val="12"/>
        </w:rPr>
        <w:t xml:space="preserve"> </w:t>
      </w:r>
      <w:r w:rsidRPr="005B2468">
        <w:rPr>
          <w:rFonts w:asciiTheme="minorHAnsi" w:hAnsiTheme="minorHAnsi"/>
        </w:rPr>
        <w:t>protract the effects of an initial unequal distribution of factor endowments against the poor.</w:t>
      </w:r>
      <w:r w:rsidRPr="005B2468">
        <w:rPr>
          <w:rFonts w:asciiTheme="minorHAnsi" w:hAnsiTheme="minorHAnsi"/>
          <w:sz w:val="12"/>
        </w:rPr>
        <w:t xml:space="preserve"> </w:t>
      </w:r>
      <w:r w:rsidRPr="005B2468">
        <w:rPr>
          <w:rStyle w:val="StyleBoldUnderline"/>
          <w:rFonts w:asciiTheme="minorHAnsi" w:hAnsiTheme="minorHAnsi"/>
        </w:rPr>
        <w:t xml:space="preserve">Trade liberalisation may </w:t>
      </w:r>
      <w:r w:rsidRPr="005B2468">
        <w:rPr>
          <w:rFonts w:asciiTheme="minorHAnsi" w:hAnsiTheme="minorHAnsi"/>
        </w:rPr>
        <w:t>in fact</w:t>
      </w:r>
      <w:r w:rsidRPr="005B2468">
        <w:rPr>
          <w:rStyle w:val="StyleBoldUnderline"/>
          <w:rFonts w:asciiTheme="minorHAnsi" w:hAnsiTheme="minorHAnsi"/>
        </w:rPr>
        <w:t xml:space="preserve"> be associated with </w:t>
      </w:r>
      <w:r w:rsidRPr="005B2468">
        <w:rPr>
          <w:rFonts w:asciiTheme="minorHAnsi" w:hAnsiTheme="minorHAnsi"/>
        </w:rPr>
        <w:t>rising</w:t>
      </w:r>
      <w:r w:rsidRPr="005B2468">
        <w:rPr>
          <w:rStyle w:val="StyleBoldUnderline"/>
          <w:rFonts w:asciiTheme="minorHAnsi" w:hAnsiTheme="minorHAnsi"/>
        </w:rPr>
        <w:t xml:space="preserve"> inequality. But</w:t>
      </w:r>
      <w:r w:rsidRPr="005B2468">
        <w:rPr>
          <w:rFonts w:asciiTheme="minorHAnsi" w:hAnsiTheme="minorHAnsi"/>
        </w:rPr>
        <w:t xml:space="preserve"> country </w:t>
      </w:r>
      <w:r w:rsidRPr="005B2468">
        <w:rPr>
          <w:rStyle w:val="StyleBoldUnderline"/>
          <w:rFonts w:asciiTheme="minorHAnsi" w:hAnsiTheme="minorHAnsi"/>
        </w:rPr>
        <w:t>case studies</w:t>
      </w:r>
      <w:r w:rsidRPr="005B2468">
        <w:rPr>
          <w:rFonts w:asciiTheme="minorHAnsi" w:hAnsiTheme="minorHAnsi"/>
        </w:rPr>
        <w:t xml:space="preserve"> </w:t>
      </w:r>
      <w:r w:rsidRPr="005B2468">
        <w:rPr>
          <w:rFonts w:asciiTheme="minorHAnsi" w:hAnsiTheme="minorHAnsi"/>
          <w:sz w:val="12"/>
        </w:rPr>
        <w:t xml:space="preserve"> </w:t>
      </w:r>
      <w:r w:rsidRPr="005B2468">
        <w:rPr>
          <w:rStyle w:val="StyleBoldUnderline"/>
          <w:rFonts w:asciiTheme="minorHAnsi" w:hAnsiTheme="minorHAnsi"/>
        </w:rPr>
        <w:t>present contrasting indications</w:t>
      </w:r>
      <w:r w:rsidRPr="005B2468">
        <w:rPr>
          <w:rFonts w:asciiTheme="minorHAnsi" w:hAnsiTheme="minorHAnsi"/>
        </w:rPr>
        <w:t xml:space="preserve">. Although there is some evidence of rising inequality in the </w:t>
      </w:r>
      <w:r w:rsidRPr="005B2468">
        <w:rPr>
          <w:rFonts w:asciiTheme="minorHAnsi" w:hAnsiTheme="minorHAnsi"/>
          <w:sz w:val="12"/>
        </w:rPr>
        <w:t xml:space="preserve"> </w:t>
      </w:r>
      <w:r w:rsidRPr="005B2468">
        <w:rPr>
          <w:rFonts w:asciiTheme="minorHAnsi" w:hAnsiTheme="minorHAnsi"/>
        </w:rPr>
        <w:t xml:space="preserve">aftermath of trade opening, such as in the case of Mexico, Colombia, Argentina and Chile, it </w:t>
      </w:r>
      <w:r w:rsidRPr="005B2468">
        <w:rPr>
          <w:rFonts w:asciiTheme="minorHAnsi" w:hAnsiTheme="minorHAnsi"/>
          <w:sz w:val="12"/>
        </w:rPr>
        <w:t xml:space="preserve"> </w:t>
      </w:r>
      <w:r w:rsidRPr="005B2468">
        <w:rPr>
          <w:rFonts w:asciiTheme="minorHAnsi" w:hAnsiTheme="minorHAnsi"/>
        </w:rPr>
        <w:t xml:space="preserve">seems that </w:t>
      </w:r>
      <w:r w:rsidRPr="005B2468">
        <w:rPr>
          <w:rStyle w:val="StyleBoldUnderline"/>
          <w:rFonts w:asciiTheme="minorHAnsi" w:hAnsiTheme="minorHAnsi"/>
        </w:rPr>
        <w:t>the specific effects of trade liberalisation are small or indirect. Skill-biased technical  change, often directly related with the increase of foreign direct investment or with capital  account liberalisation, seems to have a stronger explanatory power than trade liberalisation</w:t>
      </w:r>
      <w:r w:rsidRPr="005B2468">
        <w:rPr>
          <w:rFonts w:asciiTheme="minorHAnsi" w:hAnsiTheme="minorHAnsi"/>
        </w:rPr>
        <w:t xml:space="preserve">. </w:t>
      </w:r>
      <w:r w:rsidRPr="005B2468">
        <w:rPr>
          <w:rFonts w:asciiTheme="minorHAnsi" w:hAnsiTheme="minorHAnsi"/>
          <w:sz w:val="12"/>
        </w:rPr>
        <w:t xml:space="preserve"> </w:t>
      </w:r>
      <w:r w:rsidRPr="005B2468">
        <w:rPr>
          <w:rFonts w:asciiTheme="minorHAnsi" w:hAnsiTheme="minorHAnsi"/>
        </w:rPr>
        <w:t xml:space="preserve">There is also little evidence that trade opening has generated more informality. On the other </w:t>
      </w:r>
      <w:r w:rsidRPr="005B2468">
        <w:rPr>
          <w:rFonts w:asciiTheme="minorHAnsi" w:hAnsiTheme="minorHAnsi"/>
          <w:sz w:val="12"/>
        </w:rPr>
        <w:t xml:space="preserve"> </w:t>
      </w:r>
      <w:r w:rsidRPr="005B2468">
        <w:rPr>
          <w:rFonts w:asciiTheme="minorHAnsi" w:hAnsiTheme="minorHAnsi"/>
        </w:rPr>
        <w:t xml:space="preserve">hand, </w:t>
      </w:r>
      <w:r w:rsidRPr="005B2468">
        <w:rPr>
          <w:rStyle w:val="StyleBoldUnderline"/>
          <w:rFonts w:asciiTheme="minorHAnsi" w:hAnsiTheme="minorHAnsi"/>
        </w:rPr>
        <w:t xml:space="preserve">the case of Brazil, where trade liberalisation seems to have contributed to the reduction of </w:t>
      </w:r>
      <w:r w:rsidRPr="005B2468">
        <w:rPr>
          <w:rFonts w:asciiTheme="minorHAnsi" w:hAnsiTheme="minorHAnsi"/>
          <w:sz w:val="12"/>
        </w:rPr>
        <w:t xml:space="preserve"> </w:t>
      </w:r>
      <w:r w:rsidRPr="005B2468">
        <w:rPr>
          <w:rStyle w:val="StyleBoldUnderline"/>
          <w:rFonts w:asciiTheme="minorHAnsi" w:hAnsiTheme="minorHAnsi"/>
        </w:rPr>
        <w:t>wage inequality, is illustrative</w:t>
      </w:r>
      <w:r w:rsidRPr="005B2468">
        <w:rPr>
          <w:rFonts w:asciiTheme="minorHAnsi" w:hAnsiTheme="minorHAnsi"/>
        </w:rPr>
        <w:t xml:space="preserve"> of the conditions under which trade reforms may have </w:t>
      </w:r>
      <w:r w:rsidRPr="005B2468">
        <w:rPr>
          <w:rFonts w:asciiTheme="minorHAnsi" w:hAnsiTheme="minorHAnsi"/>
          <w:sz w:val="12"/>
        </w:rPr>
        <w:t xml:space="preserve"> </w:t>
      </w:r>
      <w:r w:rsidRPr="005B2468">
        <w:rPr>
          <w:rFonts w:asciiTheme="minorHAnsi" w:hAnsiTheme="minorHAnsi"/>
        </w:rPr>
        <w:t>progressive distributive effects</w:t>
      </w:r>
      <w:r w:rsidRPr="005B2468">
        <w:rPr>
          <w:rFonts w:asciiTheme="minorHAnsi" w:hAnsiTheme="minorHAnsi"/>
          <w:sz w:val="12"/>
        </w:rPr>
        <w:t xml:space="preserve"> </w:t>
      </w:r>
      <w:r w:rsidRPr="005B2468">
        <w:rPr>
          <w:rFonts w:asciiTheme="minorHAnsi" w:hAnsiTheme="minorHAnsi"/>
        </w:rPr>
        <w:t xml:space="preserve">The </w:t>
      </w:r>
      <w:r w:rsidRPr="005B2468">
        <w:rPr>
          <w:rStyle w:val="StyleBoldUnderline"/>
          <w:rFonts w:asciiTheme="minorHAnsi" w:hAnsiTheme="minorHAnsi"/>
        </w:rPr>
        <w:t>empirical analysis</w:t>
      </w:r>
      <w:r w:rsidRPr="005B2468">
        <w:rPr>
          <w:rFonts w:asciiTheme="minorHAnsi" w:hAnsiTheme="minorHAnsi"/>
        </w:rPr>
        <w:t xml:space="preserve"> addressing the direct effect of trade integration on poverty </w:t>
      </w:r>
      <w:r w:rsidRPr="005B2468">
        <w:rPr>
          <w:rStyle w:val="StyleBoldUnderline"/>
          <w:rFonts w:asciiTheme="minorHAnsi" w:hAnsiTheme="minorHAnsi"/>
        </w:rPr>
        <w:t>reveals</w:t>
      </w:r>
      <w:r w:rsidRPr="005B2468">
        <w:rPr>
          <w:rFonts w:asciiTheme="minorHAnsi" w:hAnsiTheme="minorHAnsi"/>
        </w:rPr>
        <w:t xml:space="preserve"> a </w:t>
      </w:r>
      <w:r w:rsidRPr="005B2468">
        <w:rPr>
          <w:rFonts w:asciiTheme="minorHAnsi" w:hAnsiTheme="minorHAnsi"/>
          <w:sz w:val="12"/>
        </w:rPr>
        <w:t xml:space="preserve"> </w:t>
      </w:r>
      <w:r w:rsidRPr="005B2468">
        <w:rPr>
          <w:rFonts w:asciiTheme="minorHAnsi" w:hAnsiTheme="minorHAnsi"/>
        </w:rPr>
        <w:t xml:space="preserve">similar landscape. </w:t>
      </w:r>
      <w:r w:rsidRPr="005B2468">
        <w:rPr>
          <w:rStyle w:val="StyleBoldUnderline"/>
          <w:rFonts w:asciiTheme="minorHAnsi" w:hAnsiTheme="minorHAnsi"/>
        </w:rPr>
        <w:t>Trade integration seems to be good for the poor</w:t>
      </w:r>
      <w:r w:rsidRPr="005B2468">
        <w:rPr>
          <w:rFonts w:asciiTheme="minorHAnsi" w:hAnsiTheme="minorHAnsi"/>
        </w:rPr>
        <w:t xml:space="preserve"> but the effects are small. </w:t>
      </w:r>
      <w:r w:rsidRPr="005B2468">
        <w:rPr>
          <w:rFonts w:asciiTheme="minorHAnsi" w:hAnsiTheme="minorHAnsi"/>
          <w:sz w:val="12"/>
        </w:rPr>
        <w:t xml:space="preserve"> </w:t>
      </w:r>
      <w:r w:rsidRPr="005B2468">
        <w:rPr>
          <w:rStyle w:val="StyleBoldUnderline"/>
          <w:rFonts w:asciiTheme="minorHAnsi" w:hAnsiTheme="minorHAnsi"/>
        </w:rPr>
        <w:t xml:space="preserve">Generalisations should be taken with a great deal of </w:t>
      </w:r>
      <w:r w:rsidRPr="005B2468">
        <w:rPr>
          <w:rStyle w:val="StyleBoldUnderline"/>
          <w:rFonts w:asciiTheme="minorHAnsi" w:hAnsiTheme="minorHAnsi"/>
        </w:rPr>
        <w:lastRenderedPageBreak/>
        <w:t>caution</w:t>
      </w:r>
      <w:r w:rsidRPr="005B2468">
        <w:rPr>
          <w:rFonts w:asciiTheme="minorHAnsi" w:hAnsiTheme="minorHAnsi"/>
        </w:rPr>
        <w:t xml:space="preserve"> because this is a domain where data </w:t>
      </w:r>
      <w:r w:rsidRPr="005B2468">
        <w:rPr>
          <w:rFonts w:asciiTheme="minorHAnsi" w:hAnsiTheme="minorHAnsi"/>
          <w:sz w:val="12"/>
        </w:rPr>
        <w:t xml:space="preserve"> </w:t>
      </w:r>
      <w:r w:rsidRPr="005B2468">
        <w:rPr>
          <w:rFonts w:asciiTheme="minorHAnsi" w:hAnsiTheme="minorHAnsi"/>
        </w:rPr>
        <w:t xml:space="preserve">may present considerable shortcomings. In any event it seems that foreign trade reforms are </w:t>
      </w:r>
      <w:r w:rsidRPr="005B2468">
        <w:rPr>
          <w:rFonts w:asciiTheme="minorHAnsi" w:hAnsiTheme="minorHAnsi"/>
          <w:sz w:val="12"/>
        </w:rPr>
        <w:t xml:space="preserve"> </w:t>
      </w:r>
      <w:r w:rsidRPr="005B2468">
        <w:rPr>
          <w:rFonts w:asciiTheme="minorHAnsi" w:hAnsiTheme="minorHAnsi"/>
        </w:rPr>
        <w:t xml:space="preserve">more important for poverty reduction than unilateral ones or than the national component of </w:t>
      </w:r>
      <w:r w:rsidRPr="005B2468">
        <w:rPr>
          <w:rFonts w:asciiTheme="minorHAnsi" w:hAnsiTheme="minorHAnsi"/>
          <w:sz w:val="12"/>
        </w:rPr>
        <w:t xml:space="preserve"> </w:t>
      </w:r>
      <w:r w:rsidRPr="005B2468">
        <w:rPr>
          <w:rFonts w:asciiTheme="minorHAnsi" w:hAnsiTheme="minorHAnsi"/>
        </w:rPr>
        <w:t xml:space="preserve">reciprocal trade reforms. The countries of the region may therefore expect further contributions </w:t>
      </w:r>
      <w:r w:rsidRPr="005B2468">
        <w:rPr>
          <w:rFonts w:asciiTheme="minorHAnsi" w:hAnsiTheme="minorHAnsi"/>
          <w:sz w:val="12"/>
        </w:rPr>
        <w:t xml:space="preserve"> </w:t>
      </w:r>
      <w:r w:rsidRPr="005B2468">
        <w:rPr>
          <w:rFonts w:asciiTheme="minorHAnsi" w:hAnsiTheme="minorHAnsi"/>
        </w:rPr>
        <w:t xml:space="preserve">of trade integration to poverty reduction, particularly from the liberalisation of the agriculture </w:t>
      </w:r>
      <w:r w:rsidRPr="005B2468">
        <w:rPr>
          <w:rFonts w:asciiTheme="minorHAnsi" w:hAnsiTheme="minorHAnsi"/>
          <w:sz w:val="12"/>
        </w:rPr>
        <w:t xml:space="preserve"> </w:t>
      </w:r>
      <w:r w:rsidRPr="005B2468">
        <w:rPr>
          <w:rFonts w:asciiTheme="minorHAnsi" w:hAnsiTheme="minorHAnsi"/>
        </w:rPr>
        <w:t xml:space="preserve">sector where the greatest pockets of residual protectionism are still concentrated. However, </w:t>
      </w:r>
      <w:r w:rsidRPr="005B2468">
        <w:rPr>
          <w:rFonts w:asciiTheme="minorHAnsi" w:hAnsiTheme="minorHAnsi"/>
          <w:sz w:val="12"/>
        </w:rPr>
        <w:t xml:space="preserve"> </w:t>
      </w:r>
      <w:r w:rsidRPr="005B2468">
        <w:rPr>
          <w:rStyle w:val="StyleBoldUnderline"/>
          <w:rFonts w:asciiTheme="minorHAnsi" w:hAnsiTheme="minorHAnsi"/>
        </w:rPr>
        <w:t>predicting</w:t>
      </w:r>
      <w:r w:rsidRPr="005B2468">
        <w:rPr>
          <w:rFonts w:asciiTheme="minorHAnsi" w:hAnsiTheme="minorHAnsi"/>
        </w:rPr>
        <w:t xml:space="preserve"> ex ante the pro-poor </w:t>
      </w:r>
      <w:r w:rsidRPr="005B2468">
        <w:rPr>
          <w:rStyle w:val="StyleBoldUnderline"/>
          <w:rFonts w:asciiTheme="minorHAnsi" w:hAnsiTheme="minorHAnsi"/>
        </w:rPr>
        <w:t>effects</w:t>
      </w:r>
      <w:r w:rsidRPr="005B2468">
        <w:rPr>
          <w:rFonts w:asciiTheme="minorHAnsi" w:hAnsiTheme="minorHAnsi"/>
        </w:rPr>
        <w:t xml:space="preserve"> of trade reforms </w:t>
      </w:r>
      <w:r w:rsidRPr="005B2468">
        <w:rPr>
          <w:rStyle w:val="StyleBoldUnderline"/>
          <w:rFonts w:asciiTheme="minorHAnsi" w:hAnsiTheme="minorHAnsi"/>
        </w:rPr>
        <w:t>is</w:t>
      </w:r>
      <w:r w:rsidRPr="005B2468">
        <w:rPr>
          <w:rFonts w:asciiTheme="minorHAnsi" w:hAnsiTheme="minorHAnsi"/>
        </w:rPr>
        <w:t xml:space="preserve"> an extremely sensitive task highly</w:t>
      </w:r>
      <w:r w:rsidRPr="005B2468">
        <w:rPr>
          <w:rFonts w:asciiTheme="minorHAnsi" w:hAnsiTheme="minorHAnsi"/>
          <w:sz w:val="12"/>
        </w:rPr>
        <w:t xml:space="preserve"> </w:t>
      </w:r>
      <w:r w:rsidRPr="005B2468">
        <w:rPr>
          <w:rStyle w:val="StyleBoldUnderline"/>
          <w:rFonts w:asciiTheme="minorHAnsi" w:hAnsiTheme="minorHAnsi"/>
        </w:rPr>
        <w:t>dependent on</w:t>
      </w:r>
      <w:r w:rsidRPr="005B2468">
        <w:rPr>
          <w:rFonts w:asciiTheme="minorHAnsi" w:hAnsiTheme="minorHAnsi"/>
        </w:rPr>
        <w:t xml:space="preserve"> the quality of the </w:t>
      </w:r>
      <w:r w:rsidRPr="005B2468">
        <w:rPr>
          <w:rStyle w:val="StyleBoldUnderline"/>
          <w:rFonts w:asciiTheme="minorHAnsi" w:hAnsiTheme="minorHAnsi"/>
        </w:rPr>
        <w:t>data and</w:t>
      </w:r>
      <w:r w:rsidRPr="005B2468">
        <w:rPr>
          <w:rFonts w:asciiTheme="minorHAnsi" w:hAnsiTheme="minorHAnsi"/>
        </w:rPr>
        <w:t xml:space="preserve"> the correct </w:t>
      </w:r>
      <w:r w:rsidRPr="005B2468">
        <w:rPr>
          <w:rStyle w:val="StyleBoldUnderline"/>
          <w:rFonts w:asciiTheme="minorHAnsi" w:hAnsiTheme="minorHAnsi"/>
        </w:rPr>
        <w:t>specification of the simulation</w:t>
      </w:r>
      <w:r w:rsidRPr="005B2468">
        <w:rPr>
          <w:rFonts w:asciiTheme="minorHAnsi" w:hAnsiTheme="minorHAnsi"/>
        </w:rPr>
        <w:t xml:space="preserve"> instruments. </w:t>
      </w:r>
      <w:r w:rsidRPr="005B2468">
        <w:rPr>
          <w:rFonts w:asciiTheme="minorHAnsi" w:hAnsiTheme="minorHAnsi"/>
          <w:sz w:val="12"/>
        </w:rPr>
        <w:t xml:space="preserve"> </w:t>
      </w:r>
      <w:r w:rsidRPr="005B2468">
        <w:rPr>
          <w:rStyle w:val="StyleBoldUnderline"/>
          <w:rFonts w:asciiTheme="minorHAnsi" w:hAnsiTheme="minorHAnsi"/>
        </w:rPr>
        <w:t>It is hard to overstate the importance of</w:t>
      </w:r>
      <w:r w:rsidRPr="005B2468">
        <w:rPr>
          <w:rFonts w:asciiTheme="minorHAnsi" w:hAnsiTheme="minorHAnsi"/>
        </w:rPr>
        <w:t xml:space="preserve"> strengthening the capacity of </w:t>
      </w:r>
      <w:r w:rsidRPr="005B2468">
        <w:rPr>
          <w:rStyle w:val="StyleBoldUnderline"/>
          <w:rFonts w:asciiTheme="minorHAnsi" w:hAnsiTheme="minorHAnsi"/>
        </w:rPr>
        <w:t>policymaking in this area</w:t>
      </w:r>
      <w:r w:rsidRPr="005B2468">
        <w:rPr>
          <w:rFonts w:asciiTheme="minorHAnsi" w:hAnsiTheme="minorHAnsi"/>
        </w:rPr>
        <w:t>.</w:t>
      </w:r>
    </w:p>
    <w:p w:rsidR="00F514A6" w:rsidRPr="009165FA" w:rsidRDefault="00F514A6" w:rsidP="00F514A6"/>
    <w:p w:rsidR="00F514A6" w:rsidRPr="009165FA" w:rsidRDefault="00F514A6" w:rsidP="00F514A6"/>
    <w:p w:rsidR="00F514A6" w:rsidRPr="009165FA" w:rsidRDefault="00F514A6" w:rsidP="00F514A6"/>
    <w:p w:rsidR="00F514A6" w:rsidRPr="00D46DD9" w:rsidRDefault="00F514A6" w:rsidP="00F514A6">
      <w:pPr>
        <w:rPr>
          <w:sz w:val="16"/>
        </w:rPr>
      </w:pPr>
    </w:p>
    <w:p w:rsidR="00F514A6" w:rsidRPr="009A7BDB" w:rsidRDefault="00995F1E" w:rsidP="00F514A6">
      <w:pPr>
        <w:pStyle w:val="Heading2"/>
      </w:pPr>
      <w:r>
        <w:lastRenderedPageBreak/>
        <w:t>Pragmatic Anti-N</w:t>
      </w:r>
      <w:r w:rsidR="00F514A6">
        <w:t>eolib Strategies Good</w:t>
      </w:r>
    </w:p>
    <w:p w:rsidR="009A7BDB" w:rsidRPr="009165FA" w:rsidRDefault="009A7BDB" w:rsidP="009A7BDB">
      <w:pPr>
        <w:pStyle w:val="Heading4"/>
      </w:pPr>
      <w:r w:rsidRPr="009165FA">
        <w:t>The affirmatives rejection fails—it makes political action impossible—a pragmatic attack against neoliberalism solves best</w:t>
      </w:r>
    </w:p>
    <w:p w:rsidR="009A7BDB" w:rsidRPr="009A7BDB" w:rsidRDefault="009A7BDB" w:rsidP="009A7BDB">
      <w:pPr>
        <w:rPr>
          <w:b/>
          <w:sz w:val="16"/>
        </w:rPr>
      </w:pPr>
      <w:r w:rsidRPr="009A7BDB">
        <w:rPr>
          <w:rStyle w:val="StyleStyleBold12pt"/>
        </w:rPr>
        <w:t>Ferguson ’10</w:t>
      </w:r>
      <w:r w:rsidRPr="009A7BDB">
        <w:rPr>
          <w:b/>
          <w:sz w:val="16"/>
        </w:rPr>
        <w:t xml:space="preserve"> </w:t>
      </w:r>
      <w:r w:rsidRPr="009A7BDB">
        <w:rPr>
          <w:sz w:val="16"/>
        </w:rPr>
        <w:t xml:space="preserve">[2010, James, Stanford anthropology chair and professor, “Toward a left art of government: from ‘Foucauldian critique’ to Foucauldian politics”,History of the Human Sciences 2011 24: 61, SAGE] </w:t>
      </w:r>
    </w:p>
    <w:p w:rsidR="009A7BDB" w:rsidRPr="009165FA" w:rsidRDefault="009A7BDB" w:rsidP="009A7BDB"/>
    <w:p w:rsidR="009A7BDB" w:rsidRPr="009A7BDB" w:rsidRDefault="009A7BDB" w:rsidP="009A7BDB">
      <w:pPr>
        <w:rPr>
          <w:sz w:val="16"/>
        </w:rPr>
      </w:pPr>
      <w:r w:rsidRPr="009A7BDB">
        <w:rPr>
          <w:sz w:val="16"/>
        </w:rPr>
        <w:t>One of the founding premises of this special issue and the conference with which it began is that Foucault has been read, and used, in different ways in different academic disciplines. In this article I will discuss one common way of using Foucault’s thought in my own discipline of anthropology</w:t>
      </w:r>
      <w:r w:rsidRPr="009165FA">
        <w:rPr>
          <w:rStyle w:val="StyleBoldUnderline"/>
        </w:rPr>
        <w:t>. I will suggest</w:t>
      </w:r>
      <w:r w:rsidRPr="009A7BDB">
        <w:rPr>
          <w:sz w:val="16"/>
        </w:rPr>
        <w:t xml:space="preserve"> that </w:t>
      </w:r>
      <w:r w:rsidRPr="009165FA">
        <w:rPr>
          <w:rStyle w:val="StyleBoldUnderline"/>
        </w:rPr>
        <w:t>the</w:t>
      </w:r>
      <w:r w:rsidRPr="009A7BDB">
        <w:rPr>
          <w:sz w:val="16"/>
        </w:rPr>
        <w:t xml:space="preserve"> strategy of using Foucauldian modes of </w:t>
      </w:r>
      <w:r w:rsidRPr="009165FA">
        <w:rPr>
          <w:rStyle w:val="StyleBoldUnderline"/>
        </w:rPr>
        <w:t>analysis</w:t>
      </w:r>
      <w:r w:rsidRPr="009A7BDB">
        <w:rPr>
          <w:sz w:val="16"/>
        </w:rPr>
        <w:t xml:space="preserve"> </w:t>
      </w:r>
      <w:r w:rsidRPr="009165FA">
        <w:rPr>
          <w:rStyle w:val="StyleBoldUnderline"/>
        </w:rPr>
        <w:t>to ‘critique power’</w:t>
      </w:r>
      <w:r w:rsidRPr="009A7BDB">
        <w:rPr>
          <w:sz w:val="16"/>
        </w:rPr>
        <w:t xml:space="preserve"> (as it is often put) </w:t>
      </w:r>
      <w:r w:rsidRPr="00AD7ACE">
        <w:rPr>
          <w:rStyle w:val="StyleBoldUnderline"/>
        </w:rPr>
        <w:t xml:space="preserve">has frequently led to a rather sterile form of political engagement. </w:t>
      </w:r>
      <w:r w:rsidRPr="009A7BDB">
        <w:rPr>
          <w:sz w:val="16"/>
        </w:rPr>
        <w:t xml:space="preserve">Attention to some of Foucault’s own remarks about politics hints at a different political sensibility, in which empirical experimentation rather than moralistic denunciation takes center place. I will reference some examples of such experimentation that come out of my current research on the politics of social assistance in southern Africa (though I do not have space here to give a full exposition of these). The sort of use of Foucault that I have in mind is well represented in the anthropology of development (and the related field of what is sometimes called critical development studies). Here, </w:t>
      </w:r>
      <w:r w:rsidRPr="009165FA">
        <w:rPr>
          <w:rStyle w:val="StyleBoldUnderline"/>
        </w:rPr>
        <w:t>the characteristic strategy is</w:t>
      </w:r>
      <w:r w:rsidRPr="009A7BDB">
        <w:rPr>
          <w:sz w:val="16"/>
        </w:rPr>
        <w:t xml:space="preserve"> to use Foucauldian analysis to </w:t>
      </w:r>
      <w:r w:rsidRPr="009165FA">
        <w:rPr>
          <w:rStyle w:val="StyleBoldUnderline"/>
        </w:rPr>
        <w:t>reveal the way that</w:t>
      </w:r>
      <w:r w:rsidRPr="009A7BDB">
        <w:rPr>
          <w:sz w:val="16"/>
        </w:rPr>
        <w:t xml:space="preserve"> </w:t>
      </w:r>
      <w:r w:rsidRPr="009165FA">
        <w:rPr>
          <w:rStyle w:val="StyleBoldUnderline"/>
        </w:rPr>
        <w:t>interventions</w:t>
      </w:r>
      <w:r w:rsidRPr="009A7BDB">
        <w:rPr>
          <w:sz w:val="16"/>
        </w:rPr>
        <w:t xml:space="preserve">, projects, etc., </w:t>
      </w:r>
      <w:r w:rsidRPr="009165FA">
        <w:rPr>
          <w:rStyle w:val="StyleBoldUnderline"/>
        </w:rPr>
        <w:t>which claim</w:t>
      </w:r>
      <w:r w:rsidRPr="009A7BDB">
        <w:rPr>
          <w:sz w:val="16"/>
        </w:rPr>
        <w:t xml:space="preserve"> to be merely </w:t>
      </w:r>
      <w:r w:rsidRPr="009165FA">
        <w:rPr>
          <w:rStyle w:val="StyleBoldUnderline"/>
        </w:rPr>
        <w:t>technical or benevolent</w:t>
      </w:r>
      <w:r w:rsidRPr="009A7BDB">
        <w:rPr>
          <w:sz w:val="16"/>
        </w:rPr>
        <w:t xml:space="preserve">, </w:t>
      </w:r>
      <w:r w:rsidRPr="009165FA">
        <w:rPr>
          <w:rStyle w:val="StyleBoldUnderline"/>
        </w:rPr>
        <w:t>really involve relations of</w:t>
      </w:r>
      <w:r w:rsidRPr="009A7BDB">
        <w:rPr>
          <w:sz w:val="16"/>
        </w:rPr>
        <w:t xml:space="preserve"> power. This is a perfectly reasonable thing to do, but </w:t>
      </w:r>
      <w:r w:rsidRPr="009165FA">
        <w:rPr>
          <w:rStyle w:val="StyleBoldUnderline"/>
        </w:rPr>
        <w:t>too often</w:t>
      </w:r>
      <w:r w:rsidRPr="009A7BDB">
        <w:rPr>
          <w:sz w:val="16"/>
        </w:rPr>
        <w:t>, in this field</w:t>
      </w:r>
      <w:r w:rsidRPr="00AD7ACE">
        <w:rPr>
          <w:rStyle w:val="StyleBoldUnderline"/>
        </w:rPr>
        <w:t>, such a simple demonstration is apparently seen as the end of the exercise. Power</w:t>
      </w:r>
      <w:r w:rsidRPr="009165FA">
        <w:rPr>
          <w:rStyle w:val="StyleBoldUnderline"/>
        </w:rPr>
        <w:t xml:space="preserve"> has been ‘critiqued’, an oppressive system has been exposed as such, and that seems to be taken as a satisfactory end to the matte</w:t>
      </w:r>
      <w:r w:rsidRPr="009A7BDB">
        <w:rPr>
          <w:sz w:val="16"/>
        </w:rPr>
        <w:t xml:space="preserve">r. This impasse in development studies and anthropology is related, I think, to a wider predicament that progressive or left politics seems to find itself in today. </w:t>
      </w:r>
      <w:r w:rsidRPr="009165FA">
        <w:rPr>
          <w:rStyle w:val="StyleBoldUnderline"/>
        </w:rPr>
        <w:t>The predicament is that the left seems increasingly to be defined by a series of gestures of refusal – what I call ‘the antis’ (anti-globalization, anti-neo-liberalism</w:t>
      </w:r>
      <w:r w:rsidRPr="009A7BDB">
        <w:rPr>
          <w:sz w:val="16"/>
        </w:rPr>
        <w:t xml:space="preserve">, anti-privatization, anti-Bush, sometimes even anti-capitalism – but </w:t>
      </w:r>
      <w:r w:rsidRPr="00AD7ACE">
        <w:rPr>
          <w:rStyle w:val="StyleBoldUnderline"/>
        </w:rPr>
        <w:t>always ‘anti’, never ‘pro’</w:t>
      </w:r>
      <w:r w:rsidRPr="009A7BDB">
        <w:rPr>
          <w:sz w:val="16"/>
        </w:rPr>
        <w:t xml:space="preserve">). The current world system, the politics of the ‘anti-’ points out, rests on inequality and exploitation. The global poor are being screwed, while the rich are benefiting. The powerless are getting the short end of the stick. This is all perfectly true, of course, if not terribly illuminating. But </w:t>
      </w:r>
      <w:r w:rsidRPr="00AD7ACE">
        <w:rPr>
          <w:rStyle w:val="StyleBoldUnderline"/>
        </w:rPr>
        <w:t>such lines of argument typically have very little to propose by way of an alternative ‘art of government’.</w:t>
      </w:r>
      <w:r w:rsidRPr="009165FA">
        <w:rPr>
          <w:rStyle w:val="BoldUnderlineChar"/>
          <w:rFonts w:eastAsia="Calibri"/>
          <w:sz w:val="24"/>
        </w:rPr>
        <w:t xml:space="preserve"> </w:t>
      </w:r>
      <w:r w:rsidRPr="009A7BDB">
        <w:rPr>
          <w:sz w:val="16"/>
        </w:rPr>
        <w:t xml:space="preserve">Governing is exercising power over others, which is what the powerful do to the downtrodden. </w:t>
      </w:r>
      <w:r w:rsidRPr="009165FA">
        <w:rPr>
          <w:rStyle w:val="StyleBoldUnderline"/>
        </w:rPr>
        <w:t xml:space="preserve">It appears as something to be resisted or denounced, not improved or experimented with. </w:t>
      </w:r>
      <w:r w:rsidRPr="009A7BDB">
        <w:rPr>
          <w:sz w:val="16"/>
        </w:rPr>
        <w:t xml:space="preserve">My first observation about this sort of analysis is that it rests on what seems tome a very un-Foucauldian idea of the political. Foucault did, certainly, valorize certain forms of resistance, and worked tirelessly to undermine and denaturalize taken-for-granted arrangements of power. But he never suggested that power ought not be exercised, or that it was illegitimate for someto seek to govern the conduct of others.On the contrary, he repeatedly insisted that it made no sense (in his scheme of things) to wish for a world without power.1 Naive readings of Foucault turned his skeptical analytics of power into a simple denunciation. Thus the question (once posed to him by an interviewer) of whether it would be an intolerable use of power for a parent to prevent a child from scribbling on the walls of a house. Foucault’s instructive answer was: If I accepted the picture of power that is frequently adopted – namely, that it’s something horrible and repressive for the individual – it’s clear that preventing a child from scribbling would be an unbearable tyranny. But that’s not it. I say that power is a relation. A relation in which one guides the behavior of others. And there’s no reason why this manner of guiding the behavior of others should not ultimately have results which are positive, valuable, interesting, and so on. If I had a kid, I assure you he would not write on the walls – or if he did, it would be against my will. The very idea! (Foucault, 1988a: 11–13) In the same interview, he complained of those who . . . think I’m a sort of radical anarchist who has an absolute hatred of power. No! What I’m trying to do is to approach this extremely important and tangled phenomenon in our society, the exercise of power, with the most reflective, and I would say prudent, attitude. . . . To question the relations of power in the most scrupulous and attentive manner possible, looking into all the domains of its exercise, that’s not the same thing as constructing a mythology of power as the beast of the apocalypse. (ibid.: 11–13) </w:t>
      </w:r>
      <w:r w:rsidRPr="009165FA">
        <w:rPr>
          <w:rStyle w:val="StyleBoldUnderline"/>
        </w:rPr>
        <w:t>In fact, Foucault was as fascinated and attracted by power as he was by resistance, and his fundamental concern was with how (not whether) power is exercised. This led him, naturally enough, to the problem of government, which he inevitably took up as a pragmatic puzzle</w:t>
      </w:r>
      <w:r w:rsidRPr="009A7BDB">
        <w:rPr>
          <w:sz w:val="16"/>
        </w:rPr>
        <w:t xml:space="preserve">. Some </w:t>
      </w:r>
      <w:r w:rsidRPr="009165FA">
        <w:rPr>
          <w:rStyle w:val="StyleBoldUnderline"/>
        </w:rPr>
        <w:t>contemporary practitioners</w:t>
      </w:r>
      <w:r w:rsidRPr="009A7BDB">
        <w:rPr>
          <w:sz w:val="16"/>
        </w:rPr>
        <w:t xml:space="preserve"> of what I have termed ‘Foucauldian critique’ seem to </w:t>
      </w:r>
      <w:r w:rsidRPr="009165FA">
        <w:rPr>
          <w:rStyle w:val="StyleBoldUnderline"/>
        </w:rPr>
        <w:t>think</w:t>
      </w:r>
      <w:r w:rsidRPr="009A7BDB">
        <w:rPr>
          <w:sz w:val="16"/>
        </w:rPr>
        <w:t xml:space="preserve"> </w:t>
      </w:r>
      <w:r w:rsidRPr="009165FA">
        <w:rPr>
          <w:rStyle w:val="StyleBoldUnderline"/>
        </w:rPr>
        <w:t>it is some sort of scandal that people should be governed at all</w:t>
      </w:r>
      <w:r w:rsidRPr="009A7BDB">
        <w:rPr>
          <w:sz w:val="16"/>
        </w:rPr>
        <w:t xml:space="preserve"> – supposing it to be somehow illegitimate that some should seek to guide the conduct of others. But Foucault took a deep and largely sympathetic interest in the development of what he called ‘arts of government’. Indeed, </w:t>
      </w:r>
      <w:r w:rsidRPr="009165FA">
        <w:rPr>
          <w:rStyle w:val="StyleBoldUnderline"/>
        </w:rPr>
        <w:t>he once suggested</w:t>
      </w:r>
      <w:r w:rsidRPr="009A7BDB">
        <w:rPr>
          <w:sz w:val="16"/>
        </w:rPr>
        <w:t xml:space="preserve"> (in a provocative set of remarks on neo-liberalism) </w:t>
      </w:r>
      <w:r w:rsidRPr="009165FA">
        <w:rPr>
          <w:rStyle w:val="StyleBoldUnderline"/>
        </w:rPr>
        <w:t>that while the right</w:t>
      </w:r>
      <w:r w:rsidRPr="009A7BDB">
        <w:rPr>
          <w:sz w:val="16"/>
        </w:rPr>
        <w:t xml:space="preserve"> had, in the mid- to late 20th century, </w:t>
      </w:r>
      <w:r w:rsidRPr="00AD7ACE">
        <w:rPr>
          <w:rStyle w:val="StyleBoldUnderline"/>
        </w:rPr>
        <w:t xml:space="preserve">invented powerful new arts of government, the left had suffered from the ‘absence of a socialist art of government’, and a </w:t>
      </w:r>
      <w:r w:rsidRPr="00AD7ACE">
        <w:rPr>
          <w:rStyle w:val="StyleBoldUnderline"/>
        </w:rPr>
        <w:lastRenderedPageBreak/>
        <w:t>historic failure to develop an ‘autonomous governmentality’ comparable to liberalism</w:t>
      </w:r>
      <w:r w:rsidRPr="009A7BDB">
        <w:rPr>
          <w:sz w:val="16"/>
        </w:rPr>
        <w:t xml:space="preserve"> (Foucault, 2008: 93–4). This observation leads to a question that must be a central one for what I am here terming ‘Foucauldian politics’. That is</w:t>
      </w:r>
      <w:r w:rsidRPr="009165FA">
        <w:rPr>
          <w:rStyle w:val="StyleBoldUnderline"/>
        </w:rPr>
        <w:t>: What might a genuinely ‘left’ art of government look like? And where might we find the specific governmental techniques and rationalities that might enable such an art</w:t>
      </w:r>
      <w:r w:rsidRPr="009A7BDB">
        <w:rPr>
          <w:sz w:val="16"/>
        </w:rPr>
        <w:t xml:space="preserve">? Looking at the world as a whole – and especially at the poorest and most disadvantaged parts of it, in which both I and my discipline have long taken a special interest – it seems evident that we can only answer such questions if we are willing to question some of the foundational assumptions that have dominated left thought throughout the last century or more. Let me cite just two reasons for this. </w:t>
      </w:r>
      <w:r w:rsidRPr="009165FA">
        <w:rPr>
          <w:rStyle w:val="StyleBoldUnderline"/>
        </w:rPr>
        <w:t>First, in much of the world</w:t>
      </w:r>
      <w:r w:rsidRPr="009A7BDB">
        <w:rPr>
          <w:sz w:val="16"/>
        </w:rPr>
        <w:t xml:space="preserve"> (and especially in the poorest parts of it), </w:t>
      </w:r>
      <w:r w:rsidRPr="009165FA">
        <w:rPr>
          <w:rStyle w:val="StyleBoldUnderline"/>
        </w:rPr>
        <w:t>formal wage labor does not play the central role that so much left thought ascribes to it</w:t>
      </w:r>
      <w:r w:rsidRPr="009A7BDB">
        <w:rPr>
          <w:sz w:val="16"/>
        </w:rPr>
        <w:t xml:space="preserve">. The semimythical figure of the proletarian was, of course, at the heart of ideologies of state socialism, even as the extraction of labor was foundational to its political economy. But the ‘able bodied worker’ was hardly less central to the workings of social democracies and welfare states, where Keynesian policies implied a kind of pact between capital and labor, mediated by the state. ‘Society’, in such a scheme, was grounded on the (normatively male) wage earning worker and ‘his family’, while ‘social welfare’ intervention was available for those left outside the security of labor (whether through injury, old age, or periodic dips in the business cycle). Insurance rationality provided the technical means for universalizing certain sorts of social citizenship (at the level of the nation-state) on the basis of the non-universal (but sufficiently widespread) social condition of wage labor. This template never really applied very well to Africa, where wage laborers have always been a small minority of the population. </w:t>
      </w:r>
      <w:r w:rsidRPr="009165FA">
        <w:rPr>
          <w:rStyle w:val="StyleBoldUnderline"/>
        </w:rPr>
        <w:t>And it applies even less well today, when economic restructuring and de-industrialization have meant that formal wage employment is ever more the exception than the rule.</w:t>
      </w:r>
      <w:r w:rsidRPr="009A7BDB">
        <w:rPr>
          <w:sz w:val="16"/>
        </w:rPr>
        <w:t xml:space="preserve"> In the rapidly expanding cities of today’s Africa, the great mass of the population is not ‘employed’ in the usual sense of the word, and increasingly lacks connections (or rights) to land as well. Neither workers nor peasants, they dwell in the socalled ‘informal economy’, eking out a meagre survival through an impressive range of improvised bits of this and that (cf. Davis, 2007). The poverty of our analytical vocabulary in describing such people and their way of life (Are they ‘the lumpen’? ‘The youth’? ‘The informal’ – whatever that means?) ismatched by our inability to conceive of forms of politics that would given them a central place. Certainly, the old left strategy of dismissing such people as a residual and degenerate fringe (Marx’s ‘lumpenproletariat’) can hardly suffice when we are talking (as we often are today) about the majority of the population. </w:t>
      </w:r>
      <w:r w:rsidRPr="009165FA">
        <w:rPr>
          <w:rStyle w:val="StyleBoldUnderline"/>
        </w:rPr>
        <w:t>The second challenge I wish to note to conventional left thinking is the rise of forms of social assistance that bypass nation</w:t>
      </w:r>
      <w:r w:rsidRPr="009A7BDB">
        <w:rPr>
          <w:sz w:val="16"/>
        </w:rPr>
        <w:t>-</w:t>
      </w:r>
      <w:r w:rsidRPr="009165FA">
        <w:rPr>
          <w:rStyle w:val="StyleBoldUnderline"/>
        </w:rPr>
        <w:t>states</w:t>
      </w:r>
      <w:r w:rsidRPr="009A7BDB">
        <w:rPr>
          <w:sz w:val="16"/>
        </w:rPr>
        <w:t xml:space="preserve">. The usual left stance identifies ‘neo-liberalism’ as the enemy of the state, and thus of such social goods as welfare and pensions. But in much of Africa, most forms of ‘social assistance’ are funded and implemented by non-state agencies. This has long been the case, in many areas, thanks to the key role of Christian missions in providing education, health care and other social services from the colonial era onward. The NGO revolution of the recent decades has only accentuated the pattern, to the point where many of the key governmental relations that servicer eceiving Africans have are not with state bureaucracies, but with NGOs funded by transnational philanthropic foundations. </w:t>
      </w:r>
      <w:r w:rsidRPr="009165FA">
        <w:rPr>
          <w:rStyle w:val="StyleBoldUnderline"/>
        </w:rPr>
        <w:t>The most common left response to this transnationalization of ‘the social’ has been to oppose such developments (again, the ‘anti’), and to defend the sovereignty o</w:t>
      </w:r>
      <w:r w:rsidRPr="009A7BDB">
        <w:rPr>
          <w:sz w:val="16"/>
        </w:rPr>
        <w:t xml:space="preserve">f African </w:t>
      </w:r>
      <w:r w:rsidRPr="009165FA">
        <w:rPr>
          <w:rStyle w:val="StyleBoldUnderline"/>
        </w:rPr>
        <w:t>states</w:t>
      </w:r>
      <w:r w:rsidRPr="009A7BDB">
        <w:rPr>
          <w:sz w:val="16"/>
        </w:rPr>
        <w:t>, which are imagined as being (at least potentially) the agents of development and resistors of imperialism</w:t>
      </w:r>
      <w:r w:rsidRPr="00AD7ACE">
        <w:rPr>
          <w:rStyle w:val="StyleBoldUnderline"/>
        </w:rPr>
        <w:t>. Such stances have sometimes been justified, but they have not led to very effective forms of politics. Might another sort of left politics not be possible – one that would look forward and try to identify new possibilities and openings in the current transnational regime, instead of looking back to an (often misremembered or idealized) era of sovereign ‘developmental states’? And (crucially for my purposes here), might it not be possible to identify or discover new ‘arts of government’ that might take advantage of (rather than simply fighting against) recent transformations in the spatial organization of government and social assistance?</w:t>
      </w:r>
      <w:r w:rsidRPr="009A7BDB">
        <w:rPr>
          <w:sz w:val="16"/>
        </w:rPr>
        <w:t xml:space="preserve"> This is the sort of rethinking that will be necessary if we are to get beyond the politics of the ‘anti’ and arrive at a convincing response to Foucault’s challenge to develop a true left art of government. </w:t>
      </w:r>
      <w:r w:rsidRPr="00AD7ACE">
        <w:rPr>
          <w:rStyle w:val="StyleBoldUnderline"/>
        </w:rPr>
        <w:t>Such rethinking will have to be willing to decenter the two sacred touchstones of 20th-century progressive politics – the worker and the nation-state – while finding or reinventing techniques of government that can gain traction in settings where most of ‘the masses’ are not workers, and most social services are not delivered by states. In such circumstances, simply attacking ‘neo-liberalism’</w:t>
      </w:r>
      <w:r w:rsidRPr="009A7BDB">
        <w:rPr>
          <w:sz w:val="16"/>
        </w:rPr>
        <w:t xml:space="preserve"> and defending ‘the welfare state’ </w:t>
      </w:r>
      <w:r w:rsidRPr="00AD7ACE">
        <w:rPr>
          <w:rStyle w:val="StyleBoldUnderline"/>
        </w:rPr>
        <w:t>is not terribly helpful</w:t>
      </w:r>
      <w:r w:rsidRPr="009A7BDB">
        <w:rPr>
          <w:sz w:val="16"/>
        </w:rPr>
        <w:t xml:space="preserve">. What is needed instead is a revitalized notion of the political good – and of what ‘social assistance’ might mean in a world where so many of the assumptions of the Keynesian welfare state no longer obtain. In matters of ‘social policy’, Foucault’s 1983 observation remains true nearly a quarter-century later: We are still bound up with an outlook that was formed between 1920 and 1940, mainly under the influence of Beveridge, a man who was born over a hundred years ago. For the moment . . . we completely lack the intellectual tools necessary to envisage in new terms the form in which we might attain what we are looking for. (Foucault, 1988b: 166) My recent work is concerned with empirical domains in which some of the conceptual innovation that Foucault called for may be under way. </w:t>
      </w:r>
      <w:r w:rsidRPr="009165FA">
        <w:rPr>
          <w:rStyle w:val="StyleBoldUnderline"/>
        </w:rPr>
        <w:t>Perhaps the most provocative finding to date is that some of the most interesting and promising new forms of government being devised seem to be taking market mechanisms that we are used to associating with neo-liberalism</w:t>
      </w:r>
      <w:r w:rsidRPr="009A7BDB">
        <w:rPr>
          <w:sz w:val="16"/>
        </w:rPr>
        <w:t xml:space="preserve">, </w:t>
      </w:r>
      <w:r w:rsidRPr="009165FA">
        <w:rPr>
          <w:rStyle w:val="StyleBoldUnderline"/>
        </w:rPr>
        <w:t>and putting them to new political use</w:t>
      </w:r>
      <w:r w:rsidRPr="009A7BDB">
        <w:rPr>
          <w:sz w:val="16"/>
        </w:rPr>
        <w:t xml:space="preserve">s. Consider, for instance, new anti-poverty programs in southern Africa that seek to provide cash support for incomes, and thus (in theory) harness markets to the task of meeting the needs of the poor. This is happening in several African countries, but also in a great many other postcolonial states – from Brazil and Venezuela to Mexico and Bangladesh – where leftist and rightist </w:t>
      </w:r>
      <w:r w:rsidRPr="009A7BDB">
        <w:rPr>
          <w:sz w:val="16"/>
        </w:rPr>
        <w:lastRenderedPageBreak/>
        <w:t xml:space="preserve">regimes alike have seen fit to introduce policies that transfer cash directly into the hands of the poor (Fiszbein and Schady, 2009; cf. Ferguson, 2010). The South African Basic Income Grant campaign is the example I know best. This involves a proposal to deal with a crisis of persistent poverty by providing a small unconditional minimum monthly payment to all. The argument goes like this: markets are not working for poor people because they are too poor to participate in them. Government programs are not working for them because the state is inefficient. So: provide income support directly, in the form of cash, then say to the poor: ‘You are now empowered to solve your own problems in the way you see best.’ In contrast to older forms of ‘welfare’ assistance, the claim is that such grants rely on poor people’s own ability to solve their own problems, without imposing the policing, paternalism and surveillance of the traditional welfare state. The ‘social’ of the social welfare state is largely discarded, in this scheme. Assistance is largely decoupled from familistic assumptions and insurance rationality alike, while the state is imagined as both universally engaged (as a kind of direct provider for each and every citizen) and maximally disengaged (taking no real interest in shaping the conduct of those under its care, who are seen as knowing their own needs better than the state does). (See Standing and Samson, 2003; Barchiesi, 20007; Ferguson, 2007.) Similar new lines of thought are visible in recent campaigns for an increased role for direct cash transfers in many forms of social and humanitarian policy. For instance, an increasingly influential argument in the area of humanitarian assistance maintains that hunger is best dealt with by boosting the purchasing power of those at risk, rather than by distributing food aid. The current international food aid system involves taking excess grain (produced under subsidized conditions in rich countries) and transporting it to places (largely in Africa) where people are at risk of hunger. Following Amartya Sen, critics have long noted the perverse effects of this: depressing producer prices for local farmers, and damaging the local institutions for producing and distributing food crops. Once food aid has arrived, local food production often never recovers, and the ‘temporary’ crisis becomes permanent. As an alternative, Sen’s followers have pushed for cash payments to be made directly to those at risk of food deficit. People with money in their pockets, Sen points out, do not starve. And the economic chain of events that is set in motion by boosting purchasing power leads (through market forces) to increased capacity for local production and distribution (Sen, 1983; Dreze and Sen, 1991). The argument recalls Jane Guyer’s groundbreaking work on feeding African cities (1989). Consider, Guyer suggests, how food ends up in bellies in the vast mega-cities of West Africa such as Lagos. The logistical task of moving thousands of tons of food each day fromthousands of local producers to millions of urban consumerswould be beyond the organizational capacity of any state (to say nothing of the less-than-exemplary Nigerian one). Here, market mechanisms, drawing on the power of vast self-organizing networks, are very powerful, and very efficient. Such forms of organization must appear especially attractive where states lack capacity (and let us remember how many progressive dreams in Africa have crashed on the rocks of low state capacity). </w:t>
      </w:r>
      <w:r w:rsidRPr="009165FA">
        <w:rPr>
          <w:rStyle w:val="StyleBoldUnderline"/>
        </w:rPr>
        <w:t>Why should relying on this sort of mechanism be inherently right-wing?</w:t>
      </w:r>
      <w:r w:rsidRPr="009A7BDB">
        <w:rPr>
          <w:sz w:val="16"/>
        </w:rPr>
        <w:t xml:space="preserve"> Well, the answer is obvious: </w:t>
      </w:r>
      <w:r w:rsidRPr="009165FA">
        <w:rPr>
          <w:rStyle w:val="StyleBoldUnderline"/>
        </w:rPr>
        <w:t xml:space="preserve">markets serve only those with purchasing power. </w:t>
      </w:r>
      <w:r w:rsidRPr="009A7BDB">
        <w:rPr>
          <w:sz w:val="16"/>
        </w:rPr>
        <w:t xml:space="preserve">But </w:t>
      </w:r>
      <w:r w:rsidRPr="009165FA">
        <w:rPr>
          <w:rStyle w:val="StyleBoldUnderline"/>
        </w:rPr>
        <w:t>the food aid example shows a way of redirecting markets toward the poor</w:t>
      </w:r>
      <w:r w:rsidRPr="009A7BDB">
        <w:rPr>
          <w:sz w:val="16"/>
        </w:rPr>
        <w:t xml:space="preserve">, by intervening not to restrict the market, but to boost purchasing power. I </w:t>
      </w:r>
      <w:r w:rsidRPr="009165FA">
        <w:rPr>
          <w:rStyle w:val="StyleBoldUnderline"/>
        </w:rPr>
        <w:t>have become convinced that (at least in the case of food aid) this is good public policy. Is it also neo-liberal? Perhaps that is not the right question</w:t>
      </w:r>
      <w:r w:rsidRPr="009A7BDB">
        <w:rPr>
          <w:sz w:val="16"/>
        </w:rPr>
        <w:t xml:space="preserve">. Let us rather ask: </w:t>
      </w:r>
      <w:r w:rsidRPr="009165FA">
        <w:rPr>
          <w:rStyle w:val="StyleBoldUnderline"/>
        </w:rPr>
        <w:t>Are there specific sorts of social policy that might draw on characteristic neo-liberal ‘moves’</w:t>
      </w:r>
      <w:r w:rsidRPr="009A7BDB">
        <w:rPr>
          <w:sz w:val="16"/>
        </w:rPr>
        <w:t xml:space="preserve"> (like using markets to deliver services) </w:t>
      </w:r>
      <w:r w:rsidRPr="009165FA">
        <w:rPr>
          <w:rStyle w:val="StyleBoldUnderline"/>
        </w:rPr>
        <w:t>that would also be genuinely pro-poor</w:t>
      </w:r>
      <w:r w:rsidRPr="009A7BDB">
        <w:rPr>
          <w:sz w:val="16"/>
        </w:rPr>
        <w:t xml:space="preserve">? That seems to me a question worth asking. </w:t>
      </w:r>
      <w:r w:rsidRPr="009165FA">
        <w:rPr>
          <w:rStyle w:val="StyleBoldUnderline"/>
        </w:rPr>
        <w:t>It seems clear that the governmental programs I have discussed here do draw on recognizably neo-liberal elements</w:t>
      </w:r>
      <w:r w:rsidRPr="009A7BDB">
        <w:rPr>
          <w:sz w:val="16"/>
        </w:rPr>
        <w:t xml:space="preserve"> (including the valorization of market efficiency, individual choice and autonomy; themes of entrepreneurship; and skepticism about the state as a service provider).2 </w:t>
      </w:r>
      <w:r w:rsidRPr="009165FA">
        <w:rPr>
          <w:rStyle w:val="StyleBoldUnderline"/>
        </w:rPr>
        <w:t>But those who advocate and fight for these policies would insist that they are, in fact ‘pro-poor’</w:t>
      </w:r>
      <w:r w:rsidRPr="009A7BDB">
        <w:rPr>
          <w:sz w:val="16"/>
        </w:rPr>
        <w:t xml:space="preserve">, and that they are ways of fighting against (rather than capitulating to) the growing inequality that recent ‘neo-liberal’ economic restructuring has produced. These claims, I think, are not easily dismissed. </w:t>
      </w:r>
      <w:r w:rsidRPr="00AD7ACE">
        <w:rPr>
          <w:rStyle w:val="StyleBoldUnderline"/>
        </w:rPr>
        <w:t>And this, in turn, raises the fascinating possibility that the ‘neo-liberal’ and the ‘pro-poor’ may not be so automatically opposed as we are used to supposing. What is of special interest here is the way that certain sorts of new progressive initiatives may involve not simply ‘opposing the neo-liberal project’, but appropriating key mechanisms of neo-liberal government for different ends. This does not mean that these political projects are therefore suspect – ‘contaminated’ by their association with neo-liberal rationality. Rather, it means that they are appropriating certain characteristic neo-liberal ‘moves’ (and I think of these discursive and programmatic moves as analogous to the moves one might make in a game) that while recognizably ‘neo-liberal’, can be used for quite different purposes than that term usually implies.</w:t>
      </w:r>
      <w:r w:rsidRPr="009165FA">
        <w:rPr>
          <w:rStyle w:val="StyleBoldUnderline"/>
        </w:rPr>
        <w:t xml:space="preserve"> </w:t>
      </w:r>
      <w:r w:rsidRPr="009A7BDB">
        <w:rPr>
          <w:sz w:val="16"/>
        </w:rPr>
        <w:t xml:space="preserve">As I have argued in a related paper (Ferguson, 2010), this situation may be analogous to the way that statistical techniques that were developed in the 19th century for calculating the probabilities of workplace injuries eventually became building blocks of the insurance techniques that enabled the rise of the welfare state. Such techniques were originally developed in the 19th century by large employers to control costs, but they eventually became the technical basis for social insurance, and ultimately helped enable unprecedented gains for the working class across much of the world (Ewald, 1986). Techniques have no necessary loyalty to the political program within which they were developed, and mechanisms of government that were invented to serve one purpose can easily enough be appropriated for surprising other uses. ‘Market’ techniques of government such as those I have discussed were, like workplace statistics, undoubtedly conservative in their original uses. But it seems at least possible that they may be in the process of being creatively appropriated, and repurposed for different and more progressive sorts of ends. </w:t>
      </w:r>
      <w:r w:rsidRPr="009165FA">
        <w:rPr>
          <w:rStyle w:val="StyleBoldUnderline"/>
        </w:rPr>
        <w:t>To be sure: we need to be skeptical about the facile idea that problems of poor people can be solved simply by inviting them to participate in markets and enterprise</w:t>
      </w:r>
      <w:r w:rsidRPr="009A7BDB">
        <w:rPr>
          <w:sz w:val="16"/>
        </w:rPr>
        <w:t xml:space="preserve">. Such claims (which often ascribe almost magical transformative powers to such unlikely vehicles as ‘social entrepreneurship’ or ‘microcredit’) are almost always misleading, and often fraudulent. But </w:t>
      </w:r>
      <w:r w:rsidRPr="009165FA">
        <w:rPr>
          <w:rStyle w:val="StyleBoldUnderline"/>
        </w:rPr>
        <w:t>it would be a mistake to dismiss the coupling of pro-</w:t>
      </w:r>
      <w:r w:rsidRPr="009165FA">
        <w:rPr>
          <w:rStyle w:val="StyleBoldUnderline"/>
        </w:rPr>
        <w:lastRenderedPageBreak/>
        <w:t>poor social policy with market mechanisms out of hand, out of a reflexive sense that the latter are ‘neo-liberal’ and thus ‘bad’</w:t>
      </w:r>
      <w:r w:rsidRPr="009A7BDB">
        <w:rPr>
          <w:sz w:val="16"/>
        </w:rPr>
        <w:t xml:space="preserve">. Again, my interest here is in the potential mobility of a set of governmental devices. These devices originated within a neo-liberal project that deserves all the criticism it gets. But they may be in the process of being redeployed in creative ways. </w:t>
      </w:r>
      <w:r w:rsidRPr="00AD7ACE">
        <w:rPr>
          <w:rStyle w:val="StyleBoldUnderline"/>
        </w:rPr>
        <w:t>If so, some emergent political initiatives that might appear at first blush to be worryingly ‘neo-liberal’ may, on closer inspection, amount to something a good deal more hopeful. This leaves us with a politics that requires more of us than simply denouncing neo-liberalism</w:t>
      </w:r>
      <w:r w:rsidRPr="009A7BDB">
        <w:rPr>
          <w:sz w:val="16"/>
        </w:rPr>
        <w:t xml:space="preserve">. The political demands and policy measures I have mentioned here (whether conditional cash transfers, basic income, or cash-based food aid) do not merit, I think, either wholesale denunciation or uncritical acceptance. Instead, they call on us to remain skeptical and vigilant, but also curious and hopeful. They leave us less with strong opinions than with the sense that we need to think about them a bit more, and learn a bit more about the specific empirical effects that they may produce. Are cash transfers, for instance, a device for demobilizing the poor (as some traditional Marxists claim) – effectively buying the political quiescence of those who have the most to gain from radical social change for a paltry sum? Or do they have the contrary effect, as many proponents of basic income argue – opening up a new space of mobilization and political demand by radically decoupling labor and consumption and opening a new domain of decommodification? This is not a question to be answered theoretically or ideologically; the only answer that really convinces is the empirical and experimental one: Let us find out! Such a stance, I suggest, brings us much closer toward a truly Foucauldian politics. For politics, for Foucault, was always more about experimentation than denunciation. In an interview on social security, Foucault insisted that what was required for a progressive rethinking of social policy was not a theoretically derived ‘line’, but, as he put it, ‘a certain empiricism’. We have to transform the field of social institutions into a vast experimental field, in such a way as to decide which taps need turning, which bolts need to be loosened here or there, to get the desired change. . . . What we have to do . . . is to increase the experiments wherever possible in this particularly interesting and important area of social life. (Foucault, 1988b: 165) </w:t>
      </w:r>
      <w:r w:rsidRPr="00AD7ACE">
        <w:rPr>
          <w:rStyle w:val="StyleBoldUnderline"/>
        </w:rPr>
        <w:t>What this implies is a form of politics that has less to do with critique and denunciation than with experimentation and assessment. It is a matter not of refusing power, but rather exercising it in a way that would be provisional, reversible, and open to surprise. If we are indeed to arrive at viable left ‘arts of government’, we will need to be open to the unexpected, ready to ‘increase the experiments wherever possible’, and attentive to the ways that governmental techniques originally deployed for nefarious purposes can be appropriated toward other ends. To do this, we will need to forgo the pleasures of the easy, dismissive critique, and instead turn a keen and sympathetic eye toward the rich world of actual social and political practice</w:t>
      </w:r>
      <w:r w:rsidRPr="009A7BDB">
        <w:rPr>
          <w:sz w:val="16"/>
        </w:rPr>
        <w:t xml:space="preserve">, the world of tap-turning and experimentation. That is a world still full of invention and surprise, where the landscape of political possibility and constraint that we have come to take for granted is being redrawn, even as we speak. </w:t>
      </w:r>
    </w:p>
    <w:p w:rsidR="005B2468" w:rsidRDefault="005B2468" w:rsidP="006551F4">
      <w:pPr>
        <w:pStyle w:val="Heading4"/>
      </w:pPr>
      <w:r>
        <w:t>Pragmatic approach is key</w:t>
      </w:r>
    </w:p>
    <w:p w:rsidR="005B2468" w:rsidRPr="006551F4" w:rsidRDefault="005B2468" w:rsidP="005B2468">
      <w:pPr>
        <w:rPr>
          <w:sz w:val="16"/>
        </w:rPr>
      </w:pPr>
      <w:r w:rsidRPr="006551F4">
        <w:rPr>
          <w:rStyle w:val="StyleStyleBold12pt"/>
        </w:rPr>
        <w:t>Kolodko ‘13</w:t>
      </w:r>
      <w:r w:rsidRPr="006551F4">
        <w:rPr>
          <w:sz w:val="16"/>
        </w:rPr>
        <w:t xml:space="preserve"> [January 25</w:t>
      </w:r>
      <w:r w:rsidRPr="006551F4">
        <w:rPr>
          <w:sz w:val="16"/>
          <w:vertAlign w:val="superscript"/>
        </w:rPr>
        <w:t>th</w:t>
      </w:r>
      <w:r w:rsidRPr="006551F4">
        <w:rPr>
          <w:sz w:val="16"/>
        </w:rPr>
        <w:t xml:space="preserve">, 2013, Grzegorz, Professor and expert on economic policy, “The New Pragmatism and the Future of World Economy”, </w:t>
      </w:r>
      <w:hyperlink r:id="rId14" w:history="1">
        <w:r w:rsidRPr="006551F4">
          <w:rPr>
            <w:sz w:val="16"/>
          </w:rPr>
          <w:t>http://www.economonitor.com/blog/2013/01/the-new-pragmatism-and-the-future-of-world-economy/</w:t>
        </w:r>
      </w:hyperlink>
      <w:r w:rsidRPr="006551F4">
        <w:rPr>
          <w:sz w:val="16"/>
        </w:rPr>
        <w:t xml:space="preserve">] </w:t>
      </w:r>
    </w:p>
    <w:p w:rsidR="005B2468" w:rsidRPr="009165FA" w:rsidRDefault="005B2468" w:rsidP="005B2468"/>
    <w:p w:rsidR="005B2468" w:rsidRPr="009165FA" w:rsidRDefault="005B2468" w:rsidP="005B2468">
      <w:pPr>
        <w:rPr>
          <w:b/>
          <w:bCs/>
          <w:u w:val="single"/>
        </w:rPr>
      </w:pPr>
      <w:r w:rsidRPr="009165FA">
        <w:rPr>
          <w:rStyle w:val="StyleBoldUnderline"/>
        </w:rPr>
        <w:t xml:space="preserve">The confrontation of two views of modern capitalism – neoliberal capitalism and state capitalism - will determine the social market economy that forms the New Pragmatism in the future. </w:t>
      </w:r>
      <w:r w:rsidRPr="006551F4">
        <w:rPr>
          <w:sz w:val="16"/>
        </w:rPr>
        <w:t xml:space="preserve">Even the International Monetary Fund, for many years the hub of economic orthodoxy, admits that policy should be focused on increasing tax revenue, rather than on cutting budget expenditure (at cost of socioeconomic inequality). </w:t>
      </w:r>
      <w:r w:rsidRPr="009165FA">
        <w:rPr>
          <w:rStyle w:val="StyleBoldUnderline"/>
        </w:rPr>
        <w:t>How to reconcile the practical approach with an approach which is fundamentally principled</w:t>
      </w:r>
      <w:r w:rsidRPr="006551F4">
        <w:rPr>
          <w:sz w:val="16"/>
        </w:rPr>
        <w:t xml:space="preserve">? </w:t>
      </w:r>
      <w:r w:rsidRPr="009165FA">
        <w:rPr>
          <w:rStyle w:val="StyleBoldUnderline"/>
        </w:rPr>
        <w:t>Is it possible to practice economic pragmatism and remain a man of principle?</w:t>
      </w:r>
      <w:r w:rsidRPr="006551F4">
        <w:rPr>
          <w:sz w:val="16"/>
        </w:rPr>
        <w:t xml:space="preserve"> Is it worth it? It is, indeed, both possible and worthwhile. </w:t>
      </w:r>
      <w:r w:rsidRPr="009165FA">
        <w:rPr>
          <w:rStyle w:val="StyleBoldUnderline"/>
        </w:rPr>
        <w:t>If we want to live in a world of peace</w:t>
      </w:r>
      <w:r w:rsidRPr="006551F4">
        <w:rPr>
          <w:sz w:val="16"/>
        </w:rPr>
        <w:t xml:space="preserve"> and harmonious development – and we certainly do – </w:t>
      </w:r>
      <w:r w:rsidRPr="009165FA">
        <w:rPr>
          <w:rStyle w:val="StyleBoldUnderline"/>
        </w:rPr>
        <w:t>new values must be introduced to the process of economic reproduction, however without disregarding the requirements of pragmatism, which is a fundamental and indispensable feature of rational economic management</w:t>
      </w:r>
      <w:r w:rsidRPr="006551F4">
        <w:rPr>
          <w:sz w:val="16"/>
        </w:rPr>
        <w:t xml:space="preserve">. </w:t>
      </w:r>
      <w:r w:rsidRPr="009165FA">
        <w:rPr>
          <w:rStyle w:val="StyleBoldUnderline"/>
        </w:rPr>
        <w:t>We need to adopt a more pragmatic approach, favoring multiculturalism and one emanating from a system of values that promote participatory globalization, social cohesion and sustainable development</w:t>
      </w:r>
      <w:r w:rsidRPr="006551F4">
        <w:rPr>
          <w:sz w:val="16"/>
        </w:rPr>
        <w:t xml:space="preserve">. There is no contradiction, as </w:t>
      </w:r>
      <w:r w:rsidRPr="009165FA">
        <w:rPr>
          <w:rStyle w:val="StyleBoldUnderline"/>
        </w:rPr>
        <w:t>the core values underlying the social management process and its economic purposes are concordant to a large extent</w:t>
      </w:r>
      <w:r w:rsidRPr="006551F4">
        <w:rPr>
          <w:sz w:val="16"/>
        </w:rPr>
        <w:t xml:space="preserve">. </w:t>
      </w:r>
      <w:r w:rsidRPr="009165FA">
        <w:rPr>
          <w:rStyle w:val="StyleBoldUnderline"/>
        </w:rPr>
        <w:t xml:space="preserve">The </w:t>
      </w:r>
      <w:r w:rsidRPr="006551F4">
        <w:rPr>
          <w:sz w:val="16"/>
        </w:rPr>
        <w:t>most important aspect</w:t>
      </w:r>
      <w:r w:rsidRPr="009165FA">
        <w:rPr>
          <w:rStyle w:val="StyleBoldUnderline"/>
        </w:rPr>
        <w:t xml:space="preserve"> of the two approaches </w:t>
      </w:r>
      <w:r w:rsidRPr="006551F4">
        <w:rPr>
          <w:sz w:val="16"/>
        </w:rPr>
        <w:t>is a</w:t>
      </w:r>
      <w:r w:rsidRPr="009165FA">
        <w:rPr>
          <w:rStyle w:val="StyleBoldUnderline"/>
        </w:rPr>
        <w:t xml:space="preserve"> balanced, long-term socio-economic development.</w:t>
      </w:r>
      <w:r w:rsidRPr="006551F4">
        <w:rPr>
          <w:sz w:val="16"/>
        </w:rPr>
        <w:t xml:space="preserve"> </w:t>
      </w:r>
      <w:r w:rsidRPr="009165FA">
        <w:rPr>
          <w:rStyle w:val="StyleBoldUnderline"/>
        </w:rPr>
        <w:t>Its equilibrium should be three-fold</w:t>
      </w:r>
      <w:r w:rsidRPr="006551F4">
        <w:rPr>
          <w:sz w:val="16"/>
        </w:rPr>
        <w:t xml:space="preserve">: (1) </w:t>
      </w:r>
      <w:r w:rsidRPr="009165FA">
        <w:rPr>
          <w:rStyle w:val="StyleBoldUnderline"/>
        </w:rPr>
        <w:t>sustainable economic growth</w:t>
      </w:r>
      <w:r w:rsidRPr="006551F4">
        <w:rPr>
          <w:sz w:val="16"/>
        </w:rPr>
        <w:t xml:space="preserve">, or growth associated with goods and capital markets, as well as investment, finance and labor; (2) </w:t>
      </w:r>
      <w:r w:rsidRPr="009165FA">
        <w:rPr>
          <w:rStyle w:val="StyleBoldUnderline"/>
        </w:rPr>
        <w:t>socially sustainable growth</w:t>
      </w:r>
      <w:r w:rsidRPr="006551F4">
        <w:rPr>
          <w:sz w:val="16"/>
        </w:rPr>
        <w:t xml:space="preserve">, or growth associated with a </w:t>
      </w:r>
      <w:r w:rsidRPr="009165FA">
        <w:rPr>
          <w:rStyle w:val="StyleBoldUnderline"/>
        </w:rPr>
        <w:t>fair, socially acceptable distribution of income and an appropriate participation</w:t>
      </w:r>
      <w:r w:rsidRPr="006551F4">
        <w:rPr>
          <w:sz w:val="16"/>
        </w:rPr>
        <w:t xml:space="preserve"> of the main population groups in basic public services; (3) </w:t>
      </w:r>
      <w:r w:rsidRPr="009165FA">
        <w:rPr>
          <w:rStyle w:val="StyleBoldUnderline"/>
        </w:rPr>
        <w:t>environmentally sustainable growth</w:t>
      </w:r>
      <w:r w:rsidRPr="006551F4">
        <w:rPr>
          <w:sz w:val="16"/>
        </w:rPr>
        <w:t xml:space="preserve">, or growth </w:t>
      </w:r>
      <w:r w:rsidRPr="009165FA">
        <w:rPr>
          <w:rStyle w:val="StyleBoldUnderline"/>
        </w:rPr>
        <w:t>associated with maintaining adequate relations between our economic activity and nature</w:t>
      </w:r>
      <w:r w:rsidRPr="006551F4">
        <w:rPr>
          <w:sz w:val="16"/>
        </w:rPr>
        <w:t xml:space="preserve">. Therefore, </w:t>
      </w:r>
      <w:r w:rsidRPr="009165FA">
        <w:rPr>
          <w:rStyle w:val="StyleBoldUnderline"/>
        </w:rPr>
        <w:t xml:space="preserve">we do not have to </w:t>
      </w:r>
      <w:r w:rsidRPr="009165FA">
        <w:rPr>
          <w:rStyle w:val="StyleBoldUnderline"/>
        </w:rPr>
        <w:lastRenderedPageBreak/>
        <w:t>sacrifice basic principles on the altar of short-term economic matters or tactical issues but, instead, adapt practical strategic activities to these principles</w:t>
      </w:r>
      <w:r w:rsidRPr="006551F4">
        <w:rPr>
          <w:sz w:val="16"/>
        </w:rPr>
        <w:t>.</w:t>
      </w:r>
      <w:r w:rsidRPr="009165FA">
        <w:rPr>
          <w:rStyle w:val="StyleBoldUnderline"/>
        </w:rPr>
        <w:t xml:space="preserve"> This imperative charts the evolutionary path for the political economy of the future.</w:t>
      </w:r>
    </w:p>
    <w:p w:rsidR="00F514A6" w:rsidRDefault="00F514A6" w:rsidP="00F514A6">
      <w:pPr>
        <w:pStyle w:val="Heading2"/>
      </w:pPr>
      <w:r>
        <w:lastRenderedPageBreak/>
        <w:t xml:space="preserve">Mexico </w:t>
      </w:r>
      <w:r w:rsidR="00995F1E">
        <w:t>Policy Focus</w:t>
      </w:r>
      <w:r>
        <w:t xml:space="preserve"> Good</w:t>
      </w:r>
    </w:p>
    <w:p w:rsidR="005B2468" w:rsidRDefault="005B2468" w:rsidP="006551F4">
      <w:pPr>
        <w:pStyle w:val="Heading4"/>
      </w:pPr>
      <w:r>
        <w:t>Pragmatic action is key in the context of Mexico</w:t>
      </w:r>
    </w:p>
    <w:p w:rsidR="005B2468" w:rsidRPr="006551F4" w:rsidRDefault="005B2468" w:rsidP="005B2468">
      <w:pPr>
        <w:rPr>
          <w:sz w:val="16"/>
        </w:rPr>
      </w:pPr>
      <w:r w:rsidRPr="006551F4">
        <w:rPr>
          <w:rStyle w:val="StyleStyleBold12pt"/>
        </w:rPr>
        <w:t>Acosta et al. ‘12</w:t>
      </w:r>
      <w:r w:rsidRPr="006551F4">
        <w:rPr>
          <w:sz w:val="16"/>
        </w:rPr>
        <w:t xml:space="preserve"> [April 1st, 2012, Mariaclaire, Project Director, Freedom House – Mexico, Bill Bratton, Chairman, Kroll Advisory Solutions, former Chief of the Los Angeles Police Department and former New York City Police Commissioner, Geo</w:t>
      </w:r>
      <w:r w:rsidRPr="006551F4">
        <w:rPr>
          <w:sz w:val="16"/>
        </w:rPr>
        <w:softHyphen/>
        <w:t xml:space="preserve">rey Cowan, President, The Annenberg Foundation Trust at Sunnylands, John Engler, President, Business Roundtable, former Governor of Michigan, Rafael Fernández de Castro Chair, Department of International Studies,  Instituto Tecnológico Autónomo de México, former Foreign Policy Advisor to President Calderón Michael Govan, CEO and Wallis Annenberg Director,  Los Angeles County Museum of Art, Jane Harman, Director, President, and CEO, Wilson Center,  former Member of Congress, Carlos Heredia, Director of International Studies, Centro de Investigación y Docencia Económicas, CIDE, former Member of Congress, Phil Heymann, James Barr Ames Professor of Law, Harvard Law School, former Deputy Attorney General, Barry Jackson, Chief of Staff to the Speaker of the House John Boehner, Enrique Krauze, Historian and Essayist, Founder and Editor-in-Chief of Letras Libres, Isaac Lee, President, News, Univision Communications Inc., Emilio Lozoya, Chairman, JFH Lozoya Investments, Mel Martinez, Chairman, Florida, Mexico, Central America and the Caribbean for JPMorgan Chase &amp; Co., Chairman,  JPMorgan Chase Foundation, Doris Meissner, Senior Fellow, Migration Policy Institute, former Commissioner of Immigration and Naturalization Service “Policy Recommendations for U.S.-Mexico Relations” Annenberg Retreat with the Woodrow Wilson International Center for Scholars, </w:t>
      </w:r>
      <w:hyperlink r:id="rId15" w:history="1">
        <w:r w:rsidRPr="006551F4">
          <w:rPr>
            <w:sz w:val="16"/>
          </w:rPr>
          <w:t>http://sunnylands.org/files/posts/159/stronger_f.pdf</w:t>
        </w:r>
      </w:hyperlink>
      <w:r w:rsidRPr="006551F4">
        <w:rPr>
          <w:sz w:val="16"/>
        </w:rPr>
        <w:t xml:space="preserve">] </w:t>
      </w:r>
    </w:p>
    <w:p w:rsidR="005B2468" w:rsidRPr="006551F4" w:rsidRDefault="005B2468" w:rsidP="005B2468">
      <w:pPr>
        <w:rPr>
          <w:sz w:val="16"/>
        </w:rPr>
      </w:pPr>
      <w:r w:rsidRPr="009165FA">
        <w:rPr>
          <w:rStyle w:val="StyleBoldUnderline"/>
        </w:rPr>
        <w:t>The U.S.-Mexico relationship is among the most important and complex bilateral relationships in the world. The plethora of issues, actors, and stakeholders add political challenges to what at times appear to be common sense, win-win solutions. Such complexity should not lead to fatalism, but rather creative and intensive joint problem solving</w:t>
      </w:r>
      <w:r w:rsidRPr="006551F4">
        <w:rPr>
          <w:sz w:val="16"/>
        </w:rPr>
        <w:t xml:space="preserve">. </w:t>
      </w:r>
      <w:r w:rsidRPr="009165FA">
        <w:rPr>
          <w:rStyle w:val="StyleBoldUnderline"/>
        </w:rPr>
        <w:t>Within the broad array of voices that take interest in the relationship, there exists the potential for alliances and coalitions powerful enough to overcome opposition and to achieve significant advances</w:t>
      </w:r>
      <w:r w:rsidRPr="006551F4">
        <w:rPr>
          <w:sz w:val="16"/>
        </w:rPr>
        <w:t xml:space="preserve">. Right now, during the recovery from joint economic crises, cooperation to create jobs and strengthen the competitiveness of regional manufacturers offers a tremendous opportunity and should be at the center of the bilateral agenda. </w:t>
      </w:r>
      <w:r w:rsidRPr="009165FA">
        <w:rPr>
          <w:rStyle w:val="StyleBoldUnderline"/>
        </w:rPr>
        <w:t>Prioritizing measures to enhance trade and reactivating the alliance between the private sectors of the United States and Mexico could change the tone and politics of the relationship.</w:t>
      </w:r>
      <w:r w:rsidRPr="006551F4">
        <w:rPr>
          <w:sz w:val="16"/>
        </w:rPr>
        <w:t xml:space="preserve"> The security challenges faced by each country are real and unavoidable. They should be prioritized, yet balanced with an agenda based on economic opportunity and shared prosperity. The definition and implementation of new, more focused security strategies designed to reduce violence and strengthen the rule of law, within a framework of shared responsibility, may bring new energy and popular support to a difficult ongoing issue. </w:t>
      </w:r>
      <w:r w:rsidRPr="009165FA">
        <w:rPr>
          <w:rStyle w:val="StyleBoldUnderline"/>
        </w:rPr>
        <w:t>Political spaces may be opening for each nation to tackle what are in political terms primarily domestic issues, despite their significant regional implications</w:t>
      </w:r>
      <w:r w:rsidRPr="006551F4">
        <w:rPr>
          <w:sz w:val="16"/>
        </w:rPr>
        <w:t xml:space="preserve">. The major decline in illegal immigration and corresponding improvement in border security in the United States presents a new starting point for discussions of comprehensive immigration reform. Along similar lines, </w:t>
      </w:r>
      <w:r w:rsidRPr="009165FA">
        <w:rPr>
          <w:rStyle w:val="StyleBoldUnderline"/>
        </w:rPr>
        <w:t>a burgeoning pragmatism toward the development of petroleum resources in Mexico could change the parameters of the debate on energy reform</w:t>
      </w:r>
      <w:r w:rsidRPr="006551F4">
        <w:rPr>
          <w:sz w:val="16"/>
        </w:rPr>
        <w:t xml:space="preserve">. </w:t>
      </w:r>
      <w:r w:rsidRPr="009165FA">
        <w:rPr>
          <w:rStyle w:val="StyleBoldUnderline"/>
        </w:rPr>
        <w:t>Progress in either Mexico or the United States on these seemingly intractable issues could breathe new energy into the bilateral relationship</w:t>
      </w:r>
      <w:r w:rsidRPr="006551F4">
        <w:rPr>
          <w:sz w:val="16"/>
        </w:rPr>
        <w:t xml:space="preserve">, and </w:t>
      </w:r>
      <w:r w:rsidRPr="009165FA">
        <w:rPr>
          <w:rStyle w:val="StyleBoldUnderline"/>
        </w:rPr>
        <w:t>each side should seek to capitalize on any potential developments.</w:t>
      </w:r>
      <w:r w:rsidRPr="006551F4">
        <w:rPr>
          <w:sz w:val="16"/>
        </w:rPr>
        <w:t xml:space="preserve"> Partisan politics generally loom large in election years, and 2012 is no different for the United States or Mexico. The truth is that there will be real political limitations on what the winner of each election can do, but </w:t>
      </w:r>
      <w:r w:rsidRPr="009165FA">
        <w:rPr>
          <w:rStyle w:val="StyleBoldUnderline"/>
        </w:rPr>
        <w:t>if there is a lesson from the history of U.S.-Mexico relations, it is that an inclusive process of strategic planning can generate sound ideas and strengthen the political will to seek real advances.</w:t>
      </w:r>
      <w:r w:rsidRPr="006551F4">
        <w:rPr>
          <w:sz w:val="16"/>
        </w:rPr>
        <w:t xml:space="preserve"> This is precisely why the Wilson Center and The Annenberg Retreat at Sunnylands came together: to stimulate this process. The ideas presented in this document are based on the observation that Mexico, the United States, and the global context have all undergone major transformations since the last time the two countries had simultaneous election years in 2000.</w:t>
      </w:r>
    </w:p>
    <w:p w:rsidR="005B2468" w:rsidRPr="009165FA" w:rsidRDefault="005B2468" w:rsidP="005B2468"/>
    <w:p w:rsidR="009B4878" w:rsidRDefault="009B4878" w:rsidP="009B4878">
      <w:pPr>
        <w:pStyle w:val="Heading2"/>
      </w:pPr>
      <w:r>
        <w:lastRenderedPageBreak/>
        <w:t>Topical Version</w:t>
      </w:r>
    </w:p>
    <w:p w:rsidR="00160314" w:rsidRPr="00160314" w:rsidRDefault="00160314" w:rsidP="00160314">
      <w:pPr>
        <w:pStyle w:val="Heading4"/>
      </w:pPr>
      <w:r>
        <w:t xml:space="preserve">Topical versions of the aff </w:t>
      </w:r>
      <w:r>
        <w:sym w:font="Wingdings" w:char="F04A"/>
      </w:r>
    </w:p>
    <w:p w:rsidR="009B4878" w:rsidRPr="0059506D" w:rsidRDefault="009B4878" w:rsidP="009B4878">
      <w:pPr>
        <w:rPr>
          <w:sz w:val="16"/>
        </w:rPr>
      </w:pPr>
      <w:r w:rsidRPr="0059506D">
        <w:rPr>
          <w:rStyle w:val="StyleStyleBold12pt"/>
        </w:rPr>
        <w:t>Hall ‘5</w:t>
      </w:r>
      <w:r w:rsidRPr="0059506D">
        <w:rPr>
          <w:sz w:val="16"/>
        </w:rPr>
        <w:t xml:space="preserve"> (Bronwyn H. Hall- Prof. of Economics at </w:t>
      </w:r>
      <w:r w:rsidR="0059506D" w:rsidRPr="0059506D">
        <w:rPr>
          <w:sz w:val="16"/>
        </w:rPr>
        <w:t>UC Berkeley; “Government Policy for Innovation in Latin America”; May 2005; http://elsa.berkeley.edu/~bhhall/papers/BHH05_LAC_innov.pdf)</w:t>
      </w:r>
    </w:p>
    <w:p w:rsidR="009B4878" w:rsidRPr="00160314" w:rsidRDefault="009B4878" w:rsidP="009B4878">
      <w:pPr>
        <w:rPr>
          <w:sz w:val="14"/>
        </w:rPr>
      </w:pPr>
      <w:r w:rsidRPr="00160314">
        <w:rPr>
          <w:sz w:val="14"/>
        </w:rPr>
        <w:t xml:space="preserve">Based on my review of the literature and indicators, </w:t>
      </w:r>
      <w:r w:rsidRPr="0059506D">
        <w:rPr>
          <w:rStyle w:val="StyleBoldUnderline"/>
        </w:rPr>
        <w:t>the chief areas to which policy attention should be directed are</w:t>
      </w:r>
      <w:r w:rsidRPr="00160314">
        <w:rPr>
          <w:sz w:val="14"/>
        </w:rPr>
        <w:t xml:space="preserve"> therefore </w:t>
      </w:r>
      <w:r w:rsidRPr="0059506D">
        <w:rPr>
          <w:rStyle w:val="Emphasis"/>
        </w:rPr>
        <w:t>underinvestment in business R&amp;D</w:t>
      </w:r>
      <w:r w:rsidRPr="00160314">
        <w:rPr>
          <w:sz w:val="14"/>
        </w:rPr>
        <w:t xml:space="preserve">, </w:t>
      </w:r>
      <w:r w:rsidRPr="0059506D">
        <w:rPr>
          <w:rStyle w:val="Emphasis"/>
        </w:rPr>
        <w:t xml:space="preserve">low quality public sector research </w:t>
      </w:r>
      <w:r w:rsidR="00160314" w:rsidRPr="00160314">
        <w:rPr>
          <w:rStyle w:val="Emphasis"/>
          <w:sz w:val="12"/>
        </w:rPr>
        <w:t xml:space="preserve"> </w:t>
      </w:r>
      <w:r w:rsidRPr="0059506D">
        <w:rPr>
          <w:rStyle w:val="Emphasis"/>
        </w:rPr>
        <w:t>institutions</w:t>
      </w:r>
      <w:r w:rsidRPr="00160314">
        <w:rPr>
          <w:sz w:val="14"/>
        </w:rPr>
        <w:t xml:space="preserve"> and their weak links to industry, </w:t>
      </w:r>
      <w:r w:rsidRPr="00160314">
        <w:rPr>
          <w:rStyle w:val="Emphasis"/>
        </w:rPr>
        <w:t>and generally low government support for R&amp;D</w:t>
      </w:r>
      <w:r w:rsidRPr="00160314">
        <w:rPr>
          <w:sz w:val="14"/>
        </w:rPr>
        <w:t xml:space="preserve">. The </w:t>
      </w:r>
      <w:r w:rsidR="00160314" w:rsidRPr="00160314">
        <w:rPr>
          <w:sz w:val="14"/>
        </w:rPr>
        <w:t xml:space="preserve"> </w:t>
      </w:r>
      <w:r w:rsidRPr="00160314">
        <w:rPr>
          <w:sz w:val="14"/>
        </w:rPr>
        <w:t xml:space="preserve">literature has identified the reasons for underinvestment (and a correspondingly high rate of return to </w:t>
      </w:r>
      <w:r w:rsidR="00160314" w:rsidRPr="00160314">
        <w:rPr>
          <w:sz w:val="14"/>
        </w:rPr>
        <w:t xml:space="preserve"> </w:t>
      </w:r>
      <w:r w:rsidRPr="00160314">
        <w:rPr>
          <w:sz w:val="14"/>
        </w:rPr>
        <w:t xml:space="preserve">private R&amp;D) as the following: 1) difficulties in obtaining finance; 2) weak intellectual property </w:t>
      </w:r>
      <w:r w:rsidR="00160314" w:rsidRPr="00160314">
        <w:rPr>
          <w:sz w:val="14"/>
        </w:rPr>
        <w:t xml:space="preserve"> </w:t>
      </w:r>
      <w:r w:rsidRPr="00160314">
        <w:rPr>
          <w:sz w:val="14"/>
        </w:rPr>
        <w:t xml:space="preserve">protection, and 3) possibly barriers to new firm entry. There is some controversy over the second </w:t>
      </w:r>
      <w:r w:rsidR="00160314" w:rsidRPr="00160314">
        <w:rPr>
          <w:sz w:val="14"/>
        </w:rPr>
        <w:t xml:space="preserve"> </w:t>
      </w:r>
      <w:r w:rsidRPr="00160314">
        <w:rPr>
          <w:sz w:val="14"/>
        </w:rPr>
        <w:t xml:space="preserve">factor, since many of the successful development stories during the past 30 years took place without </w:t>
      </w:r>
      <w:r w:rsidR="00160314" w:rsidRPr="00160314">
        <w:rPr>
          <w:sz w:val="14"/>
        </w:rPr>
        <w:t xml:space="preserve"> </w:t>
      </w:r>
      <w:r w:rsidRPr="00160314">
        <w:rPr>
          <w:sz w:val="14"/>
        </w:rPr>
        <w:t>strong IP rights and were facilitated by imitation strategies, at least in their initial stages.</w:t>
      </w:r>
    </w:p>
    <w:p w:rsidR="00E27728" w:rsidRDefault="00E27728" w:rsidP="00995F1E"/>
    <w:p w:rsidR="00464062" w:rsidRDefault="00464062" w:rsidP="00464062">
      <w:pPr>
        <w:pStyle w:val="Heading1"/>
      </w:pPr>
      <w:r>
        <w:lastRenderedPageBreak/>
        <w:t>---CASE---</w:t>
      </w:r>
    </w:p>
    <w:p w:rsidR="00464062" w:rsidRDefault="00464062" w:rsidP="00464062">
      <w:pPr>
        <w:pStyle w:val="Heading1"/>
      </w:pPr>
      <w:r>
        <w:lastRenderedPageBreak/>
        <w:t>***Negative***</w:t>
      </w:r>
    </w:p>
    <w:p w:rsidR="00464062" w:rsidRDefault="00995F1E" w:rsidP="00464062">
      <w:pPr>
        <w:pStyle w:val="Heading2"/>
      </w:pPr>
      <w:r>
        <w:lastRenderedPageBreak/>
        <w:t>Status Quo</w:t>
      </w:r>
      <w:r w:rsidR="00464062">
        <w:t xml:space="preserve"> Solves</w:t>
      </w:r>
    </w:p>
    <w:p w:rsidR="00BD5A0C" w:rsidRPr="00BD5A0C" w:rsidRDefault="00BD5A0C" w:rsidP="00BD5A0C">
      <w:pPr>
        <w:pStyle w:val="Heading4"/>
      </w:pPr>
      <w:r>
        <w:t xml:space="preserve">Status quo </w:t>
      </w:r>
      <w:r w:rsidR="006814D0">
        <w:t>solves</w:t>
      </w:r>
      <w:r>
        <w:t>---</w:t>
      </w:r>
      <w:r w:rsidR="00B046B7">
        <w:t>the era of neglect their authors describe is coming to a close</w:t>
      </w:r>
    </w:p>
    <w:p w:rsidR="00464062" w:rsidRPr="00D30147" w:rsidRDefault="00227B79" w:rsidP="00227B79">
      <w:pPr>
        <w:rPr>
          <w:sz w:val="16"/>
        </w:rPr>
      </w:pPr>
      <w:r w:rsidRPr="00D30147">
        <w:rPr>
          <w:rStyle w:val="StyleStyleBold12pt"/>
        </w:rPr>
        <w:t>Margheritis and Pereira ’07</w:t>
      </w:r>
      <w:r w:rsidRPr="00D30147">
        <w:rPr>
          <w:sz w:val="16"/>
        </w:rPr>
        <w:t xml:space="preserve"> (Ana- assistant professor of international relations and Latin American politics at the University of Florida and Anthony- associate professor of political science at Tulane University; “The Neoliberal Turn in Latin America: The Cycle of Ideas and the Search for an Alternative”; </w:t>
      </w:r>
      <w:r w:rsidR="00D30147" w:rsidRPr="00D30147">
        <w:rPr>
          <w:sz w:val="16"/>
        </w:rPr>
        <w:t>Latin American Perspectives, Vol. 34, No. 3, Contested Transformation (May, 2007),pp. 25-48)</w:t>
      </w:r>
    </w:p>
    <w:p w:rsidR="00464062" w:rsidRDefault="00464062" w:rsidP="00464062">
      <w:pPr>
        <w:rPr>
          <w:rStyle w:val="StyleBoldUnderline"/>
        </w:rPr>
      </w:pPr>
      <w:r w:rsidRPr="00D30147">
        <w:rPr>
          <w:rStyle w:val="Emphasis"/>
        </w:rPr>
        <w:t xml:space="preserve">There are clear signs that the era of the </w:t>
      </w:r>
      <w:r w:rsidR="00227B79" w:rsidRPr="00D30147">
        <w:rPr>
          <w:rStyle w:val="Emphasis"/>
        </w:rPr>
        <w:t>Washington Consensus and neolib</w:t>
      </w:r>
      <w:r w:rsidRPr="00D30147">
        <w:rPr>
          <w:rStyle w:val="Emphasis"/>
        </w:rPr>
        <w:t>eral economics in Latin America is drawing to a close.</w:t>
      </w:r>
      <w:r w:rsidRPr="00BD5A0C">
        <w:rPr>
          <w:sz w:val="16"/>
        </w:rPr>
        <w:t xml:space="preserve"> The optimism about economic development of the early 1990s has</w:t>
      </w:r>
      <w:r w:rsidR="00227B79" w:rsidRPr="00BD5A0C">
        <w:rPr>
          <w:sz w:val="16"/>
        </w:rPr>
        <w:t xml:space="preserve"> receded, and a slow but percep</w:t>
      </w:r>
      <w:r w:rsidRPr="00BD5A0C">
        <w:rPr>
          <w:sz w:val="16"/>
        </w:rPr>
        <w:t xml:space="preserve">tible political backlash has set in. </w:t>
      </w:r>
      <w:r w:rsidRPr="00BD5A0C">
        <w:rPr>
          <w:rStyle w:val="StyleBoldUnderline"/>
        </w:rPr>
        <w:t>A series of political events has occurred that represents,</w:t>
      </w:r>
      <w:r w:rsidRPr="00BD5A0C">
        <w:rPr>
          <w:sz w:val="16"/>
        </w:rPr>
        <w:t xml:space="preserve"> at least in part, </w:t>
      </w:r>
      <w:r w:rsidRPr="00BD5A0C">
        <w:rPr>
          <w:rStyle w:val="StyleBoldUnderline"/>
        </w:rPr>
        <w:t>an intensification of popular dissatisfaction with the reigning economic model.</w:t>
      </w:r>
      <w:r w:rsidRPr="00BD5A0C">
        <w:rPr>
          <w:sz w:val="16"/>
        </w:rPr>
        <w:t xml:space="preserve"> </w:t>
      </w:r>
      <w:r w:rsidRPr="00BD5A0C">
        <w:rPr>
          <w:rStyle w:val="StyleBoldUnderline"/>
        </w:rPr>
        <w:t>These include the election of Hugo Chavez</w:t>
      </w:r>
      <w:r w:rsidRPr="00BD5A0C">
        <w:rPr>
          <w:sz w:val="16"/>
        </w:rPr>
        <w:t xml:space="preserve"> in Venezuela in 1998, </w:t>
      </w:r>
      <w:r w:rsidRPr="00BD5A0C">
        <w:rPr>
          <w:rStyle w:val="StyleBoldUnderline"/>
        </w:rPr>
        <w:t>the coup that overthrew President Jamil Mahuad in Ecuador</w:t>
      </w:r>
      <w:r w:rsidRPr="00BD5A0C">
        <w:rPr>
          <w:sz w:val="16"/>
        </w:rPr>
        <w:t xml:space="preserve"> in 2000, </w:t>
      </w:r>
      <w:r w:rsidRPr="00BD5A0C">
        <w:rPr>
          <w:rStyle w:val="StyleBoldUnderline"/>
        </w:rPr>
        <w:t>the Argentine debt default and street protests of December 2001</w:t>
      </w:r>
      <w:r w:rsidRPr="00BD5A0C">
        <w:rPr>
          <w:sz w:val="16"/>
        </w:rPr>
        <w:t xml:space="preserve">, followed by </w:t>
      </w:r>
      <w:r w:rsidRPr="00BD5A0C">
        <w:rPr>
          <w:rStyle w:val="StyleBoldUnderline"/>
        </w:rPr>
        <w:t>the election of Nestor Kirchner in 2003</w:t>
      </w:r>
      <w:r w:rsidRPr="00BD5A0C">
        <w:rPr>
          <w:sz w:val="16"/>
        </w:rPr>
        <w:t xml:space="preserve">, </w:t>
      </w:r>
      <w:r w:rsidRPr="00BD5A0C">
        <w:rPr>
          <w:rStyle w:val="StyleBoldUnderline"/>
        </w:rPr>
        <w:t>the election of Lucio Gutierrez in Ecuador in 2002,</w:t>
      </w:r>
      <w:r w:rsidRPr="00BD5A0C">
        <w:rPr>
          <w:sz w:val="16"/>
        </w:rPr>
        <w:t xml:space="preserve"> </w:t>
      </w:r>
      <w:r w:rsidRPr="00BD5A0C">
        <w:rPr>
          <w:rStyle w:val="StyleBoldUnderline"/>
        </w:rPr>
        <w:t>the</w:t>
      </w:r>
      <w:r w:rsidRPr="00BD5A0C">
        <w:rPr>
          <w:sz w:val="16"/>
        </w:rPr>
        <w:t xml:space="preserve"> violent </w:t>
      </w:r>
      <w:r w:rsidRPr="00BD5A0C">
        <w:rPr>
          <w:rStyle w:val="StyleBoldUnderline"/>
        </w:rPr>
        <w:t>protests in Bolivia in 2003 that led to the resignation of President Gonzalo Sanchez de Losada, and the election of Tabare Vasquez to the Uruguayan presidency in 2004. These events reflect the differential impact of recent economic reforms and show that in Latin America, once again, a prior consensus on economic policy is breaking down.</w:t>
      </w:r>
    </w:p>
    <w:p w:rsidR="006D3F22" w:rsidRPr="006D3F22" w:rsidRDefault="002E1F36" w:rsidP="006D3F22">
      <w:pPr>
        <w:pStyle w:val="Heading4"/>
      </w:pPr>
      <w:r>
        <w:t>Recent trends prove the status quo is improving---economic improvements, social progress, and political structures are better than they’ve ever been</w:t>
      </w:r>
    </w:p>
    <w:p w:rsidR="005A7F7C" w:rsidRPr="006D3F22" w:rsidRDefault="006D3F22" w:rsidP="008B372D">
      <w:pPr>
        <w:rPr>
          <w:sz w:val="16"/>
        </w:rPr>
      </w:pPr>
      <w:r w:rsidRPr="006D3F22">
        <w:rPr>
          <w:rStyle w:val="StyleStyleBold12pt"/>
        </w:rPr>
        <w:t>IADPP ’12</w:t>
      </w:r>
      <w:r w:rsidRPr="006D3F22">
        <w:rPr>
          <w:sz w:val="16"/>
        </w:rPr>
        <w:t xml:space="preserve"> (</w:t>
      </w:r>
      <w:r w:rsidR="008B372D" w:rsidRPr="006D3F22">
        <w:rPr>
          <w:sz w:val="16"/>
        </w:rPr>
        <w:t>Inter-American Dialogue Policy Report</w:t>
      </w:r>
      <w:r w:rsidRPr="006D3F22">
        <w:rPr>
          <w:sz w:val="16"/>
        </w:rPr>
        <w:t>; “Remaking the Relationship the United states and Latin America”; April 2012; http://www.thedialogue.org/PublicationFiles/IAD2012PolicyReportFINAL.pdf)</w:t>
      </w:r>
    </w:p>
    <w:p w:rsidR="005A7F7C" w:rsidRDefault="005A7F7C" w:rsidP="005A7F7C">
      <w:pPr>
        <w:rPr>
          <w:sz w:val="16"/>
        </w:rPr>
      </w:pPr>
      <w:r w:rsidRPr="005B73F4">
        <w:rPr>
          <w:rStyle w:val="StyleBoldUnderline"/>
        </w:rPr>
        <w:t>It is the good news of Latin America’s progress that has most altered hemispheric relations</w:t>
      </w:r>
      <w:r w:rsidRPr="00710468">
        <w:rPr>
          <w:sz w:val="16"/>
        </w:rPr>
        <w:t xml:space="preserve"> . In the past decade, </w:t>
      </w:r>
      <w:r w:rsidRPr="005B73F4">
        <w:rPr>
          <w:rStyle w:val="StyleBoldUnderline"/>
        </w:rPr>
        <w:t>the region has posted its</w:t>
      </w:r>
      <w:r w:rsidRPr="00710468">
        <w:rPr>
          <w:sz w:val="16"/>
        </w:rPr>
        <w:t xml:space="preserve"> </w:t>
      </w:r>
      <w:r w:rsidRPr="005B73F4">
        <w:rPr>
          <w:rStyle w:val="Emphasis"/>
        </w:rPr>
        <w:t>best economic performance</w:t>
      </w:r>
      <w:r w:rsidRPr="00710468">
        <w:rPr>
          <w:sz w:val="16"/>
        </w:rPr>
        <w:t xml:space="preserve"> </w:t>
      </w:r>
      <w:r w:rsidRPr="005B73F4">
        <w:rPr>
          <w:rStyle w:val="StyleBoldUnderline"/>
        </w:rPr>
        <w:t>in a generation and managed</w:t>
      </w:r>
      <w:r w:rsidRPr="00710468">
        <w:rPr>
          <w:sz w:val="16"/>
        </w:rPr>
        <w:t xml:space="preserve"> largely </w:t>
      </w:r>
      <w:r w:rsidRPr="005B73F4">
        <w:rPr>
          <w:rStyle w:val="StyleBoldUnderline"/>
        </w:rPr>
        <w:t>to sidestep the world financial crisis</w:t>
      </w:r>
      <w:r w:rsidRPr="00710468">
        <w:rPr>
          <w:sz w:val="16"/>
        </w:rPr>
        <w:t xml:space="preserve"> in 2008–2009 . </w:t>
      </w:r>
      <w:r w:rsidRPr="005B73F4">
        <w:rPr>
          <w:rStyle w:val="Emphasis"/>
        </w:rPr>
        <w:t>The ranks of the middle classes have swelled</w:t>
      </w:r>
      <w:r w:rsidRPr="00710468">
        <w:rPr>
          <w:sz w:val="16"/>
        </w:rPr>
        <w:t xml:space="preserve"> .The region’s </w:t>
      </w:r>
      <w:r w:rsidRPr="005B73F4">
        <w:rPr>
          <w:rStyle w:val="StyleBoldUnderline"/>
        </w:rPr>
        <w:t>political structures have also opened up</w:t>
      </w:r>
      <w:r w:rsidRPr="00710468">
        <w:rPr>
          <w:sz w:val="16"/>
        </w:rPr>
        <w:t>,</w:t>
      </w:r>
      <w:r w:rsidRPr="005B73F4">
        <w:rPr>
          <w:rStyle w:val="Emphasis"/>
        </w:rPr>
        <w:t xml:space="preserve"> giving way to growing participation by women, indigenous and Afro-descendant populations, and other once-excluded groups</w:t>
      </w:r>
      <w:r w:rsidRPr="00710468">
        <w:rPr>
          <w:sz w:val="16"/>
        </w:rPr>
        <w:t xml:space="preserve"> . All </w:t>
      </w:r>
      <w:r w:rsidRPr="00710468">
        <w:rPr>
          <w:rStyle w:val="StyleBoldUnderline"/>
        </w:rPr>
        <w:t>Latin Americans</w:t>
      </w:r>
      <w:r w:rsidRPr="00710468">
        <w:rPr>
          <w:sz w:val="16"/>
        </w:rPr>
        <w:t xml:space="preserve"> across a broadening spectrum </w:t>
      </w:r>
      <w:r w:rsidRPr="00710468">
        <w:rPr>
          <w:rStyle w:val="StyleBoldUnderline"/>
        </w:rPr>
        <w:t>have greater access to education and health services, consumer goods, and foreign travel</w:t>
      </w:r>
      <w:r w:rsidRPr="00710468">
        <w:rPr>
          <w:sz w:val="16"/>
        </w:rPr>
        <w:t xml:space="preserve"> . They now have real and rapidly expanding stakes in their societies</w:t>
      </w:r>
      <w:r w:rsidR="00710468" w:rsidRPr="00710468">
        <w:rPr>
          <w:sz w:val="16"/>
        </w:rPr>
        <w:t>.</w:t>
      </w:r>
      <w:r w:rsidRPr="00710468">
        <w:rPr>
          <w:sz w:val="16"/>
        </w:rPr>
        <w:t xml:space="preserve"> These advances have also led to new social stirrings which, along with demands and expectations, are notably on the rise . There are more and more pressures for further change and improvements .</w:t>
      </w:r>
      <w:r w:rsidRPr="00710468">
        <w:rPr>
          <w:rStyle w:val="StyleBoldUnderline"/>
        </w:rPr>
        <w:t>Impressive economic, political, and social progress at home has</w:t>
      </w:r>
      <w:r w:rsidRPr="00710468">
        <w:rPr>
          <w:sz w:val="16"/>
        </w:rPr>
        <w:t xml:space="preserve">, in turn, </w:t>
      </w:r>
      <w:r w:rsidRPr="00710468">
        <w:rPr>
          <w:rStyle w:val="StyleBoldUnderline"/>
        </w:rPr>
        <w:t>given Brazil, Mexico, Chile, Colombia, Peru, and many other countries greater access to worldwide opportunities</w:t>
      </w:r>
      <w:r w:rsidRPr="00710468">
        <w:rPr>
          <w:sz w:val="16"/>
        </w:rPr>
        <w:t xml:space="preserve"> . Indeed, the region’s most salient transformation may be its increasingly global connections and widening international relationships .Brazil’s dramatic rise on the world stage most visibly exemplifies the shift .But other countries, too, are participating actively in global affairs and developing extensive networks of commercial and political ties . China is an increasingly prominent economic actor, but India and other Asian countries are intensifying their ties to the region as well.</w:t>
      </w:r>
    </w:p>
    <w:p w:rsidR="001514D6" w:rsidRPr="00BA2398" w:rsidRDefault="003B66D5" w:rsidP="00925331">
      <w:pPr>
        <w:pStyle w:val="Heading4"/>
      </w:pPr>
      <w:r>
        <w:t>Economic engagement is well received---</w:t>
      </w:r>
      <w:r w:rsidR="00BA2398">
        <w:t xml:space="preserve">Latin America has a favorable view of America </w:t>
      </w:r>
      <w:r w:rsidR="00BA2398">
        <w:rPr>
          <w:u w:val="single"/>
        </w:rPr>
        <w:t>only</w:t>
      </w:r>
      <w:r w:rsidR="00BA2398">
        <w:t xml:space="preserve"> when we are engaging</w:t>
      </w:r>
    </w:p>
    <w:p w:rsidR="001514D6" w:rsidRDefault="001514D6" w:rsidP="005A7F7C">
      <w:pPr>
        <w:rPr>
          <w:sz w:val="16"/>
        </w:rPr>
      </w:pPr>
      <w:r w:rsidRPr="00925331">
        <w:rPr>
          <w:rStyle w:val="StyleStyleBold12pt"/>
        </w:rPr>
        <w:t xml:space="preserve">Wilson </w:t>
      </w:r>
      <w:r w:rsidR="00130117" w:rsidRPr="00925331">
        <w:rPr>
          <w:rStyle w:val="StyleStyleBold12pt"/>
        </w:rPr>
        <w:t>7-24-13</w:t>
      </w:r>
      <w:r w:rsidR="00130117">
        <w:rPr>
          <w:sz w:val="16"/>
        </w:rPr>
        <w:t xml:space="preserve"> (Tim Wilson- </w:t>
      </w:r>
      <w:r w:rsidR="00FE7E6F">
        <w:rPr>
          <w:sz w:val="16"/>
        </w:rPr>
        <w:t>fr</w:t>
      </w:r>
      <w:r w:rsidR="00FE7E6F" w:rsidRPr="00FE7E6F">
        <w:rPr>
          <w:sz w:val="16"/>
        </w:rPr>
        <w:t>eelance journalist</w:t>
      </w:r>
      <w:r w:rsidR="00FE7E6F">
        <w:rPr>
          <w:sz w:val="16"/>
        </w:rPr>
        <w:t xml:space="preserve"> for Near Shore America</w:t>
      </w:r>
      <w:r w:rsidR="00925331">
        <w:rPr>
          <w:sz w:val="16"/>
        </w:rPr>
        <w:t>; “Despite Chavez and Snowden, Pro-U.S. Sentiment Grows in Latin America”; http://www.nearshoreamericas.com/chavez-snowden-latin-america-perceptions-us/)</w:t>
      </w:r>
    </w:p>
    <w:p w:rsidR="001514D6" w:rsidRDefault="001514D6" w:rsidP="001514D6">
      <w:pPr>
        <w:rPr>
          <w:rStyle w:val="Emphasis"/>
        </w:rPr>
      </w:pPr>
      <w:r w:rsidRPr="003B66D5">
        <w:rPr>
          <w:sz w:val="16"/>
        </w:rPr>
        <w:t>This is a common phenomenon.</w:t>
      </w:r>
      <w:r w:rsidR="003B66D5" w:rsidRPr="003B66D5">
        <w:rPr>
          <w:sz w:val="16"/>
        </w:rPr>
        <w:t xml:space="preserve"> </w:t>
      </w:r>
      <w:r w:rsidRPr="000F65AE">
        <w:rPr>
          <w:rStyle w:val="StyleBoldUnderline"/>
        </w:rPr>
        <w:t>The Pew Research Center</w:t>
      </w:r>
      <w:r w:rsidRPr="003B66D5">
        <w:rPr>
          <w:sz w:val="16"/>
        </w:rPr>
        <w:t xml:space="preserve">, in tracking attitudes in Latin America’s two biggest economies, </w:t>
      </w:r>
      <w:r w:rsidRPr="000F65AE">
        <w:rPr>
          <w:rStyle w:val="StyleBoldUnderline"/>
        </w:rPr>
        <w:t>found</w:t>
      </w:r>
      <w:r w:rsidRPr="003B66D5">
        <w:rPr>
          <w:sz w:val="16"/>
        </w:rPr>
        <w:t xml:space="preserve"> that in 2012 </w:t>
      </w:r>
      <w:r w:rsidRPr="000F65AE">
        <w:rPr>
          <w:rStyle w:val="StyleBoldUnderline"/>
        </w:rPr>
        <w:t>69% of people in both Brazil and Mexico had a favorable attitude to American music, movies, and television</w:t>
      </w:r>
      <w:r w:rsidRPr="003B66D5">
        <w:rPr>
          <w:sz w:val="16"/>
        </w:rPr>
        <w:t xml:space="preserve">. But when it comes to how Americans “do business”, only 43% of Mexicans and 45% of Brazilians had a favorable view. By contrast, </w:t>
      </w:r>
      <w:r w:rsidRPr="000F65AE">
        <w:rPr>
          <w:rStyle w:val="StyleBoldUnderline"/>
        </w:rPr>
        <w:t>the most recent data indicate</w:t>
      </w:r>
      <w:r w:rsidRPr="003B66D5">
        <w:rPr>
          <w:sz w:val="16"/>
        </w:rPr>
        <w:t xml:space="preserve"> that </w:t>
      </w:r>
      <w:r w:rsidRPr="000F65AE">
        <w:rPr>
          <w:rStyle w:val="StyleBoldUnderline"/>
        </w:rPr>
        <w:t xml:space="preserve">favorable views of the United States have experienced a </w:t>
      </w:r>
      <w:r w:rsidRPr="000F65AE">
        <w:rPr>
          <w:rStyle w:val="StyleBoldUnderline"/>
        </w:rPr>
        <w:lastRenderedPageBreak/>
        <w:t>significant boost: 73% for Brazilians</w:t>
      </w:r>
      <w:r w:rsidRPr="003B66D5">
        <w:rPr>
          <w:sz w:val="16"/>
        </w:rPr>
        <w:t xml:space="preserve"> (up from 61% in 2012), </w:t>
      </w:r>
      <w:r w:rsidRPr="000F65AE">
        <w:rPr>
          <w:rStyle w:val="StyleBoldUnderline"/>
        </w:rPr>
        <w:t>and 66% for Mexicans</w:t>
      </w:r>
      <w:r w:rsidRPr="003B66D5">
        <w:rPr>
          <w:sz w:val="16"/>
        </w:rPr>
        <w:t xml:space="preserve"> (up from 56% in 2012).</w:t>
      </w:r>
      <w:r w:rsidR="003B66D5" w:rsidRPr="003B66D5">
        <w:rPr>
          <w:sz w:val="12"/>
        </w:rPr>
        <w:t>¶</w:t>
      </w:r>
      <w:r w:rsidR="003B66D5" w:rsidRPr="003B66D5">
        <w:rPr>
          <w:sz w:val="16"/>
        </w:rPr>
        <w:t xml:space="preserve"> </w:t>
      </w:r>
      <w:r w:rsidRPr="003B66D5">
        <w:rPr>
          <w:sz w:val="16"/>
        </w:rPr>
        <w:t>“</w:t>
      </w:r>
      <w:r w:rsidRPr="000F65AE">
        <w:rPr>
          <w:rStyle w:val="StyleBoldUnderline"/>
        </w:rPr>
        <w:t>You can see the change in U.S. favorability ratings in Mexico in our 2013 report</w:t>
      </w:r>
      <w:r w:rsidRPr="003B66D5">
        <w:rPr>
          <w:sz w:val="16"/>
        </w:rPr>
        <w:t>,” Molly Rohal of the Pew Research Center tells Nearshore Americas. “</w:t>
      </w:r>
      <w:r w:rsidRPr="000F65AE">
        <w:rPr>
          <w:rStyle w:val="StyleBoldUnderline"/>
        </w:rPr>
        <w:t>We also have trend data in the Global Indicators Database</w:t>
      </w:r>
      <w:r w:rsidRPr="003B66D5">
        <w:rPr>
          <w:sz w:val="16"/>
        </w:rPr>
        <w:t>.”</w:t>
      </w:r>
      <w:r w:rsidR="003B66D5" w:rsidRPr="003B66D5">
        <w:rPr>
          <w:sz w:val="12"/>
        </w:rPr>
        <w:t>¶</w:t>
      </w:r>
      <w:r w:rsidR="003B66D5" w:rsidRPr="003B66D5">
        <w:rPr>
          <w:sz w:val="16"/>
        </w:rPr>
        <w:t xml:space="preserve"> </w:t>
      </w:r>
      <w:r w:rsidRPr="003B66D5">
        <w:rPr>
          <w:sz w:val="16"/>
        </w:rPr>
        <w:t>The trend is your friend</w:t>
      </w:r>
      <w:r w:rsidR="003B66D5" w:rsidRPr="003B66D5">
        <w:rPr>
          <w:sz w:val="12"/>
        </w:rPr>
        <w:t>¶</w:t>
      </w:r>
      <w:r w:rsidR="003B66D5" w:rsidRPr="003B66D5">
        <w:rPr>
          <w:sz w:val="16"/>
        </w:rPr>
        <w:t xml:space="preserve"> </w:t>
      </w:r>
      <w:r w:rsidRPr="003B66D5">
        <w:rPr>
          <w:sz w:val="16"/>
        </w:rPr>
        <w:t>Specific to Latin America</w:t>
      </w:r>
      <w:r w:rsidRPr="000F65AE">
        <w:rPr>
          <w:rStyle w:val="StyleBoldUnderline"/>
        </w:rPr>
        <w:t>, the trend data is cause for optimism</w:t>
      </w:r>
      <w:r w:rsidRPr="003B66D5">
        <w:rPr>
          <w:sz w:val="16"/>
        </w:rPr>
        <w:t xml:space="preserve">, given that Latin America is a young continent, and </w:t>
      </w:r>
      <w:r w:rsidRPr="000F65AE">
        <w:rPr>
          <w:rStyle w:val="StyleBoldUnderline"/>
        </w:rPr>
        <w:t>younger people have a</w:t>
      </w:r>
      <w:r w:rsidRPr="003B66D5">
        <w:rPr>
          <w:sz w:val="16"/>
        </w:rPr>
        <w:t xml:space="preserve"> more </w:t>
      </w:r>
      <w:r w:rsidRPr="000F65AE">
        <w:rPr>
          <w:rStyle w:val="StyleBoldUnderline"/>
        </w:rPr>
        <w:t>positive view of the U.S.</w:t>
      </w:r>
      <w:r w:rsidRPr="003B66D5">
        <w:rPr>
          <w:sz w:val="16"/>
        </w:rPr>
        <w:t xml:space="preserve"> In Brazil, for example, 78% of those between 18 to 29 years of age, and 72% of those between 30 to 49, had a positive view of US popular culture. In Mexico, the percentages were 79% and 70% respectively. And for those over 50 years of age? Only 55% of Brazilians had a positive view, and 57% of Mexicans.</w:t>
      </w:r>
      <w:r w:rsidR="003B66D5" w:rsidRPr="003B66D5">
        <w:rPr>
          <w:sz w:val="12"/>
        </w:rPr>
        <w:t>¶</w:t>
      </w:r>
      <w:r w:rsidR="003B66D5" w:rsidRPr="003B66D5">
        <w:rPr>
          <w:sz w:val="16"/>
        </w:rPr>
        <w:t xml:space="preserve"> </w:t>
      </w:r>
      <w:r w:rsidRPr="003B66D5">
        <w:rPr>
          <w:sz w:val="16"/>
        </w:rPr>
        <w:t xml:space="preserve">But Latin America is more than Mexico and Brazil, and the greater region is experiencing an ideological divide between populist left leaning governments (Argentina, Venezuela, Bolivia, Ecuador, Cuba, and Nicaragua) and neo-liberal regimes embracing market reforms (Colombia, Chile, and most of Central America). </w:t>
      </w:r>
      <w:r w:rsidRPr="00EF0FFB">
        <w:rPr>
          <w:rStyle w:val="StyleBoldUnderline"/>
        </w:rPr>
        <w:t>The populist governments like to ratchet up the anti-US rhetoric, echoing the Cold War divide when the United States supported many repressive right wing dictatorships.</w:t>
      </w:r>
      <w:r w:rsidR="003B66D5" w:rsidRPr="003B66D5">
        <w:rPr>
          <w:rStyle w:val="StyleBoldUnderline"/>
          <w:b w:val="0"/>
          <w:sz w:val="12"/>
          <w:u w:val="none"/>
        </w:rPr>
        <w:t>¶</w:t>
      </w:r>
      <w:r w:rsidR="003B66D5" w:rsidRPr="003B66D5">
        <w:rPr>
          <w:rStyle w:val="StyleBoldUnderline"/>
          <w:sz w:val="12"/>
        </w:rPr>
        <w:t xml:space="preserve"> </w:t>
      </w:r>
      <w:r w:rsidRPr="003B66D5">
        <w:rPr>
          <w:sz w:val="16"/>
        </w:rPr>
        <w:t xml:space="preserve">The irony is that the </w:t>
      </w:r>
      <w:r w:rsidRPr="00EF0FFB">
        <w:rPr>
          <w:rStyle w:val="StyleBoldUnderline"/>
        </w:rPr>
        <w:t>overall perceptions are not that bad</w:t>
      </w:r>
      <w:r w:rsidRPr="003B66D5">
        <w:rPr>
          <w:sz w:val="16"/>
        </w:rPr>
        <w:t xml:space="preserve">, and </w:t>
      </w:r>
      <w:r w:rsidRPr="00EF0FFB">
        <w:rPr>
          <w:rStyle w:val="Emphasis"/>
        </w:rPr>
        <w:t>that the lower the economic engagement with the United States, the less favorable the view.</w:t>
      </w:r>
      <w:r w:rsidRPr="003B66D5">
        <w:rPr>
          <w:sz w:val="16"/>
        </w:rPr>
        <w:t xml:space="preserve"> This is interesting in that “business” scores low, suggesting that there is a more general challenge faced by the private sector, and not one that is specific to U.S. businesses. In fact, </w:t>
      </w:r>
      <w:r w:rsidRPr="00EF0FFB">
        <w:rPr>
          <w:rStyle w:val="Emphasis"/>
        </w:rPr>
        <w:t>when U.S. business is involved, the populace tends to have a positive view.</w:t>
      </w:r>
      <w:r w:rsidR="003B66D5" w:rsidRPr="003B66D5">
        <w:rPr>
          <w:rStyle w:val="Emphasis"/>
          <w:b w:val="0"/>
          <w:sz w:val="12"/>
          <w:u w:val="none"/>
        </w:rPr>
        <w:t>¶</w:t>
      </w:r>
      <w:r w:rsidR="003B66D5" w:rsidRPr="003B66D5">
        <w:rPr>
          <w:rStyle w:val="Emphasis"/>
          <w:sz w:val="12"/>
        </w:rPr>
        <w:t xml:space="preserve"> </w:t>
      </w:r>
      <w:r w:rsidRPr="003B66D5">
        <w:rPr>
          <w:sz w:val="16"/>
        </w:rPr>
        <w:t xml:space="preserve">Consequently, </w:t>
      </w:r>
      <w:r w:rsidRPr="00EF0FFB">
        <w:rPr>
          <w:rStyle w:val="Emphasis"/>
        </w:rPr>
        <w:t>high-contact and business friendly governments</w:t>
      </w:r>
      <w:r w:rsidRPr="003B66D5">
        <w:rPr>
          <w:sz w:val="16"/>
        </w:rPr>
        <w:t xml:space="preserve"> like Chile and El Salvador </w:t>
      </w:r>
      <w:r w:rsidRPr="00EF0FFB">
        <w:rPr>
          <w:rStyle w:val="Emphasis"/>
        </w:rPr>
        <w:t>have favorable views</w:t>
      </w:r>
      <w:r w:rsidRPr="003B66D5">
        <w:rPr>
          <w:sz w:val="16"/>
        </w:rPr>
        <w:t>, at 68% and 79%, respectively. By comparison, 55% of Bolivians see the U.S. in a favorable light. In Argentina – a country that makes a habit of rounding out the bottom of positive attitudes to the U.S. – only 41% of the population has a positive view of the U.S.</w:t>
      </w:r>
      <w:r w:rsidR="003B66D5" w:rsidRPr="003B66D5">
        <w:rPr>
          <w:sz w:val="12"/>
        </w:rPr>
        <w:t>¶</w:t>
      </w:r>
      <w:r w:rsidR="003B66D5" w:rsidRPr="003B66D5">
        <w:rPr>
          <w:sz w:val="16"/>
        </w:rPr>
        <w:t xml:space="preserve"> </w:t>
      </w:r>
      <w:r w:rsidRPr="003B66D5">
        <w:rPr>
          <w:sz w:val="16"/>
        </w:rPr>
        <w:t xml:space="preserve">Other research has revealed that </w:t>
      </w:r>
      <w:r w:rsidRPr="003B66D5">
        <w:rPr>
          <w:rStyle w:val="Emphasis"/>
        </w:rPr>
        <w:t>Latin America, as a region, has a more positive view of the United States and her people than any other</w:t>
      </w:r>
      <w:r w:rsidRPr="003B66D5">
        <w:rPr>
          <w:sz w:val="16"/>
        </w:rPr>
        <w:t xml:space="preserve">. The tenth joint report by Americas Quarterly and Efecto Naím, for example, has indicated that </w:t>
      </w:r>
      <w:r w:rsidRPr="003B66D5">
        <w:rPr>
          <w:rStyle w:val="StyleBoldUnderline"/>
        </w:rPr>
        <w:t xml:space="preserve">popular support for the U.S. exists even in those countries that have populist regimes critical of the United States. </w:t>
      </w:r>
      <w:r w:rsidRPr="003B66D5">
        <w:rPr>
          <w:sz w:val="16"/>
        </w:rPr>
        <w:t>And ongoing research from Latinobarómetro has shown that majorities in most Latin American countries have a positive view of the United States.</w:t>
      </w:r>
      <w:r w:rsidR="003B66D5" w:rsidRPr="003B66D5">
        <w:rPr>
          <w:sz w:val="12"/>
        </w:rPr>
        <w:t>¶</w:t>
      </w:r>
      <w:r w:rsidR="003B66D5" w:rsidRPr="003B66D5">
        <w:rPr>
          <w:sz w:val="16"/>
        </w:rPr>
        <w:t xml:space="preserve"> </w:t>
      </w:r>
      <w:r w:rsidRPr="003B66D5">
        <w:rPr>
          <w:sz w:val="16"/>
        </w:rPr>
        <w:t xml:space="preserve">As with other research, </w:t>
      </w:r>
      <w:r w:rsidRPr="003B66D5">
        <w:rPr>
          <w:rStyle w:val="Emphasis"/>
        </w:rPr>
        <w:t>Latinobarómetro has found that close economic and cultural ties build a positive experience. Trade, remittances, and investment – including in technology driven areas that involve a skilled workforce, such as Business Process and IT Outsourcing – can build goodwill.</w:t>
      </w:r>
    </w:p>
    <w:p w:rsidR="002116E3" w:rsidRPr="009165FA" w:rsidRDefault="002116E3" w:rsidP="002116E3">
      <w:pPr>
        <w:pStyle w:val="Heading4"/>
      </w:pPr>
      <w:r w:rsidRPr="009165FA">
        <w:t>ALBA movements are succeeding now—their author</w:t>
      </w:r>
    </w:p>
    <w:p w:rsidR="002116E3" w:rsidRPr="002116E3" w:rsidRDefault="002116E3" w:rsidP="002116E3">
      <w:pPr>
        <w:rPr>
          <w:sz w:val="16"/>
          <w:szCs w:val="16"/>
        </w:rPr>
      </w:pPr>
      <w:r w:rsidRPr="002116E3">
        <w:rPr>
          <w:rStyle w:val="StyleStyleBold12pt"/>
        </w:rPr>
        <w:t>Hattingh ‘8</w:t>
      </w:r>
      <w:r w:rsidRPr="002116E3">
        <w:rPr>
          <w:sz w:val="16"/>
        </w:rPr>
        <w:t xml:space="preserve"> </w:t>
      </w:r>
      <w:r w:rsidRPr="002116E3">
        <w:rPr>
          <w:sz w:val="16"/>
          <w:szCs w:val="16"/>
        </w:rPr>
        <w:t xml:space="preserve">[July 2nd, 2008, Shawn, International Labour Research and Information Group, “ALBA: Creating a Regional Alternative to Neoliberalism?” Monthly Review, </w:t>
      </w:r>
      <w:hyperlink r:id="rId16" w:history="1">
        <w:r w:rsidRPr="002116E3">
          <w:rPr>
            <w:sz w:val="16"/>
            <w:szCs w:val="16"/>
          </w:rPr>
          <w:t>http://mrzine.monthlyreview.org/2008/hattingh070208.html</w:t>
        </w:r>
      </w:hyperlink>
      <w:r w:rsidRPr="002116E3">
        <w:rPr>
          <w:sz w:val="16"/>
          <w:szCs w:val="16"/>
        </w:rPr>
        <w:t xml:space="preserve">] </w:t>
      </w:r>
    </w:p>
    <w:p w:rsidR="002116E3" w:rsidRPr="009165FA" w:rsidRDefault="002116E3" w:rsidP="002116E3">
      <w:pPr>
        <w:rPr>
          <w:szCs w:val="16"/>
        </w:rPr>
      </w:pPr>
    </w:p>
    <w:p w:rsidR="002116E3" w:rsidRPr="00CD4D76" w:rsidRDefault="002116E3" w:rsidP="002116E3">
      <w:pPr>
        <w:rPr>
          <w:sz w:val="16"/>
          <w:szCs w:val="16"/>
        </w:rPr>
      </w:pPr>
      <w:r w:rsidRPr="00CD4D76">
        <w:rPr>
          <w:sz w:val="16"/>
        </w:rPr>
        <w:t>In order</w:t>
      </w:r>
      <w:r w:rsidRPr="009165FA">
        <w:rPr>
          <w:rStyle w:val="StyleBoldUnderline"/>
        </w:rPr>
        <w:t xml:space="preserve"> to achieve </w:t>
      </w:r>
      <w:r w:rsidRPr="00CD4D76">
        <w:rPr>
          <w:sz w:val="16"/>
        </w:rPr>
        <w:t>these broad</w:t>
      </w:r>
      <w:r w:rsidRPr="009165FA">
        <w:rPr>
          <w:rStyle w:val="StyleBoldUnderline"/>
        </w:rPr>
        <w:t xml:space="preserve"> objectives, it is important that the peoples of the member states are involved in and direct ALBA</w:t>
      </w:r>
      <w:r w:rsidRPr="00CD4D76">
        <w:rPr>
          <w:sz w:val="16"/>
        </w:rPr>
        <w:t>.</w:t>
      </w:r>
      <w:r w:rsidR="00CD4D76" w:rsidRPr="00CD4D76">
        <w:rPr>
          <w:sz w:val="16"/>
        </w:rPr>
        <w:t xml:space="preserve"> </w:t>
      </w:r>
      <w:r w:rsidRPr="00CD4D76">
        <w:rPr>
          <w:sz w:val="16"/>
        </w:rPr>
        <w:t>ALBA</w:t>
      </w:r>
      <w:r w:rsidRPr="00CD4D76">
        <w:rPr>
          <w:sz w:val="16"/>
          <w:szCs w:val="16"/>
        </w:rPr>
        <w:t xml:space="preserve"> encourages popular participation in its planning and functioning.</w:t>
      </w:r>
      <w:r w:rsidR="00CD4D76" w:rsidRPr="00CD4D76">
        <w:rPr>
          <w:sz w:val="16"/>
          <w:szCs w:val="16"/>
        </w:rPr>
        <w:t xml:space="preserve"> </w:t>
      </w:r>
      <w:r w:rsidRPr="00CD4D76">
        <w:rPr>
          <w:sz w:val="16"/>
          <w:szCs w:val="16"/>
        </w:rPr>
        <w:t>For that purpose, it has three councils that oversee its operations.</w:t>
      </w:r>
      <w:r w:rsidR="00CD4D76" w:rsidRPr="00CD4D76">
        <w:rPr>
          <w:sz w:val="16"/>
          <w:szCs w:val="16"/>
        </w:rPr>
        <w:t xml:space="preserve"> </w:t>
      </w:r>
      <w:r w:rsidRPr="00CD4D76">
        <w:rPr>
          <w:sz w:val="16"/>
          <w:szCs w:val="16"/>
        </w:rPr>
        <w:t>The first two councils are the presidential and ministerial councils, while the third is made up of social movements.</w:t>
      </w:r>
      <w:r w:rsidR="00CD4D76" w:rsidRPr="00CD4D76">
        <w:rPr>
          <w:sz w:val="16"/>
          <w:szCs w:val="16"/>
        </w:rPr>
        <w:t xml:space="preserve"> </w:t>
      </w:r>
      <w:r w:rsidRPr="00CD4D76">
        <w:rPr>
          <w:sz w:val="16"/>
          <w:szCs w:val="16"/>
        </w:rPr>
        <w:t>Though this, social movements have become directly involved in the planning and administration of ALBA.</w:t>
      </w:r>
      <w:r w:rsidR="00CD4D76" w:rsidRPr="00CD4D76">
        <w:rPr>
          <w:sz w:val="16"/>
          <w:szCs w:val="16"/>
        </w:rPr>
        <w:t xml:space="preserve"> </w:t>
      </w:r>
      <w:r w:rsidRPr="00CD4D76">
        <w:rPr>
          <w:sz w:val="16"/>
          <w:szCs w:val="16"/>
        </w:rPr>
        <w:t xml:space="preserve">Currently, </w:t>
      </w:r>
      <w:r w:rsidRPr="009165FA">
        <w:rPr>
          <w:rStyle w:val="StyleBoldUnderline"/>
        </w:rPr>
        <w:t xml:space="preserve">some of the largest social movements in Latin America -- such as the </w:t>
      </w:r>
      <w:hyperlink r:id="rId17" w:history="1">
        <w:r w:rsidRPr="009165FA">
          <w:rPr>
            <w:rStyle w:val="StyleBoldUnderline"/>
          </w:rPr>
          <w:t>MST</w:t>
        </w:r>
      </w:hyperlink>
      <w:r w:rsidR="00CD4D76">
        <w:rPr>
          <w:rStyle w:val="StyleBoldUnderline"/>
        </w:rPr>
        <w:t xml:space="preserve"> </w:t>
      </w:r>
      <w:r w:rsidRPr="009165FA">
        <w:rPr>
          <w:rStyle w:val="StyleBoldUnderline"/>
        </w:rPr>
        <w:t>and</w:t>
      </w:r>
      <w:r w:rsidR="00CD4D76">
        <w:rPr>
          <w:rStyle w:val="StyleBoldUnderline"/>
        </w:rPr>
        <w:t xml:space="preserve"> </w:t>
      </w:r>
      <w:hyperlink r:id="rId18" w:history="1">
        <w:r w:rsidRPr="009165FA">
          <w:rPr>
            <w:rStyle w:val="StyleBoldUnderline"/>
          </w:rPr>
          <w:t>Via Campesina</w:t>
        </w:r>
      </w:hyperlink>
      <w:r w:rsidR="00CD4D76">
        <w:rPr>
          <w:rStyle w:val="StyleBoldUnderline"/>
        </w:rPr>
        <w:t xml:space="preserve"> </w:t>
      </w:r>
      <w:r w:rsidRPr="009165FA">
        <w:rPr>
          <w:rStyle w:val="StyleBoldUnderline"/>
        </w:rPr>
        <w:t>-- participate in ALBA through this council.</w:t>
      </w:r>
      <w:r w:rsidR="00CD4D76">
        <w:rPr>
          <w:rStyle w:val="StyleBoldUnderline"/>
        </w:rPr>
        <w:t xml:space="preserve"> </w:t>
      </w:r>
      <w:r w:rsidRPr="009165FA">
        <w:rPr>
          <w:rStyle w:val="StyleBoldUnderline"/>
        </w:rPr>
        <w:t>Their ideas about land redistribution, free healthcare, free education, and food security have become part of ALBA's goals.</w:t>
      </w:r>
      <w:r w:rsidR="00CD4D76">
        <w:rPr>
          <w:rStyle w:val="StyleBoldUnderline"/>
        </w:rPr>
        <w:t xml:space="preserve"> </w:t>
      </w:r>
      <w:r w:rsidRPr="009165FA">
        <w:rPr>
          <w:rStyle w:val="StyleBoldUnderline"/>
        </w:rPr>
        <w:t>ALBA not only promotes participatory democracy in its own structures, it also commits member states to implement participatory democracy within their borders.</w:t>
      </w:r>
      <w:r w:rsidR="00CD4D76" w:rsidRPr="00CD4D76">
        <w:rPr>
          <w:sz w:val="16"/>
          <w:szCs w:val="16"/>
        </w:rPr>
        <w:t xml:space="preserve"> </w:t>
      </w:r>
      <w:r w:rsidRPr="00CD4D76">
        <w:rPr>
          <w:sz w:val="16"/>
          <w:szCs w:val="16"/>
        </w:rPr>
        <w:t>The aim of promoting participatory democracy in ALBA sets it apart from the neo-liberal "free" trade agreements that are being foisted upon poorer states by the US and the EU.</w:t>
      </w:r>
      <w:r w:rsidR="00CD4D76" w:rsidRPr="00CD4D76">
        <w:rPr>
          <w:sz w:val="16"/>
          <w:szCs w:val="16"/>
        </w:rPr>
        <w:t xml:space="preserve"> </w:t>
      </w:r>
      <w:r w:rsidRPr="00CD4D76">
        <w:rPr>
          <w:sz w:val="16"/>
          <w:szCs w:val="16"/>
        </w:rPr>
        <w:t>Indeed, ALBA's success hinges on its ability to fulfill its aim of participatory democracy.</w:t>
      </w:r>
      <w:r w:rsidR="00CD4D76" w:rsidRPr="00CD4D76">
        <w:rPr>
          <w:sz w:val="12"/>
          <w:szCs w:val="16"/>
        </w:rPr>
        <w:t>¶</w:t>
      </w:r>
      <w:r w:rsidR="00CD4D76" w:rsidRPr="00CD4D76">
        <w:rPr>
          <w:sz w:val="16"/>
          <w:szCs w:val="16"/>
        </w:rPr>
        <w:t xml:space="preserve"> </w:t>
      </w:r>
      <w:r w:rsidRPr="00CD4D76">
        <w:rPr>
          <w:sz w:val="16"/>
          <w:szCs w:val="16"/>
        </w:rPr>
        <w:t>ALBA has been in existence for only four years, and yet it has already recorded a number of successes.</w:t>
      </w:r>
      <w:r w:rsidR="00CD4D76" w:rsidRPr="00CD4D76">
        <w:rPr>
          <w:sz w:val="16"/>
          <w:szCs w:val="16"/>
        </w:rPr>
        <w:t xml:space="preserve"> </w:t>
      </w:r>
      <w:r w:rsidRPr="00CD4D76">
        <w:rPr>
          <w:sz w:val="16"/>
          <w:szCs w:val="16"/>
        </w:rPr>
        <w:t xml:space="preserve">Since 2004, </w:t>
      </w:r>
      <w:r w:rsidRPr="009165FA">
        <w:rPr>
          <w:rStyle w:val="StyleBoldUnderline"/>
        </w:rPr>
        <w:t>Venezuela has been exchanging oil for the services of 30,000 Cuban doctors and teachers</w:t>
      </w:r>
      <w:r w:rsidRPr="00CD4D76">
        <w:rPr>
          <w:sz w:val="16"/>
          <w:szCs w:val="16"/>
        </w:rPr>
        <w:t>.</w:t>
      </w:r>
      <w:r w:rsidR="00CD4D76" w:rsidRPr="00CD4D76">
        <w:rPr>
          <w:sz w:val="16"/>
          <w:szCs w:val="16"/>
        </w:rPr>
        <w:t xml:space="preserve"> </w:t>
      </w:r>
      <w:r w:rsidRPr="00CD4D76">
        <w:rPr>
          <w:sz w:val="16"/>
          <w:szCs w:val="16"/>
        </w:rPr>
        <w:t xml:space="preserve">Under this deal, </w:t>
      </w:r>
      <w:r w:rsidRPr="009165FA">
        <w:rPr>
          <w:rStyle w:val="StyleBoldUnderline"/>
        </w:rPr>
        <w:t>Cuba has received 1 billion dollars worth of subsidized oil a year, which has allowed Cuba to improve its economy.</w:t>
      </w:r>
      <w:r w:rsidR="00CD4D76">
        <w:rPr>
          <w:rStyle w:val="StyleBoldUnderline"/>
        </w:rPr>
        <w:t xml:space="preserve"> </w:t>
      </w:r>
      <w:r w:rsidRPr="009165FA">
        <w:rPr>
          <w:rStyle w:val="StyleBoldUnderline"/>
        </w:rPr>
        <w:t>For Venezuela, this deal has allowed it to staff the thousands of new clinics and schools that it has built.</w:t>
      </w:r>
      <w:r w:rsidR="00CD4D76">
        <w:rPr>
          <w:rStyle w:val="StyleBoldUnderline"/>
        </w:rPr>
        <w:t xml:space="preserve"> </w:t>
      </w:r>
      <w:r w:rsidRPr="009165FA">
        <w:rPr>
          <w:rStyle w:val="StyleBoldUnderline"/>
        </w:rPr>
        <w:t>This has seen Venezuela eradicating illiteracy and providing free healthcare to millions of people.</w:t>
      </w:r>
      <w:r w:rsidR="00CD4D76" w:rsidRPr="00CD4D76">
        <w:rPr>
          <w:rStyle w:val="StyleBoldUnderline"/>
          <w:b w:val="0"/>
          <w:sz w:val="12"/>
          <w:u w:val="none"/>
        </w:rPr>
        <w:t>¶</w:t>
      </w:r>
      <w:r w:rsidR="00CD4D76" w:rsidRPr="00CD4D76">
        <w:rPr>
          <w:rStyle w:val="StyleBoldUnderline"/>
          <w:sz w:val="12"/>
        </w:rPr>
        <w:t xml:space="preserve"> </w:t>
      </w:r>
      <w:r w:rsidRPr="009165FA">
        <w:rPr>
          <w:rStyle w:val="StyleBoldUnderline"/>
        </w:rPr>
        <w:t xml:space="preserve">Cuba and Venezuela have also used ALBA's umbrella to create 5 major agricultural projects that are </w:t>
      </w:r>
      <w:r w:rsidRPr="009165FA">
        <w:rPr>
          <w:rStyle w:val="StyleBoldUnderline"/>
        </w:rPr>
        <w:lastRenderedPageBreak/>
        <w:t>producing soy beans, rice, poultry, and dairy products</w:t>
      </w:r>
      <w:r w:rsidRPr="00CD4D76">
        <w:rPr>
          <w:sz w:val="16"/>
          <w:szCs w:val="16"/>
        </w:rPr>
        <w:t>.</w:t>
      </w:r>
      <w:r w:rsidR="00CD4D76" w:rsidRPr="00CD4D76">
        <w:rPr>
          <w:sz w:val="16"/>
          <w:szCs w:val="16"/>
        </w:rPr>
        <w:t xml:space="preserve"> </w:t>
      </w:r>
      <w:r w:rsidRPr="00CD4D76">
        <w:rPr>
          <w:sz w:val="16"/>
          <w:szCs w:val="16"/>
        </w:rPr>
        <w:t xml:space="preserve">The goal behind these projects is </w:t>
      </w:r>
      <w:r w:rsidRPr="009165FA">
        <w:rPr>
          <w:rStyle w:val="StyleBoldUnderline"/>
        </w:rPr>
        <w:t>to guarantee food security in both Cuba and Venezuela.</w:t>
      </w:r>
      <w:r w:rsidR="00CD4D76">
        <w:rPr>
          <w:rStyle w:val="StyleBoldUnderline"/>
        </w:rPr>
        <w:t xml:space="preserve"> </w:t>
      </w:r>
      <w:r w:rsidRPr="00CD4D76">
        <w:rPr>
          <w:sz w:val="16"/>
          <w:szCs w:val="16"/>
        </w:rPr>
        <w:t xml:space="preserve">In fact, </w:t>
      </w:r>
      <w:r w:rsidRPr="009165FA">
        <w:rPr>
          <w:rStyle w:val="StyleBoldUnderline"/>
        </w:rPr>
        <w:t>Venezuela has used these projects to provide free or subsidized food to millions of people</w:t>
      </w:r>
      <w:r w:rsidRPr="00CD4D76">
        <w:rPr>
          <w:sz w:val="16"/>
          <w:szCs w:val="16"/>
        </w:rPr>
        <w:t>.</w:t>
      </w:r>
      <w:r w:rsidR="00CD4D76" w:rsidRPr="00CD4D76">
        <w:rPr>
          <w:sz w:val="16"/>
          <w:szCs w:val="16"/>
        </w:rPr>
        <w:t xml:space="preserve"> </w:t>
      </w:r>
      <w:r w:rsidRPr="009165FA">
        <w:rPr>
          <w:rStyle w:val="StyleBoldUnderline"/>
        </w:rPr>
        <w:t>Venezuela</w:t>
      </w:r>
      <w:r w:rsidRPr="00CD4D76">
        <w:rPr>
          <w:sz w:val="16"/>
          <w:szCs w:val="16"/>
        </w:rPr>
        <w:t xml:space="preserve"> has also s</w:t>
      </w:r>
      <w:r w:rsidRPr="009165FA">
        <w:rPr>
          <w:rStyle w:val="StyleBoldUnderline"/>
        </w:rPr>
        <w:t>upplied Cuba with buses to improve its public transport system, assisted Cuba with the construction of a massive aqueduct to improve its water supply, and has helped Cuba revamp its main oil refinery</w:t>
      </w:r>
      <w:r w:rsidRPr="00CD4D76">
        <w:rPr>
          <w:sz w:val="16"/>
          <w:szCs w:val="16"/>
        </w:rPr>
        <w:t>.</w:t>
      </w:r>
    </w:p>
    <w:p w:rsidR="002116E3" w:rsidRPr="003B66D5" w:rsidRDefault="002116E3" w:rsidP="001514D6">
      <w:pPr>
        <w:rPr>
          <w:rStyle w:val="Emphasis"/>
        </w:rPr>
      </w:pPr>
    </w:p>
    <w:p w:rsidR="005B2468" w:rsidRDefault="00995F1E" w:rsidP="006D6583">
      <w:pPr>
        <w:pStyle w:val="Heading2"/>
      </w:pPr>
      <w:r>
        <w:lastRenderedPageBreak/>
        <w:t>Case Frontline Addendum</w:t>
      </w:r>
    </w:p>
    <w:p w:rsidR="005B2468" w:rsidRPr="009165FA" w:rsidRDefault="005B2468" w:rsidP="005B2468">
      <w:pPr>
        <w:pStyle w:val="Heading4"/>
      </w:pPr>
      <w:r>
        <w:t>Their interrogation ignores historical trends which disproves their argument</w:t>
      </w:r>
    </w:p>
    <w:p w:rsidR="005B2468" w:rsidRPr="005B2468" w:rsidRDefault="005B2468" w:rsidP="005B2468">
      <w:pPr>
        <w:rPr>
          <w:sz w:val="16"/>
        </w:rPr>
      </w:pPr>
      <w:r w:rsidRPr="005B2468">
        <w:rPr>
          <w:rStyle w:val="StyleStyleBold12pt"/>
        </w:rPr>
        <w:t>Barnett ‘5</w:t>
      </w:r>
      <w:r w:rsidRPr="005B2468">
        <w:rPr>
          <w:b/>
          <w:sz w:val="16"/>
        </w:rPr>
        <w:t xml:space="preserve"> </w:t>
      </w:r>
      <w:r w:rsidRPr="005B2468">
        <w:rPr>
          <w:sz w:val="16"/>
        </w:rPr>
        <w:t xml:space="preserve">[2005, Clive, Open University social sciences faculty, “The Consolations of ‘Neoliberalism”, Geoforum, 36.1, ScienceDirect] </w:t>
      </w:r>
    </w:p>
    <w:p w:rsidR="005B2468" w:rsidRPr="009165FA" w:rsidRDefault="005B2468" w:rsidP="005B2468"/>
    <w:p w:rsidR="005B2468" w:rsidRDefault="005B2468" w:rsidP="005B2468">
      <w:pPr>
        <w:rPr>
          <w:sz w:val="14"/>
        </w:rPr>
      </w:pPr>
      <w:r w:rsidRPr="009165FA">
        <w:rPr>
          <w:sz w:val="14"/>
        </w:rPr>
        <w:t xml:space="preserve">3. There is no such thing as neoliberalism! </w:t>
      </w:r>
      <w:r w:rsidRPr="009165FA">
        <w:rPr>
          <w:rStyle w:val="StyleBoldUnderline"/>
        </w:rPr>
        <w:t>The blind-spot in theories of neoliberalism</w:t>
      </w:r>
      <w:r w:rsidRPr="009165FA">
        <w:rPr>
          <w:sz w:val="14"/>
        </w:rPr>
        <w:t>—whether neo-Marxist and Foucauldian—</w:t>
      </w:r>
      <w:r w:rsidRPr="005566FB">
        <w:rPr>
          <w:rStyle w:val="StyleBoldUnderline"/>
        </w:rPr>
        <w:t>comes with trying to account for how top-down initiatives ‘take’ in everyday situations. So perhaps the best thing to do is to stop thinking of “neoliberalism” as a coherent “hegemonic” project altogether. For all its apparent critical force, the vocabulary of “neoliberalism” and “neoliberalization” in fact provides a double consolation for leftist academics: it supplies us with plentiful opportunities for unveiling the real workings of hegemonic ideologies in a characteristic gesture of revelation; and in so doing, it invites us to align our own professional roles with the activities of various actors “out there”, who are always framed as engaging in resistance or contestation</w:t>
      </w:r>
      <w:r w:rsidRPr="009165FA">
        <w:rPr>
          <w:sz w:val="14"/>
        </w:rPr>
        <w:t xml:space="preserve">.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w:t>
      </w:r>
      <w:r w:rsidRPr="005566FB">
        <w:t xml:space="preserve">that, </w:t>
      </w:r>
      <w:r w:rsidRPr="005566FB">
        <w:rPr>
          <w:rStyle w:val="StyleBoldUnderline"/>
        </w:rPr>
        <w:t xml:space="preserve">between an overly economistic derivation of political economy and an overly statist rendition of governmentality, stories about “neoliberalism” manage to reduce the understanding of social relations to a residual effect of hegemonic projects </w:t>
      </w:r>
      <w:r w:rsidRPr="009165FA">
        <w:rPr>
          <w:sz w:val="14"/>
        </w:rPr>
        <w:t xml:space="preserve">and/or governmental programmes of rule (see Clarke, 2004a). </w:t>
      </w:r>
      <w:r w:rsidRPr="009165FA">
        <w:rPr>
          <w:rStyle w:val="StyleBoldUnderline"/>
        </w:rPr>
        <w:t xml:space="preserve">Stories about “neoliberalism” pay little attention to the pro-active role of socio-cultural processes </w:t>
      </w:r>
      <w:r w:rsidRPr="009165FA">
        <w:rPr>
          <w:sz w:val="14"/>
        </w:rPr>
        <w:t xml:space="preserve">in provoking changes in modes of governance, policy,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these ongoing changes in the terms of public-policy debate involve a combination of different factors that add up to a much more dispersed populist reorientation in policy, politics, and culture.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J. Clark, Dissolving the public realm? The logics and limits of neo-liberalism, Journal of Social Policy 33 (2004), pp. 27–48.Clarke, 2004b). None of these populist tendencies is simply an expression of a singular “hegemonic” project of “neoliberalization”. They are effects of much longer rhythms of socio-cultural change that emanate from the bottom-up. It seems just as plausible to suppose that </w:t>
      </w:r>
      <w:r w:rsidRPr="009165FA">
        <w:rPr>
          <w:rStyle w:val="StyleBoldUnderline"/>
        </w:rPr>
        <w:t>what we have come to recognise as “hegemonic neoliberalism” is a muddled set of ad hoc, opportunistic accommodations to these unstable dynamics of social change</w:t>
      </w:r>
      <w:r w:rsidRPr="009165FA">
        <w:rPr>
          <w:sz w:val="14"/>
        </w:rPr>
        <w:t xml:space="preserve"> as it is to think of it as the outcome of highly coherent political-ideological projects. </w:t>
      </w:r>
      <w:r w:rsidRPr="005566FB">
        <w:rPr>
          <w:rStyle w:val="StyleBoldUnderline"/>
        </w:rPr>
        <w:t>Processes of privatization, market liberalization, and de-regulation have often followed an ironic pattern in so far as they have been triggered by citizens’ movements arguing from the left of the political spectrum against the rigidities of statist forms of social policy</w:t>
      </w:r>
      <w:r w:rsidRPr="009165FA">
        <w:rPr>
          <w:sz w:val="14"/>
        </w:rPr>
        <w:t xml:space="preserve"> and welfare provision in the name of greater autonomy, equality, and participation (e.g. Horwitz, 1989). </w:t>
      </w:r>
      <w:r w:rsidRPr="009165FA">
        <w:rPr>
          <w:rStyle w:val="StyleBoldUnderline"/>
        </w:rPr>
        <w:t>The political re-alignments of the last three or four decades cannot therefore be adequately understood in terms of a straightforward shift from the left to the right, from values of collectivism to values of individualism</w:t>
      </w:r>
      <w:r w:rsidRPr="009165FA">
        <w:rPr>
          <w:sz w:val="14"/>
        </w:rPr>
        <w:t xml:space="preserve">, or as a re-imposition of class power.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 Recent theories of “neoliberalism” have retreated from the appreciation of the long-term rhythms of socio-cultural change, which Stuart Hall once developed in his influential account of Thatcherism as a variant of authoritarian populism. Instead, they favour elite-focused analyses of state bureaucracies, policy networks, and the like. One consequence of the residualization of the social is that </w:t>
      </w:r>
      <w:r w:rsidRPr="009165FA">
        <w:rPr>
          <w:rStyle w:val="StyleBoldUnderline"/>
        </w:rPr>
        <w:t>theories of “neoliberalism” have great difficulty accounting for, or indeed even in recognizing, new forms of   “individualized collective-action” (Marchetti, 2003) that have emerged in tandem with the apparent ascendancy of “neoliberal hegemony”: environmental politics and the politics of sustainability; new forms of consumer activism oriented by an ethics of assistance and global solidarity; the identity politics of sexuality related to demands for changes in modes of health care provision, and so on (see Norris, 2002).</w:t>
      </w:r>
      <w:r w:rsidRPr="009165FA">
        <w:rPr>
          <w:sz w:val="14"/>
        </w:rPr>
        <w:t xml:space="preserve">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w:t>
      </w:r>
      <w:r w:rsidRPr="009165FA">
        <w:rPr>
          <w:sz w:val="14"/>
        </w:rPr>
        <w:lastRenderedPageBreak/>
        <w:t xml:space="preserve">outlines of such an analysis, at the very end of his paradigmatic account of governmentality, but investigation of this phenomenon is poorly developed at present. </w:t>
      </w:r>
      <w:r w:rsidRPr="009165FA">
        <w:rPr>
          <w:rStyle w:val="StyleBoldUnderline"/>
        </w:rPr>
        <w:t>Instead, the trouble-free amalgamation of Foucault’s ideas into the Marxist narrative of “neoliberalism” sets up a simplistic image of the world divided between the forces of hegemony and the spirits of subversion</w:t>
      </w:r>
      <w:r w:rsidRPr="009165FA">
        <w:rPr>
          <w:sz w:val="14"/>
        </w:rPr>
        <w:t xml:space="preserve"> (see Sedgwick, 2003, pp. 11–12). And </w:t>
      </w:r>
      <w:r w:rsidRPr="005566FB">
        <w:rPr>
          <w:rStyle w:val="StyleBoldUnderline"/>
        </w:rPr>
        <w:t>clinging to this image only makes it all the more difficult to acknowledge the possibility of positive political action that does not conform to a romanticized picture of rebellion</w:t>
      </w:r>
      <w:r w:rsidRPr="009165FA">
        <w:rPr>
          <w:rStyle w:val="Emphasis"/>
        </w:rPr>
        <w:t>,</w:t>
      </w:r>
      <w:r w:rsidRPr="009165FA">
        <w:rPr>
          <w:noProof/>
          <w:u w:val="thick"/>
        </w:rPr>
        <w:t xml:space="preserve"> </w:t>
      </w:r>
      <w:r w:rsidRPr="009165FA">
        <w:rPr>
          <w:noProof/>
          <w:sz w:val="14"/>
        </w:rPr>
        <w:t>contestation, or protest against domination</w:t>
      </w:r>
      <w:r w:rsidRPr="009165FA">
        <w:rPr>
          <w:sz w:val="14"/>
        </w:rPr>
        <w:t xml:space="preserve"> (see Touraine, 2001). Theories of “neoliberalism” are unable to recognize the emergence of new and innovative forms of individualized collective action because their critical imagination turns on a simple evaluative opposition between individualism and collectivism, the private and the public. </w:t>
      </w:r>
      <w:r w:rsidRPr="009165FA">
        <w:rPr>
          <w:rStyle w:val="StyleBoldUnderline"/>
        </w:rPr>
        <w:t xml:space="preserve">The radical academic discourse of “neoliberalism” frames the relationship between collective action and individualism simplistically as an opposition between the good and the bad. In confirming a narrow account of liberalism, understood primarily as an </w:t>
      </w:r>
      <w:r w:rsidRPr="005566FB">
        <w:rPr>
          <w:rStyle w:val="StyleBoldUnderline"/>
        </w:rPr>
        <w:t>economic doctrine of free markets and individual choice, there is a peculiar convergence between the radical academic left and the right-wing interpretation of liberal thought</w:t>
      </w:r>
      <w:r w:rsidRPr="009165FA">
        <w:rPr>
          <w:rStyle w:val="Emphasis"/>
        </w:rPr>
        <w:t xml:space="preserve"> </w:t>
      </w:r>
      <w:r w:rsidRPr="009165FA">
        <w:rPr>
          <w:sz w:val="14"/>
        </w:rPr>
        <w:t>exemplified by Hayekian conservatism. By obliterating the political origins of modern liberalism—understood as answering the problem of how to live freely in societies divided by interminable conflicts of value, interest, and faith—</w:t>
      </w:r>
      <w:r w:rsidRPr="005566FB">
        <w:rPr>
          <w:rStyle w:val="StyleBoldUnderline"/>
        </w:rPr>
        <w:t xml:space="preserve">the discourse of “neoliberalism” reiterates a longer problem for radical academic theory of being unable to account for its own normative priorities in a compelling way. And by denigrating the value of individualism as just an ideological ploy by the right, the pejorative vocabulary of “neoliberalism” invites us to take solace in an image of collective decision-making as a practically and normatively unproblematic procedure. </w:t>
      </w:r>
      <w:r w:rsidRPr="009165FA">
        <w:rPr>
          <w:sz w:val="14"/>
        </w:rPr>
        <w:t xml:space="preserve">The recurrent problem for theories of “neoliberalism” and “neoliberalization” is their two-dimensional view of both political power and of geographical space. They can only account for the relationship between top-down initiatives and bottom-up developments by recourse to the language of centres, peripheries, diffusion, and contingent realizations; and by displacing the conceptualization of social relations with a flurry of implied subject-effects. </w:t>
      </w:r>
      <w:r w:rsidRPr="009165FA">
        <w:rPr>
          <w:rStyle w:val="StyleBoldUnderline"/>
        </w:rPr>
        <w:t>The turn to an overly systematized theory of governmentality, derived from Foucault, only compounds the theoretical limitations of economistic conceptualizations of “neoliberalism”</w:t>
      </w:r>
      <w:r w:rsidRPr="009165FA">
        <w:rPr>
          <w:sz w:val="14"/>
        </w:rPr>
        <w:t xml:space="preserve">. </w:t>
      </w:r>
      <w:r w:rsidRPr="009165FA">
        <w:rPr>
          <w:noProof/>
          <w:sz w:val="14"/>
        </w:rPr>
        <w:t xml:space="preserve">The task for </w:t>
      </w:r>
      <w:r w:rsidRPr="009165FA">
        <w:rPr>
          <w:sz w:val="14"/>
        </w:rPr>
        <w:t xml:space="preserve">social </w:t>
      </w:r>
      <w:r w:rsidRPr="009165FA">
        <w:rPr>
          <w:noProof/>
          <w:sz w:val="14"/>
        </w:rPr>
        <w:t xml:space="preserve">theory today remains </w:t>
      </w:r>
      <w:r w:rsidRPr="009165FA">
        <w:rPr>
          <w:sz w:val="14"/>
        </w:rPr>
        <w:t xml:space="preserve">a quite classical one, namely </w:t>
      </w:r>
      <w:r w:rsidRPr="009165FA">
        <w:rPr>
          <w:noProof/>
          <w:sz w:val="14"/>
        </w:rPr>
        <w:t xml:space="preserve">to try to specify “the </w:t>
      </w:r>
      <w:r w:rsidRPr="009165FA">
        <w:rPr>
          <w:sz w:val="14"/>
        </w:rPr>
        <w:t>recurrent causal processes that govern the intersections between abstract, centrally promoted plans and social life on the small scale” (Tilly, 2003, p. 345). Neither neoliberalism-as-hegemony nor neoliberalism-as-governmentality is really able to help in this task, not least because both invest in a deeply embedded picture of subject-formation as a process of “getting-at” ordinary people in order to make them believe in things against their best interests. With respect to the problem of accounting for how “hegemonic” projects of “neoliberalism” win wider consensual legitimacy, Foucault’s ideas on governmentality seem to promise an account of how people come to acquire what Ivison (1997) calls the “freedom to be formed and normed”. Over time, Foucault’s own work moved steadily away from an emphasis on the forming-and-norming end of this formulation towards an emphasis on the freedom end. This shift was itself a reflection of the realization that the circularities of poststructuralist theories of subjectivity can only be broken by developing an account of the active receptivity of people to being directed. But, in the last instance, neither the story of neoliberalism-as-hegemony or of neoliberalism-as-governmentality can account for the forms of receptivity, pro-activity, and generativity that might help to explain how the rhythms of the everyday are able to produce effects on macro-scale processes, and vice versa. So, rather than finding convenient synergies between what are already closely related theoretical traditions, perhaps it is better to keep open those tiresome debates about the degree of coherence between them, at the same time as trying to broaden the horizons of our theoretical curiosity a little more widely.</w:t>
      </w:r>
    </w:p>
    <w:p w:rsidR="00EA1CF4" w:rsidRPr="00EA1CF4" w:rsidRDefault="00EA1CF4" w:rsidP="00EA1CF4">
      <w:pPr>
        <w:pStyle w:val="Heading4"/>
      </w:pPr>
      <w:r w:rsidRPr="00EA1CF4">
        <w:t>Latin American governments going to capitalism now</w:t>
      </w:r>
    </w:p>
    <w:p w:rsidR="00EA1CF4" w:rsidRPr="00EA1CF4" w:rsidRDefault="00EA1CF4" w:rsidP="00EA1CF4">
      <w:pPr>
        <w:rPr>
          <w:sz w:val="16"/>
        </w:rPr>
      </w:pPr>
      <w:r w:rsidRPr="00EA1CF4">
        <w:rPr>
          <w:rStyle w:val="StyleStyleBold12pt"/>
        </w:rPr>
        <w:t>Petras ‘10</w:t>
      </w:r>
      <w:r w:rsidRPr="00EA1CF4">
        <w:rPr>
          <w:sz w:val="16"/>
        </w:rPr>
        <w:t xml:space="preserve"> [January 5</w:t>
      </w:r>
      <w:r w:rsidRPr="00EA1CF4">
        <w:rPr>
          <w:sz w:val="16"/>
          <w:vertAlign w:val="superscript"/>
        </w:rPr>
        <w:t>th</w:t>
      </w:r>
      <w:r w:rsidRPr="00EA1CF4">
        <w:rPr>
          <w:sz w:val="16"/>
        </w:rPr>
        <w:t xml:space="preserve">, 2010, James, former Professor of Sociology at Binghamton University, “U.S.-Venezuelan Relations: Imperialism and Revolution”, </w:t>
      </w:r>
      <w:hyperlink r:id="rId19" w:history="1">
        <w:r w:rsidRPr="00EA1CF4">
          <w:rPr>
            <w:sz w:val="16"/>
          </w:rPr>
          <w:t>http://dissidentvoice.org/2010/01/u-s-venezuelan-relations-imperialism-and-revolution/</w:t>
        </w:r>
      </w:hyperlink>
      <w:r w:rsidRPr="00EA1CF4">
        <w:rPr>
          <w:sz w:val="16"/>
        </w:rPr>
        <w:t xml:space="preserve">] </w:t>
      </w:r>
    </w:p>
    <w:p w:rsidR="00EA1CF4" w:rsidRPr="009165FA" w:rsidRDefault="00EA1CF4" w:rsidP="00EA1CF4">
      <w:pPr>
        <w:rPr>
          <w:rStyle w:val="StyleBoldUnderline"/>
        </w:rPr>
      </w:pPr>
    </w:p>
    <w:p w:rsidR="00EA1CF4" w:rsidRPr="00EA1CF4" w:rsidRDefault="00EA1CF4" w:rsidP="00EA1CF4">
      <w:pPr>
        <w:rPr>
          <w:sz w:val="16"/>
        </w:rPr>
      </w:pPr>
      <w:r w:rsidRPr="009165FA">
        <w:rPr>
          <w:rStyle w:val="StyleBoldUnderline"/>
        </w:rPr>
        <w:t>US-Latin America’s policy has failed to open a new relationship and certainly has deepened US isolation. Obama has increased the degree of alienation and failed to recover hegemony</w:t>
      </w:r>
      <w:r w:rsidRPr="00EA1CF4">
        <w:rPr>
          <w:sz w:val="16"/>
        </w:rPr>
        <w:t xml:space="preserve">. In large part for the same reason that the Bush administration failed, Washington policymakers retain as the “model”, Latin American submission to US supremacy during the “golden years” of the 1990’s. Undersecretary Arturo Valenzuela during his visit to Argentina revealed this reactionary nostalgia when he recalled the “good times” during the Menem regime (1989-1999), a period of pillage, plunder and monumental corruption, universally condemned. This gaffe provoked a storm of protest and further soured Argentine-US relations beyond what existed under Bush. </w:t>
      </w:r>
      <w:r w:rsidRPr="009165FA">
        <w:rPr>
          <w:rStyle w:val="StyleBoldUnderline"/>
        </w:rPr>
        <w:t>Rising militarization under Obama</w:t>
      </w:r>
      <w:r w:rsidRPr="00EA1CF4">
        <w:rPr>
          <w:sz w:val="16"/>
        </w:rPr>
        <w:t xml:space="preserve"> as evidenced in the US-Colombia-Venezuela triangle </w:t>
      </w:r>
      <w:r w:rsidRPr="009165FA">
        <w:rPr>
          <w:rStyle w:val="StyleBoldUnderline"/>
        </w:rPr>
        <w:t>is out of sync with the Latin America’s big push for greater trade diversification, higher growth and increased regional integration</w:t>
      </w:r>
      <w:r w:rsidRPr="00EA1CF4">
        <w:rPr>
          <w:sz w:val="16"/>
        </w:rPr>
        <w:t xml:space="preserve">, including countries targeted by Obama. Chavez, despite his defense spending, fits into the Latin American pattern, looking toward greater trade with Argentina, Brazil, China, Iran while freezing trade relations with Colombia and attempting to lower dependence on the US market. </w:t>
      </w:r>
      <w:r w:rsidRPr="009165FA">
        <w:rPr>
          <w:rStyle w:val="StyleBoldUnderline"/>
        </w:rPr>
        <w:t>The Bush-Obama policy of confrontation and intimidation to force a break between Latin America’s center-left and centrist governments and the “radicals” has boomeranged, exacerbating conflicts across a series of diplomatic and economic issues</w:t>
      </w:r>
      <w:r w:rsidRPr="00EA1CF4">
        <w:rPr>
          <w:sz w:val="16"/>
        </w:rPr>
        <w:t xml:space="preserve">. The </w:t>
      </w:r>
      <w:r w:rsidRPr="009165FA">
        <w:rPr>
          <w:rStyle w:val="StyleBoldUnderline"/>
        </w:rPr>
        <w:t>strategy of isolating Cuba and Venezuela has highlighted Washington’s lone vote</w:t>
      </w:r>
      <w:r w:rsidRPr="00EA1CF4">
        <w:rPr>
          <w:sz w:val="16"/>
        </w:rPr>
        <w:t xml:space="preserve"> on each occasion. </w:t>
      </w:r>
      <w:r w:rsidRPr="009165FA">
        <w:rPr>
          <w:rStyle w:val="StyleBoldUnderline"/>
        </w:rPr>
        <w:t xml:space="preserve">Washington’s resort to a military strategy reflects its global policy but one that is out of tune with the changing priorities and political complexion of Latin regimes. As much as anything, the Obama regimes’ military position reflects the decline of economic </w:t>
      </w:r>
      <w:r w:rsidRPr="009165FA">
        <w:rPr>
          <w:rStyle w:val="StyleBoldUnderline"/>
        </w:rPr>
        <w:lastRenderedPageBreak/>
        <w:t>leverage</w:t>
      </w:r>
      <w:r w:rsidRPr="00EA1CF4">
        <w:rPr>
          <w:sz w:val="16"/>
        </w:rPr>
        <w:t xml:space="preserve">, in part a reflection of the primacy of finance over manufacturing, in part a result of the demise of the empire-centered neo-liberal ideology which greased the wheels of US hegemony. </w:t>
      </w:r>
      <w:r w:rsidRPr="009165FA">
        <w:rPr>
          <w:rStyle w:val="StyleBoldUnderline"/>
        </w:rPr>
        <w:t>It is clear that Washington has failed to recognize that the restoration of the type of client regimes of the previous decade is a highly dubious proposition; efforts to that effect are likely to provoke greater regime and mass rejection of any overtures to ‘new relations’.</w:t>
      </w:r>
      <w:r w:rsidRPr="00EA1CF4">
        <w:rPr>
          <w:sz w:val="16"/>
        </w:rPr>
        <w:t xml:space="preserve"> Washington’s double discourse of “free trade for your markets” and “protectionism for ours” does not fly. Brazil under Lula, a staunch free marketer has said as much in the face of US tariffs on ethanol and other competitive exports. </w:t>
      </w:r>
      <w:r w:rsidRPr="009165FA">
        <w:rPr>
          <w:rStyle w:val="StyleBoldUnderline"/>
        </w:rPr>
        <w:t>What is striking about US-Latin American relations is that the deterioration occurs at a time when the so-called center-left regimes have embraced capitalism, foreign investment, moderate regulations on capital flows, co-opted radical social movements and trade unions, retained the bulk of the dubious privatizations and the agro-mineral export model. That the US and particular the Obama regime have failed to build a new positive relationship in these eminently democratic capitalist circumstances can only be attributed to its extremism, its deep-going commitment to military driven empire building</w:t>
      </w:r>
      <w:r w:rsidRPr="00EA1CF4">
        <w:rPr>
          <w:sz w:val="16"/>
        </w:rPr>
        <w:t xml:space="preserve">. </w:t>
      </w:r>
      <w:r w:rsidRPr="009165FA">
        <w:rPr>
          <w:rStyle w:val="StyleBoldUnderline"/>
        </w:rPr>
        <w:t>Even in the case of Venezuela</w:t>
      </w:r>
      <w:r w:rsidRPr="00EA1CF4">
        <w:rPr>
          <w:sz w:val="16"/>
        </w:rPr>
        <w:t xml:space="preserve">, Bolivia, Nicaragua and Ecuador, </w:t>
      </w:r>
      <w:r w:rsidRPr="009165FA">
        <w:rPr>
          <w:rStyle w:val="StyleBoldUnderline"/>
        </w:rPr>
        <w:t>joint economic ventures with foreign capital continue to thrive;</w:t>
      </w:r>
      <w:r w:rsidRPr="00EA1CF4">
        <w:rPr>
          <w:sz w:val="16"/>
        </w:rPr>
        <w:t xml:space="preserve"> the private sector still controls the mass media, banking, agriculture, commerce and transport. </w:t>
      </w:r>
      <w:r w:rsidRPr="009165FA">
        <w:rPr>
          <w:rStyle w:val="StyleBoldUnderline"/>
        </w:rPr>
        <w:t>Positive investment and trade relations thrive with other economic blocs</w:t>
      </w:r>
      <w:r w:rsidRPr="00EA1CF4">
        <w:rPr>
          <w:sz w:val="16"/>
        </w:rPr>
        <w:t xml:space="preserve"> </w:t>
      </w:r>
      <w:r w:rsidRPr="009165FA">
        <w:rPr>
          <w:rStyle w:val="StyleBoldUnderline"/>
        </w:rPr>
        <w:t>including the EU and the emerging dynamic capitalist countries</w:t>
      </w:r>
      <w:r w:rsidRPr="00EA1CF4">
        <w:rPr>
          <w:sz w:val="16"/>
        </w:rPr>
        <w:t xml:space="preserve"> of China, South Africa, Russia as well as the Middle East. </w:t>
      </w:r>
      <w:r w:rsidRPr="009165FA">
        <w:rPr>
          <w:rStyle w:val="StyleBoldUnderline"/>
        </w:rPr>
        <w:t>Chavez’ rejection of US military policies and interventionism has solid popular backing</w:t>
      </w:r>
      <w:r w:rsidRPr="00EA1CF4">
        <w:rPr>
          <w:sz w:val="16"/>
        </w:rPr>
        <w:t xml:space="preserve"> and is supported by polls in the EU and even in the US. </w:t>
      </w:r>
      <w:r w:rsidRPr="009165FA">
        <w:rPr>
          <w:rStyle w:val="StyleBoldUnderline"/>
        </w:rPr>
        <w:t>If Washington proceeds toward a proxy war with Venezuela</w:t>
      </w:r>
      <w:r w:rsidRPr="00EA1CF4">
        <w:rPr>
          <w:sz w:val="16"/>
        </w:rPr>
        <w:t xml:space="preserve"> using Honduras as a dress rehearsal, (in addition to its overstretch today in Afghanistan, Iraq, Pakistan and Yemen) can it win a prolonged offensive war? A highly dubious proposition. More likely </w:t>
      </w:r>
      <w:r w:rsidRPr="009165FA">
        <w:rPr>
          <w:rStyle w:val="StyleBoldUnderline"/>
        </w:rPr>
        <w:t>it will re-radicalize the continent and certainly turn Venezuela toward socialization of the economy and deepen its ties to radical social movements elsewhere</w:t>
      </w:r>
      <w:r w:rsidRPr="00EA1CF4">
        <w:rPr>
          <w:sz w:val="16"/>
        </w:rPr>
        <w:t xml:space="preserve">. </w:t>
      </w:r>
      <w:r w:rsidRPr="009165FA">
        <w:rPr>
          <w:rStyle w:val="StyleBoldUnderline"/>
        </w:rPr>
        <w:t xml:space="preserve">As it stands today, Venezuela eschews ties to radical social movements, favoring ties with social liberal and even conservative regimes willing to sign trade and investment treaties and friendly diplomatic relations. </w:t>
      </w:r>
    </w:p>
    <w:p w:rsidR="00DB7152" w:rsidRPr="00DB7152" w:rsidRDefault="00DB7152" w:rsidP="00DB7152">
      <w:pPr>
        <w:pStyle w:val="Heading4"/>
      </w:pPr>
      <w:r w:rsidRPr="00DB7152">
        <w:t>Impacts are inevitable---no shift from neolib</w:t>
      </w:r>
    </w:p>
    <w:p w:rsidR="00DB7152" w:rsidRPr="00DB7152" w:rsidRDefault="00DB7152" w:rsidP="00DB7152">
      <w:pPr>
        <w:rPr>
          <w:sz w:val="16"/>
        </w:rPr>
      </w:pPr>
      <w:r w:rsidRPr="00DB7152">
        <w:rPr>
          <w:rStyle w:val="StyleStyleBold12pt"/>
        </w:rPr>
        <w:t>Liverman and Vilas ‘6</w:t>
      </w:r>
      <w:r w:rsidRPr="00DB7152">
        <w:rPr>
          <w:sz w:val="16"/>
        </w:rPr>
        <w:t xml:space="preserve"> [November 2006, Diana, Professor of Environmental Science at Oxford University, Silvina, Professor of Environmental Science at Oxford University, “Neoliberalism and the Environment in Latin America,” Annual Review of Environment and Resources, vol. 31, </w:t>
      </w:r>
      <w:hyperlink r:id="rId20" w:history="1">
        <w:r w:rsidRPr="00DB7152">
          <w:rPr>
            <w:sz w:val="16"/>
          </w:rPr>
          <w:t>http://papers.ssrn.com/sol3/papers.cfm?abstract_id=1081964</w:t>
        </w:r>
      </w:hyperlink>
      <w:r w:rsidRPr="00DB7152">
        <w:rPr>
          <w:sz w:val="16"/>
        </w:rPr>
        <w:t xml:space="preserve">] </w:t>
      </w:r>
    </w:p>
    <w:p w:rsidR="00DB7152" w:rsidRPr="009165FA" w:rsidRDefault="00DB7152" w:rsidP="00DB7152">
      <w:pPr>
        <w:rPr>
          <w:rFonts w:eastAsia="Times New Roman"/>
        </w:rPr>
      </w:pPr>
    </w:p>
    <w:p w:rsidR="00DB7152" w:rsidRPr="00DB7152" w:rsidRDefault="00DB7152" w:rsidP="00DB7152">
      <w:pPr>
        <w:pStyle w:val="card"/>
        <w:ind w:left="0"/>
        <w:rPr>
          <w:rFonts w:asciiTheme="minorHAnsi" w:hAnsiTheme="minorHAnsi"/>
        </w:rPr>
      </w:pPr>
      <w:r w:rsidRPr="00DB7152">
        <w:rPr>
          <w:rStyle w:val="StyleBoldUnderline"/>
          <w:rFonts w:asciiTheme="minorHAnsi" w:hAnsiTheme="minorHAnsi"/>
        </w:rPr>
        <w:t xml:space="preserve">Despite the surge in antineoliberal sentiment in Latin America, it is </w:t>
      </w:r>
      <w:r w:rsidRPr="00DB7152">
        <w:rPr>
          <w:rStyle w:val="Emphasis"/>
          <w:rFonts w:asciiTheme="minorHAnsi" w:eastAsiaTheme="majorEastAsia" w:hAnsiTheme="minorHAnsi"/>
        </w:rPr>
        <w:t>unlikely</w:t>
      </w:r>
      <w:r w:rsidRPr="00DB7152">
        <w:rPr>
          <w:rStyle w:val="StyleBoldUnderline"/>
          <w:rFonts w:asciiTheme="minorHAnsi" w:hAnsiTheme="minorHAnsi"/>
        </w:rPr>
        <w:t xml:space="preserve"> that many</w:t>
      </w:r>
      <w:r w:rsidRPr="00DB7152">
        <w:rPr>
          <w:rFonts w:asciiTheme="minorHAnsi" w:hAnsiTheme="minorHAnsi"/>
        </w:rPr>
        <w:t xml:space="preserve"> environmentally </w:t>
      </w:r>
      <w:r w:rsidRPr="00DB7152">
        <w:rPr>
          <w:rStyle w:val="StyleBoldUnderline"/>
          <w:rFonts w:asciiTheme="minorHAnsi" w:hAnsiTheme="minorHAnsi"/>
        </w:rPr>
        <w:t>significant neoliberal policies will be reversed because governments do not have the</w:t>
      </w:r>
      <w:r w:rsidRPr="00DB7152">
        <w:rPr>
          <w:rFonts w:asciiTheme="minorHAnsi" w:hAnsiTheme="minorHAnsi"/>
        </w:rPr>
        <w:t xml:space="preserve"> financial </w:t>
      </w:r>
      <w:r w:rsidRPr="00DB7152">
        <w:rPr>
          <w:rStyle w:val="StyleBoldUnderline"/>
          <w:rFonts w:asciiTheme="minorHAnsi" w:hAnsiTheme="minorHAnsi"/>
        </w:rPr>
        <w:t xml:space="preserve">resources to reinstate subsidies and renationalize land and water and are </w:t>
      </w:r>
      <w:r w:rsidRPr="00DB7152">
        <w:rPr>
          <w:rStyle w:val="Emphasis"/>
          <w:rFonts w:asciiTheme="minorHAnsi" w:eastAsiaTheme="majorEastAsia" w:hAnsiTheme="minorHAnsi"/>
        </w:rPr>
        <w:t>unlikely to disengage</w:t>
      </w:r>
      <w:r w:rsidRPr="00DB7152">
        <w:rPr>
          <w:rStyle w:val="StyleBoldUnderline"/>
          <w:rFonts w:asciiTheme="minorHAnsi" w:hAnsiTheme="minorHAnsi"/>
        </w:rPr>
        <w:t xml:space="preserve"> from the global trading system. More probable is a search for </w:t>
      </w:r>
      <w:r w:rsidRPr="00DB7152">
        <w:rPr>
          <w:rStyle w:val="Emphasis"/>
          <w:rFonts w:asciiTheme="minorHAnsi" w:eastAsiaTheme="majorEastAsia" w:hAnsiTheme="minorHAnsi"/>
        </w:rPr>
        <w:t>institutional solutions</w:t>
      </w:r>
      <w:r w:rsidRPr="00DB7152">
        <w:rPr>
          <w:rStyle w:val="StyleBoldUnderline"/>
          <w:rFonts w:asciiTheme="minorHAnsi" w:hAnsiTheme="minorHAnsi"/>
        </w:rPr>
        <w:t xml:space="preserve"> that mediate the most negative social and ecological effects of free trade and less government. This might include</w:t>
      </w:r>
      <w:r w:rsidRPr="00DB7152">
        <w:rPr>
          <w:rFonts w:asciiTheme="minorHAnsi" w:hAnsiTheme="minorHAnsi"/>
        </w:rPr>
        <w:t xml:space="preserve"> stronger oversight of private water and fisheries, enforceable standards for forest use and industrial activities, and </w:t>
      </w:r>
      <w:r w:rsidRPr="00DB7152">
        <w:rPr>
          <w:rStyle w:val="StyleBoldUnderline"/>
          <w:rFonts w:asciiTheme="minorHAnsi" w:hAnsiTheme="minorHAnsi"/>
        </w:rPr>
        <w:t>targeted financial assistance from government</w:t>
      </w:r>
      <w:r w:rsidRPr="00DB7152">
        <w:rPr>
          <w:rFonts w:asciiTheme="minorHAnsi" w:hAnsiTheme="minorHAnsi"/>
        </w:rPr>
        <w:t xml:space="preserve">, international </w:t>
      </w:r>
      <w:r w:rsidRPr="00DB7152">
        <w:rPr>
          <w:rStyle w:val="StyleBoldUnderline"/>
          <w:rFonts w:asciiTheme="minorHAnsi" w:hAnsiTheme="minorHAnsi"/>
        </w:rPr>
        <w:t>institutions</w:t>
      </w:r>
      <w:r w:rsidRPr="00DB7152">
        <w:rPr>
          <w:rFonts w:asciiTheme="minorHAnsi" w:hAnsiTheme="minorHAnsi"/>
        </w:rPr>
        <w:t xml:space="preserve">, and nongovernmental organizations </w:t>
      </w:r>
      <w:r w:rsidRPr="00DB7152">
        <w:rPr>
          <w:rStyle w:val="StyleBoldUnderline"/>
          <w:rFonts w:asciiTheme="minorHAnsi" w:hAnsiTheme="minorHAnsi"/>
        </w:rPr>
        <w:t>to certain</w:t>
      </w:r>
      <w:r w:rsidRPr="00DB7152">
        <w:rPr>
          <w:rFonts w:asciiTheme="minorHAnsi" w:hAnsiTheme="minorHAnsi"/>
        </w:rPr>
        <w:t xml:space="preserve"> ecological regions or social </w:t>
      </w:r>
      <w:r w:rsidRPr="00DB7152">
        <w:rPr>
          <w:rStyle w:val="StyleBoldUnderline"/>
          <w:rFonts w:asciiTheme="minorHAnsi" w:hAnsiTheme="minorHAnsi"/>
        </w:rPr>
        <w:t>groups. This suggests a need for more empirical</w:t>
      </w:r>
      <w:r w:rsidRPr="00DB7152">
        <w:rPr>
          <w:rFonts w:asciiTheme="minorHAnsi" w:hAnsiTheme="minorHAnsi"/>
        </w:rPr>
        <w:t xml:space="preserve"> and comparative </w:t>
      </w:r>
      <w:r w:rsidRPr="00DB7152">
        <w:rPr>
          <w:rStyle w:val="StyleBoldUnderline"/>
          <w:rFonts w:asciiTheme="minorHAnsi" w:hAnsiTheme="minorHAnsi"/>
        </w:rPr>
        <w:t>studies that assess</w:t>
      </w:r>
      <w:r w:rsidRPr="00DB7152">
        <w:rPr>
          <w:rFonts w:asciiTheme="minorHAnsi" w:hAnsiTheme="minorHAnsi"/>
        </w:rPr>
        <w:t xml:space="preserve"> what </w:t>
      </w:r>
      <w:r w:rsidRPr="00DB7152">
        <w:rPr>
          <w:rStyle w:val="Emphasis"/>
          <w:rFonts w:asciiTheme="minorHAnsi" w:eastAsiaTheme="majorEastAsia" w:hAnsiTheme="minorHAnsi"/>
        </w:rPr>
        <w:t>policies and institutions</w:t>
      </w:r>
      <w:r w:rsidRPr="00DB7152">
        <w:rPr>
          <w:rFonts w:asciiTheme="minorHAnsi" w:hAnsiTheme="minorHAnsi"/>
        </w:rPr>
        <w:t xml:space="preserve"> best sustain landscapes and livelihoods in particular places, especially under pressures of global integration and </w:t>
      </w:r>
      <w:r w:rsidRPr="00DB7152">
        <w:rPr>
          <w:rStyle w:val="StyleBoldUnderline"/>
          <w:rFonts w:asciiTheme="minorHAnsi" w:hAnsiTheme="minorHAnsi"/>
        </w:rPr>
        <w:t>in the context of local conditions</w:t>
      </w:r>
      <w:r w:rsidRPr="00DB7152">
        <w:rPr>
          <w:rFonts w:asciiTheme="minorHAnsi" w:hAnsiTheme="minorHAnsi"/>
        </w:rPr>
        <w:t>.</w:t>
      </w:r>
    </w:p>
    <w:p w:rsidR="005B2468" w:rsidRPr="005B2468" w:rsidRDefault="005B2468" w:rsidP="005B2468"/>
    <w:p w:rsidR="006D6583" w:rsidRDefault="006D6583" w:rsidP="006D6583">
      <w:pPr>
        <w:pStyle w:val="Heading2"/>
      </w:pPr>
      <w:r>
        <w:lastRenderedPageBreak/>
        <w:t>Engagement Good</w:t>
      </w:r>
    </w:p>
    <w:p w:rsidR="00987A96" w:rsidRPr="00987A96" w:rsidRDefault="00987A96" w:rsidP="00987A96">
      <w:pPr>
        <w:pStyle w:val="Heading4"/>
      </w:pPr>
      <w:r>
        <w:t xml:space="preserve">Delay DA---the affirmative makes things </w:t>
      </w:r>
      <w:r>
        <w:rPr>
          <w:u w:val="single"/>
        </w:rPr>
        <w:t>worse</w:t>
      </w:r>
      <w:r>
        <w:t xml:space="preserve">---economic engagement is </w:t>
      </w:r>
      <w:r>
        <w:rPr>
          <w:u w:val="single"/>
        </w:rPr>
        <w:t>good</w:t>
      </w:r>
      <w:r>
        <w:t>---acting now is key</w:t>
      </w:r>
    </w:p>
    <w:p w:rsidR="00EB0E99" w:rsidRPr="006D3F22" w:rsidRDefault="00EB0E99" w:rsidP="00EB0E99">
      <w:pPr>
        <w:rPr>
          <w:sz w:val="16"/>
        </w:rPr>
      </w:pPr>
      <w:r w:rsidRPr="006D3F22">
        <w:rPr>
          <w:rStyle w:val="StyleStyleBold12pt"/>
        </w:rPr>
        <w:t>IADPP ’12</w:t>
      </w:r>
      <w:r w:rsidRPr="006D3F22">
        <w:rPr>
          <w:sz w:val="16"/>
        </w:rPr>
        <w:t xml:space="preserve"> (Inter-American Dialogue Policy Report; “Remaking the Relationship the United states and Latin America”; April 2012; http://www.thedialogue.org/PublicationFiles/IAD2012PolicyReportFINAL.pdf)</w:t>
      </w:r>
    </w:p>
    <w:p w:rsidR="006D6583" w:rsidRPr="006D6583" w:rsidRDefault="006D6583" w:rsidP="006D6583"/>
    <w:p w:rsidR="006D6583" w:rsidRDefault="006D6583" w:rsidP="006D6583">
      <w:pPr>
        <w:rPr>
          <w:sz w:val="16"/>
        </w:rPr>
      </w:pPr>
      <w:r w:rsidRPr="00EB0E99">
        <w:rPr>
          <w:rStyle w:val="StyleBoldUnderline"/>
        </w:rPr>
        <w:t>There are compelling reasons for the United States and Latin America to pursue more robust ties</w:t>
      </w:r>
      <w:r w:rsidRPr="00987A96">
        <w:rPr>
          <w:sz w:val="16"/>
        </w:rPr>
        <w:t xml:space="preserve"> .</w:t>
      </w:r>
      <w:r w:rsidRPr="00EB0E99">
        <w:rPr>
          <w:rStyle w:val="StyleBoldUnderline"/>
        </w:rPr>
        <w:t>Every country</w:t>
      </w:r>
      <w:r w:rsidRPr="00987A96">
        <w:rPr>
          <w:sz w:val="16"/>
        </w:rPr>
        <w:t xml:space="preserve"> in the Americas </w:t>
      </w:r>
      <w:r w:rsidRPr="00EB0E99">
        <w:rPr>
          <w:rStyle w:val="StyleBoldUnderline"/>
        </w:rPr>
        <w:t>would benefit from</w:t>
      </w:r>
      <w:r w:rsidRPr="00987A96">
        <w:rPr>
          <w:sz w:val="16"/>
        </w:rPr>
        <w:t xml:space="preserve"> strengthened and </w:t>
      </w:r>
      <w:r w:rsidRPr="00EB0E99">
        <w:rPr>
          <w:rStyle w:val="StyleBoldUnderline"/>
        </w:rPr>
        <w:t>expanded economic relations</w:t>
      </w:r>
      <w:r w:rsidRPr="00987A96">
        <w:rPr>
          <w:sz w:val="16"/>
        </w:rPr>
        <w:t xml:space="preserve">, </w:t>
      </w:r>
      <w:r w:rsidRPr="00EB0E99">
        <w:rPr>
          <w:rStyle w:val="StyleBoldUnderline"/>
        </w:rPr>
        <w:t>with improved access to</w:t>
      </w:r>
      <w:r w:rsidRPr="00987A96">
        <w:rPr>
          <w:sz w:val="16"/>
        </w:rPr>
        <w:t xml:space="preserve"> each other’s </w:t>
      </w:r>
      <w:r w:rsidRPr="00EB0E99">
        <w:rPr>
          <w:rStyle w:val="StyleBoldUnderline"/>
        </w:rPr>
        <w:t>markets, investment capital, and energy resources</w:t>
      </w:r>
      <w:r w:rsidRPr="00987A96">
        <w:rPr>
          <w:sz w:val="16"/>
        </w:rPr>
        <w:t xml:space="preserve"> . Even with its current economic problems, </w:t>
      </w:r>
      <w:r w:rsidRPr="00EB0E99">
        <w:rPr>
          <w:rStyle w:val="StyleBoldUnderline"/>
        </w:rPr>
        <w:t>the United States’</w:t>
      </w:r>
      <w:r w:rsidRPr="00987A96">
        <w:rPr>
          <w:sz w:val="16"/>
        </w:rPr>
        <w:t xml:space="preserve"> $16-trillion economy </w:t>
      </w:r>
      <w:r w:rsidRPr="00EB0E99">
        <w:rPr>
          <w:rStyle w:val="StyleBoldUnderline"/>
        </w:rPr>
        <w:t>is a vital market</w:t>
      </w:r>
      <w:r w:rsidRPr="00987A96">
        <w:rPr>
          <w:sz w:val="16"/>
        </w:rPr>
        <w:t xml:space="preserve"> and source of capital (including remittances) </w:t>
      </w:r>
      <w:r w:rsidRPr="00EB0E99">
        <w:rPr>
          <w:rStyle w:val="StyleBoldUnderline"/>
        </w:rPr>
        <w:t>and technology for Latin America</w:t>
      </w:r>
      <w:r w:rsidRPr="00987A96">
        <w:rPr>
          <w:sz w:val="16"/>
        </w:rPr>
        <w:t>, and it could contribute more to the region’s economic performance . For its part, Latin America’s rising economies will inevitably become more and more crucial to the United States’ economic future .</w:t>
      </w:r>
      <w:r w:rsidRPr="00EB0E99">
        <w:rPr>
          <w:rStyle w:val="StyleBoldUnderline"/>
        </w:rPr>
        <w:t xml:space="preserve">The United States and </w:t>
      </w:r>
      <w:r w:rsidRPr="00987A96">
        <w:rPr>
          <w:sz w:val="16"/>
        </w:rPr>
        <w:t>many nations of</w:t>
      </w:r>
      <w:r w:rsidRPr="00EB0E99">
        <w:rPr>
          <w:rStyle w:val="StyleBoldUnderline"/>
        </w:rPr>
        <w:t xml:space="preserve"> Latin America</w:t>
      </w:r>
      <w:r w:rsidRPr="00987A96">
        <w:rPr>
          <w:sz w:val="16"/>
        </w:rPr>
        <w:t xml:space="preserve"> and the Caribbean </w:t>
      </w:r>
      <w:r w:rsidRPr="00987A96">
        <w:rPr>
          <w:rStyle w:val="StyleBoldUnderline"/>
        </w:rPr>
        <w:t>would</w:t>
      </w:r>
      <w:r w:rsidRPr="00987A96">
        <w:rPr>
          <w:sz w:val="16"/>
        </w:rPr>
        <w:t xml:space="preserve"> also </w:t>
      </w:r>
      <w:r w:rsidRPr="00987A96">
        <w:rPr>
          <w:rStyle w:val="StyleBoldUnderline"/>
        </w:rPr>
        <w:t>gain a great deal by more cooperation on</w:t>
      </w:r>
      <w:r w:rsidRPr="00987A96">
        <w:rPr>
          <w:sz w:val="16"/>
        </w:rPr>
        <w:t xml:space="preserve"> such global matters as </w:t>
      </w:r>
      <w:r w:rsidRPr="00987A96">
        <w:rPr>
          <w:rStyle w:val="StyleBoldUnderline"/>
        </w:rPr>
        <w:t>climate change</w:t>
      </w:r>
      <w:r w:rsidRPr="00987A96">
        <w:rPr>
          <w:sz w:val="16"/>
        </w:rPr>
        <w:t xml:space="preserve">, nuclear </w:t>
      </w:r>
      <w:r w:rsidRPr="00987A96">
        <w:rPr>
          <w:rStyle w:val="StyleBoldUnderline"/>
        </w:rPr>
        <w:t>non-proliferation, and democracy and human rights</w:t>
      </w:r>
      <w:r w:rsidRPr="00987A96">
        <w:rPr>
          <w:sz w:val="16"/>
        </w:rPr>
        <w:t xml:space="preserve"> . With a rapidly expanding US Hispanic population of more than 50 million, the cultural and demographic integration of the United States and Latin America is proceeding at an accelerating pace, setting a firmer basis for hemispheric partnership. Despite the multiple opportunities and potential benefits, relations between the United States and Latin America remain disappointing . If new opportunities are not seized, relations will likely continue to drift apart . </w:t>
      </w:r>
      <w:r w:rsidRPr="00987A96">
        <w:rPr>
          <w:rStyle w:val="Emphasis"/>
        </w:rPr>
        <w:t>The longer the current situation persists, the harder it will be to reverse course</w:t>
      </w:r>
      <w:r w:rsidRPr="00987A96">
        <w:rPr>
          <w:sz w:val="16"/>
        </w:rPr>
        <w:t xml:space="preserve"> and rebuild vigorous cooperation . </w:t>
      </w:r>
      <w:r w:rsidRPr="00987A96">
        <w:rPr>
          <w:rStyle w:val="Emphasis"/>
        </w:rPr>
        <w:t>Hemispheric affairs require urgent attention</w:t>
      </w:r>
      <w:r w:rsidRPr="00987A96">
        <w:rPr>
          <w:sz w:val="16"/>
        </w:rPr>
        <w:t xml:space="preserve">—both from the United States and from </w:t>
      </w:r>
      <w:r w:rsidR="00987A96" w:rsidRPr="00987A96">
        <w:rPr>
          <w:sz w:val="16"/>
        </w:rPr>
        <w:t>Latin America and the Caribbean.</w:t>
      </w:r>
    </w:p>
    <w:p w:rsidR="00EB0EA9" w:rsidRDefault="00995F1E" w:rsidP="00EB0EA9">
      <w:pPr>
        <w:pStyle w:val="Heading2"/>
      </w:pPr>
      <w:r>
        <w:lastRenderedPageBreak/>
        <w:t>Alternate Causalities</w:t>
      </w:r>
    </w:p>
    <w:p w:rsidR="008A37F9" w:rsidRPr="008A37F9" w:rsidRDefault="008A37F9" w:rsidP="008A37F9">
      <w:pPr>
        <w:pStyle w:val="Heading4"/>
      </w:pPr>
      <w:r>
        <w:t>Immigration reform is an alt cause---failure to pass a policy has bred resentment---the aff makes it worse</w:t>
      </w:r>
    </w:p>
    <w:p w:rsidR="008A37F9" w:rsidRPr="006D3F22" w:rsidRDefault="008A37F9" w:rsidP="008A37F9">
      <w:pPr>
        <w:rPr>
          <w:sz w:val="16"/>
        </w:rPr>
      </w:pPr>
      <w:r w:rsidRPr="006D3F22">
        <w:rPr>
          <w:rStyle w:val="StyleStyleBold12pt"/>
        </w:rPr>
        <w:t>IADPP ’12</w:t>
      </w:r>
      <w:r w:rsidRPr="006D3F22">
        <w:rPr>
          <w:sz w:val="16"/>
        </w:rPr>
        <w:t xml:space="preserve"> (Inter-American Dialogue Policy Report; “Remaking the Relationship the United states and Latin America”; April 2012; http://www.thedialogue.org/PublicationFiles/IAD2012PolicyReportFINAL.pdf)</w:t>
      </w:r>
    </w:p>
    <w:p w:rsidR="008A37F9" w:rsidRPr="008A37F9" w:rsidRDefault="008A37F9" w:rsidP="008A37F9"/>
    <w:p w:rsidR="00EB0EA9" w:rsidRDefault="00EB0EA9" w:rsidP="00EB0EA9">
      <w:pPr>
        <w:rPr>
          <w:rStyle w:val="StyleBoldUnderline"/>
        </w:rPr>
      </w:pPr>
      <w:r w:rsidRPr="00EB0EA9">
        <w:rPr>
          <w:rStyle w:val="StyleBoldUnderline"/>
        </w:rPr>
        <w:t>Washington’s failure to repair the</w:t>
      </w:r>
      <w:r w:rsidRPr="00741E9B">
        <w:rPr>
          <w:sz w:val="16"/>
        </w:rPr>
        <w:t xml:space="preserve"> United States’ broken </w:t>
      </w:r>
      <w:r w:rsidRPr="00EB0EA9">
        <w:rPr>
          <w:rStyle w:val="StyleBoldUnderline"/>
        </w:rPr>
        <w:t>immigration system is breeding resentment across the region</w:t>
      </w:r>
      <w:r w:rsidRPr="00741E9B">
        <w:rPr>
          <w:sz w:val="16"/>
        </w:rPr>
        <w:t xml:space="preserve">, nowhere more so than in the principal points of origin and transit: Mexico, Central America, and the Caribbean . </w:t>
      </w:r>
      <w:r w:rsidRPr="005E364C">
        <w:rPr>
          <w:rStyle w:val="StyleBoldUnderline"/>
        </w:rPr>
        <w:t>Latin Americans find the idea of building a wall on the US-Mexico border particularly offensive</w:t>
      </w:r>
      <w:r w:rsidRPr="00741E9B">
        <w:rPr>
          <w:sz w:val="16"/>
        </w:rPr>
        <w:t xml:space="preserve"> .Despite bitter political battles over immigration in the United States, there is general agreement about what sensible reform would include . It combines effective border and employer enforcement, the adoption of a general worker program consistent with labor market needs in the United States, and a path toward residence and citizenship for the estimated 12 million unauthorized residents living in the country . This package is similar to the reform effort (unfortunately defeated in Congress) proposed under President George W . Bush .The complicated and </w:t>
      </w:r>
      <w:r w:rsidRPr="005E364C">
        <w:rPr>
          <w:rStyle w:val="StyleBoldUnderline"/>
        </w:rPr>
        <w:t>divisive politics of the United States</w:t>
      </w:r>
      <w:r w:rsidRPr="00741E9B">
        <w:rPr>
          <w:sz w:val="16"/>
        </w:rPr>
        <w:t xml:space="preserve">, </w:t>
      </w:r>
      <w:r w:rsidRPr="005E364C">
        <w:rPr>
          <w:rStyle w:val="StyleBoldUnderline"/>
        </w:rPr>
        <w:t>compounded by the weakness of the US economy</w:t>
      </w:r>
      <w:r w:rsidRPr="00741E9B">
        <w:rPr>
          <w:sz w:val="16"/>
        </w:rPr>
        <w:t xml:space="preserve">, </w:t>
      </w:r>
      <w:r w:rsidRPr="005E364C">
        <w:rPr>
          <w:rStyle w:val="StyleBoldUnderline"/>
        </w:rPr>
        <w:t xml:space="preserve">have </w:t>
      </w:r>
      <w:r w:rsidRPr="00741E9B">
        <w:rPr>
          <w:sz w:val="16"/>
        </w:rPr>
        <w:t xml:space="preserve">so far </w:t>
      </w:r>
      <w:r w:rsidRPr="005E364C">
        <w:rPr>
          <w:rStyle w:val="StyleBoldUnderline"/>
        </w:rPr>
        <w:t>blocked this comprehensive approach</w:t>
      </w:r>
      <w:r w:rsidRPr="00741E9B">
        <w:rPr>
          <w:sz w:val="16"/>
        </w:rPr>
        <w:t xml:space="preserve"> . But </w:t>
      </w:r>
      <w:r w:rsidRPr="005E364C">
        <w:rPr>
          <w:rStyle w:val="StyleBoldUnderline"/>
        </w:rPr>
        <w:t>more limited measures such as the Dream Act</w:t>
      </w:r>
      <w:r w:rsidRPr="00741E9B">
        <w:rPr>
          <w:sz w:val="16"/>
        </w:rPr>
        <w:t xml:space="preserve">, allowing children brought to the United States without appropriate documentation an opportunity to qualify for citizenship, </w:t>
      </w:r>
      <w:r w:rsidRPr="005E364C">
        <w:rPr>
          <w:rStyle w:val="StyleBoldUnderline"/>
        </w:rPr>
        <w:t>would</w:t>
      </w:r>
      <w:r w:rsidRPr="00741E9B">
        <w:rPr>
          <w:sz w:val="16"/>
        </w:rPr>
        <w:t xml:space="preserve"> not only </w:t>
      </w:r>
      <w:r w:rsidRPr="005E364C">
        <w:rPr>
          <w:rStyle w:val="StyleBoldUnderline"/>
        </w:rPr>
        <w:t xml:space="preserve">be welcomed in </w:t>
      </w:r>
      <w:r w:rsidRPr="00741E9B">
        <w:rPr>
          <w:sz w:val="16"/>
        </w:rPr>
        <w:t xml:space="preserve">US Latino communities and in </w:t>
      </w:r>
      <w:r w:rsidRPr="005E364C">
        <w:rPr>
          <w:rStyle w:val="StyleBoldUnderline"/>
        </w:rPr>
        <w:t>Latin America</w:t>
      </w:r>
      <w:r w:rsidRPr="00741E9B">
        <w:rPr>
          <w:sz w:val="16"/>
        </w:rPr>
        <w:t xml:space="preserve">, but </w:t>
      </w:r>
      <w:r w:rsidRPr="005E364C">
        <w:rPr>
          <w:rStyle w:val="StyleBoldUnderline"/>
        </w:rPr>
        <w:t>it would demonstrate</w:t>
      </w:r>
      <w:r w:rsidRPr="00741E9B">
        <w:rPr>
          <w:sz w:val="16"/>
        </w:rPr>
        <w:t xml:space="preserve"> that </w:t>
      </w:r>
      <w:r w:rsidRPr="008A37F9">
        <w:rPr>
          <w:rStyle w:val="StyleBoldUnderline"/>
        </w:rPr>
        <w:t>the issue is being taken seriously and with</w:t>
      </w:r>
      <w:r w:rsidRPr="00741E9B">
        <w:rPr>
          <w:sz w:val="16"/>
        </w:rPr>
        <w:t xml:space="preserve"> a measure of </w:t>
      </w:r>
      <w:r w:rsidRPr="008A37F9">
        <w:rPr>
          <w:rStyle w:val="StyleBoldUnderline"/>
        </w:rPr>
        <w:t>compassion in Washington</w:t>
      </w:r>
      <w:r w:rsidRPr="00741E9B">
        <w:rPr>
          <w:sz w:val="16"/>
        </w:rPr>
        <w:t xml:space="preserve"> .Sensible US immigration policies promise to benefit the US economy .Migrants make up a significant percentage of younger workers . Their presence would improve the labor demographic and increase the US capacity for economic growth even while their contributions help sustain the US social security system . Immigration reform would also recognize the growing “Latinoamericanization” of the United States . Roughly one sixth of the population is currently of Latino descent . The cultural, demographic and family ties of those 50 million people will continue to deepen . </w:t>
      </w:r>
      <w:r w:rsidRPr="008A37F9">
        <w:rPr>
          <w:rStyle w:val="StyleBoldUnderline"/>
        </w:rPr>
        <w:t>The United States’ inability to respond to the policy challenge of immigration will have increasingly negative consequences, standing in the way of a more productive relationship with Latin America</w:t>
      </w:r>
    </w:p>
    <w:p w:rsidR="00BA2398" w:rsidRPr="00B61147" w:rsidRDefault="00B61147" w:rsidP="00BA2398">
      <w:pPr>
        <w:pStyle w:val="Heading4"/>
      </w:pPr>
      <w:r>
        <w:t xml:space="preserve">Multiple alt causes prove the aff doesn’t fix anything. Latin America has a </w:t>
      </w:r>
      <w:r>
        <w:rPr>
          <w:u w:val="single"/>
        </w:rPr>
        <w:t>positive long-term</w:t>
      </w:r>
      <w:r>
        <w:t xml:space="preserve"> view of the US</w:t>
      </w:r>
    </w:p>
    <w:p w:rsidR="00BA2398" w:rsidRDefault="00BA2398" w:rsidP="00BA2398">
      <w:pPr>
        <w:rPr>
          <w:sz w:val="16"/>
        </w:rPr>
      </w:pPr>
      <w:r w:rsidRPr="00925331">
        <w:rPr>
          <w:rStyle w:val="StyleStyleBold12pt"/>
        </w:rPr>
        <w:t>Wilson 7-24-13</w:t>
      </w:r>
      <w:r>
        <w:rPr>
          <w:sz w:val="16"/>
        </w:rPr>
        <w:t xml:space="preserve"> (Tim Wilson- fr</w:t>
      </w:r>
      <w:r w:rsidRPr="00FE7E6F">
        <w:rPr>
          <w:sz w:val="16"/>
        </w:rPr>
        <w:t>eelance journalist</w:t>
      </w:r>
      <w:r>
        <w:rPr>
          <w:sz w:val="16"/>
        </w:rPr>
        <w:t xml:space="preserve"> for Near Shore America; “Despite Chavez and Snowden, Pro-U.S. Sentiment Grows in Latin America”; http://www.nearshoreamericas.com/chavez-snowden-latin-america-perceptions-us/)</w:t>
      </w:r>
    </w:p>
    <w:p w:rsidR="00BA2398" w:rsidRPr="00BA2398" w:rsidRDefault="00BA2398" w:rsidP="00BA2398"/>
    <w:p w:rsidR="00BA2398" w:rsidRPr="00B61147" w:rsidRDefault="00BA2398" w:rsidP="00BA2398">
      <w:pPr>
        <w:rPr>
          <w:rStyle w:val="StyleBoldUnderline"/>
        </w:rPr>
      </w:pPr>
      <w:r w:rsidRPr="005317AF">
        <w:rPr>
          <w:rStyle w:val="StyleBoldUnderline"/>
          <w:b w:val="0"/>
          <w:sz w:val="16"/>
          <w:u w:val="none"/>
        </w:rPr>
        <w:t xml:space="preserve">That said, </w:t>
      </w:r>
      <w:r w:rsidRPr="00E83D83">
        <w:rPr>
          <w:rStyle w:val="StyleBoldUnderline"/>
        </w:rPr>
        <w:t xml:space="preserve">Mexican attitudes are </w:t>
      </w:r>
      <w:r w:rsidRPr="005317AF">
        <w:rPr>
          <w:rStyle w:val="StyleBoldUnderline"/>
          <w:b w:val="0"/>
          <w:sz w:val="16"/>
          <w:u w:val="none"/>
        </w:rPr>
        <w:t xml:space="preserve">more </w:t>
      </w:r>
      <w:r w:rsidRPr="00E83D83">
        <w:rPr>
          <w:rStyle w:val="StyleBoldUnderline"/>
        </w:rPr>
        <w:t>highly sensitive to U.S. immigration policy</w:t>
      </w:r>
      <w:r w:rsidRPr="005317AF">
        <w:rPr>
          <w:rStyle w:val="StyleBoldUnderline"/>
          <w:b w:val="0"/>
          <w:sz w:val="16"/>
          <w:u w:val="none"/>
        </w:rPr>
        <w:t xml:space="preserve"> than is the case with other Latin American countries. </w:t>
      </w:r>
      <w:r w:rsidRPr="00E83D83">
        <w:rPr>
          <w:rStyle w:val="StyleBoldUnderline"/>
        </w:rPr>
        <w:t>The Arizona</w:t>
      </w:r>
      <w:r w:rsidRPr="005317AF">
        <w:rPr>
          <w:rStyle w:val="StyleBoldUnderline"/>
          <w:b w:val="0"/>
          <w:sz w:val="16"/>
          <w:u w:val="none"/>
        </w:rPr>
        <w:t xml:space="preserve"> immigration </w:t>
      </w:r>
      <w:r w:rsidRPr="00E83D83">
        <w:rPr>
          <w:rStyle w:val="StyleBoldUnderline"/>
        </w:rPr>
        <w:t>law</w:t>
      </w:r>
      <w:r w:rsidRPr="005317AF">
        <w:rPr>
          <w:rStyle w:val="StyleBoldUnderline"/>
          <w:b w:val="0"/>
          <w:sz w:val="16"/>
          <w:u w:val="none"/>
        </w:rPr>
        <w:t xml:space="preserve">, for example, </w:t>
      </w:r>
      <w:r w:rsidRPr="00E83D83">
        <w:rPr>
          <w:rStyle w:val="StyleBoldUnderline"/>
        </w:rPr>
        <w:t>had a significant short-term effect on attitudes in Mexico</w:t>
      </w:r>
      <w:r w:rsidRPr="005317AF">
        <w:rPr>
          <w:rStyle w:val="StyleBoldUnderline"/>
          <w:b w:val="0"/>
          <w:sz w:val="16"/>
          <w:u w:val="none"/>
        </w:rPr>
        <w:t>: in 2010 the Mexican favorability numbers for the U.S. dropped from 62% to 48%, but those have since rebounded impressively in 2013 to 66%.</w:t>
      </w:r>
      <w:r w:rsidR="005317AF" w:rsidRPr="005317AF">
        <w:rPr>
          <w:rStyle w:val="StyleBoldUnderline"/>
          <w:b w:val="0"/>
          <w:sz w:val="12"/>
          <w:u w:val="none"/>
        </w:rPr>
        <w:t>¶</w:t>
      </w:r>
      <w:r w:rsidR="005317AF" w:rsidRPr="005317AF">
        <w:rPr>
          <w:rStyle w:val="StyleBoldUnderline"/>
          <w:b w:val="0"/>
          <w:sz w:val="16"/>
          <w:u w:val="none"/>
        </w:rPr>
        <w:t xml:space="preserve"> </w:t>
      </w:r>
      <w:r w:rsidRPr="005317AF">
        <w:rPr>
          <w:rStyle w:val="StyleBoldUnderline"/>
          <w:b w:val="0"/>
          <w:sz w:val="16"/>
          <w:u w:val="none"/>
        </w:rPr>
        <w:t xml:space="preserve">Clearly, a government is not its people. The most recent fiasco with regard to leaks from former U.S. intelligence contractor Edward Snowden is such example. </w:t>
      </w:r>
      <w:r w:rsidRPr="00DE6696">
        <w:rPr>
          <w:rStyle w:val="StyleBoldUnderline"/>
        </w:rPr>
        <w:t>Assertions that the U.S. has been intercepting phone calls and emails in Argentina, Ecuador, Brazil, Colombia and Mexico, have created a flurry of diplomatic activity</w:t>
      </w:r>
      <w:r w:rsidRPr="005317AF">
        <w:rPr>
          <w:rStyle w:val="StyleBoldUnderline"/>
          <w:b w:val="0"/>
          <w:sz w:val="16"/>
          <w:u w:val="none"/>
        </w:rPr>
        <w:t xml:space="preserve"> – but likely won’t have a long-term effect on perception of the U.S. Similarly, over-arching U.S. policies toward Cuba, the war on drugs, and immigration, may be unpopular, but appear to have little lasting impact on attitudes to the United States and her people.</w:t>
      </w:r>
      <w:r w:rsidR="005317AF" w:rsidRPr="005317AF">
        <w:rPr>
          <w:rStyle w:val="StyleBoldUnderline"/>
          <w:b w:val="0"/>
          <w:sz w:val="12"/>
          <w:u w:val="none"/>
        </w:rPr>
        <w:t>¶</w:t>
      </w:r>
      <w:r w:rsidR="005317AF" w:rsidRPr="005317AF">
        <w:rPr>
          <w:rStyle w:val="StyleBoldUnderline"/>
          <w:b w:val="0"/>
          <w:sz w:val="16"/>
          <w:u w:val="none"/>
        </w:rPr>
        <w:t xml:space="preserve"> </w:t>
      </w:r>
      <w:r w:rsidRPr="005317AF">
        <w:rPr>
          <w:rStyle w:val="StyleBoldUnderline"/>
          <w:b w:val="0"/>
          <w:sz w:val="16"/>
          <w:u w:val="none"/>
        </w:rPr>
        <w:t xml:space="preserve">And it would seem that many people in </w:t>
      </w:r>
      <w:r w:rsidRPr="00B61147">
        <w:rPr>
          <w:rStyle w:val="StyleBoldUnderline"/>
        </w:rPr>
        <w:t>Latin America are suspicious of the efforts by</w:t>
      </w:r>
      <w:r w:rsidRPr="005317AF">
        <w:rPr>
          <w:rStyle w:val="StyleBoldUnderline"/>
          <w:b w:val="0"/>
          <w:sz w:val="16"/>
          <w:u w:val="none"/>
        </w:rPr>
        <w:t xml:space="preserve"> some </w:t>
      </w:r>
      <w:r w:rsidRPr="00B61147">
        <w:rPr>
          <w:rStyle w:val="StyleBoldUnderline"/>
        </w:rPr>
        <w:t>populist, left-leaning governments to fan the fires of anti-Americanism.</w:t>
      </w:r>
      <w:r w:rsidR="005317AF" w:rsidRPr="005317AF">
        <w:rPr>
          <w:rStyle w:val="StyleBoldUnderline"/>
          <w:b w:val="0"/>
          <w:sz w:val="16"/>
          <w:u w:val="none"/>
        </w:rPr>
        <w:t xml:space="preserve"> </w:t>
      </w:r>
      <w:r w:rsidRPr="005317AF">
        <w:rPr>
          <w:rStyle w:val="StyleBoldUnderline"/>
          <w:b w:val="0"/>
          <w:sz w:val="16"/>
          <w:u w:val="none"/>
        </w:rPr>
        <w:t xml:space="preserve">For example, </w:t>
      </w:r>
      <w:r w:rsidRPr="00B61147">
        <w:rPr>
          <w:rStyle w:val="StyleBoldUnderline"/>
        </w:rPr>
        <w:t>Pew Research Center</w:t>
      </w:r>
      <w:r w:rsidRPr="005317AF">
        <w:rPr>
          <w:rStyle w:val="StyleBoldUnderline"/>
          <w:b w:val="0"/>
          <w:sz w:val="16"/>
          <w:u w:val="none"/>
        </w:rPr>
        <w:t xml:space="preserve"> analyst Katie Simmons </w:t>
      </w:r>
      <w:r w:rsidRPr="00B61147">
        <w:rPr>
          <w:rStyle w:val="StyleBoldUnderline"/>
        </w:rPr>
        <w:t>reports</w:t>
      </w:r>
      <w:r w:rsidRPr="005317AF">
        <w:rPr>
          <w:rStyle w:val="StyleBoldUnderline"/>
          <w:b w:val="0"/>
          <w:sz w:val="16"/>
          <w:u w:val="none"/>
        </w:rPr>
        <w:t xml:space="preserve"> that </w:t>
      </w:r>
      <w:r w:rsidRPr="00B61147">
        <w:rPr>
          <w:rStyle w:val="Emphasis"/>
        </w:rPr>
        <w:t xml:space="preserve">“worsening ties with America is something the Venezuelan public wants to avoid,” </w:t>
      </w:r>
      <w:r w:rsidRPr="005317AF">
        <w:rPr>
          <w:rStyle w:val="StyleBoldUnderline"/>
          <w:b w:val="0"/>
          <w:sz w:val="16"/>
          <w:u w:val="none"/>
        </w:rPr>
        <w:t>with only 22% of all Venezuelans reporting that they would like their country to establish more distance from the U.S.</w:t>
      </w:r>
      <w:r w:rsidR="005317AF" w:rsidRPr="005317AF">
        <w:rPr>
          <w:rStyle w:val="StyleBoldUnderline"/>
          <w:b w:val="0"/>
          <w:sz w:val="12"/>
          <w:u w:val="none"/>
        </w:rPr>
        <w:t>¶</w:t>
      </w:r>
      <w:r w:rsidR="005317AF" w:rsidRPr="005317AF">
        <w:rPr>
          <w:rStyle w:val="StyleBoldUnderline"/>
          <w:b w:val="0"/>
          <w:sz w:val="16"/>
          <w:u w:val="none"/>
        </w:rPr>
        <w:t xml:space="preserve"> </w:t>
      </w:r>
      <w:r w:rsidRPr="005317AF">
        <w:rPr>
          <w:rStyle w:val="StyleBoldUnderline"/>
          <w:b w:val="0"/>
          <w:sz w:val="16"/>
          <w:u w:val="none"/>
        </w:rPr>
        <w:t xml:space="preserve">Over the years, “America the beautiful” has been represented by the occasional “ugly American”. However, it would seem now that </w:t>
      </w:r>
      <w:r w:rsidRPr="00B61147">
        <w:rPr>
          <w:rStyle w:val="StyleBoldUnderline"/>
        </w:rPr>
        <w:t>the majority of people in Latin America maintain a positive view of the United States. And when they encounter American business people, more often than not that understanding is reinforced – a good thing for all involved.</w:t>
      </w:r>
    </w:p>
    <w:p w:rsidR="002329B1" w:rsidRDefault="0051376A" w:rsidP="00E351CF">
      <w:pPr>
        <w:pStyle w:val="Heading2"/>
      </w:pPr>
      <w:r>
        <w:lastRenderedPageBreak/>
        <w:t>Anthro</w:t>
      </w:r>
      <w:r w:rsidR="00995F1E">
        <w:t>pocentrism</w:t>
      </w:r>
      <w:r>
        <w:t xml:space="preserve"> Turn</w:t>
      </w:r>
    </w:p>
    <w:p w:rsidR="002329B1" w:rsidRPr="001204F2" w:rsidRDefault="002329B1" w:rsidP="002329B1">
      <w:pPr>
        <w:pStyle w:val="Heading4"/>
      </w:pPr>
      <w:r>
        <w:t xml:space="preserve">The 1AC ironically neglects the non-human world---that ensures replicating human-centrism and reifying anthropocentric dominance </w:t>
      </w:r>
    </w:p>
    <w:p w:rsidR="002329B1" w:rsidRPr="001204F2" w:rsidRDefault="002329B1" w:rsidP="002329B1">
      <w:pPr>
        <w:rPr>
          <w:b/>
          <w:bCs/>
          <w:sz w:val="16"/>
        </w:rPr>
      </w:pPr>
      <w:r w:rsidRPr="001204F2">
        <w:rPr>
          <w:rStyle w:val="StyleStyleBold12pt"/>
        </w:rPr>
        <w:t>Bell and Russell 2K</w:t>
      </w:r>
      <w:r w:rsidRPr="001204F2">
        <w:rPr>
          <w:sz w:val="16"/>
        </w:rPr>
        <w:t xml:space="preserve"> (Anne C. by graduate students in the Faculty of Environmental Studies, York University and Constance L. a graduate student at the Ontario Institute for Studies in Education, University of Toronto, Beyond Human, Beyond Words: Anthropocentrism, Critical Pedagogy, and the Poststructuralist Turn, http://www.csse-scee.ca/CJE/Articles/FullText/CJE25-3/CJE25-3-bell.pdf)</w:t>
      </w:r>
    </w:p>
    <w:p w:rsidR="002329B1" w:rsidRPr="00C80B2D" w:rsidRDefault="002329B1" w:rsidP="002329B1"/>
    <w:p w:rsidR="002329B1" w:rsidRPr="007F2D3D" w:rsidRDefault="002329B1" w:rsidP="002329B1">
      <w:pPr>
        <w:rPr>
          <w:sz w:val="16"/>
        </w:rPr>
      </w:pPr>
      <w:r w:rsidRPr="00C80B2D">
        <w:rPr>
          <w:sz w:val="16"/>
        </w:rPr>
        <w:t xml:space="preserve">For this reason, the various movements against oppression need to be aware of and supportive of each other. In critical pedagogy, however, </w:t>
      </w:r>
      <w:r w:rsidRPr="001204F2">
        <w:rPr>
          <w:b/>
          <w:u w:val="single"/>
        </w:rPr>
        <w:t>the exploration of questions of race, gender, class, and sexuality has proceeded so far with little acknowledgement of the systemic links between human oppressions and the domination of nature. The more-than-human world and human relationships to it have been ignored, as if the suffering and exploitation of other beings and the global ecological crisis were somehow irrelevant</w:t>
      </w:r>
      <w:r w:rsidRPr="001204F2">
        <w:rPr>
          <w:b/>
          <w:sz w:val="16"/>
        </w:rPr>
        <w:t>.</w:t>
      </w:r>
      <w:r w:rsidRPr="00C80B2D">
        <w:rPr>
          <w:sz w:val="16"/>
        </w:rPr>
        <w:t xml:space="preserve"> Despite the call for attention to voices historically absent from traditional canons and narratives (Sadovnik, 1995, p. 316), </w:t>
      </w:r>
      <w:r w:rsidRPr="00C80B2D">
        <w:rPr>
          <w:b/>
          <w:iCs/>
          <w:u w:val="single"/>
          <w:bdr w:val="single" w:sz="18" w:space="0" w:color="auto"/>
        </w:rPr>
        <w:t>nonhuman beings are shrouded in silence.</w:t>
      </w:r>
      <w:r w:rsidRPr="00C80B2D">
        <w:rPr>
          <w:sz w:val="16"/>
        </w:rPr>
        <w:t xml:space="preserve"> This silence characterizes even the work of writers who call for a rethinking of all culturally positioned essentialisms. Like other educators influenced by poststructuralism, we agree that </w:t>
      </w:r>
      <w:r w:rsidRPr="001204F2">
        <w:rPr>
          <w:b/>
          <w:u w:val="single"/>
        </w:rPr>
        <w:t>there is a need to scrutinize the language we use, the meanings we deploy, and the epistemological frameworks of past eras</w:t>
      </w:r>
      <w:r w:rsidRPr="00C80B2D">
        <w:rPr>
          <w:sz w:val="16"/>
        </w:rPr>
        <w:t xml:space="preserve"> (Luke &amp; Luke, 1995, p. 378). </w:t>
      </w:r>
      <w:r w:rsidRPr="001204F2">
        <w:rPr>
          <w:b/>
          <w:u w:val="single"/>
        </w:rPr>
        <w:t xml:space="preserve">To treat social categories as stable and unchanging is to reproduce the prevailing relations of power </w:t>
      </w:r>
      <w:r w:rsidRPr="001204F2">
        <w:rPr>
          <w:b/>
          <w:sz w:val="16"/>
        </w:rPr>
        <w:t>(</w:t>
      </w:r>
      <w:r w:rsidRPr="00C80B2D">
        <w:rPr>
          <w:sz w:val="16"/>
        </w:rPr>
        <w:t xml:space="preserve">Britzman et al., 1991, p. 89). What would it mean, then, for critical pedagogy to extend this investigation and critique to include taken-for-granted understandings of “human,” “animal,” and “nature”? This question is difficult to raise precisely because these understandings are taken for granted. </w:t>
      </w:r>
      <w:r w:rsidRPr="00C80B2D">
        <w:rPr>
          <w:b/>
          <w:iCs/>
          <w:u w:val="single"/>
          <w:bdr w:val="single" w:sz="18" w:space="0" w:color="auto"/>
        </w:rPr>
        <w:t>The anthropocentric bias in critical pedagogy manifests itself in silence</w:t>
      </w:r>
      <w:r w:rsidRPr="00C80B2D">
        <w:rPr>
          <w:sz w:val="16"/>
        </w:rPr>
        <w:t xml:space="preserve"> and in the asides of texts. Since it is not a topic of discussion, it can be difficult to situate a critique of it. Following feminist analyses, we find that </w:t>
      </w:r>
      <w:r w:rsidRPr="001204F2">
        <w:rPr>
          <w:b/>
          <w:u w:val="single"/>
        </w:rPr>
        <w:t>examples of anthropocentrism</w:t>
      </w:r>
      <w:r w:rsidRPr="00C80B2D">
        <w:rPr>
          <w:sz w:val="16"/>
        </w:rPr>
        <w:t xml:space="preserve">, like examples of gender symbolization, </w:t>
      </w:r>
      <w:r w:rsidRPr="001204F2">
        <w:rPr>
          <w:b/>
          <w:u w:val="single"/>
        </w:rPr>
        <w:t>occur “in those places where speakers reveal the assumptions they think they do not need to defend, beliefs they expect to share with their audiences</w:t>
      </w:r>
      <w:r w:rsidRPr="001204F2">
        <w:rPr>
          <w:b/>
          <w:sz w:val="16"/>
        </w:rPr>
        <w:t>”</w:t>
      </w:r>
      <w:r w:rsidRPr="00C80B2D">
        <w:rPr>
          <w:sz w:val="16"/>
        </w:rPr>
        <w:t xml:space="preserve"> (Harding, 1986, p. 112). Take, for example, Freire’s (1990) statements about the differences between “Man” and animals. To set up his discussion of praxis and the importance of “naming” the world, he outlines what he assumes to be shared, commonsensical beliefs about humans and other animals. He defines the boundaries of human membership according to a sharp, hierarchical dichotomy that establishes human superiority. Humans alone, he reminds us, are aware and self-conscious beings who can act to fulfill the objectives they set for themselves. Humans alone are able to infuse the world with their creative presence, to overcome situations that limit them, and thus to demonstrate a “decisive attitude towards the world” (p. 90). Freire (1990, pp. 87–91) represents other </w:t>
      </w:r>
      <w:r w:rsidRPr="001204F2">
        <w:rPr>
          <w:b/>
          <w:u w:val="single"/>
        </w:rPr>
        <w:t>animals</w:t>
      </w:r>
      <w:r w:rsidRPr="00C80B2D">
        <w:rPr>
          <w:sz w:val="16"/>
        </w:rPr>
        <w:t xml:space="preserve"> in terms of their lack of such traits. They </w:t>
      </w:r>
      <w:r w:rsidRPr="001204F2">
        <w:rPr>
          <w:b/>
          <w:u w:val="single"/>
        </w:rPr>
        <w:t>are doomed to passively accept the given, their lives “totally determined” because their decisions belong not to themselves but to their species</w:t>
      </w:r>
      <w:r w:rsidRPr="001204F2">
        <w:rPr>
          <w:b/>
          <w:sz w:val="16"/>
        </w:rPr>
        <w:t xml:space="preserve">. Thus </w:t>
      </w:r>
      <w:r w:rsidRPr="001204F2">
        <w:rPr>
          <w:b/>
          <w:u w:val="single"/>
        </w:rPr>
        <w:t>whereas humans inhabit a “world” which they create and transform and from which they can separate themselves, for animals there is only habitat, a mere physical space to which they are “organically bound.”</w:t>
      </w:r>
      <w:r w:rsidRPr="00C80B2D">
        <w:rPr>
          <w:sz w:val="16"/>
        </w:rPr>
        <w:t xml:space="preserve"> To accept Freire’s assumptions is to believe that humans are animals only in a nominal sense. We are different not in degree but in kind, and though we might recognize that other animals have distinct qualities, we as humans are somehow moreunique. We have the edge over other creatures because we are able to rise above monotonous, species-determined biological existence. Change in the service of human freedom is seen to be our primary agenda.</w:t>
      </w:r>
      <w:r w:rsidRPr="001204F2">
        <w:rPr>
          <w:b/>
          <w:sz w:val="16"/>
        </w:rPr>
        <w:t xml:space="preserve"> </w:t>
      </w:r>
      <w:r w:rsidRPr="001204F2">
        <w:rPr>
          <w:b/>
          <w:u w:val="single"/>
        </w:rPr>
        <w:t>Humans are thus cast as active agents whose very essence is to transform the world – as if somehow acceptance, appreciation, wonder, and reverence were beyond the pale</w:t>
      </w:r>
      <w:r w:rsidRPr="001204F2">
        <w:rPr>
          <w:b/>
          <w:sz w:val="16"/>
        </w:rPr>
        <w:t xml:space="preserve">. </w:t>
      </w:r>
      <w:r w:rsidRPr="001204F2">
        <w:rPr>
          <w:b/>
          <w:u w:val="single"/>
        </w:rPr>
        <w:t>This discursive frame of reference is characteristic of critical pedagogy. The human/animal opposition upon which it rests is taken for granted, its cultural and historical specificity not acknowledged. And therein lies the problem. Like other social constructions, this one derives its persuasiveness from its “seeming facticity and from the deep investments individuals and communities have in setting themselves off from others”</w:t>
      </w:r>
      <w:r w:rsidRPr="001204F2">
        <w:rPr>
          <w:b/>
          <w:sz w:val="16"/>
        </w:rPr>
        <w:t xml:space="preserve"> </w:t>
      </w:r>
      <w:r w:rsidRPr="00C80B2D">
        <w:rPr>
          <w:sz w:val="16"/>
        </w:rPr>
        <w:t xml:space="preserve">(Britzman et al., 1991, p. 91). </w:t>
      </w:r>
      <w:r w:rsidRPr="001204F2">
        <w:rPr>
          <w:b/>
          <w:u w:val="single"/>
        </w:rPr>
        <w:t>This becomes the normal way of seeing the world, and like other discourses of normalcy, it limits possibilities of taking up and confronting inequities</w:t>
      </w:r>
      <w:r w:rsidRPr="00C80B2D">
        <w:rPr>
          <w:sz w:val="16"/>
        </w:rPr>
        <w:t xml:space="preserve"> (see Britzman, 1995). </w:t>
      </w:r>
      <w:r w:rsidRPr="00C80B2D">
        <w:rPr>
          <w:b/>
          <w:iCs/>
          <w:u w:val="single"/>
          <w:bdr w:val="single" w:sz="18" w:space="0" w:color="auto"/>
        </w:rPr>
        <w:t>The primacy of the human enterprise is simply not questioned.</w:t>
      </w:r>
      <w:r w:rsidRPr="00C80B2D">
        <w:rPr>
          <w:sz w:val="16"/>
        </w:rPr>
        <w:t xml:space="preserve"> Precisely how an anthropocentric pedagogy might exacerbate the environmental crisis has not received much consideration in the literature of critical pedagogy, especially in North America. </w:t>
      </w:r>
      <w:r w:rsidRPr="00C80B2D">
        <w:rPr>
          <w:sz w:val="16"/>
        </w:rPr>
        <w:lastRenderedPageBreak/>
        <w:t>Although there may be passing reference to planetary destruction, there is seldom mention of the relationship between education and the domination of nature, let alone any sustained exploration of the links between the domination of nature and other social injustices. Concerns about the nonhuman are relegated to environmental education. And since environmental education, in turn, remains peripheral to the core curriculum (A. Gough, 1997; Russell, Bell, &amp; Fawcett, 2000), anthropocentrism passes unchallenged. 1</w:t>
      </w:r>
    </w:p>
    <w:p w:rsidR="002329B1" w:rsidRPr="009553C3" w:rsidRDefault="000331B6" w:rsidP="002329B1">
      <w:pPr>
        <w:pStyle w:val="Heading4"/>
      </w:pPr>
      <w:r>
        <w:t xml:space="preserve">A </w:t>
      </w:r>
      <w:r w:rsidR="002329B1">
        <w:t>new political idealism based on nature solves selective intervention</w:t>
      </w:r>
    </w:p>
    <w:p w:rsidR="002329B1" w:rsidRPr="004D5225" w:rsidRDefault="002329B1" w:rsidP="002329B1">
      <w:pPr>
        <w:rPr>
          <w:sz w:val="16"/>
        </w:rPr>
      </w:pPr>
      <w:r w:rsidRPr="00971ADD">
        <w:rPr>
          <w:rStyle w:val="StyleStyleBold12pt"/>
        </w:rPr>
        <w:t>Roberts no date</w:t>
      </w:r>
      <w:r w:rsidRPr="004D5225">
        <w:rPr>
          <w:sz w:val="16"/>
        </w:rPr>
        <w:t xml:space="preserve"> – (Lynda Roberts- prof. at University of Utah; “The Wilderness Debate: A Conflict Between Values”; http://www.naspaa.org/initiatives/paa/pdf/lynda_roberts.pdf)</w:t>
      </w:r>
    </w:p>
    <w:p w:rsidR="002329B1" w:rsidRDefault="002329B1" w:rsidP="002329B1">
      <w:pPr>
        <w:rPr>
          <w:rStyle w:val="StyleBoldUnderline"/>
        </w:rPr>
      </w:pPr>
      <w:r w:rsidRPr="007A29D7">
        <w:rPr>
          <w:sz w:val="16"/>
        </w:rPr>
        <w:t xml:space="preserve">Conflict is inherent in our founding ideals, and gives us the opportunity to debate issues that  impact our lives. Wilderness preservation and use affect every aspect of our lives, whether it is  in the form of recreational pleasure to enrich our sense of well being or material resources to  support our lifestyle. Out of necessity </w:t>
      </w:r>
      <w:r w:rsidRPr="00971ADD">
        <w:rPr>
          <w:rStyle w:val="Emphasis"/>
        </w:rPr>
        <w:t>our thinking must evolve from an anthropocentric to a  biocentric point of view</w:t>
      </w:r>
      <w:r w:rsidRPr="007A29D7">
        <w:rPr>
          <w:sz w:val="16"/>
        </w:rPr>
        <w:t xml:space="preserve">. </w:t>
      </w:r>
      <w:r w:rsidRPr="00971ADD">
        <w:rPr>
          <w:rStyle w:val="StyleBoldUnderline"/>
        </w:rPr>
        <w:t>This may be possible as the world continues to move toward globalization and the consumption patterns of industrialized countries are closely scrutinized.</w:t>
      </w:r>
      <w:r w:rsidRPr="007A29D7">
        <w:rPr>
          <w:sz w:val="16"/>
        </w:rPr>
        <w:t xml:space="preserve">  Since </w:t>
      </w:r>
      <w:r w:rsidRPr="00971ADD">
        <w:rPr>
          <w:rStyle w:val="StyleBoldUnderline"/>
        </w:rPr>
        <w:t>democratic ideals</w:t>
      </w:r>
      <w:r w:rsidRPr="007A29D7">
        <w:rPr>
          <w:sz w:val="16"/>
        </w:rPr>
        <w:t xml:space="preserve"> are spreading throughout the world, they </w:t>
      </w:r>
      <w:r w:rsidRPr="00F9612E">
        <w:rPr>
          <w:rStyle w:val="StyleBoldUnderline"/>
        </w:rPr>
        <w:t>can</w:t>
      </w:r>
      <w:r w:rsidRPr="007A29D7">
        <w:rPr>
          <w:sz w:val="16"/>
        </w:rPr>
        <w:t xml:space="preserve"> </w:t>
      </w:r>
      <w:r w:rsidRPr="00F9612E">
        <w:rPr>
          <w:rStyle w:val="StyleBoldUnderline"/>
        </w:rPr>
        <w:t>now be used to generate  global debate about environmental issues with resolutions</w:t>
      </w:r>
      <w:r w:rsidRPr="007A29D7">
        <w:rPr>
          <w:sz w:val="16"/>
        </w:rPr>
        <w:t xml:space="preserve"> via majority rule. </w:t>
      </w:r>
      <w:r w:rsidRPr="00F9612E">
        <w:rPr>
          <w:rStyle w:val="Emphasis"/>
        </w:rPr>
        <w:t>Efforts toward  global change can be supported at local levels through bold leadership and public policy.</w:t>
      </w:r>
      <w:r w:rsidRPr="007A29D7">
        <w:rPr>
          <w:sz w:val="16"/>
        </w:rPr>
        <w:t xml:space="preserve">  </w:t>
      </w:r>
      <w:r w:rsidRPr="00F9612E">
        <w:rPr>
          <w:rStyle w:val="StyleBoldUnderline"/>
        </w:rPr>
        <w:t>Change is not easy</w:t>
      </w:r>
      <w:r w:rsidRPr="007A29D7">
        <w:rPr>
          <w:sz w:val="16"/>
        </w:rPr>
        <w:t xml:space="preserve"> even when it is worthwhile and necessary. </w:t>
      </w:r>
      <w:r w:rsidRPr="00F9612E">
        <w:rPr>
          <w:rStyle w:val="StyleBoldUnderline"/>
        </w:rPr>
        <w:t>Human impacts on  wilderness areas will continue to degrade the environment unless people reshape their thinking  about the land, reevaluate their relationship to it, and curb their appetite for consumption</w:t>
      </w:r>
      <w:r w:rsidRPr="007A29D7">
        <w:rPr>
          <w:sz w:val="16"/>
        </w:rPr>
        <w:t xml:space="preserve">. In  other words, </w:t>
      </w:r>
      <w:r w:rsidRPr="00F9612E">
        <w:rPr>
          <w:rStyle w:val="StyleBoldUnderline"/>
        </w:rPr>
        <w:t>humans need to view themselves as citizens of the environmental community rather  than conquerors of it</w:t>
      </w:r>
      <w:r w:rsidRPr="007A29D7">
        <w:rPr>
          <w:sz w:val="16"/>
        </w:rPr>
        <w:t>:  Indeed, people cannot really understand why each organism possesses the  characteristics it does until they fathom the entire animal and plant community in  which it functions .... Nature is infinitely more complex, and its individual parts  more closely connected than anyone could have suspected before the age of  ecological research (Hinchman &amp; Hinchman 1989, 210-11).  Hopefully</w:t>
      </w:r>
      <w:r w:rsidRPr="00F9612E">
        <w:rPr>
          <w:rStyle w:val="StyleBoldUnderline"/>
        </w:rPr>
        <w:t>, global efforts to promote environmental responsibility and develop sustainable living  patterns will have a positive impact on localized wilderness debates</w:t>
      </w:r>
      <w:r w:rsidRPr="007A29D7">
        <w:rPr>
          <w:sz w:val="16"/>
        </w:rPr>
        <w:t xml:space="preserve">. Biocentric thinking will  become stronger as more individuals begin to view humanity as part of the environment rather  than a species separate from and superior to it. In addition, </w:t>
      </w:r>
      <w:r w:rsidRPr="007A29D7">
        <w:rPr>
          <w:rStyle w:val="StyleBoldUnderline"/>
        </w:rPr>
        <w:t>culturally diverse ideas</w:t>
      </w:r>
      <w:r w:rsidRPr="007A29D7">
        <w:rPr>
          <w:sz w:val="16"/>
        </w:rPr>
        <w:t xml:space="preserve">, like the  diverse community of plants and animals, </w:t>
      </w:r>
      <w:r w:rsidRPr="007A29D7">
        <w:rPr>
          <w:rStyle w:val="StyleBoldUnderline"/>
        </w:rPr>
        <w:t>will contribute to sustaining the whole</w:t>
      </w:r>
      <w:r w:rsidRPr="007A29D7">
        <w:rPr>
          <w:sz w:val="16"/>
        </w:rPr>
        <w:t xml:space="preserve"> (Hinchman &amp;  Hinchman 1989, 213).  The human species is the only one capable of destroying or protecting the natural world.  </w:t>
      </w:r>
      <w:r w:rsidRPr="007A29D7">
        <w:rPr>
          <w:rStyle w:val="Emphasis"/>
        </w:rPr>
        <w:t>Imagine a new political structure based on biocentric thinking, where political boundaries follow  natural boundaries of ecosystems</w:t>
      </w:r>
      <w:r w:rsidRPr="007A29D7">
        <w:rPr>
          <w:sz w:val="16"/>
        </w:rPr>
        <w:t xml:space="preserve">;12 </w:t>
      </w:r>
      <w:r w:rsidRPr="007A29D7">
        <w:rPr>
          <w:rStyle w:val="StyleBoldUnderline"/>
        </w:rPr>
        <w:t>where nature is viewed as “the widest circle within which we dwell,” and politics is “the citadel that educates us to the enduring value of nature, and ensures  that there will be a nature left for us to experience”</w:t>
      </w:r>
      <w:r w:rsidRPr="007A29D7">
        <w:rPr>
          <w:sz w:val="16"/>
        </w:rPr>
        <w:t xml:space="preserve"> (Hinchman &amp; Hinchman 1989, 224).  </w:t>
      </w:r>
      <w:r w:rsidRPr="007A29D7">
        <w:rPr>
          <w:rStyle w:val="StyleBoldUnderline"/>
        </w:rPr>
        <w:t xml:space="preserve">Perhaps </w:t>
      </w:r>
      <w:r w:rsidRPr="007A29D7">
        <w:rPr>
          <w:sz w:val="16"/>
        </w:rPr>
        <w:t xml:space="preserve">the thought of </w:t>
      </w:r>
      <w:r w:rsidRPr="007A29D7">
        <w:rPr>
          <w:rStyle w:val="StyleBoldUnderline"/>
        </w:rPr>
        <w:t>biocentric politics is too idealistic</w:t>
      </w:r>
      <w:r w:rsidRPr="007A29D7">
        <w:rPr>
          <w:sz w:val="16"/>
        </w:rPr>
        <w:t xml:space="preserve"> to consider. </w:t>
      </w:r>
      <w:r w:rsidRPr="007A29D7">
        <w:rPr>
          <w:rStyle w:val="StyleBoldUnderline"/>
        </w:rPr>
        <w:t>But at one time</w:t>
      </w:r>
      <w:r w:rsidRPr="007A29D7">
        <w:rPr>
          <w:sz w:val="16"/>
        </w:rPr>
        <w:t xml:space="preserve"> in history,  the concept of a political system based on </w:t>
      </w:r>
      <w:r w:rsidRPr="007A29D7">
        <w:rPr>
          <w:rStyle w:val="StyleBoldUnderline"/>
        </w:rPr>
        <w:t>classical liberalism was considered idealistic.</w:t>
      </w:r>
    </w:p>
    <w:p w:rsidR="003C05BE" w:rsidRPr="002C1B27" w:rsidRDefault="003C05BE" w:rsidP="003C05BE">
      <w:pPr>
        <w:pStyle w:val="Heading4"/>
      </w:pPr>
      <w:r w:rsidRPr="002C1B27">
        <w:t xml:space="preserve">Human centrism is everyday </w:t>
      </w:r>
      <w:r w:rsidR="00A51961">
        <w:t>unthinkable systemic violence</w:t>
      </w:r>
      <w:r w:rsidRPr="002C1B27">
        <w:t xml:space="preserve"> on non-human life and human life alike</w:t>
      </w:r>
    </w:p>
    <w:p w:rsidR="003C05BE" w:rsidRPr="003C05BE" w:rsidRDefault="003C05BE" w:rsidP="002329B1">
      <w:pPr>
        <w:rPr>
          <w:rStyle w:val="StyleBoldUnderline"/>
          <w:b w:val="0"/>
          <w:bCs w:val="0"/>
          <w:sz w:val="16"/>
          <w:u w:val="none"/>
        </w:rPr>
      </w:pPr>
      <w:r w:rsidRPr="003C05BE">
        <w:rPr>
          <w:rStyle w:val="StyleStyleBold12pt"/>
        </w:rPr>
        <w:t>Kochi and Ordan ‘8</w:t>
      </w:r>
      <w:r w:rsidRPr="000C2F18">
        <w:rPr>
          <w:sz w:val="16"/>
        </w:rPr>
        <w:t xml:space="preserve"> (Dec. 2008, Tarik Kochi, PhD, Lecturer in Law &amp; International Security, University of Sussex, Noam Ordan, linguist and translator, conducts research in Translation Studies at Bar Ilan University, research focus on human cultural history, “An argument for the global suicide of humanity,” Borderlands, </w:t>
      </w:r>
      <w:r w:rsidRPr="000C2F18">
        <w:rPr>
          <w:color w:val="000000"/>
          <w:sz w:val="16"/>
        </w:rPr>
        <w:t>http://www.borderlands.net.au/vol7no3_2008/kochiordan_argument.pdf</w:t>
      </w:r>
      <w:r w:rsidRPr="000C2F18">
        <w:rPr>
          <w:sz w:val="16"/>
        </w:rPr>
        <w:t>)</w:t>
      </w:r>
      <w:r w:rsidRPr="000C2F18">
        <w:rPr>
          <w:sz w:val="16"/>
        </w:rPr>
        <w:br/>
      </w:r>
      <w:r w:rsidRPr="000C2F18">
        <w:rPr>
          <w:sz w:val="16"/>
        </w:rPr>
        <w:br/>
      </w:r>
      <w:r w:rsidRPr="003C05BE">
        <w:rPr>
          <w:sz w:val="16"/>
        </w:rPr>
        <w:t xml:space="preserve">When thinking about whether the human species is worth saving the naïve view sees these good and bad aspects as distinct. However, </w:t>
      </w:r>
      <w:r w:rsidRPr="003C05BE">
        <w:rPr>
          <w:u w:val="single"/>
        </w:rPr>
        <w:t>when thinking about ‘human nature’ as a whole</w:t>
      </w:r>
      <w:r w:rsidRPr="003C05BE">
        <w:rPr>
          <w:sz w:val="16"/>
        </w:rPr>
        <w:t xml:space="preserve">, or even the operation of human reason as a characteristic of the Enlightenment and modernity, </w:t>
      </w:r>
      <w:r w:rsidRPr="003C05BE">
        <w:rPr>
          <w:u w:val="single"/>
        </w:rPr>
        <w:t>it is not so easy to draw clear lines of separation</w:t>
      </w:r>
      <w:r w:rsidRPr="003C05BE">
        <w:rPr>
          <w:sz w:val="16"/>
        </w:rPr>
        <w:t xml:space="preserve">. As suggested by Theodor Adorno and Max Horkheimer (1997), within what they call the ‘dialectic of enlightenment’, it is sometimes the very things which we draw upon to escape from evil, poverty and harm (reason, science, technology) which bring about a situation which is infinitely more destructive (for example the atom bomb). </w:t>
      </w:r>
      <w:r w:rsidRPr="003C05BE">
        <w:rPr>
          <w:u w:val="single"/>
        </w:rPr>
        <w:t xml:space="preserve">Indeed, it has often been precisely those actions motivated by a desire to do ‘good’ that have created profound degrees of destruction and harm. </w:t>
      </w:r>
      <w:r w:rsidRPr="003C05BE">
        <w:rPr>
          <w:sz w:val="16"/>
        </w:rPr>
        <w:t xml:space="preserve">One just has to think of all the genocides, massacres and wars within history justified by moral notions such as ‘civilisation’, ‘progress’ and ‘freedom’, and carried out by numerous peoples acting with misguided, but genuine intentions. </w:t>
      </w:r>
      <w:r w:rsidRPr="003C05BE">
        <w:rPr>
          <w:u w:val="single"/>
        </w:rPr>
        <w:t xml:space="preserve">When considering whether humanity is worth saving, one cannot turn a blind eye to the violence of human history. </w:t>
      </w:r>
      <w:r w:rsidRPr="003C05BE">
        <w:rPr>
          <w:sz w:val="16"/>
        </w:rPr>
        <w:t xml:space="preserve">This is not to discount the many ‘positive’ aspects of the human heritage such as art, medicine, the recognition of </w:t>
      </w:r>
      <w:r w:rsidRPr="003C05BE">
        <w:rPr>
          <w:sz w:val="16"/>
        </w:rPr>
        <w:lastRenderedPageBreak/>
        <w:t xml:space="preserve">individual autonomy and the development of forms of social organisation that promote social welfare. Rather, </w:t>
      </w:r>
      <w:r w:rsidRPr="003C05BE">
        <w:rPr>
          <w:u w:val="single"/>
        </w:rPr>
        <w:t>what we are questioning is whether a holistic view of the human heritage considered in its relation to the natural environment merits the continuation of the human species or not</w:t>
      </w:r>
      <w:r w:rsidRPr="003C05BE">
        <w:rPr>
          <w:sz w:val="16"/>
        </w:rPr>
        <w:t xml:space="preserve">. Far too often </w:t>
      </w:r>
      <w:r w:rsidRPr="003C05BE">
        <w:rPr>
          <w:u w:val="single"/>
        </w:rPr>
        <w:t>the ‘positive’ aspects of the human heritage are viewed in an abstract way, cut off from humanity’s destructive relation with the natural environment</w:t>
      </w:r>
      <w:r w:rsidRPr="003C05BE">
        <w:rPr>
          <w:sz w:val="16"/>
        </w:rPr>
        <w:t xml:space="preserve">. </w:t>
      </w:r>
      <w:r w:rsidRPr="003C05BE">
        <w:rPr>
          <w:u w:val="single"/>
        </w:rPr>
        <w:t xml:space="preserve">Such an abstract or one-sided picture glorifies and reifies human life and is used as a tool that </w:t>
      </w:r>
      <w:r w:rsidRPr="003C05BE">
        <w:rPr>
          <w:b/>
          <w:u w:val="single"/>
        </w:rPr>
        <w:t>perpetually</w:t>
      </w:r>
      <w:r w:rsidRPr="003C05BE">
        <w:rPr>
          <w:u w:val="single"/>
        </w:rPr>
        <w:t xml:space="preserve"> </w:t>
      </w:r>
      <w:r w:rsidRPr="003C05BE">
        <w:rPr>
          <w:b/>
          <w:u w:val="single"/>
        </w:rPr>
        <w:t>redeems</w:t>
      </w:r>
      <w:r w:rsidRPr="003C05BE">
        <w:rPr>
          <w:u w:val="single"/>
        </w:rPr>
        <w:t xml:space="preserve"> the otherwise ‘evil’ acts of humanity</w:t>
      </w:r>
      <w:r w:rsidRPr="003C05BE">
        <w:rPr>
          <w:sz w:val="16"/>
        </w:rPr>
        <w:t xml:space="preserve">. Humanity de-crowned </w:t>
      </w:r>
      <w:r w:rsidRPr="003C05BE">
        <w:rPr>
          <w:u w:val="single"/>
        </w:rPr>
        <w:t xml:space="preserve">Within the picture many paint of humanity, events such as the Holocaust are considered as an exception, </w:t>
      </w:r>
      <w:r w:rsidRPr="003C05BE">
        <w:rPr>
          <w:sz w:val="16"/>
        </w:rPr>
        <w:t xml:space="preserve">an aberration. The Holocaust is often portrayed as an example of ‘evil’, a moment of hatred, madness and cruelty (cf. the differing accounts of ‘evil’ given in Neiman, 2004). </w:t>
      </w:r>
      <w:r w:rsidRPr="003C05BE">
        <w:rPr>
          <w:u w:val="single"/>
        </w:rPr>
        <w:t>The event is also treated as one through which humanity might comprehend its own weakness and draw strength,</w:t>
      </w:r>
      <w:r w:rsidRPr="003C05BE">
        <w:rPr>
          <w:sz w:val="16"/>
        </w:rPr>
        <w:t xml:space="preserve"> via the resolve that such actions will never happen again. However, </w:t>
      </w:r>
      <w:r w:rsidRPr="003C05BE">
        <w:rPr>
          <w:u w:val="single"/>
        </w:rPr>
        <w:t xml:space="preserve">if we take seriously the differing ways in which the Holocaust was ‘evil’, then one must surely include along side it the almost uncountable numbers of genocides that have occurred throughout human history. </w:t>
      </w:r>
      <w:r w:rsidRPr="003C05BE">
        <w:rPr>
          <w:sz w:val="16"/>
        </w:rPr>
        <w:t xml:space="preserve">Hence, </w:t>
      </w:r>
      <w:r w:rsidRPr="003C05BE">
        <w:rPr>
          <w:u w:val="single"/>
        </w:rPr>
        <w:t>if we are to think of the content of the ‘human heritage’, then this must include the annihilation of indigenous peoples and their cultures across the globe and the manner in which their beliefs</w:t>
      </w:r>
      <w:r w:rsidRPr="003C05BE">
        <w:rPr>
          <w:sz w:val="16"/>
        </w:rPr>
        <w:t xml:space="preserve">, behaviours and social practices </w:t>
      </w:r>
      <w:r w:rsidRPr="003C05BE">
        <w:rPr>
          <w:u w:val="single"/>
        </w:rPr>
        <w:t>have been erased from what the people of the ‘West’ generally consider to be the content of a human heritage</w:t>
      </w:r>
      <w:r w:rsidRPr="003C05BE">
        <w:rPr>
          <w:sz w:val="16"/>
        </w:rPr>
        <w:t xml:space="preserve">. Again </w:t>
      </w:r>
      <w:r w:rsidRPr="003C05BE">
        <w:rPr>
          <w:u w:val="single"/>
        </w:rPr>
        <w:t xml:space="preserve">the history of colonialism is telling </w:t>
      </w:r>
      <w:r w:rsidRPr="003C05BE">
        <w:rPr>
          <w:sz w:val="16"/>
        </w:rPr>
        <w:t xml:space="preserve">here. It reminds us exactly how normal, regular and mundane acts of annihilation of different forms of human life and culture have been throughout human history. Indeed the history of colonialism, in its various guises, points to the fact that so many of our legal institutions and forms of ethical life (i.e. nation-states which pride themselves on protecting human rights through the rule of law) have been founded upon colonial violence, war and the appropriation of other peoples’ land (Schmitt, 2003; Benjamin, 1986). Further, </w:t>
      </w:r>
      <w:r w:rsidRPr="003C05BE">
        <w:rPr>
          <w:u w:val="single"/>
        </w:rPr>
        <w:t>the history of colonialism highlights the central function of ‘race war’ that often underlies human social organisation and many of its legal and ethical systems of thought</w:t>
      </w:r>
      <w:r w:rsidRPr="003C05BE">
        <w:rPr>
          <w:sz w:val="16"/>
        </w:rPr>
        <w:t xml:space="preserve"> (Foucault, 2003). </w:t>
      </w:r>
      <w:r w:rsidRPr="003C05BE">
        <w:rPr>
          <w:u w:val="single"/>
        </w:rPr>
        <w:t xml:space="preserve">This history of modern colonialism </w:t>
      </w:r>
      <w:r w:rsidRPr="003C05BE">
        <w:rPr>
          <w:sz w:val="16"/>
        </w:rPr>
        <w:t xml:space="preserve">thus </w:t>
      </w:r>
      <w:r w:rsidRPr="003C05BE">
        <w:rPr>
          <w:u w:val="single"/>
        </w:rPr>
        <w:t>presents a key to understanding that events such as the Holocaust are not an aberration and exception but are closer to the norm</w:t>
      </w:r>
      <w:r w:rsidRPr="003C05BE">
        <w:rPr>
          <w:sz w:val="16"/>
        </w:rPr>
        <w:t xml:space="preserve">, </w:t>
      </w:r>
      <w:r w:rsidRPr="003C05BE">
        <w:rPr>
          <w:u w:val="single"/>
        </w:rPr>
        <w:t xml:space="preserve">and </w:t>
      </w:r>
      <w:r w:rsidRPr="003C05BE">
        <w:rPr>
          <w:sz w:val="16"/>
        </w:rPr>
        <w:t xml:space="preserve">sadly, </w:t>
      </w:r>
      <w:r w:rsidRPr="003C05BE">
        <w:rPr>
          <w:b/>
          <w:u w:val="single"/>
        </w:rPr>
        <w:t>lie at the heart</w:t>
      </w:r>
      <w:r w:rsidRPr="003C05BE">
        <w:rPr>
          <w:u w:val="single"/>
        </w:rPr>
        <w:t xml:space="preserve"> of any heritage of humanity</w:t>
      </w:r>
      <w:r w:rsidRPr="003C05BE">
        <w:rPr>
          <w:sz w:val="16"/>
        </w:rPr>
        <w:t>. After all, all too often the European colonisation of the globe was justified by arguments that indigenous inhabitants were racially ‘inferior’ and in some instances that they were closer to ‘apes’ than to humans (Diamond, 2006). Such violence justified by an erroneous view of ‘race’ is in many ways merely an extension of an underlying attitude of speciesism involving a long history of killing and enslavement of non-human species by humans. Such a connection between the two histories of inter-human violence (via the mythical notion of differing human ‘races’) and interspecies violence, is well expressed in Isaac Bashevis Singer’s comment that whereas humans consider themselves “the crown of creation”, for animals “all people are Nazis” and animal life is “an eternal Treblinka” (Singer, 1968, p.750).</w:t>
      </w:r>
      <w:r w:rsidRPr="000C2F18">
        <w:rPr>
          <w:sz w:val="16"/>
        </w:rPr>
        <w:t xml:space="preserve"> </w:t>
      </w:r>
    </w:p>
    <w:p w:rsidR="002329B1" w:rsidRPr="00F037C2" w:rsidRDefault="003C05BE" w:rsidP="002329B1">
      <w:pPr>
        <w:pStyle w:val="Heading4"/>
      </w:pPr>
      <w:r>
        <w:t xml:space="preserve">Anthro comes </w:t>
      </w:r>
      <w:r w:rsidR="002329B1">
        <w:t>first---prior question to understanding politics</w:t>
      </w:r>
    </w:p>
    <w:p w:rsidR="002329B1" w:rsidRPr="004D5225" w:rsidRDefault="002329B1" w:rsidP="002329B1">
      <w:pPr>
        <w:rPr>
          <w:sz w:val="16"/>
        </w:rPr>
      </w:pPr>
      <w:r w:rsidRPr="00F037C2">
        <w:rPr>
          <w:rStyle w:val="StyleStyleBold12pt"/>
        </w:rPr>
        <w:t>Barbas-Rhoden ’10</w:t>
      </w:r>
      <w:r w:rsidRPr="004D5225">
        <w:rPr>
          <w:sz w:val="16"/>
        </w:rPr>
        <w:t xml:space="preserve"> (Laura Barbas-Rhoden- Educational innovator &amp; Spanish prof at Wofford C, author of Ecological Imaginations; “Biopolitics and the Critique of Neoliberalism in El corazón del silencio by Tatiana Lobo”; Fall 2010; http://www.ncsu.edu/project/acontracorriente/fall_10/articles/Barbas-Rhoden.pdf)</w:t>
      </w:r>
    </w:p>
    <w:p w:rsidR="002329B1" w:rsidRDefault="002329B1" w:rsidP="002329B1">
      <w:pPr>
        <w:rPr>
          <w:sz w:val="16"/>
        </w:rPr>
      </w:pPr>
      <w:r w:rsidRPr="00430687">
        <w:rPr>
          <w:sz w:val="16"/>
        </w:rPr>
        <w:t xml:space="preserve">The inconclusive conclusion affirms certain key points, namely that  </w:t>
      </w:r>
      <w:r w:rsidRPr="00552405">
        <w:rPr>
          <w:rStyle w:val="StyleBoldUnderline"/>
        </w:rPr>
        <w:t>a confrontation with the past is possible</w:t>
      </w:r>
      <w:r w:rsidRPr="00430687">
        <w:rPr>
          <w:sz w:val="16"/>
        </w:rPr>
        <w:t xml:space="preserve">, if not embraced by all involved,  </w:t>
      </w:r>
      <w:r w:rsidRPr="00552405">
        <w:rPr>
          <w:rStyle w:val="StyleBoldUnderline"/>
        </w:rPr>
        <w:t>and</w:t>
      </w:r>
      <w:r w:rsidRPr="00430687">
        <w:rPr>
          <w:sz w:val="16"/>
        </w:rPr>
        <w:t xml:space="preserve"> that </w:t>
      </w:r>
      <w:r w:rsidRPr="00552405">
        <w:rPr>
          <w:rStyle w:val="StyleBoldUnderline"/>
        </w:rPr>
        <w:t>environmental destruction is ongoing for practical reasons, as well  as sinister ones involving power, profit, and fear</w:t>
      </w:r>
      <w:r w:rsidRPr="00430687">
        <w:rPr>
          <w:sz w:val="16"/>
        </w:rPr>
        <w:t xml:space="preserve">. All told, </w:t>
      </w:r>
      <w:r w:rsidRPr="00552405">
        <w:rPr>
          <w:rStyle w:val="StyleBoldUnderline"/>
        </w:rPr>
        <w:t>the  environmental details bring a new discourse of environmentalism to bear  upon “old” concerns like human rights and social justice in Latin America  and point to what</w:t>
      </w:r>
      <w:r w:rsidRPr="00430687">
        <w:rPr>
          <w:sz w:val="16"/>
        </w:rPr>
        <w:t xml:space="preserve"> Ursula </w:t>
      </w:r>
      <w:r w:rsidRPr="00552405">
        <w:rPr>
          <w:rStyle w:val="StyleBoldUnderline"/>
        </w:rPr>
        <w:t>Heise calls a</w:t>
      </w:r>
      <w:r w:rsidRPr="00430687">
        <w:rPr>
          <w:sz w:val="16"/>
        </w:rPr>
        <w:t xml:space="preserve"> </w:t>
      </w:r>
      <w:r w:rsidRPr="00552405">
        <w:rPr>
          <w:rStyle w:val="Emphasis"/>
        </w:rPr>
        <w:t>“sense of planet.”</w:t>
      </w:r>
      <w:r w:rsidRPr="00430687">
        <w:rPr>
          <w:sz w:val="16"/>
        </w:rPr>
        <w:t xml:space="preserve"> Heise has argued  that </w:t>
      </w:r>
      <w:r w:rsidRPr="00552405">
        <w:rPr>
          <w:rStyle w:val="Emphasis"/>
        </w:rPr>
        <w:t>“in a context of rapidly increasing connections around the globe, what  is crucial for ecological awareness and environmental ethics is arguably not  so much a sense of place as a sense of planet—a sense of how political,  economic, technological, social, cultural, and ecological networks shape  daily routines”</w:t>
      </w:r>
      <w:r w:rsidRPr="00430687">
        <w:rPr>
          <w:sz w:val="16"/>
        </w:rPr>
        <w:t xml:space="preserve"> (55). For Lobo, </w:t>
      </w:r>
      <w:r w:rsidRPr="00430687">
        <w:rPr>
          <w:rStyle w:val="StyleBoldUnderline"/>
        </w:rPr>
        <w:t>daily routines</w:t>
      </w:r>
      <w:r w:rsidRPr="00430687">
        <w:rPr>
          <w:sz w:val="16"/>
        </w:rPr>
        <w:t xml:space="preserve"> around a globalized world  </w:t>
      </w:r>
      <w:r w:rsidRPr="00430687">
        <w:rPr>
          <w:rStyle w:val="StyleBoldUnderline"/>
        </w:rPr>
        <w:t>have insidious links to repression based in phobias and hatreds</w:t>
      </w:r>
      <w:r w:rsidRPr="00430687">
        <w:rPr>
          <w:sz w:val="16"/>
        </w:rPr>
        <w:t>. When  Lobo rewrites the picturesque town of her own childhood, she projects a different image, one that acknowledges the human and natural landscape  of Chile as a place of exploitation, where wounds do not heal or close, but  are instead often unacknowledged and paved over with progress. Lobo  leaves readers with the vision of a town in which hydrangeas may grow in  the garden, but the brutal past of the Pinochet years persists just below the  surface of prosperity—out of sight beneath the pavement, under the azure  surface of the lake, and in the shuttered memories of the town’s  inhabitants. She also reminds us that a new biopolitics—in narrative and in  praxis—must affirm not only “the life of the political community but also of  its very condition of material production” (Mendieta xiii).</w:t>
      </w:r>
    </w:p>
    <w:p w:rsidR="002329B1" w:rsidRPr="001204F2" w:rsidRDefault="002329B1" w:rsidP="002329B1"/>
    <w:p w:rsidR="00755902" w:rsidRDefault="0051376A" w:rsidP="00D14A74">
      <w:pPr>
        <w:pStyle w:val="Heading2"/>
      </w:pPr>
      <w:r>
        <w:lastRenderedPageBreak/>
        <w:t>Language Turn</w:t>
      </w:r>
    </w:p>
    <w:p w:rsidR="006A506F" w:rsidRPr="006709D9" w:rsidRDefault="006A506F" w:rsidP="006A506F">
      <w:pPr>
        <w:pStyle w:val="Heading4"/>
      </w:pPr>
      <w:r>
        <w:t>Expropriating the term “American” is offensive---</w:t>
      </w:r>
      <w:r w:rsidR="006709D9">
        <w:t>using one term to describe a diver</w:t>
      </w:r>
      <w:r w:rsidR="00FF376D">
        <w:t>se and complex nation inevitably</w:t>
      </w:r>
      <w:r w:rsidR="006709D9">
        <w:t xml:space="preserve"> dehumanizes the indigenous populations</w:t>
      </w:r>
    </w:p>
    <w:p w:rsidR="001764C8" w:rsidRPr="001764C8" w:rsidRDefault="001764C8" w:rsidP="001764C8">
      <w:pPr>
        <w:rPr>
          <w:sz w:val="16"/>
        </w:rPr>
      </w:pPr>
      <w:r w:rsidRPr="001764C8">
        <w:rPr>
          <w:rStyle w:val="StyleStyleBold12pt"/>
        </w:rPr>
        <w:t>Mabry no date</w:t>
      </w:r>
      <w:r w:rsidRPr="001764C8">
        <w:rPr>
          <w:sz w:val="16"/>
        </w:rPr>
        <w:t xml:space="preserve"> (Donald J.-Professor of History Mississippi State University and The Historical Text Archive; “COLONIAL LATIN AMERICA”; http://historicaltextarchive.com/latin/colonial.pdf)</w:t>
      </w:r>
    </w:p>
    <w:p w:rsidR="00755902" w:rsidRDefault="00755902" w:rsidP="006F6B44">
      <w:r w:rsidRPr="00E45038">
        <w:rPr>
          <w:rStyle w:val="StyleBoldUnderline"/>
        </w:rPr>
        <w:t>Colonial Latin America</w:t>
      </w:r>
      <w:r w:rsidRPr="006A506F">
        <w:t xml:space="preserve">, which lasted for about 300 years for most of the region, </w:t>
      </w:r>
      <w:r w:rsidRPr="00E45038">
        <w:rPr>
          <w:rStyle w:val="StyleBoldUnderline"/>
        </w:rPr>
        <w:t xml:space="preserve">was </w:t>
      </w:r>
      <w:r w:rsidRPr="006A506F">
        <w:t xml:space="preserve">extraordinarily </w:t>
      </w:r>
      <w:r w:rsidRPr="00E45038">
        <w:rPr>
          <w:rStyle w:val="StyleBoldUnderline"/>
        </w:rPr>
        <w:t xml:space="preserve">complex </w:t>
      </w:r>
      <w:r w:rsidRPr="006A506F">
        <w:t xml:space="preserve">and rich in texture. </w:t>
      </w:r>
      <w:r w:rsidRPr="00E45038">
        <w:rPr>
          <w:rStyle w:val="StyleBoldUnderline"/>
        </w:rPr>
        <w:t>There are enormous differences between Mexico</w:t>
      </w:r>
      <w:r w:rsidRPr="006A506F">
        <w:t xml:space="preserve">, on the one hand, </w:t>
      </w:r>
      <w:r w:rsidRPr="00E45038">
        <w:rPr>
          <w:rStyle w:val="StyleBoldUnderline"/>
        </w:rPr>
        <w:t>and Brazil</w:t>
      </w:r>
      <w:r w:rsidRPr="006A506F">
        <w:t xml:space="preserve">, on the other. </w:t>
      </w:r>
      <w:r w:rsidRPr="00E45038">
        <w:rPr>
          <w:rStyle w:val="StyleBoldUnderline"/>
        </w:rPr>
        <w:t>The term “Latin America” is</w:t>
      </w:r>
      <w:r w:rsidRPr="006A506F">
        <w:t xml:space="preserve"> not only shorthand but also a bit of </w:t>
      </w:r>
      <w:r w:rsidRPr="00E45038">
        <w:rPr>
          <w:rStyle w:val="StyleBoldUnderline"/>
        </w:rPr>
        <w:t>a misnomer</w:t>
      </w:r>
      <w:r w:rsidRPr="006A506F">
        <w:t xml:space="preserve">, for much of it was not Latin. </w:t>
      </w:r>
      <w:r w:rsidRPr="00130CDF">
        <w:rPr>
          <w:rStyle w:val="StyleBoldUnderline"/>
        </w:rPr>
        <w:t>It was Indian or mestizo or African</w:t>
      </w:r>
      <w:r w:rsidRPr="006A506F">
        <w:t xml:space="preserve">, often with little more than a veneer of Iberian culture. </w:t>
      </w:r>
      <w:r w:rsidRPr="00130CDF">
        <w:rPr>
          <w:rStyle w:val="StyleBoldUnderline"/>
        </w:rPr>
        <w:t>The degree to which it was any of these are Spanish, Portuguese, African, Indian, or some combination thereof varies according to place and time.</w:t>
      </w:r>
      <w:r w:rsidRPr="006A506F">
        <w:t xml:space="preserve"> </w:t>
      </w:r>
      <w:r w:rsidRPr="00130CDF">
        <w:rPr>
          <w:rStyle w:val="Emphasis"/>
        </w:rPr>
        <w:t>We have trouble deciding what to call other humans. Some terms are inaccurate; some are invented to satisfy the politics of the day</w:t>
      </w:r>
      <w:r w:rsidRPr="006A506F">
        <w:t xml:space="preserve">. </w:t>
      </w:r>
      <w:r w:rsidRPr="00130CDF">
        <w:rPr>
          <w:rStyle w:val="StyleBoldUnderline"/>
        </w:rPr>
        <w:t>Some are</w:t>
      </w:r>
      <w:r w:rsidRPr="006A506F">
        <w:t xml:space="preserve"> acceptable in one era and </w:t>
      </w:r>
      <w:r w:rsidRPr="00130CDF">
        <w:rPr>
          <w:rStyle w:val="StyleBoldUnderline"/>
        </w:rPr>
        <w:t>unacceptable</w:t>
      </w:r>
      <w:r w:rsidRPr="006A506F">
        <w:t xml:space="preserve"> in another. In modern parlance, the earlier immigrants are often called "Native Americans," a term as inaccurate as the term "Indian" or indio as the Iberians called them. They immigrated just like everyone else but not all at the same time. Nor have we wanted to see the coming of the Europeans and Africans to the Western Hemisphere as just another episode in the many thousand years of its immigration history. One is at a loss to decide what terminology would be accurate and inoffensive. Equally serious, is that most people, even scholars, ignore the DNA evidence and the reasonable conclusions that are drawn from it. </w:t>
      </w:r>
      <w:r w:rsidRPr="00130CDF">
        <w:rPr>
          <w:rStyle w:val="StyleBoldUnderline"/>
        </w:rPr>
        <w:t>We do not want to think of all human beings as cousins, which they are, because it forces us to reconsider all kinds of cherished beliefs. We prefer to be inaccurate because it is easier and feels better.</w:t>
      </w:r>
      <w:r w:rsidRPr="006A506F">
        <w:t xml:space="preserve"> Similarly, we refer to some people as Spaniards when, in 1500, there was no Spain. Some </w:t>
      </w:r>
      <w:r w:rsidRPr="006A506F">
        <w:rPr>
          <w:rStyle w:val="Emphasis"/>
        </w:rPr>
        <w:t>Latin Americans today point out that it is politically incorrect for citizens of the United States to expropriate the name “American” for themselves</w:t>
      </w:r>
      <w:r w:rsidRPr="006A506F">
        <w:t xml:space="preserve">. </w:t>
      </w:r>
      <w:r w:rsidRPr="006A506F">
        <w:rPr>
          <w:rStyle w:val="StyleBoldUnderline"/>
        </w:rPr>
        <w:t>They see it as sheer arrogance, which it is</w:t>
      </w:r>
      <w:r w:rsidRPr="006A506F">
        <w:t xml:space="preserve">. On the other hand, we see the Mexican people called Aztecs when, in fact, only a fraction were in 1519; that they are called thusly is imperialism on the part of those who rule Mexico. </w:t>
      </w:r>
      <w:r w:rsidRPr="006F6B44">
        <w:t>We do not have to look very hard in this part of the world to find other examples.</w:t>
      </w:r>
    </w:p>
    <w:p w:rsidR="006F6B44" w:rsidRPr="007C67EE" w:rsidRDefault="00AD1D74" w:rsidP="00AD1D74">
      <w:pPr>
        <w:pStyle w:val="Heading4"/>
      </w:pPr>
      <w:r>
        <w:t xml:space="preserve">Their description of Latin America denies cultural difference and enforces generalizations which are essentially racism in disguise---not only is it historically inaccurate, but it also </w:t>
      </w:r>
      <w:r w:rsidR="007C67EE">
        <w:t xml:space="preserve">denies political independence by </w:t>
      </w:r>
      <w:r w:rsidR="007C67EE">
        <w:rPr>
          <w:u w:val="single"/>
        </w:rPr>
        <w:t>pinning</w:t>
      </w:r>
      <w:r w:rsidR="007C67EE">
        <w:t xml:space="preserve"> the country with their Euro</w:t>
      </w:r>
      <w:r w:rsidR="00FF376D">
        <w:t>pean and American imperialist heritage</w:t>
      </w:r>
    </w:p>
    <w:p w:rsidR="006F6B44" w:rsidRPr="002701E4" w:rsidRDefault="006F6B44" w:rsidP="006F6B44">
      <w:pPr>
        <w:rPr>
          <w:sz w:val="16"/>
        </w:rPr>
      </w:pPr>
      <w:r w:rsidRPr="002701E4">
        <w:rPr>
          <w:rStyle w:val="StyleStyleBold12pt"/>
        </w:rPr>
        <w:t>Grande ’05</w:t>
      </w:r>
      <w:r w:rsidRPr="002701E4">
        <w:rPr>
          <w:sz w:val="16"/>
        </w:rPr>
        <w:t xml:space="preserve"> </w:t>
      </w:r>
      <w:r w:rsidR="002701E4">
        <w:rPr>
          <w:sz w:val="16"/>
        </w:rPr>
        <w:t xml:space="preserve">(Michael Grande is a </w:t>
      </w:r>
      <w:r w:rsidRPr="002701E4">
        <w:rPr>
          <w:sz w:val="16"/>
        </w:rPr>
        <w:t>graduate student of Literature and Culture. In addition to English, he also speaks Italian, Spanish, French and basic Latin. In the past, he's bee</w:t>
      </w:r>
      <w:r w:rsidR="002701E4" w:rsidRPr="002701E4">
        <w:rPr>
          <w:sz w:val="16"/>
        </w:rPr>
        <w:t>n published in Manchester Times; “Latino &amp; Hispanic? It’s Time to Rethink these Terms!”; 7/5/2005; http://www.globalpolitician.com/default.asp?2946-hispanic-latin-america-south-america/)</w:t>
      </w:r>
    </w:p>
    <w:p w:rsidR="003914C0" w:rsidRDefault="006F6B44" w:rsidP="006F6B44">
      <w:pPr>
        <w:rPr>
          <w:rStyle w:val="StyleBoldUnderline"/>
        </w:rPr>
      </w:pPr>
      <w:r w:rsidRPr="00AD1D74">
        <w:rPr>
          <w:sz w:val="16"/>
        </w:rPr>
        <w:t xml:space="preserve">The words Latino and Hispanic have been so carelessly thrown around, used to label individuals, taken advantage of by some of the popular media (ie: Latin Grammy’s, AOL Latino, and the Hispanic Heritage Awards), and even used by some unknowing people as a tool to define their heritage. Yet </w:t>
      </w:r>
      <w:r w:rsidRPr="00674BCF">
        <w:rPr>
          <w:rStyle w:val="StyleBoldUnderline"/>
        </w:rPr>
        <w:t xml:space="preserve">do we really know what these words mean? </w:t>
      </w:r>
      <w:r w:rsidR="00AD1D74" w:rsidRPr="00AD1D74">
        <w:rPr>
          <w:sz w:val="16"/>
        </w:rPr>
        <w:t xml:space="preserve"> </w:t>
      </w:r>
      <w:r w:rsidRPr="00AD1D74">
        <w:rPr>
          <w:sz w:val="16"/>
        </w:rPr>
        <w:t xml:space="preserve">There are over 25 countries where Spanish is either the official, or a commonly spoken language (including areas of the world that people don’t often associate with Spanish, like Andorra or the Philippines), and Spanish is the second most spoken language in the world. Additionally there are myriad regional dialects; some examples are the original Castilian Spanish of Spain (directly descended from the Latin language), Argentinean Spanish with its distinctive Italian flair, and Mexican Spanish with its characteristic blend of indigenous (Native American) words. </w:t>
      </w:r>
      <w:r w:rsidR="00AD1D74" w:rsidRPr="00AD1D74">
        <w:rPr>
          <w:sz w:val="16"/>
        </w:rPr>
        <w:t xml:space="preserve"> </w:t>
      </w:r>
      <w:r w:rsidRPr="00674BCF">
        <w:rPr>
          <w:rStyle w:val="StyleBoldUnderline"/>
        </w:rPr>
        <w:t>There is no “typical” skin color for Spanish speakers</w:t>
      </w:r>
      <w:r w:rsidRPr="00AD1D74">
        <w:rPr>
          <w:sz w:val="16"/>
        </w:rPr>
        <w:t xml:space="preserve"> - they range from the lightest whites to Mediterranean breeds, from those of Indian (Native Central/South American and Caribbean) heritage to black. </w:t>
      </w:r>
      <w:r w:rsidRPr="00674BCF">
        <w:rPr>
          <w:rStyle w:val="StyleBoldUnderline"/>
        </w:rPr>
        <w:t>All of the Spanish-speaking countries have their own unique peoples and</w:t>
      </w:r>
      <w:r w:rsidRPr="00AD1D74">
        <w:rPr>
          <w:sz w:val="16"/>
        </w:rPr>
        <w:t xml:space="preserve"> their own </w:t>
      </w:r>
      <w:r w:rsidRPr="00674BCF">
        <w:rPr>
          <w:rStyle w:val="StyleBoldUnderline"/>
        </w:rPr>
        <w:t>distinctive cultures – they cannot be broadly and irresponsibly categorized into a “Latino” grouping</w:t>
      </w:r>
      <w:r w:rsidRPr="00AD1D74">
        <w:rPr>
          <w:sz w:val="16"/>
        </w:rPr>
        <w:t xml:space="preserve">. </w:t>
      </w:r>
      <w:r w:rsidRPr="00392803">
        <w:rPr>
          <w:rStyle w:val="StyleBoldUnderline"/>
        </w:rPr>
        <w:t xml:space="preserve">It </w:t>
      </w:r>
      <w:r w:rsidRPr="00392803">
        <w:rPr>
          <w:rStyle w:val="StyleBoldUnderline"/>
        </w:rPr>
        <w:lastRenderedPageBreak/>
        <w:t>is entirely imprecise to use such broad, vague, inaccurate terminology to categorize people based upon their language</w:t>
      </w:r>
      <w:r w:rsidRPr="00AD1D74">
        <w:rPr>
          <w:sz w:val="16"/>
        </w:rPr>
        <w:t xml:space="preserve"> (whatever dialect it may be). Oddly enough, the term “Latino(a)” is never (or rarely) used in the USA to refer to Western Europeans such as Spaniards and Italians, when in fact the original Latin cultures lie within Italy, Spain, Portugal, Romania, Andorra, and France. Furthermore, when students arrive at college or pick up a book on European history, they will find that the term Latin, when used to refer to a monolithic culture, will speak of the Ancient Roman society, which is contrary to the ambiguous terminology employed by American media. </w:t>
      </w:r>
      <w:r w:rsidR="00AD1D74" w:rsidRPr="00AD1D74">
        <w:rPr>
          <w:sz w:val="16"/>
        </w:rPr>
        <w:t xml:space="preserve"> </w:t>
      </w:r>
      <w:r w:rsidRPr="00392803">
        <w:rPr>
          <w:rStyle w:val="StyleBoldUnderline"/>
        </w:rPr>
        <w:t>The term Latin America first came into use in the late 1860’s and was used to describe the French presence in Mexico. This term was later shortened to refer to people from “Latin American” countries; thus solidifying the American misperception of the term</w:t>
      </w:r>
      <w:r w:rsidRPr="00AD1D74">
        <w:rPr>
          <w:sz w:val="16"/>
        </w:rPr>
        <w:t xml:space="preserve">. I have many Spanish-speaking friends, all of whom hail from different countries. My ex-college Professor is from Argentina and has almost nothing culturally in common with my friend from Mexico. As a matter of fact they too hate the use of the term Latino; they demand to be referred to according to their country of heritage, and rightly so! </w:t>
      </w:r>
      <w:r w:rsidR="00AD1D74" w:rsidRPr="00AD1D74">
        <w:rPr>
          <w:sz w:val="16"/>
        </w:rPr>
        <w:t xml:space="preserve"> </w:t>
      </w:r>
      <w:r w:rsidRPr="00AD1D74">
        <w:rPr>
          <w:sz w:val="16"/>
        </w:rPr>
        <w:t xml:space="preserve">Furthermore, the terms Latino and Hispanic have been irresponsibly used as a “minority labeling system.” I find this to be even more reckless because any and all racism boils down to that which it always has: color. </w:t>
      </w:r>
      <w:r w:rsidRPr="00D82278">
        <w:rPr>
          <w:rStyle w:val="StyleBoldUnderline"/>
        </w:rPr>
        <w:t>Another of my friends hails from Chile</w:t>
      </w:r>
      <w:r w:rsidRPr="00AD1D74">
        <w:rPr>
          <w:sz w:val="16"/>
        </w:rPr>
        <w:t xml:space="preserve"> and has red hair and blue eyes, </w:t>
      </w:r>
      <w:r w:rsidRPr="00D82278">
        <w:rPr>
          <w:rStyle w:val="StyleBoldUnderline"/>
        </w:rPr>
        <w:t>but according to</w:t>
      </w:r>
      <w:r w:rsidRPr="00AD1D74">
        <w:rPr>
          <w:sz w:val="16"/>
        </w:rPr>
        <w:t xml:space="preserve"> popular media, </w:t>
      </w:r>
      <w:r w:rsidRPr="00D82278">
        <w:rPr>
          <w:rStyle w:val="StyleBoldUnderline"/>
        </w:rPr>
        <w:t>a job application, or</w:t>
      </w:r>
      <w:r w:rsidRPr="00AD1D74">
        <w:rPr>
          <w:sz w:val="16"/>
        </w:rPr>
        <w:t xml:space="preserve"> a </w:t>
      </w:r>
      <w:r w:rsidRPr="00D82278">
        <w:rPr>
          <w:rStyle w:val="StyleBoldUnderline"/>
        </w:rPr>
        <w:t>government form, she is Latina or Hispanic, two terms that she earnestly hates because they pay no credence to her unique culture.</w:t>
      </w:r>
      <w:r w:rsidRPr="00AD1D74">
        <w:rPr>
          <w:sz w:val="16"/>
        </w:rPr>
        <w:t xml:space="preserve"> Somehow I don’t think she was the minority prototype that they were looking for, but possibly that’s because the terminology is so rampantly and incorrectly used. Racism is despicable in any form, but if these silly questions are still going to be asked on government forms and job applications then they should address that which is truly in question: race. </w:t>
      </w:r>
      <w:r w:rsidRPr="00D82278">
        <w:rPr>
          <w:rStyle w:val="StyleBoldUnderline"/>
        </w:rPr>
        <w:t>Anyone who hails from Central/South America or the Caribbean who is dark-skinned is likely to be either in part or fully of Indian heritage. Instead of making tons of superfluous categories on forms, why not just leave two boxes: Native American (North/Central/South/Caribbean) and African American?</w:t>
      </w:r>
      <w:r w:rsidRPr="00AD1D74">
        <w:rPr>
          <w:sz w:val="16"/>
        </w:rPr>
        <w:t xml:space="preserve"> The other day I heard someone say, “Did you know that Latinos constitute the second largest minority population in America?” I thought to myself, “This is ridiculous.” Nobody needs to be forced into an inappropriate minority mentality; how has American cultural ignorance become so pervasive? Who are the minorities? The indigenous (native) population or the mestizo (mixed) population? Who exactly does this refer to? It’s so confusing. I am 100% Italian American. I speak both Spanish and Italian fluently. Since Italy is the patriarch of the Latin Culture, am I a minority too? This has become a very perplexing issue indeed. </w:t>
      </w:r>
      <w:r w:rsidR="00AD1D74" w:rsidRPr="00AD1D74">
        <w:rPr>
          <w:sz w:val="16"/>
        </w:rPr>
        <w:t xml:space="preserve"> </w:t>
      </w:r>
      <w:r w:rsidRPr="00AD1D74">
        <w:rPr>
          <w:sz w:val="16"/>
        </w:rPr>
        <w:t xml:space="preserve">In Western Europe the term Latin(o)(a) is commonly used to refer the cultures of Italy, Spain, Portugal, Romania, and France. Additionally Europeans are shocked at how the term is used in America and who the term has been used to label. </w:t>
      </w:r>
      <w:r w:rsidRPr="003435C0">
        <w:rPr>
          <w:rStyle w:val="StyleBoldUnderline"/>
        </w:rPr>
        <w:t>The term Latino(a) refers to the Latin culture, a culture that originally flourished in Italy during Roman times. It was during that time that the Romans spread the Latin language throughout Western Europe; the language then morphed into the modern Romance Languages such as Italian, Spanish, Portuguese, and French</w:t>
      </w:r>
      <w:r w:rsidRPr="00AD1D74">
        <w:rPr>
          <w:sz w:val="16"/>
        </w:rPr>
        <w:t xml:space="preserve">. In essence, </w:t>
      </w:r>
      <w:r w:rsidRPr="003435C0">
        <w:rPr>
          <w:rStyle w:val="StyleBoldUnderline"/>
        </w:rPr>
        <w:t>the Italians are the original Latinos</w:t>
      </w:r>
      <w:r w:rsidRPr="00AD1D74">
        <w:rPr>
          <w:sz w:val="16"/>
        </w:rPr>
        <w:t xml:space="preserve">, and the only people who should be termed “Latino(a)” are those whose ancestry stems from Western Europe or those who have strong cultural ties to Latin Culture. </w:t>
      </w:r>
      <w:r w:rsidRPr="003435C0">
        <w:rPr>
          <w:rStyle w:val="StyleBoldUnderline"/>
        </w:rPr>
        <w:t>Why would someone so irresponsibly refer to an indigenous Mexican as “Latino” when he has his own ancient, Pre-Columbian Heritage, ie: Aztec, or Mayan? Why would someone use the term to refer to someone of indigenous Peruvian heritage when he has his own Incan heritage? Why would someone label an indigenous-blooded Puerto Rican as “Latino” when his bloodline lies with the Borinquen Indians? People need to wake up and get educated on this issue. How many North Americans would like to be referred to as “Norths” or “Anglos” based upon our geographical location or our mother tongue?</w:t>
      </w:r>
      <w:r w:rsidRPr="00AD1D74">
        <w:rPr>
          <w:sz w:val="16"/>
        </w:rPr>
        <w:t xml:space="preserve"> I for one, would not! </w:t>
      </w:r>
      <w:r w:rsidRPr="003435C0">
        <w:rPr>
          <w:rStyle w:val="StyleBoldUnderline"/>
        </w:rPr>
        <w:t>The spread of such inaccurate terminology only helps to perpetuate myths that prevail in our society. Cultural ignorance seems to be a popular phenomenon in the U.S.A. Americans do not have the right to irresponsibly use terminology that attempts to alter history.</w:t>
      </w:r>
      <w:r w:rsidRPr="00AD1D74">
        <w:rPr>
          <w:sz w:val="16"/>
        </w:rPr>
        <w:t xml:space="preserve"> We have the resources to become culturally educated; let’s use them and begin to express our heritage by country, not vague, “media and commerce friendly” generalities. </w:t>
      </w:r>
      <w:r w:rsidR="00AD1D74" w:rsidRPr="00AD1D74">
        <w:rPr>
          <w:sz w:val="16"/>
        </w:rPr>
        <w:t xml:space="preserve"> </w:t>
      </w:r>
      <w:r w:rsidRPr="00AD1D74">
        <w:rPr>
          <w:rStyle w:val="StyleBoldUnderline"/>
        </w:rPr>
        <w:t xml:space="preserve">If indeed we chose to speak of “Latinos,” using such a generalist quip, a quick reference term for all those who trace their roots to Latin America., then we should include the maternal Latin countries in that group: Italy, Spain, Portugal, even France. There is a pervasive Latin cultural flow that began in those countries and spread to Latin America. Latinos wouldn’t be “Latinoamericano” without the Europeans. </w:t>
      </w:r>
    </w:p>
    <w:p w:rsidR="00BC5E8D" w:rsidRDefault="00624AA6" w:rsidP="00624AA6">
      <w:pPr>
        <w:pStyle w:val="Heading4"/>
      </w:pPr>
      <w:r>
        <w:lastRenderedPageBreak/>
        <w:t>The term “Latin America” is an overarching claim that serves to marginalize</w:t>
      </w:r>
      <w:r w:rsidR="006D63C5">
        <w:t xml:space="preserve"> and dehumanize minorities---this strips them of their cultural identity and is a social primer for exclusion</w:t>
      </w:r>
    </w:p>
    <w:p w:rsidR="00BC5E8D" w:rsidRPr="009B2B4E" w:rsidRDefault="00BC5E8D" w:rsidP="009B2B4E">
      <w:pPr>
        <w:rPr>
          <w:sz w:val="16"/>
        </w:rPr>
      </w:pPr>
      <w:r w:rsidRPr="009B2B4E">
        <w:rPr>
          <w:rStyle w:val="StyleStyleBold12pt"/>
        </w:rPr>
        <w:t>Rodriguez ’06</w:t>
      </w:r>
      <w:r w:rsidRPr="009B2B4E">
        <w:rPr>
          <w:sz w:val="16"/>
        </w:rPr>
        <w:t xml:space="preserve"> (Gregory Rodriguez- founding director of the Center for Social Cohesion, is a senior fellow at the New America Foundation, and executive director of Zócalo Public Square. He has written widely on issues of social cohesion, civic engagement, national identity, assimilation, race relations, religion, immigration, ethnicity, demographics and social and political trends in leading publications such as The New York Times, The Wall Street Journal, The Economist, Time, Newsweek, and the Los Angeles Times, where he is an op-ed columnist. The author of Mongrels, Bastards, Orphans and Vagabonds: Mexican Immigration and the Future of Race in America (Pantheon), which The Washington Post listed among the “Best Books of 2007,” Rodriguez is at work on a bo</w:t>
      </w:r>
      <w:r w:rsidR="009B2B4E" w:rsidRPr="009B2B4E">
        <w:rPr>
          <w:sz w:val="16"/>
        </w:rPr>
        <w:t>ok on the American cult of hope; “Look beyond the 'Latino' label”; November 12, 2006; http://www.latimes.com/news/la-op-rodriguez12nov12,1,1839578.column)</w:t>
      </w:r>
    </w:p>
    <w:p w:rsidR="007C67EE" w:rsidRDefault="00BC5E8D" w:rsidP="00BC5E8D">
      <w:pPr>
        <w:rPr>
          <w:sz w:val="16"/>
        </w:rPr>
      </w:pPr>
      <w:r w:rsidRPr="009B2B4E">
        <w:rPr>
          <w:rStyle w:val="StyleBoldUnderline"/>
        </w:rPr>
        <w:t>HOMOGENIZING the image of the "other" has always been a way for groups to marginalize undesirable minorities and foreigners</w:t>
      </w:r>
      <w:r w:rsidRPr="00624AA6">
        <w:rPr>
          <w:sz w:val="16"/>
        </w:rPr>
        <w:t>. Two dozen centuries ago, Hippocrates wrote that the Scythians — nomadic people whom the Greeks considered barbaric — all looked alike. By contrast, the good doctor could discern that his own people came in all shapes and sizes.</w:t>
      </w:r>
      <w:r w:rsidR="00624AA6" w:rsidRPr="00624AA6">
        <w:rPr>
          <w:sz w:val="16"/>
        </w:rPr>
        <w:t xml:space="preserve"> </w:t>
      </w:r>
      <w:r w:rsidRPr="00652C0A">
        <w:rPr>
          <w:rStyle w:val="StyleBoldUnderline"/>
        </w:rPr>
        <w:t>To refuse to make distinctions</w:t>
      </w:r>
      <w:r w:rsidRPr="00624AA6">
        <w:rPr>
          <w:sz w:val="16"/>
        </w:rPr>
        <w:t xml:space="preserve"> among members of any given group </w:t>
      </w:r>
      <w:r w:rsidRPr="00652C0A">
        <w:rPr>
          <w:rStyle w:val="StyleBoldUnderline"/>
        </w:rPr>
        <w:t xml:space="preserve">is </w:t>
      </w:r>
      <w:r w:rsidRPr="00624AA6">
        <w:rPr>
          <w:sz w:val="16"/>
        </w:rPr>
        <w:t xml:space="preserve">the first step to </w:t>
      </w:r>
      <w:r w:rsidRPr="00652C0A">
        <w:rPr>
          <w:rStyle w:val="StyleBoldUnderline"/>
        </w:rPr>
        <w:t>stripping them of individuality. And</w:t>
      </w:r>
      <w:r w:rsidRPr="00624AA6">
        <w:rPr>
          <w:sz w:val="16"/>
        </w:rPr>
        <w:t xml:space="preserve"> depriving people of individuality is the first step to </w:t>
      </w:r>
      <w:r w:rsidRPr="00652C0A">
        <w:rPr>
          <w:rStyle w:val="StyleBoldUnderline"/>
        </w:rPr>
        <w:t>dehumanizing them</w:t>
      </w:r>
      <w:r w:rsidRPr="00624AA6">
        <w:rPr>
          <w:sz w:val="16"/>
        </w:rPr>
        <w:t xml:space="preserve">. </w:t>
      </w:r>
      <w:r w:rsidRPr="00652C0A">
        <w:rPr>
          <w:rStyle w:val="StyleBoldUnderline"/>
        </w:rPr>
        <w:t>You know the drill: All Jews are alike. Black people are all this. White people are all that.</w:t>
      </w:r>
      <w:r w:rsidR="00624AA6" w:rsidRPr="00624AA6">
        <w:rPr>
          <w:sz w:val="16"/>
        </w:rPr>
        <w:t xml:space="preserve"> </w:t>
      </w:r>
      <w:r w:rsidRPr="00624AA6">
        <w:rPr>
          <w:sz w:val="16"/>
        </w:rPr>
        <w:t xml:space="preserve">Last week, David Hiller, the new publisher of The Times, wrote a memo to his staff in which he expressed his belief that the newspaper needs to do a better job of reaching the readers he called "Hispanics" and the Times prefers to call "Latinos." A flap ensued over which word was better suited to the task. Yet if the paper really wants to reach "Hispanics" or "Latinos," what it must do is stop overusing such generic terms and instead concentrate on discerning the distinctions they cover up. </w:t>
      </w:r>
      <w:r w:rsidR="00624AA6" w:rsidRPr="00624AA6">
        <w:rPr>
          <w:sz w:val="16"/>
        </w:rPr>
        <w:t xml:space="preserve"> </w:t>
      </w:r>
      <w:r w:rsidRPr="00624AA6">
        <w:rPr>
          <w:sz w:val="16"/>
        </w:rPr>
        <w:t xml:space="preserve">Consider this: </w:t>
      </w:r>
      <w:r w:rsidRPr="00652C0A">
        <w:rPr>
          <w:rStyle w:val="StyleBoldUnderline"/>
        </w:rPr>
        <w:t xml:space="preserve">Two-thirds of U.S. Latinos are of Mexican origin. In California, that figure rises to 83%. It is odd then that over the last three decades, as the Mexican presence in the United States has grown astronomically, the term "Mexican American" has all but disappeared in daily journalism, especially in The Times. </w:t>
      </w:r>
      <w:r w:rsidR="00624AA6" w:rsidRPr="00624AA6">
        <w:rPr>
          <w:sz w:val="16"/>
        </w:rPr>
        <w:t xml:space="preserve"> </w:t>
      </w:r>
      <w:r w:rsidRPr="00624AA6">
        <w:rPr>
          <w:sz w:val="16"/>
        </w:rPr>
        <w:t xml:space="preserve">My concern is not a matter of ethnic pride. </w:t>
      </w:r>
      <w:r w:rsidRPr="00652C0A">
        <w:rPr>
          <w:rStyle w:val="StyleBoldUnderline"/>
        </w:rPr>
        <w:t xml:space="preserve">The use of the catchall term undermines the accuracy of stories. </w:t>
      </w:r>
      <w:r w:rsidRPr="00624AA6">
        <w:rPr>
          <w:sz w:val="16"/>
        </w:rPr>
        <w:t xml:space="preserve">A few years ago, a Times editorial referred to tacos as a "Latino favorite," which is a little like saying pasta is a "European favorite." It's not untrue, but it makes you look silly. </w:t>
      </w:r>
      <w:r w:rsidR="00624AA6" w:rsidRPr="00624AA6">
        <w:rPr>
          <w:rStyle w:val="StyleBoldUnderline"/>
          <w:sz w:val="12"/>
        </w:rPr>
        <w:t xml:space="preserve"> </w:t>
      </w:r>
      <w:r w:rsidRPr="00D03699">
        <w:rPr>
          <w:rStyle w:val="StyleBoldUnderline"/>
        </w:rPr>
        <w:t>Likewise, a Los Angeles Times magazine story in the aftermath of the Kobe Bryant rape accusation referred to Bryant's wife, Vanessa, as "Latina," and nothing more. That tells me next to nothing about Mrs. Bryant. Does it mean she was born in Nicaragua or Uruguay? Or that her parents are from rural Mexico? Or maybe that she is the granddaughter of a Dominican plantation owner?</w:t>
      </w:r>
      <w:r w:rsidRPr="00624AA6">
        <w:rPr>
          <w:sz w:val="16"/>
        </w:rPr>
        <w:t xml:space="preserve"> There is no nation of Latinoland, and</w:t>
      </w:r>
      <w:r w:rsidRPr="00D03699">
        <w:rPr>
          <w:rStyle w:val="StyleBoldUnderline"/>
        </w:rPr>
        <w:t xml:space="preserve"> if her heritage is important to the story, then why not connect her (or her family) to a country with a unique culture and tradition.</w:t>
      </w:r>
      <w:r w:rsidR="00624AA6" w:rsidRPr="00624AA6">
        <w:rPr>
          <w:sz w:val="16"/>
        </w:rPr>
        <w:t xml:space="preserve"> </w:t>
      </w:r>
      <w:r w:rsidRPr="00624AA6">
        <w:rPr>
          <w:sz w:val="16"/>
        </w:rPr>
        <w:t xml:space="preserve">It's not just national origin that the term "Latino" masks. Times' reporters will refer to downtown Huntington Park, a heavily Mexican immigrant city, as a "Latino shopping district." Montebello, a town heavily populated by U.S.-born Mexican Americans, is also usually identified as "mostly Latino." By referring to both as Latino, journalists ignore critical distinctions between foreign and U.S.-born ethnic Mexicans. </w:t>
      </w:r>
      <w:r w:rsidR="00624AA6" w:rsidRPr="00624AA6">
        <w:rPr>
          <w:sz w:val="16"/>
        </w:rPr>
        <w:t xml:space="preserve"> </w:t>
      </w:r>
      <w:r w:rsidRPr="00624AA6">
        <w:rPr>
          <w:sz w:val="16"/>
        </w:rPr>
        <w:t>I'm not arguing to get rid of the terms "Latino" or "Hispanic." There are many instances when the catchall ID applies. Nor am I arguing that a pan-Latino identity does not exist. It does. But being Latino is a secondary — and oftentimes flimsy — identity in the same way that being European is. Just as Frenchmen and Poles will tell you that they are French and Polish before they are Europeans, Cuban Americans and Salvadoran Americans tend to adhere to national-origin identity more strongly than to the generic one.</w:t>
      </w:r>
      <w:r w:rsidR="00624AA6" w:rsidRPr="00624AA6">
        <w:rPr>
          <w:sz w:val="16"/>
        </w:rPr>
        <w:t xml:space="preserve"> </w:t>
      </w:r>
      <w:r w:rsidRPr="00624AA6">
        <w:rPr>
          <w:sz w:val="16"/>
        </w:rPr>
        <w:t xml:space="preserve">Not surprisingly, the generic terms are the products of politics. They gained currency in the 1970s as Mexican Americans in the Southwest decided to make common cause with Puerto Ricans in the Northeast, and they needed terms that bridged regional and cultural distinctions. The advent of race-based policies and set-asides encouraged Latino subgroups to forge a common front to position themselves to receive federal largesse. </w:t>
      </w:r>
      <w:r w:rsidR="00624AA6" w:rsidRPr="00624AA6">
        <w:rPr>
          <w:sz w:val="16"/>
        </w:rPr>
        <w:t xml:space="preserve"> </w:t>
      </w:r>
      <w:r w:rsidRPr="00624AA6">
        <w:rPr>
          <w:sz w:val="16"/>
        </w:rPr>
        <w:t xml:space="preserve">Old-fashioned partisan politics also played a role. The Nixon administration first pushed for a recognition of a "Spanish-speaking" identity group, as the GOP actively sought a strategy to lure Mexican American voters. President Nixon also insisted on the addition of a Hispanic-origin question on the census form. </w:t>
      </w:r>
      <w:r w:rsidR="00624AA6" w:rsidRPr="00624AA6">
        <w:rPr>
          <w:sz w:val="16"/>
        </w:rPr>
        <w:t xml:space="preserve"> </w:t>
      </w:r>
      <w:r w:rsidRPr="00624AA6">
        <w:rPr>
          <w:sz w:val="16"/>
        </w:rPr>
        <w:t>Historian John D. Skrentny discovered a 1971 White House memo that points to the administration's ulterior motive: "Spanish-speaking Americans will take what they can get from whomever will give it…. We should exploit Spanish-speaking hostility to blacks by reminding Spanish groups of the Democrats' commitment to blacks at their expense."</w:t>
      </w:r>
      <w:r w:rsidR="00624AA6" w:rsidRPr="00624AA6">
        <w:rPr>
          <w:sz w:val="16"/>
        </w:rPr>
        <w:t xml:space="preserve"> </w:t>
      </w:r>
      <w:r w:rsidRPr="00624AA6">
        <w:rPr>
          <w:sz w:val="16"/>
        </w:rPr>
        <w:t xml:space="preserve">But to do this, </w:t>
      </w:r>
      <w:r w:rsidRPr="00624AA6">
        <w:rPr>
          <w:rStyle w:val="StyleBoldUnderline"/>
        </w:rPr>
        <w:t>the government had to throw Mexican Americans into a single, overarching category that could be understood as analogous to blacks</w:t>
      </w:r>
      <w:r w:rsidRPr="00624AA6">
        <w:rPr>
          <w:sz w:val="16"/>
        </w:rPr>
        <w:t xml:space="preserve">. In 1980, federal census demographers discovered that other than a handful of political elites who understood the advantages of becoming Latino, few Americans of Latin American origin wanted a collective name that suggested a collective identity. But a generation of the government and the media using the generic terms has changed all that. </w:t>
      </w:r>
      <w:r w:rsidR="00624AA6" w:rsidRPr="00624AA6">
        <w:rPr>
          <w:sz w:val="16"/>
        </w:rPr>
        <w:t xml:space="preserve"> </w:t>
      </w:r>
      <w:r w:rsidRPr="00624AA6">
        <w:rPr>
          <w:rStyle w:val="StyleBoldUnderline"/>
        </w:rPr>
        <w:t>Today, "Latino" and "Hispanic" have way too much popular currency</w:t>
      </w:r>
      <w:r w:rsidRPr="00624AA6">
        <w:rPr>
          <w:sz w:val="16"/>
        </w:rPr>
        <w:t xml:space="preserve">, and their overuse does nothing to give us a greater understanding of our city, state or nation. </w:t>
      </w:r>
      <w:r w:rsidRPr="00624AA6">
        <w:rPr>
          <w:rStyle w:val="StyleBoldUnderline"/>
        </w:rPr>
        <w:t>The terms are too broad to give us an accurate portrayal of the dynamism of this vast and growing population.</w:t>
      </w:r>
      <w:r w:rsidRPr="00624AA6">
        <w:rPr>
          <w:sz w:val="16"/>
        </w:rPr>
        <w:t xml:space="preserve"> My modest proposal to employ more specific descriptions is no panacea for this newspaper's outreach problems, but it could be a start. At least it'd make it more reflective of the complex ethnic reality of Los Angeles. </w:t>
      </w:r>
    </w:p>
    <w:p w:rsidR="000A31F0" w:rsidRDefault="000A31F0" w:rsidP="000A31F0">
      <w:pPr>
        <w:pStyle w:val="Heading2"/>
      </w:pPr>
      <w:r>
        <w:lastRenderedPageBreak/>
        <w:t>Free Trade Turn</w:t>
      </w:r>
    </w:p>
    <w:p w:rsidR="000A31F0" w:rsidRPr="009165FA" w:rsidRDefault="000A31F0" w:rsidP="000A31F0">
      <w:pPr>
        <w:pStyle w:val="Heading4"/>
      </w:pPr>
      <w:r w:rsidRPr="009165FA">
        <w:t>The aff kills free trade and hegemony</w:t>
      </w:r>
      <w:r>
        <w:t>---</w:t>
      </w:r>
      <w:r w:rsidRPr="009165FA">
        <w:t>their author</w:t>
      </w:r>
    </w:p>
    <w:p w:rsidR="000A31F0" w:rsidRPr="009165FA" w:rsidRDefault="000A31F0" w:rsidP="000A31F0">
      <w:pPr>
        <w:rPr>
          <w:szCs w:val="16"/>
        </w:rPr>
      </w:pPr>
      <w:r w:rsidRPr="000A31F0">
        <w:rPr>
          <w:rStyle w:val="StyleStyleBold12pt"/>
        </w:rPr>
        <w:t xml:space="preserve">Hattingh ‘8 </w:t>
      </w:r>
      <w:r w:rsidRPr="009165FA">
        <w:rPr>
          <w:szCs w:val="16"/>
        </w:rPr>
        <w:t xml:space="preserve">[July 2nd, 2008, Shawn, International Labour Research and Information Group, “ALBA: Creating a Regional Alternative to Neoliberalism?” Monthly Review, </w:t>
      </w:r>
      <w:hyperlink r:id="rId21" w:history="1">
        <w:r w:rsidRPr="009165FA">
          <w:rPr>
            <w:szCs w:val="16"/>
          </w:rPr>
          <w:t>http://mrzine.monthlyreview.org/2008/hattingh070208.html</w:t>
        </w:r>
      </w:hyperlink>
      <w:r w:rsidRPr="009165FA">
        <w:rPr>
          <w:szCs w:val="16"/>
        </w:rPr>
        <w:t xml:space="preserve">] </w:t>
      </w:r>
    </w:p>
    <w:p w:rsidR="000A31F0" w:rsidRPr="009165FA" w:rsidRDefault="000A31F0" w:rsidP="000A31F0">
      <w:pPr>
        <w:rPr>
          <w:szCs w:val="16"/>
        </w:rPr>
      </w:pPr>
    </w:p>
    <w:p w:rsidR="000A31F0" w:rsidRDefault="000A31F0" w:rsidP="000A31F0">
      <w:pPr>
        <w:rPr>
          <w:sz w:val="16"/>
          <w:szCs w:val="16"/>
        </w:rPr>
      </w:pPr>
      <w:r w:rsidRPr="000A31F0">
        <w:rPr>
          <w:sz w:val="16"/>
          <w:szCs w:val="16"/>
        </w:rPr>
        <w:t>Recently, however, a wind of change has been blowing across Latin America. Starting with anti-IMF riots in Caracas in 1989, and the rise of the Zapatistas in the early 1990s, people in Latin America have started resisting neo-liberalism and US domination. Within the last few years, a number of progressive leaders -- for example, Chavez in Venezuela, Morales in Bolivia, and Correa in Ecuador -- have come to power on the back of this resistance. For these governments, breaking with neo-liberalism has been a priority.</w:t>
      </w:r>
      <w:bookmarkStart w:id="0" w:name="_ednref2"/>
      <w:r w:rsidR="00671698" w:rsidRPr="000A31F0">
        <w:rPr>
          <w:sz w:val="16"/>
          <w:szCs w:val="16"/>
        </w:rPr>
        <w:fldChar w:fldCharType="begin"/>
      </w:r>
      <w:r w:rsidRPr="000A31F0">
        <w:rPr>
          <w:sz w:val="16"/>
          <w:szCs w:val="16"/>
        </w:rPr>
        <w:instrText xml:space="preserve"> HYPERLINK "http://mrzine.monthlyreview.org/2008/hattingh070208.html" \l "_edn2" </w:instrText>
      </w:r>
      <w:r w:rsidR="00671698" w:rsidRPr="000A31F0">
        <w:rPr>
          <w:sz w:val="16"/>
          <w:szCs w:val="16"/>
        </w:rPr>
        <w:fldChar w:fldCharType="separate"/>
      </w:r>
      <w:r w:rsidRPr="000A31F0">
        <w:rPr>
          <w:sz w:val="16"/>
          <w:szCs w:val="16"/>
        </w:rPr>
        <w:t>2</w:t>
      </w:r>
      <w:r w:rsidR="00671698" w:rsidRPr="000A31F0">
        <w:rPr>
          <w:sz w:val="16"/>
          <w:szCs w:val="16"/>
        </w:rPr>
        <w:fldChar w:fldCharType="end"/>
      </w:r>
      <w:bookmarkEnd w:id="0"/>
      <w:r w:rsidRPr="000A31F0">
        <w:rPr>
          <w:sz w:val="16"/>
          <w:szCs w:val="16"/>
        </w:rPr>
        <w:t xml:space="preserve"> Perhaps the most important initiative for that has been the creation of the Bolivarian Alternative for the Americas (ALBA). Indeed, </w:t>
      </w:r>
      <w:r w:rsidRPr="009165FA">
        <w:rPr>
          <w:rStyle w:val="StyleBoldUnderline"/>
        </w:rPr>
        <w:t>ALBA is aimed at striking a major blow against US hegemony, the IMF, the World Bank, "free" trade, and neo-liberalism in general</w:t>
      </w:r>
      <w:r w:rsidRPr="000A31F0">
        <w:rPr>
          <w:sz w:val="16"/>
          <w:szCs w:val="16"/>
        </w:rPr>
        <w:t>.</w:t>
      </w:r>
      <w:r w:rsidRPr="000A31F0">
        <w:rPr>
          <w:sz w:val="12"/>
          <w:szCs w:val="16"/>
        </w:rPr>
        <w:t>¶</w:t>
      </w:r>
      <w:r w:rsidRPr="000A31F0">
        <w:rPr>
          <w:sz w:val="16"/>
          <w:szCs w:val="16"/>
        </w:rPr>
        <w:t xml:space="preserve"> </w:t>
      </w:r>
      <w:r w:rsidRPr="009165FA">
        <w:rPr>
          <w:rStyle w:val="StyleBoldUnderline"/>
        </w:rPr>
        <w:t>ALBA</w:t>
      </w:r>
      <w:r w:rsidRPr="000A31F0">
        <w:rPr>
          <w:sz w:val="16"/>
          <w:szCs w:val="16"/>
        </w:rPr>
        <w:t xml:space="preserve"> as </w:t>
      </w:r>
      <w:r w:rsidRPr="009165FA">
        <w:rPr>
          <w:rStyle w:val="StyleBoldUnderline"/>
        </w:rPr>
        <w:t>an Alternative to "Free" Trade</w:t>
      </w:r>
      <w:r w:rsidRPr="000A31F0">
        <w:rPr>
          <w:rStyle w:val="StyleBoldUnderline"/>
          <w:b w:val="0"/>
          <w:sz w:val="12"/>
          <w:u w:val="none"/>
        </w:rPr>
        <w:t>¶</w:t>
      </w:r>
      <w:r w:rsidRPr="000A31F0">
        <w:rPr>
          <w:rStyle w:val="StyleBoldUnderline"/>
          <w:sz w:val="12"/>
        </w:rPr>
        <w:t xml:space="preserve"> </w:t>
      </w:r>
      <w:r w:rsidRPr="000A31F0">
        <w:rPr>
          <w:sz w:val="16"/>
          <w:szCs w:val="16"/>
        </w:rPr>
        <w:t xml:space="preserve">Since the late 1990s, the US has been trying to secure a regional "free" trade agreement with Latin American countries, known as the Free Trade Area for the Americas (FTAA). In 2001, under the Chavez government's leadership, a number of Latin American states, trade unions, and social movements successfully banded together to block the FTAA. With this, the US state and its corporate allies' hopes were smashed. However, the Chavez </w:t>
      </w:r>
      <w:r w:rsidRPr="009165FA">
        <w:rPr>
          <w:rStyle w:val="StyleBoldUnderline"/>
        </w:rPr>
        <w:t>government</w:t>
      </w:r>
      <w:r w:rsidRPr="000A31F0">
        <w:rPr>
          <w:sz w:val="16"/>
          <w:szCs w:val="16"/>
        </w:rPr>
        <w:t xml:space="preserve"> was </w:t>
      </w:r>
      <w:r w:rsidRPr="009165FA">
        <w:rPr>
          <w:rStyle w:val="StyleBoldUnderline"/>
        </w:rPr>
        <w:t>not satisfied with blocking the FTAA -- it wanted to create a viable regional alternative to "free" trade.</w:t>
      </w:r>
      <w:r w:rsidRPr="000A31F0">
        <w:rPr>
          <w:sz w:val="16"/>
          <w:szCs w:val="16"/>
        </w:rPr>
        <w:t xml:space="preserve"> Under Venezuela's leadership, ALBA was born in late 2004.</w:t>
      </w:r>
      <w:r w:rsidRPr="000A31F0">
        <w:rPr>
          <w:sz w:val="12"/>
          <w:szCs w:val="16"/>
        </w:rPr>
        <w:t>¶</w:t>
      </w:r>
      <w:r w:rsidRPr="000A31F0">
        <w:rPr>
          <w:sz w:val="16"/>
          <w:szCs w:val="16"/>
        </w:rPr>
        <w:t xml:space="preserve"> Initially, ALBA consisted of only two member states: Venezuela and Cuba. When the benefits of ALBA became evident, however, other states joined. At present, there are four full member states of ALBA: Bolivia, Cuba, Nicaragua, and Venezuela. There are four observer states in ALBA -- Ecuador, Uruguay, the Dominican Republic, and St. Kitts</w:t>
      </w:r>
      <w:bookmarkStart w:id="1" w:name="_ednref3"/>
      <w:r w:rsidR="00671698" w:rsidRPr="000A31F0">
        <w:rPr>
          <w:sz w:val="16"/>
          <w:szCs w:val="16"/>
        </w:rPr>
        <w:fldChar w:fldCharType="begin"/>
      </w:r>
      <w:r w:rsidRPr="000A31F0">
        <w:rPr>
          <w:sz w:val="16"/>
          <w:szCs w:val="16"/>
        </w:rPr>
        <w:instrText xml:space="preserve"> HYPERLINK "http://mrzine.monthlyreview.org/2008/hattingh070208.html" \l "_edn3" </w:instrText>
      </w:r>
      <w:r w:rsidR="00671698" w:rsidRPr="000A31F0">
        <w:rPr>
          <w:sz w:val="16"/>
          <w:szCs w:val="16"/>
        </w:rPr>
        <w:fldChar w:fldCharType="separate"/>
      </w:r>
      <w:r w:rsidRPr="000A31F0">
        <w:rPr>
          <w:sz w:val="16"/>
          <w:szCs w:val="16"/>
        </w:rPr>
        <w:t>3</w:t>
      </w:r>
      <w:r w:rsidR="00671698" w:rsidRPr="000A31F0">
        <w:rPr>
          <w:sz w:val="16"/>
          <w:szCs w:val="16"/>
        </w:rPr>
        <w:fldChar w:fldCharType="end"/>
      </w:r>
      <w:bookmarkEnd w:id="1"/>
      <w:r w:rsidRPr="000A31F0">
        <w:rPr>
          <w:sz w:val="16"/>
          <w:szCs w:val="16"/>
        </w:rPr>
        <w:t xml:space="preserve"> -- who will become full members in the near future.</w:t>
      </w:r>
      <w:bookmarkStart w:id="2" w:name="_ednref4"/>
      <w:r w:rsidR="00671698" w:rsidRPr="000A31F0">
        <w:rPr>
          <w:sz w:val="16"/>
          <w:szCs w:val="16"/>
        </w:rPr>
        <w:fldChar w:fldCharType="begin"/>
      </w:r>
      <w:r w:rsidRPr="000A31F0">
        <w:rPr>
          <w:sz w:val="16"/>
          <w:szCs w:val="16"/>
        </w:rPr>
        <w:instrText xml:space="preserve"> HYPERLINK "http://mrzine.monthlyreview.org/2008/hattingh070208.html" \l "_edn4" </w:instrText>
      </w:r>
      <w:r w:rsidR="00671698" w:rsidRPr="000A31F0">
        <w:rPr>
          <w:sz w:val="16"/>
          <w:szCs w:val="16"/>
        </w:rPr>
        <w:fldChar w:fldCharType="separate"/>
      </w:r>
      <w:r w:rsidRPr="000A31F0">
        <w:rPr>
          <w:sz w:val="16"/>
          <w:szCs w:val="16"/>
        </w:rPr>
        <w:t>4</w:t>
      </w:r>
      <w:r w:rsidR="00671698" w:rsidRPr="000A31F0">
        <w:rPr>
          <w:sz w:val="16"/>
          <w:szCs w:val="16"/>
        </w:rPr>
        <w:fldChar w:fldCharType="end"/>
      </w:r>
      <w:bookmarkEnd w:id="2"/>
      <w:r w:rsidRPr="000A31F0">
        <w:rPr>
          <w:sz w:val="12"/>
          <w:szCs w:val="16"/>
        </w:rPr>
        <w:t>¶</w:t>
      </w:r>
      <w:r w:rsidRPr="000A31F0">
        <w:rPr>
          <w:sz w:val="16"/>
          <w:szCs w:val="16"/>
        </w:rPr>
        <w:t xml:space="preserve"> </w:t>
      </w:r>
      <w:r w:rsidRPr="009165FA">
        <w:rPr>
          <w:rStyle w:val="StyleBoldUnderline"/>
        </w:rPr>
        <w:t>ALBA rejects neo-liberalism and aims to forge a path away from "free" trade</w:t>
      </w:r>
      <w:r w:rsidRPr="000A31F0">
        <w:rPr>
          <w:sz w:val="16"/>
          <w:szCs w:val="16"/>
        </w:rPr>
        <w:t>. ALBA itself has a wide range of guiding principles and has the following objectives:</w:t>
      </w:r>
      <w:r w:rsidRPr="000A31F0">
        <w:rPr>
          <w:sz w:val="12"/>
          <w:szCs w:val="16"/>
        </w:rPr>
        <w:t>¶</w:t>
      </w:r>
      <w:r w:rsidRPr="000A31F0">
        <w:rPr>
          <w:sz w:val="16"/>
          <w:szCs w:val="16"/>
        </w:rPr>
        <w:t xml:space="preserve"> To promote trade and investment between member governments, based on cooperation, and with the aim of improving people's lives, not making profits.</w:t>
      </w:r>
    </w:p>
    <w:p w:rsidR="000A31F0" w:rsidRPr="000A31F0" w:rsidRDefault="000A31F0" w:rsidP="000A31F0">
      <w:pPr>
        <w:rPr>
          <w:sz w:val="16"/>
          <w:szCs w:val="16"/>
        </w:rPr>
      </w:pPr>
    </w:p>
    <w:p w:rsidR="000A31F0" w:rsidRPr="000A31F0" w:rsidRDefault="000A31F0" w:rsidP="000A31F0">
      <w:pPr>
        <w:pStyle w:val="Heading4"/>
      </w:pPr>
      <w:r w:rsidRPr="000A31F0">
        <w:t xml:space="preserve">Free trade solves war---its distinct from trade in general </w:t>
      </w:r>
    </w:p>
    <w:p w:rsidR="000A31F0" w:rsidRPr="009165FA" w:rsidRDefault="000A31F0" w:rsidP="000A31F0">
      <w:pPr>
        <w:rPr>
          <w:rStyle w:val="StyleBoldUnderline"/>
          <w:rFonts w:ascii="Times New Roman" w:hAnsi="Times New Roman"/>
        </w:rPr>
      </w:pPr>
      <w:r>
        <w:rPr>
          <w:rStyle w:val="StyleStyleBold12pt"/>
        </w:rPr>
        <w:t>M</w:t>
      </w:r>
      <w:r w:rsidRPr="000A31F0">
        <w:rPr>
          <w:rStyle w:val="StyleStyleBold12pt"/>
        </w:rPr>
        <w:t>cDonald ‘4</w:t>
      </w:r>
      <w:r w:rsidRPr="000A31F0">
        <w:rPr>
          <w:b/>
          <w:sz w:val="16"/>
          <w:szCs w:val="24"/>
        </w:rPr>
        <w:t> </w:t>
      </w:r>
      <w:r w:rsidRPr="000A31F0">
        <w:rPr>
          <w:sz w:val="16"/>
        </w:rPr>
        <w:t>[2004, Patrick, Professor at UT Austin, teaches courses on international relations theory, international political economy, and international security. His current research focuses on the economic causes of war and peace. His book, The Invisible Hand of Peace: Capitalism, the War Machine, and International Relations Theory, was published by Cambridge University Press in March 2009. His research has been published in the American Journal of Political Science, International Studies Quarterly, the Journal of Conflict Resolution, The Washington Quarterly, and World Politics. Prior to arriving at UT, Professor McDonald was a postdoctoral fellow at the Christopher H. Browne Center for International Politics at the University of Pennsylvania, “Peace through Trade or Free Trade?” Journal of Conflict Resolution 48: 547, SagePub]</w:t>
      </w:r>
      <w:r w:rsidRPr="000A31F0">
        <w:rPr>
          <w:rFonts w:eastAsia="Times New Roman"/>
          <w:color w:val="000000"/>
          <w:sz w:val="16"/>
        </w:rPr>
        <w:br/>
      </w:r>
      <w:r w:rsidRPr="000A31F0">
        <w:rPr>
          <w:rFonts w:eastAsia="Times New Roman"/>
          <w:color w:val="000000"/>
          <w:sz w:val="16"/>
        </w:rPr>
        <w:br/>
      </w:r>
      <w:r w:rsidRPr="000A31F0">
        <w:rPr>
          <w:rFonts w:asciiTheme="minorHAnsi" w:hAnsiTheme="minorHAnsi"/>
          <w:color w:val="222222"/>
          <w:sz w:val="16"/>
        </w:rPr>
        <w:t>Theoretically, this shift enables the incorporation of important aspects of state society interactions that shape any link between trade and conflict. Although it is yet to be fully integrated into the commercial peace debate, </w:t>
      </w:r>
      <w:r w:rsidRPr="000A31F0">
        <w:rPr>
          <w:rStyle w:val="StyleBoldUnderline"/>
          <w:rFonts w:asciiTheme="minorHAnsi" w:hAnsiTheme="minorHAnsi"/>
        </w:rPr>
        <w:t>standard trade theory illustrates that international commerce increases the aggregate income of an economy </w:t>
      </w:r>
      <w:r w:rsidRPr="000A31F0">
        <w:rPr>
          <w:rFonts w:asciiTheme="minorHAnsi" w:hAnsiTheme="minorHAnsi"/>
          <w:color w:val="222222"/>
          <w:sz w:val="16"/>
        </w:rPr>
        <w:t>and simultaneously alters the relative distribution of income across society. </w:t>
      </w:r>
      <w:r w:rsidRPr="000A31F0">
        <w:rPr>
          <w:rStyle w:val="StyleBoldUnderline"/>
          <w:rFonts w:asciiTheme="minorHAnsi" w:hAnsiTheme="minorHAnsi"/>
        </w:rPr>
        <w:t>Groups that see their incomes decline</w:t>
      </w:r>
      <w:r w:rsidRPr="000A31F0">
        <w:rPr>
          <w:rFonts w:asciiTheme="minorHAnsi" w:hAnsiTheme="minorHAnsi"/>
          <w:color w:val="222222"/>
          <w:sz w:val="16"/>
        </w:rPr>
        <w:t> </w:t>
      </w:r>
      <w:r w:rsidRPr="000A31F0">
        <w:rPr>
          <w:rStyle w:val="StyleBoldUnderline"/>
          <w:rFonts w:asciiTheme="minorHAnsi" w:hAnsiTheme="minorHAnsi"/>
        </w:rPr>
        <w:t>from international trade</w:t>
      </w:r>
      <w:r w:rsidRPr="000A31F0">
        <w:rPr>
          <w:rFonts w:asciiTheme="minorHAnsi" w:hAnsiTheme="minorHAnsi"/>
          <w:color w:val="222222"/>
          <w:sz w:val="16"/>
        </w:rPr>
        <w:t>, namely, import-competing sectors, </w:t>
      </w:r>
      <w:r w:rsidRPr="000A31F0">
        <w:rPr>
          <w:rStyle w:val="StyleBoldUnderline"/>
          <w:rFonts w:asciiTheme="minorHAnsi" w:hAnsiTheme="minorHAnsi"/>
        </w:rPr>
        <w:t>are unlikely to lobby </w:t>
      </w:r>
      <w:r w:rsidRPr="000A31F0">
        <w:rPr>
          <w:rFonts w:asciiTheme="minorHAnsi" w:hAnsiTheme="minorHAnsi"/>
          <w:sz w:val="16"/>
        </w:rPr>
        <w:t>the state for apacific foreign policy </w:t>
      </w:r>
      <w:r w:rsidRPr="000A31F0">
        <w:rPr>
          <w:rFonts w:asciiTheme="minorHAnsi" w:hAnsiTheme="minorHAnsi"/>
          <w:color w:val="222222"/>
          <w:sz w:val="16"/>
        </w:rPr>
        <w:t>that promotes expanding transnational economic ties. Moreover, </w:t>
      </w:r>
      <w:r w:rsidRPr="000A31F0">
        <w:rPr>
          <w:rStyle w:val="StyleBoldUnderline"/>
          <w:rFonts w:asciiTheme="minorHAnsi" w:hAnsiTheme="minorHAnsi"/>
        </w:rPr>
        <w:t>the state is not a neutral arbiter in the domestic battle over commercial and foreign policies.</w:t>
      </w:r>
      <w:r w:rsidRPr="000A31F0">
        <w:rPr>
          <w:rFonts w:asciiTheme="minorHAnsi" w:hAnsiTheme="minorHAnsi"/>
          <w:color w:val="222222"/>
          <w:sz w:val="16"/>
        </w:rPr>
        <w:t> </w:t>
      </w:r>
      <w:r w:rsidRPr="000A31F0">
        <w:rPr>
          <w:rFonts w:asciiTheme="minorHAnsi" w:hAnsiTheme="minorHAnsi"/>
          <w:sz w:val="16"/>
        </w:rPr>
        <w:t>It </w:t>
      </w:r>
      <w:r w:rsidRPr="000A31F0">
        <w:rPr>
          <w:rStyle w:val="StyleBoldUnderline"/>
          <w:rFonts w:asciiTheme="minorHAnsi" w:hAnsiTheme="minorHAnsi"/>
        </w:rPr>
        <w:t>can use economic regulation to co-opt societal support </w:t>
      </w:r>
      <w:r w:rsidRPr="000A31F0">
        <w:rPr>
          <w:rFonts w:asciiTheme="minorHAnsi" w:hAnsiTheme="minorHAnsi"/>
          <w:color w:val="222222"/>
          <w:sz w:val="16"/>
        </w:rPr>
        <w:t>for its public policies, including those that lead to war. </w:t>
      </w:r>
      <w:r w:rsidRPr="000A31F0">
        <w:rPr>
          <w:rStyle w:val="StyleBoldUnderline"/>
          <w:rFonts w:asciiTheme="minorHAnsi" w:hAnsiTheme="minorHAnsi"/>
        </w:rPr>
        <w:t>A focus on free trade or the extent to which states regulate commerce in response to societal demands shifts theoretical attention toward the domestic level of analysis</w:t>
      </w:r>
      <w:r w:rsidRPr="000A31F0">
        <w:rPr>
          <w:rFonts w:asciiTheme="minorHAnsi" w:hAnsiTheme="minorHAnsi"/>
          <w:color w:val="222222"/>
          <w:sz w:val="16"/>
        </w:rPr>
        <w:t> and allows me to generate hypotheses linking these distributional consequences of commerce to peace. This shift also carries important empirical implications</w:t>
      </w:r>
      <w:r w:rsidRPr="000A31F0">
        <w:rPr>
          <w:rStyle w:val="StyleBoldUnderline"/>
          <w:rFonts w:asciiTheme="minorHAnsi" w:hAnsiTheme="minorHAnsi"/>
        </w:rPr>
        <w:t>. Most of</w:t>
      </w:r>
      <w:r w:rsidRPr="000A31F0">
        <w:rPr>
          <w:rFonts w:asciiTheme="minorHAnsi" w:hAnsiTheme="minorHAnsi"/>
          <w:color w:val="222222"/>
          <w:sz w:val="16"/>
        </w:rPr>
        <w:t xml:space="preserve"> </w:t>
      </w:r>
      <w:r w:rsidRPr="000A31F0">
        <w:rPr>
          <w:rStyle w:val="StyleBoldUnderline"/>
          <w:rFonts w:asciiTheme="minorHAnsi" w:hAnsiTheme="minorHAnsi"/>
        </w:rPr>
        <w:t>the literature relies on bilateral trade to gross domestic product (GDP) ratios to operationalize</w:t>
      </w:r>
      <w:r w:rsidRPr="000A31F0">
        <w:rPr>
          <w:rFonts w:asciiTheme="minorHAnsi" w:hAnsiTheme="minorHAnsi"/>
          <w:color w:val="222222"/>
          <w:sz w:val="16"/>
        </w:rPr>
        <w:t> such </w:t>
      </w:r>
      <w:r w:rsidRPr="000A31F0">
        <w:rPr>
          <w:rStyle w:val="StyleBoldUnderline"/>
          <w:rFonts w:asciiTheme="minorHAnsi" w:hAnsiTheme="minorHAnsi"/>
        </w:rPr>
        <w:t>concepts </w:t>
      </w:r>
      <w:r w:rsidRPr="000A31F0">
        <w:rPr>
          <w:rFonts w:asciiTheme="minorHAnsi" w:hAnsiTheme="minorHAnsi"/>
          <w:color w:val="222222"/>
          <w:sz w:val="16"/>
        </w:rPr>
        <w:t>as the relative dependence of an economy on trade and test the claims of commercial liberalism.1 Here </w:t>
      </w:r>
      <w:r w:rsidRPr="000A31F0">
        <w:rPr>
          <w:rStyle w:val="StyleBoldUnderline"/>
          <w:rFonts w:asciiTheme="minorHAnsi" w:hAnsiTheme="minorHAnsi"/>
        </w:rPr>
        <w:t>I add more direct measures of the level of regulatory barriers on trade to standard statistical models of conflict. Their inclusion allows me to separate out the respective effects of free trade and trade on conflict </w:t>
      </w:r>
      <w:r w:rsidRPr="000A31F0">
        <w:rPr>
          <w:rFonts w:asciiTheme="minorHAnsi" w:hAnsiTheme="minorHAnsi"/>
          <w:color w:val="222222"/>
          <w:sz w:val="16"/>
        </w:rPr>
        <w:t xml:space="preserve">while comparing the domestic explanation presented here with alternative hypotheses more commonly referred to in the literature. More broadly, this study argues </w:t>
      </w:r>
      <w:r w:rsidRPr="000A31F0">
        <w:rPr>
          <w:rStyle w:val="StyleBoldUnderline"/>
          <w:rFonts w:asciiTheme="minorHAnsi" w:hAnsiTheme="minorHAnsi"/>
        </w:rPr>
        <w:t>that a neglected version of commercial liberalism—</w:t>
      </w:r>
      <w:r w:rsidRPr="000A31F0">
        <w:rPr>
          <w:rFonts w:asciiTheme="minorHAnsi" w:hAnsiTheme="minorHAnsi"/>
          <w:color w:val="222222"/>
          <w:sz w:val="16"/>
        </w:rPr>
        <w:t xml:space="preserve"> rooted in standard </w:t>
      </w:r>
      <w:r w:rsidRPr="000A31F0">
        <w:rPr>
          <w:rFonts w:asciiTheme="minorHAnsi" w:hAnsiTheme="minorHAnsi"/>
          <w:color w:val="222222"/>
          <w:sz w:val="16"/>
        </w:rPr>
        <w:lastRenderedPageBreak/>
        <w:t>trade theory and the classical writings of Cobden (1868, 1870) and Schumpeter (1919/1951)—</w:t>
      </w:r>
      <w:r w:rsidRPr="000A31F0">
        <w:rPr>
          <w:rStyle w:val="StyleBoldUnderline"/>
          <w:rFonts w:asciiTheme="minorHAnsi" w:hAnsiTheme="minorHAnsi"/>
        </w:rPr>
        <w:t>sheds new light on how international commerce generates peace </w:t>
      </w:r>
      <w:r w:rsidRPr="000A31F0">
        <w:rPr>
          <w:rFonts w:asciiTheme="minorHAnsi" w:hAnsiTheme="minorHAnsi"/>
          <w:color w:val="222222"/>
          <w:sz w:val="16"/>
        </w:rPr>
        <w:t>between states. </w:t>
      </w:r>
      <w:r w:rsidRPr="000A31F0">
        <w:rPr>
          <w:rStyle w:val="StyleBoldUnderline"/>
          <w:rFonts w:asciiTheme="minorHAnsi" w:hAnsiTheme="minorHAnsi"/>
        </w:rPr>
        <w:t>Free trade, and not just trade, promotes peace by removing an important foundation of domestic privilege—protective barriers to trade—that enhances the domestic power of societal groups likely to support war, reduces the capacity of free-trading interests to limit aggression in foreign policy, and creates a mechanism by which the state can build supportive coalitions for war</w:t>
      </w:r>
      <w:r w:rsidRPr="000A31F0">
        <w:rPr>
          <w:rFonts w:asciiTheme="minorHAnsi" w:hAnsiTheme="minorHAnsi"/>
          <w:color w:val="222222"/>
          <w:sz w:val="16"/>
        </w:rPr>
        <w:t>. </w:t>
      </w:r>
      <w:r w:rsidRPr="000A31F0">
        <w:rPr>
          <w:rStyle w:val="StyleBoldUnderline"/>
          <w:rFonts w:asciiTheme="minorHAnsi" w:hAnsiTheme="minorHAnsi"/>
        </w:rPr>
        <w:t>A series of statistical tests supports these claims </w:t>
      </w:r>
      <w:r w:rsidRPr="000A31F0">
        <w:rPr>
          <w:rFonts w:asciiTheme="minorHAnsi" w:hAnsiTheme="minorHAnsi"/>
          <w:color w:val="222222"/>
          <w:sz w:val="16"/>
        </w:rPr>
        <w:t>by showing that lower </w:t>
      </w:r>
      <w:r w:rsidRPr="000A31F0">
        <w:rPr>
          <w:rStyle w:val="StyleBoldUnderline"/>
          <w:rFonts w:asciiTheme="minorHAnsi" w:hAnsiTheme="minorHAnsi"/>
        </w:rPr>
        <w:t>regulatory barriers to trade were associated with a reduction in military conflict between states during the post– World War II era.</w:t>
      </w:r>
    </w:p>
    <w:p w:rsidR="0051376A" w:rsidRDefault="000A31F0" w:rsidP="00995F1E">
      <w:pPr>
        <w:pStyle w:val="Heading2"/>
      </w:pPr>
      <w:r>
        <w:lastRenderedPageBreak/>
        <w:t>Neolib</w:t>
      </w:r>
      <w:r w:rsidR="00995F1E">
        <w:t>eralism</w:t>
      </w:r>
      <w:r>
        <w:t xml:space="preserve"> Good</w:t>
      </w:r>
    </w:p>
    <w:p w:rsidR="00CD1A6D" w:rsidRPr="005B2468" w:rsidRDefault="00CD1A6D" w:rsidP="00CD1A6D">
      <w:pPr>
        <w:pStyle w:val="Heading4"/>
      </w:pPr>
      <w:r>
        <w:t>Anti-neoliberalism movements fail---only neolib works</w:t>
      </w:r>
    </w:p>
    <w:p w:rsidR="00CD1A6D" w:rsidRPr="005B2468" w:rsidRDefault="00CD1A6D" w:rsidP="00CD1A6D">
      <w:pPr>
        <w:rPr>
          <w:sz w:val="16"/>
        </w:rPr>
      </w:pPr>
      <w:r w:rsidRPr="005B2468">
        <w:rPr>
          <w:rStyle w:val="StyleStyleBold12pt"/>
        </w:rPr>
        <w:t>Ferguson ‘10</w:t>
      </w:r>
      <w:r w:rsidRPr="005B2468">
        <w:rPr>
          <w:sz w:val="16"/>
        </w:rPr>
        <w:t xml:space="preserve"> [2010, James, Professor of Anthropology at Stanford, “The Uses of Neoliberalism,” Antipode, 41.1, </w:t>
      </w:r>
      <w:hyperlink r:id="rId22" w:history="1">
        <w:r w:rsidRPr="005B2468">
          <w:rPr>
            <w:rStyle w:val="Hyperlink"/>
            <w:sz w:val="16"/>
          </w:rPr>
          <w:t>http://onlinelibrary.wiley.com/doi/10.1111/j.1467-8330.2009.00721.x/abstract</w:t>
        </w:r>
      </w:hyperlink>
      <w:r w:rsidRPr="005B2468">
        <w:rPr>
          <w:sz w:val="16"/>
        </w:rPr>
        <w:t xml:space="preserve">] </w:t>
      </w:r>
    </w:p>
    <w:p w:rsidR="00CD1A6D" w:rsidRPr="009165FA" w:rsidRDefault="00CD1A6D" w:rsidP="00CD1A6D">
      <w:pPr>
        <w:pStyle w:val="card"/>
        <w:ind w:left="0"/>
        <w:rPr>
          <w:rFonts w:eastAsiaTheme="minorEastAsia"/>
        </w:rPr>
      </w:pPr>
    </w:p>
    <w:p w:rsidR="00CD1A6D" w:rsidRPr="005B2468" w:rsidRDefault="00CD1A6D" w:rsidP="00CD1A6D">
      <w:pPr>
        <w:pStyle w:val="card"/>
        <w:ind w:left="0"/>
        <w:rPr>
          <w:rStyle w:val="StyleBoldUnderline"/>
          <w:rFonts w:asciiTheme="minorHAnsi" w:hAnsiTheme="minorHAnsi"/>
        </w:rPr>
      </w:pPr>
      <w:r w:rsidRPr="005B2468">
        <w:rPr>
          <w:rStyle w:val="StyleBoldUnderline"/>
          <w:rFonts w:asciiTheme="minorHAnsi" w:hAnsiTheme="minorHAnsi"/>
        </w:rPr>
        <w:t>This problem in recent progressive scholarship strikes me as related to a parallel problem in progressive politics more broadly</w:t>
      </w:r>
      <w:r w:rsidRPr="005B2468">
        <w:rPr>
          <w:rFonts w:asciiTheme="minorHAnsi" w:hAnsiTheme="minorHAnsi"/>
        </w:rPr>
        <w:t>. For over the last couple of decades, what we call “</w:t>
      </w:r>
      <w:r w:rsidRPr="005B2468">
        <w:rPr>
          <w:rStyle w:val="StyleBoldUnderline"/>
          <w:rFonts w:asciiTheme="minorHAnsi" w:hAnsiTheme="minorHAnsi"/>
        </w:rPr>
        <w:t>the Left” has come to be organized, in large part, around a project of resisting and refusing harmful new developments in the world</w:t>
      </w:r>
      <w:r w:rsidRPr="005B2468">
        <w:rPr>
          <w:rFonts w:asciiTheme="minorHAnsi" w:hAnsiTheme="minorHAnsi"/>
        </w:rPr>
        <w:t xml:space="preserve">. This is understandable, since so many new developments have indeed been highly objectionable. But </w:t>
      </w:r>
      <w:r w:rsidRPr="005B2468">
        <w:rPr>
          <w:rStyle w:val="StyleBoldUnderline"/>
          <w:rFonts w:asciiTheme="minorHAnsi" w:hAnsiTheme="minorHAnsi"/>
        </w:rPr>
        <w:t>it has left us with a politics largely defined by negation and disdain, and centered on what I will call “the antis.” Anti-globalization, anti- neoliberalism,</w:t>
      </w:r>
      <w:r w:rsidRPr="005B2468">
        <w:rPr>
          <w:rFonts w:asciiTheme="minorHAnsi" w:hAnsiTheme="minorHAnsi"/>
        </w:rPr>
        <w:t xml:space="preserve"> </w:t>
      </w:r>
      <w:r w:rsidRPr="005B2468">
        <w:rPr>
          <w:rStyle w:val="StyleBoldUnderline"/>
          <w:rFonts w:asciiTheme="minorHAnsi" w:hAnsiTheme="minorHAnsi"/>
        </w:rPr>
        <w:t>anti-privatization, anti-imperialism</w:t>
      </w:r>
      <w:r w:rsidRPr="005B2468">
        <w:rPr>
          <w:rFonts w:asciiTheme="minorHAnsi" w:hAnsiTheme="minorHAnsi"/>
        </w:rPr>
        <w:t xml:space="preserve">, anti-Bush, perhaps even </w:t>
      </w:r>
      <w:r w:rsidRPr="005B2468">
        <w:rPr>
          <w:rStyle w:val="StyleBoldUnderline"/>
          <w:rFonts w:asciiTheme="minorHAnsi" w:hAnsiTheme="minorHAnsi"/>
        </w:rPr>
        <w:t>anti-capitalism</w:t>
      </w:r>
      <w:r w:rsidRPr="005B2468">
        <w:rPr>
          <w:rFonts w:asciiTheme="minorHAnsi" w:hAnsiTheme="minorHAnsi"/>
        </w:rPr>
        <w:t xml:space="preserve">—but </w:t>
      </w:r>
      <w:r w:rsidRPr="005B2468">
        <w:rPr>
          <w:rStyle w:val="StyleBoldUnderline"/>
          <w:rFonts w:asciiTheme="minorHAnsi" w:hAnsiTheme="minorHAnsi"/>
        </w:rPr>
        <w:t>always “anti”, not “pro”. This is good enough</w:t>
      </w:r>
      <w:r w:rsidRPr="005B2468">
        <w:rPr>
          <w:rFonts w:asciiTheme="minorHAnsi" w:hAnsiTheme="minorHAnsi"/>
        </w:rPr>
        <w:t xml:space="preserve">, perhaps, </w:t>
      </w:r>
      <w:r w:rsidRPr="005B2468">
        <w:rPr>
          <w:rStyle w:val="StyleBoldUnderline"/>
          <w:rFonts w:asciiTheme="minorHAnsi" w:hAnsiTheme="minorHAnsi"/>
        </w:rPr>
        <w:t>if one’s political goal is simply to denounce “the system”</w:t>
      </w:r>
      <w:r w:rsidRPr="005B2468">
        <w:rPr>
          <w:rFonts w:asciiTheme="minorHAnsi" w:hAnsiTheme="minorHAnsi"/>
        </w:rPr>
        <w:t xml:space="preserve"> and to decry its current tendencies. And, indeed, some seem satisfied with such a politics. In my own disciplines of anthropology and African Studies, for instance, studies of state and development tend, with depressing predictability, to conclude (in tones of righteous indignation) that the rich are benefiting and the poor are getting screwed. The powerless, it seems, are getting the short end of the stick. This is not exactly a surprising finding, of course (isn’t it precisely because they are on the losing end of things that we call them “powerless” in the first place?). </w:t>
      </w:r>
      <w:r w:rsidRPr="005B2468">
        <w:rPr>
          <w:rStyle w:val="StyleBoldUnderline"/>
          <w:rFonts w:asciiTheme="minorHAnsi" w:hAnsiTheme="minorHAnsi"/>
        </w:rPr>
        <w:t>Yet this sort of work styles itself as “critique”, and imagines itself to be very “political”</w:t>
      </w:r>
      <w:r w:rsidRPr="005B2468">
        <w:rPr>
          <w:rFonts w:asciiTheme="minorHAnsi" w:hAnsiTheme="minorHAnsi"/>
        </w:rPr>
        <w:t>.</w:t>
      </w:r>
      <w:r w:rsidRPr="005B2468">
        <w:rPr>
          <w:rFonts w:asciiTheme="minorHAnsi" w:hAnsiTheme="minorHAnsi"/>
          <w:sz w:val="12"/>
        </w:rPr>
        <w:t xml:space="preserve"> </w:t>
      </w:r>
      <w:r w:rsidRPr="005B2468">
        <w:rPr>
          <w:rStyle w:val="StyleBoldUnderline"/>
          <w:rFonts w:asciiTheme="minorHAnsi" w:hAnsiTheme="minorHAnsi"/>
        </w:rPr>
        <w:t>But</w:t>
      </w:r>
      <w:r w:rsidRPr="005B2468">
        <w:rPr>
          <w:rFonts w:asciiTheme="minorHAnsi" w:hAnsiTheme="minorHAnsi"/>
        </w:rPr>
        <w:t xml:space="preserve"> what if </w:t>
      </w:r>
      <w:r w:rsidRPr="005B2468">
        <w:rPr>
          <w:rStyle w:val="StyleBoldUnderline"/>
          <w:rFonts w:asciiTheme="minorHAnsi" w:hAnsiTheme="minorHAnsi"/>
        </w:rPr>
        <w:t>politics is</w:t>
      </w:r>
      <w:r w:rsidRPr="005B2468">
        <w:rPr>
          <w:rFonts w:asciiTheme="minorHAnsi" w:hAnsiTheme="minorHAnsi"/>
        </w:rPr>
        <w:t xml:space="preserve"> really </w:t>
      </w:r>
      <w:r w:rsidRPr="005B2468">
        <w:rPr>
          <w:rStyle w:val="StyleBoldUnderline"/>
          <w:rFonts w:asciiTheme="minorHAnsi" w:hAnsiTheme="minorHAnsi"/>
        </w:rPr>
        <w:t>not about expressing indignation</w:t>
      </w:r>
      <w:r w:rsidRPr="005B2468">
        <w:rPr>
          <w:rFonts w:asciiTheme="minorHAnsi" w:hAnsiTheme="minorHAnsi"/>
        </w:rPr>
        <w:t xml:space="preserve"> or denouncing the powerful? What if it is, instead, about getting what you want? Then we </w:t>
      </w:r>
      <w:r w:rsidRPr="005B2468">
        <w:rPr>
          <w:rStyle w:val="StyleBoldUnderline"/>
          <w:rFonts w:asciiTheme="minorHAnsi" w:hAnsiTheme="minorHAnsi"/>
        </w:rPr>
        <w:t>progressives must ask: what do we want? This is a quite different question (and a far more difficult question) than: what are we against? What do we want? Such a question brings us very quickly to the question of government. Denunciatory analyses often treat government as the simple expression of power or domination— the implication apparently being that it is politically objectionable that people should be governed at all. But any realistic sort of progressive politics that would seek a serious answer to the question “what do we want?” will have to involve an exploration of the contemporary possibilities for developing genuinely progressive arts of government.</w:t>
      </w:r>
    </w:p>
    <w:p w:rsidR="00995F1E" w:rsidRDefault="00995F1E" w:rsidP="000A31F0">
      <w:pPr>
        <w:pStyle w:val="Heading4"/>
      </w:pPr>
    </w:p>
    <w:p w:rsidR="000A31F0" w:rsidRPr="000A31F0" w:rsidRDefault="000A31F0" w:rsidP="000A31F0">
      <w:pPr>
        <w:pStyle w:val="Heading4"/>
      </w:pPr>
      <w:r w:rsidRPr="000A31F0">
        <w:t xml:space="preserve">Latin American neoliberalism is critical to reducing poverty and inequality </w:t>
      </w:r>
    </w:p>
    <w:p w:rsidR="000A31F0" w:rsidRPr="000A31F0" w:rsidRDefault="000A31F0" w:rsidP="000A31F0">
      <w:pPr>
        <w:rPr>
          <w:sz w:val="16"/>
        </w:rPr>
      </w:pPr>
      <w:r w:rsidRPr="009165FA">
        <w:rPr>
          <w:rStyle w:val="StyleStyleBold12pt"/>
        </w:rPr>
        <w:t>Miroff ‘12</w:t>
      </w:r>
      <w:r w:rsidRPr="000A31F0">
        <w:rPr>
          <w:b/>
          <w:sz w:val="16"/>
        </w:rPr>
        <w:t xml:space="preserve"> </w:t>
      </w:r>
      <w:r w:rsidRPr="000A31F0">
        <w:rPr>
          <w:sz w:val="16"/>
          <w:szCs w:val="16"/>
        </w:rPr>
        <w:t>[December 1</w:t>
      </w:r>
      <w:r w:rsidRPr="000A31F0">
        <w:rPr>
          <w:sz w:val="16"/>
          <w:szCs w:val="16"/>
          <w:vertAlign w:val="superscript"/>
        </w:rPr>
        <w:t>st</w:t>
      </w:r>
      <w:r w:rsidRPr="000A31F0">
        <w:rPr>
          <w:sz w:val="16"/>
          <w:szCs w:val="16"/>
        </w:rPr>
        <w:t xml:space="preserve">, 2012, Nick, collective winner of a Pulitzer prize, writer for NPR, the Washington Post, San Francisco Chronicle, “Latin American Equality: Free Markets or a Left Wing Success?” </w:t>
      </w:r>
      <w:hyperlink r:id="rId23" w:history="1">
        <w:r w:rsidRPr="000A31F0">
          <w:rPr>
            <w:rStyle w:val="Hyperlink"/>
            <w:sz w:val="16"/>
            <w:szCs w:val="16"/>
          </w:rPr>
          <w:t>http://www.globalpost.com/dispatch/news/regions/americas/121130/latin-america-middle-class-equality-poverty-left-wing-success-story</w:t>
        </w:r>
      </w:hyperlink>
      <w:r w:rsidRPr="000A31F0">
        <w:rPr>
          <w:sz w:val="16"/>
          <w:szCs w:val="16"/>
        </w:rPr>
        <w:t xml:space="preserve">] </w:t>
      </w:r>
    </w:p>
    <w:p w:rsidR="000A31F0" w:rsidRPr="009165FA" w:rsidRDefault="000A31F0" w:rsidP="000A31F0"/>
    <w:p w:rsidR="000A31F0" w:rsidRPr="000A31F0" w:rsidRDefault="000A31F0" w:rsidP="000A31F0">
      <w:pPr>
        <w:rPr>
          <w:sz w:val="16"/>
        </w:rPr>
      </w:pPr>
      <w:r w:rsidRPr="000A31F0">
        <w:rPr>
          <w:sz w:val="16"/>
        </w:rPr>
        <w:t>HAVANA, Cuba — Latin America has long been a case study in the social ills brought by sharp economic inequality, its class-stratified societies marked by too few haves and too many have-nots. But</w:t>
      </w:r>
      <w:r w:rsidRPr="009165FA">
        <w:rPr>
          <w:sz w:val="24"/>
          <w:u w:val="single"/>
        </w:rPr>
        <w:t xml:space="preserve"> even as income divisions widen across the United States and much of the developing world, they are narrowing in Latin America. Poverty in the region is at its lowest point in decades, according to several new reports, and millions are moving upward into the middle class.</w:t>
      </w:r>
      <w:r w:rsidRPr="000A31F0">
        <w:rPr>
          <w:sz w:val="16"/>
        </w:rPr>
        <w:t xml:space="preserve"> A World Bank survey released this month said </w:t>
      </w:r>
      <w:r w:rsidRPr="009165FA">
        <w:rPr>
          <w:sz w:val="24"/>
          <w:u w:val="single"/>
        </w:rPr>
        <w:t>Latin America’s broadening middle grew by 50 percent between 2003 and 2009. It was followed by a new United Nations regional economic study showing the percentage of Latin Americans living in poverty at the lowest level in 30 years.</w:t>
      </w:r>
      <w:r w:rsidRPr="000A31F0">
        <w:rPr>
          <w:sz w:val="16"/>
        </w:rPr>
        <w:t xml:space="preserve"> Now the question is: Who gets credit for these trends? The region’s improved economic outlook has coincided with the rule of left-wing governments in some of Latin America’s biggest economies: Brazil, Argentina and Venezuela. They have devoted a greater share of their national resources to anti-poverty programs and development projects, boosting social spending. Yet </w:t>
      </w:r>
      <w:r w:rsidRPr="00587107">
        <w:rPr>
          <w:rStyle w:val="StyleBoldUnderline"/>
        </w:rPr>
        <w:t>the drop in poverty has also come as Latin governments adopt many of the market-driven policy prescriptions long vilified by the left as “neoliberalism.” Foreign</w:t>
      </w:r>
      <w:r w:rsidRPr="009165FA">
        <w:rPr>
          <w:sz w:val="24"/>
          <w:u w:val="single"/>
        </w:rPr>
        <w:t xml:space="preserve"> investment has poured into countries like Peru, Colombia, and </w:t>
      </w:r>
      <w:r w:rsidRPr="009165FA">
        <w:rPr>
          <w:sz w:val="24"/>
          <w:u w:val="single"/>
        </w:rPr>
        <w:lastRenderedPageBreak/>
        <w:t>Chile as they’ve opened their economies and embraced globalization. Foreign direct investment into Latin America topped $150 billion last year,</w:t>
      </w:r>
      <w:r w:rsidRPr="000A31F0">
        <w:rPr>
          <w:sz w:val="16"/>
        </w:rPr>
        <w:t xml:space="preserve"> UN data shows, up from around $25 billion in 1990. </w:t>
      </w:r>
      <w:r w:rsidRPr="009165FA">
        <w:rPr>
          <w:sz w:val="24"/>
          <w:u w:val="single"/>
        </w:rPr>
        <w:t>Regardless of political orientation, Latin American governments have also benefited from soaring demand for raw materials, much of it fueled by China</w:t>
      </w:r>
      <w:r w:rsidRPr="000A31F0">
        <w:rPr>
          <w:sz w:val="16"/>
        </w:rPr>
        <w:t xml:space="preserve">. High global commodity prices have allowed countries to reap billions in tax revenues and direct income from sales of copper, gold, soybeans, oil, beef and other exports. In its report, the World Bank credited regional governments for improved economic stability and the delivery of social programs, saying </w:t>
      </w:r>
      <w:r w:rsidRPr="009165FA">
        <w:rPr>
          <w:sz w:val="24"/>
          <w:u w:val="single"/>
        </w:rPr>
        <w:t>upward mobility has been driven by higher levels of formal employment, urbanization, reduced family size and greater numbers of women in the workforce.</w:t>
      </w:r>
      <w:r w:rsidRPr="000A31F0">
        <w:rPr>
          <w:sz w:val="16"/>
        </w:rPr>
        <w:t xml:space="preserve"> It defined the middle class broadly, as anyone earning between $10 and $50 a day, and said about half the population of Latin America now falls into that range</w:t>
      </w:r>
      <w:r w:rsidRPr="009165FA">
        <w:rPr>
          <w:sz w:val="24"/>
          <w:u w:val="single"/>
        </w:rPr>
        <w:t>. “The recent experience of Latin America and the Caribbean shows the world that policies balancing economic growth while still expanding opportunities for the most vulnerable can spread prosperity to millions of people</w:t>
      </w:r>
      <w:r w:rsidRPr="000A31F0">
        <w:rPr>
          <w:sz w:val="16"/>
        </w:rPr>
        <w:t xml:space="preserve">,” World Bank President Jim Yong Kim said of the findings. “Governments in Latin America and the Caribbean still need to do much more — one-third of the population is still in poverty — but we should celebrate this achievement of growing the middle class and learn from it,” Kim said. Learning from the trend is now a matter of defining what’s really driving it. Left-populist leaders such as Venezuela’s Hugo Chavez, Bolivia’s Evo Morales, and Ecuador’s Rafael Correa have won at the polls in the past decade by railing against their country’s economic elites and promising to re-slice the pie in favor of the masses. </w:t>
      </w:r>
      <w:r w:rsidRPr="00587107">
        <w:rPr>
          <w:rStyle w:val="StyleBoldUnderline"/>
        </w:rPr>
        <w:t xml:space="preserve">By directing more of their nations’ resource wealth to social spending, they have eased poverty and invested billions into health care, education and other services. But their state-driven development models are heavily dependent on high commodity prices, and often contrasted with the so-called “Brazilian model” made fashionable by former President </w:t>
      </w:r>
      <w:r w:rsidRPr="000A31F0">
        <w:rPr>
          <w:sz w:val="16"/>
        </w:rPr>
        <w:t>Luiz Inacio</w:t>
      </w:r>
      <w:r w:rsidRPr="00587107">
        <w:rPr>
          <w:rStyle w:val="StyleBoldUnderline"/>
        </w:rPr>
        <w:t xml:space="preserve"> “Lula” da Silva. His leftist government remained friendly to foreign investors and maintained pro-business policies even as it lifted tens of millions out of poverty with greater social spending.</w:t>
      </w:r>
      <w:r w:rsidRPr="000A31F0">
        <w:rPr>
          <w:sz w:val="16"/>
        </w:rPr>
        <w:t xml:space="preserve"> Geoff Thale, program director at the DC-based Washington Office on Latin America, said </w:t>
      </w:r>
      <w:r w:rsidRPr="009165FA">
        <w:rPr>
          <w:sz w:val="24"/>
          <w:u w:val="single"/>
        </w:rPr>
        <w:t>splitting the region into those two models is an oversimplification.</w:t>
      </w:r>
      <w:r w:rsidRPr="000A31F0">
        <w:rPr>
          <w:sz w:val="16"/>
        </w:rPr>
        <w:t xml:space="preserve"> “While there's a lot of discussion about the differences between left-populists like Chavez and social democrats as in Brazil, I don't think that the lines are drawn that clearly or that either camp has a single, well-defined approach,” he said. “</w:t>
      </w:r>
      <w:r w:rsidRPr="009165FA">
        <w:rPr>
          <w:sz w:val="24"/>
          <w:u w:val="single"/>
        </w:rPr>
        <w:t>In reality, it's more an era of experimentation than of ideological lines.</w:t>
      </w:r>
      <w:r w:rsidRPr="000A31F0">
        <w:rPr>
          <w:sz w:val="16"/>
        </w:rPr>
        <w:t>” Thale said he views the region today as dominated by “</w:t>
      </w:r>
      <w:r w:rsidRPr="009165FA">
        <w:rPr>
          <w:sz w:val="24"/>
          <w:u w:val="single"/>
        </w:rPr>
        <w:t xml:space="preserve">post neoliberal” governments, “whose leaders believe that the state can and should play an active role in the economy and the market, and that social spending targeted at the poorest sectors (even when it's </w:t>
      </w:r>
      <w:r w:rsidRPr="009165FA">
        <w:rPr>
          <w:rStyle w:val="StyleBoldUnderline"/>
        </w:rPr>
        <w:t>wrapped in neoliberal language</w:t>
      </w:r>
      <w:r w:rsidRPr="009165FA">
        <w:rPr>
          <w:b/>
          <w:sz w:val="24"/>
          <w:u w:val="single"/>
        </w:rPr>
        <w:t xml:space="preserve"> </w:t>
      </w:r>
      <w:r w:rsidRPr="009165FA">
        <w:rPr>
          <w:sz w:val="24"/>
          <w:u w:val="single"/>
        </w:rPr>
        <w:t>about conditionality) is an important government function.</w:t>
      </w:r>
      <w:r w:rsidRPr="000A31F0">
        <w:rPr>
          <w:sz w:val="16"/>
        </w:rPr>
        <w:t xml:space="preserve">” “I think </w:t>
      </w:r>
      <w:r w:rsidRPr="00587107">
        <w:rPr>
          <w:rStyle w:val="StyleBoldUnderline"/>
        </w:rPr>
        <w:t>those left-of-center beliefs, shared by a wide range of governments, have had an impact on both poverty and inequality</w:t>
      </w:r>
      <w:r w:rsidRPr="000A31F0">
        <w:rPr>
          <w:sz w:val="16"/>
        </w:rPr>
        <w:t>,” Thale added.</w:t>
      </w:r>
    </w:p>
    <w:p w:rsidR="000A31F0" w:rsidRDefault="000A31F0" w:rsidP="000A31F0"/>
    <w:p w:rsidR="000A31F0" w:rsidRPr="000A31F0" w:rsidRDefault="000A31F0" w:rsidP="000A31F0">
      <w:pPr>
        <w:pStyle w:val="Heading4"/>
      </w:pPr>
      <w:r w:rsidRPr="000A31F0">
        <w:t>History goes neg</w:t>
      </w:r>
    </w:p>
    <w:p w:rsidR="000A31F0" w:rsidRPr="000A31F0" w:rsidRDefault="000A31F0" w:rsidP="000A31F0">
      <w:pPr>
        <w:rPr>
          <w:sz w:val="16"/>
        </w:rPr>
      </w:pPr>
      <w:r w:rsidRPr="009165FA">
        <w:rPr>
          <w:rStyle w:val="StyleStyleBold12pt"/>
        </w:rPr>
        <w:t>Kenny ‘13</w:t>
      </w:r>
      <w:r w:rsidRPr="000A31F0">
        <w:rPr>
          <w:sz w:val="16"/>
        </w:rPr>
        <w:t xml:space="preserve"> [February 8</w:t>
      </w:r>
      <w:r w:rsidRPr="000A31F0">
        <w:rPr>
          <w:sz w:val="16"/>
          <w:vertAlign w:val="superscript"/>
        </w:rPr>
        <w:t>th</w:t>
      </w:r>
      <w:r w:rsidRPr="000A31F0">
        <w:rPr>
          <w:sz w:val="16"/>
        </w:rPr>
        <w:t xml:space="preserve">, 2013, Charles, Senior Fellow at the Center for Global Development, MA in International Economics and Development Studies, “The end of absolute poverty is closer than you think,” Globe and Mail, </w:t>
      </w:r>
      <w:hyperlink r:id="rId24" w:history="1">
        <w:r w:rsidRPr="000A31F0">
          <w:rPr>
            <w:rStyle w:val="Hyperlink"/>
            <w:sz w:val="16"/>
          </w:rPr>
          <w:t>http://www.theglobeandmail.com/commentary/the-end-of-absolute-poverty-is-closer-than-you-think/article8374398/</w:t>
        </w:r>
      </w:hyperlink>
      <w:r w:rsidRPr="000A31F0">
        <w:rPr>
          <w:sz w:val="16"/>
        </w:rPr>
        <w:t xml:space="preserve">)] </w:t>
      </w:r>
    </w:p>
    <w:p w:rsidR="000A31F0" w:rsidRPr="009165FA" w:rsidRDefault="000A31F0" w:rsidP="000A31F0">
      <w:pPr>
        <w:pStyle w:val="card"/>
        <w:ind w:left="0"/>
      </w:pPr>
    </w:p>
    <w:p w:rsidR="000A31F0" w:rsidRPr="000A31F0" w:rsidRDefault="000A31F0" w:rsidP="000A31F0">
      <w:pPr>
        <w:pStyle w:val="card"/>
        <w:ind w:left="0"/>
        <w:rPr>
          <w:rStyle w:val="StyleBoldUnderline"/>
          <w:rFonts w:asciiTheme="minorHAnsi" w:hAnsiTheme="minorHAnsi"/>
        </w:rPr>
      </w:pPr>
      <w:r w:rsidRPr="000A31F0">
        <w:rPr>
          <w:rFonts w:asciiTheme="minorHAnsi" w:hAnsiTheme="minorHAnsi"/>
        </w:rPr>
        <w:t xml:space="preserve">While the world’s rich countries have been wallowing in stagnation and growing inequality over the past few years, the good news is that the </w:t>
      </w:r>
      <w:r w:rsidRPr="000A31F0">
        <w:rPr>
          <w:rStyle w:val="StyleBoldUnderline"/>
          <w:rFonts w:asciiTheme="minorHAnsi" w:hAnsiTheme="minorHAnsi"/>
        </w:rPr>
        <w:t>poor countries have been experiencing economic growth</w:t>
      </w:r>
      <w:r w:rsidRPr="000A31F0">
        <w:rPr>
          <w:rFonts w:asciiTheme="minorHAnsi" w:hAnsiTheme="minorHAnsi"/>
        </w:rPr>
        <w:t xml:space="preserve"> – </w:t>
      </w:r>
      <w:r w:rsidRPr="000A31F0">
        <w:rPr>
          <w:rStyle w:val="StyleBoldUnderline"/>
          <w:rFonts w:asciiTheme="minorHAnsi" w:hAnsiTheme="minorHAnsi"/>
        </w:rPr>
        <w:t>and making incredibly rapid progress in the fight against absolute poverty</w:t>
      </w:r>
      <w:r w:rsidRPr="000A31F0">
        <w:rPr>
          <w:rFonts w:asciiTheme="minorHAnsi" w:hAnsiTheme="minorHAnsi"/>
        </w:rPr>
        <w:t xml:space="preserve">. A new report by a World Bank economist projects that </w:t>
      </w:r>
      <w:r w:rsidRPr="000A31F0">
        <w:rPr>
          <w:rStyle w:val="StyleBoldUnderline"/>
          <w:rFonts w:asciiTheme="minorHAnsi" w:hAnsiTheme="minorHAnsi"/>
        </w:rPr>
        <w:t>another billion people can be raised out of</w:t>
      </w:r>
      <w:r w:rsidRPr="000A31F0">
        <w:rPr>
          <w:rFonts w:asciiTheme="minorHAnsi" w:hAnsiTheme="minorHAnsi"/>
        </w:rPr>
        <w:t xml:space="preserve"> absolute </w:t>
      </w:r>
      <w:r w:rsidRPr="000A31F0">
        <w:rPr>
          <w:rStyle w:val="StyleBoldUnderline"/>
          <w:rFonts w:asciiTheme="minorHAnsi" w:hAnsiTheme="minorHAnsi"/>
        </w:rPr>
        <w:t>poverty over the next 12</w:t>
      </w:r>
      <w:r w:rsidRPr="000A31F0">
        <w:rPr>
          <w:rFonts w:asciiTheme="minorHAnsi" w:hAnsiTheme="minorHAnsi"/>
        </w:rPr>
        <w:t xml:space="preserve"> to 17 </w:t>
      </w:r>
      <w:r w:rsidRPr="000A31F0">
        <w:rPr>
          <w:rStyle w:val="StyleBoldUnderline"/>
          <w:rFonts w:asciiTheme="minorHAnsi" w:hAnsiTheme="minorHAnsi"/>
        </w:rPr>
        <w:t>years</w:t>
      </w:r>
      <w:r w:rsidRPr="000A31F0">
        <w:rPr>
          <w:rFonts w:asciiTheme="minorHAnsi" w:hAnsiTheme="minorHAnsi"/>
        </w:rPr>
        <w:t xml:space="preserve"> – in effect almost </w:t>
      </w:r>
      <w:r w:rsidRPr="000A31F0">
        <w:rPr>
          <w:rStyle w:val="StyleBoldUnderline"/>
          <w:rFonts w:asciiTheme="minorHAnsi" w:hAnsiTheme="minorHAnsi"/>
        </w:rPr>
        <w:t>wiping out absolute poverty by 2030</w:t>
      </w:r>
      <w:r w:rsidRPr="000A31F0">
        <w:rPr>
          <w:rFonts w:asciiTheme="minorHAnsi" w:hAnsiTheme="minorHAnsi"/>
        </w:rPr>
        <w:t>.</w:t>
      </w:r>
      <w:r w:rsidRPr="000A31F0">
        <w:rPr>
          <w:rFonts w:asciiTheme="minorHAnsi" w:hAnsiTheme="minorHAnsi"/>
          <w:sz w:val="12"/>
        </w:rPr>
        <w:t xml:space="preserve"> </w:t>
      </w:r>
      <w:r w:rsidRPr="000A31F0">
        <w:rPr>
          <w:rStyle w:val="StyleBoldUnderline"/>
          <w:rFonts w:asciiTheme="minorHAnsi" w:hAnsiTheme="minorHAnsi"/>
        </w:rPr>
        <w:t>That’s great news for the world’s poorest people</w:t>
      </w:r>
      <w:r w:rsidRPr="000A31F0">
        <w:rPr>
          <w:rFonts w:asciiTheme="minorHAnsi" w:hAnsiTheme="minorHAnsi"/>
        </w:rPr>
        <w:t>. But but ensuring that these projections become reality should be a priority for the rich world’s policy makers.</w:t>
      </w:r>
      <w:r w:rsidRPr="000A31F0">
        <w:rPr>
          <w:rFonts w:asciiTheme="minorHAnsi" w:hAnsiTheme="minorHAnsi"/>
          <w:sz w:val="12"/>
        </w:rPr>
        <w:t xml:space="preserve"> </w:t>
      </w:r>
      <w:r w:rsidRPr="000A31F0">
        <w:rPr>
          <w:rFonts w:asciiTheme="minorHAnsi" w:hAnsiTheme="minorHAnsi"/>
        </w:rPr>
        <w:t xml:space="preserve">The planet’s ‘absolute poverty line’ is $1.25 a day. That’s around one-tenth of the value of the poverty line in the United States. People in absolute poverty spend the considerable majority of that income on buying the calories necessary just to stay alive. Everything else – including shelter, clothing, medicines, education, communication and transport – gets a budget of maybe 30 or 40 cents a day. Not surprisingly, </w:t>
      </w:r>
      <w:r w:rsidRPr="000A31F0">
        <w:rPr>
          <w:rStyle w:val="StyleBoldUnderline"/>
          <w:rFonts w:asciiTheme="minorHAnsi" w:hAnsiTheme="minorHAnsi"/>
        </w:rPr>
        <w:t xml:space="preserve">the absolute poor die younger, are less likely to be literate or numerate, and more likely to be victims of violence and crime </w:t>
      </w:r>
      <w:r w:rsidRPr="000A31F0">
        <w:rPr>
          <w:rFonts w:asciiTheme="minorHAnsi" w:hAnsiTheme="minorHAnsi"/>
        </w:rPr>
        <w:t>than richer people in the same country or across the world. And every day presents agonizing choices – buy pills to treat a child’s sickness or a bus ticket to look for work, shell out for a school textbook or buy a few fresh vegetables.</w:t>
      </w:r>
      <w:r w:rsidRPr="000A31F0">
        <w:rPr>
          <w:rFonts w:asciiTheme="minorHAnsi" w:hAnsiTheme="minorHAnsi"/>
          <w:sz w:val="12"/>
        </w:rPr>
        <w:t xml:space="preserve"> </w:t>
      </w:r>
      <w:r w:rsidRPr="000A31F0">
        <w:rPr>
          <w:rStyle w:val="StyleBoldUnderline"/>
          <w:rFonts w:asciiTheme="minorHAnsi" w:hAnsiTheme="minorHAnsi"/>
        </w:rPr>
        <w:t>So it is wonderful news for humanity that the number of people living on less than $1.25 a day has been plummeting worldwide.</w:t>
      </w:r>
      <w:r w:rsidRPr="000A31F0">
        <w:rPr>
          <w:rFonts w:asciiTheme="minorHAnsi" w:hAnsiTheme="minorHAnsi"/>
        </w:rPr>
        <w:t xml:space="preserve"> According to a recent </w:t>
      </w:r>
      <w:r w:rsidRPr="000A31F0">
        <w:rPr>
          <w:rFonts w:asciiTheme="minorHAnsi" w:hAnsiTheme="minorHAnsi"/>
        </w:rPr>
        <w:lastRenderedPageBreak/>
        <w:t xml:space="preserve">paper by Martin Ravallion, former director of the World Bank’s research department, 43 per cent of the population of the developing world lived in absolute poverty in 1990. By 2010 that had dropped to 21 per cent – it had more than halved. </w:t>
      </w:r>
      <w:r w:rsidRPr="000A31F0">
        <w:rPr>
          <w:rStyle w:val="StyleBoldUnderline"/>
          <w:rFonts w:asciiTheme="minorHAnsi" w:hAnsiTheme="minorHAnsi"/>
        </w:rPr>
        <w:t>Behind that performance is the historically unprecedented growth</w:t>
      </w:r>
      <w:r w:rsidRPr="000A31F0">
        <w:rPr>
          <w:rFonts w:asciiTheme="minorHAnsi" w:hAnsiTheme="minorHAnsi"/>
        </w:rPr>
        <w:t xml:space="preserve"> performance of China over the past two decades, but also rapid economic growth across the rest of Asia, African and Latin America. Over the last decade, GDP growth rates in the developing world as a whole have averaged 6 per cent. Thanks to more rapid progress against poverty in developing countries other than China since 2000, 280 million more people have been lifted above the absolute poverty line.</w:t>
      </w:r>
      <w:r w:rsidRPr="000A31F0">
        <w:rPr>
          <w:rFonts w:asciiTheme="minorHAnsi" w:hAnsiTheme="minorHAnsi"/>
          <w:sz w:val="12"/>
        </w:rPr>
        <w:t xml:space="preserve"> </w:t>
      </w:r>
      <w:r w:rsidRPr="000A31F0">
        <w:rPr>
          <w:rFonts w:asciiTheme="minorHAnsi" w:hAnsiTheme="minorHAnsi"/>
        </w:rPr>
        <w:t xml:space="preserve">Still, as many as 1.2 billion people worldwide lived on less than $1.25 a day in 2010. And </w:t>
      </w:r>
      <w:r w:rsidRPr="000A31F0">
        <w:rPr>
          <w:rStyle w:val="StyleBoldUnderline"/>
          <w:rFonts w:asciiTheme="minorHAnsi" w:hAnsiTheme="minorHAnsi"/>
        </w:rPr>
        <w:t>how fast that number drops depends on continuing economic growth across the developing world</w:t>
      </w:r>
      <w:r w:rsidRPr="000A31F0">
        <w:rPr>
          <w:rFonts w:asciiTheme="minorHAnsi" w:hAnsiTheme="minorHAnsi"/>
        </w:rPr>
        <w:t>. Assuming China continues to see robust GDP per capita performance over the next twenty years, there will be close to zero absolutely poor in that country. Mr. Ravallion estimates that if the rest of the developing world continues to perform as well as it has in the first decade of the new millennium, as many as one billion people will be lifted out of absolute poverty worldwide by 2027. The global proportion of people in complete deprivation would be 3 per cent in that year. If economic performance lagged in the developing world outside China, Mr. Ravallion estimates the global absolute poverty rate would remain as high as 12 per cent by 2030.</w:t>
      </w:r>
      <w:r w:rsidRPr="000A31F0">
        <w:rPr>
          <w:rFonts w:asciiTheme="minorHAnsi" w:hAnsiTheme="minorHAnsi"/>
          <w:sz w:val="12"/>
        </w:rPr>
        <w:t xml:space="preserve"> </w:t>
      </w:r>
      <w:r w:rsidRPr="000A31F0">
        <w:rPr>
          <w:rFonts w:asciiTheme="minorHAnsi" w:hAnsiTheme="minorHAnsi"/>
        </w:rPr>
        <w:t>Mr. Ravallion’s numbers jibe with forecasts in a 2012 paper that I wrote with Andy Sumner and Jonathan Karver, colleagues at the Center for Global Development. Using a different forecasting approach, we suggested that on a pessimistic scenario, 8 per cent of the world’s population would live on less than $1.25 a day in 2030, and under an optimistic scenario that proportion would drop to 2.8 per cent. Both Mr. Ravallion’s and our estimates suggest the world could be within striking distance of wiping out absolute deprivation by 2030.</w:t>
      </w:r>
      <w:r w:rsidRPr="000A31F0">
        <w:rPr>
          <w:rFonts w:asciiTheme="minorHAnsi" w:hAnsiTheme="minorHAnsi"/>
          <w:sz w:val="12"/>
        </w:rPr>
        <w:t xml:space="preserve"> </w:t>
      </w:r>
      <w:r w:rsidRPr="000A31F0">
        <w:rPr>
          <w:rFonts w:asciiTheme="minorHAnsi" w:hAnsiTheme="minorHAnsi"/>
        </w:rPr>
        <w:t xml:space="preserve">So what can the </w:t>
      </w:r>
      <w:r w:rsidRPr="000A31F0">
        <w:rPr>
          <w:rStyle w:val="StyleBoldUnderline"/>
          <w:rFonts w:asciiTheme="minorHAnsi" w:hAnsiTheme="minorHAnsi"/>
        </w:rPr>
        <w:t>rich countries</w:t>
      </w:r>
      <w:r w:rsidRPr="000A31F0">
        <w:rPr>
          <w:rFonts w:asciiTheme="minorHAnsi" w:hAnsiTheme="minorHAnsi"/>
        </w:rPr>
        <w:t xml:space="preserve"> of the world to </w:t>
      </w:r>
      <w:r w:rsidRPr="000A31F0">
        <w:rPr>
          <w:rStyle w:val="StyleBoldUnderline"/>
          <w:rFonts w:asciiTheme="minorHAnsi" w:hAnsiTheme="minorHAnsi"/>
        </w:rPr>
        <w:t>help</w:t>
      </w:r>
      <w:r w:rsidRPr="000A31F0">
        <w:rPr>
          <w:rFonts w:asciiTheme="minorHAnsi" w:hAnsiTheme="minorHAnsi"/>
        </w:rPr>
        <w:t xml:space="preserve"> ensure we do actually lift a billion or more out of absolute poverty by 2030? </w:t>
      </w:r>
      <w:r w:rsidRPr="000A31F0">
        <w:rPr>
          <w:rStyle w:val="StyleBoldUnderline"/>
          <w:rFonts w:asciiTheme="minorHAnsi" w:hAnsiTheme="minorHAnsi"/>
        </w:rPr>
        <w:t>Aid can play a role</w:t>
      </w:r>
      <w:r w:rsidRPr="000A31F0">
        <w:rPr>
          <w:rFonts w:asciiTheme="minorHAnsi" w:hAnsiTheme="minorHAnsi"/>
        </w:rPr>
        <w:t xml:space="preserve">. The Bolsa Familia program in Brazil targets poor families with cash transfers, conditional on parents sending their kids to school and getting them vaccinated. Such programs target poverty directly, but also help ensure the next generation has the health and education to keep themselves above the poverty line. </w:t>
      </w:r>
      <w:r w:rsidRPr="000A31F0">
        <w:rPr>
          <w:rStyle w:val="StyleBoldUnderline"/>
          <w:rFonts w:asciiTheme="minorHAnsi" w:hAnsiTheme="minorHAnsi"/>
        </w:rPr>
        <w:t>Aid</w:t>
      </w:r>
      <w:r w:rsidRPr="000A31F0">
        <w:rPr>
          <w:rFonts w:asciiTheme="minorHAnsi" w:hAnsiTheme="minorHAnsi"/>
        </w:rPr>
        <w:t xml:space="preserve"> already supports similar programs in other countries – but they </w:t>
      </w:r>
      <w:r w:rsidRPr="000A31F0">
        <w:rPr>
          <w:rStyle w:val="StyleBoldUnderline"/>
          <w:rFonts w:asciiTheme="minorHAnsi" w:hAnsiTheme="minorHAnsi"/>
        </w:rPr>
        <w:t>could be dramatically scaled up</w:t>
      </w:r>
      <w:r w:rsidRPr="000A31F0">
        <w:rPr>
          <w:rFonts w:asciiTheme="minorHAnsi" w:hAnsiTheme="minorHAnsi"/>
        </w:rPr>
        <w:t>.</w:t>
      </w:r>
      <w:r w:rsidRPr="000A31F0">
        <w:rPr>
          <w:rFonts w:asciiTheme="minorHAnsi" w:hAnsiTheme="minorHAnsi"/>
          <w:sz w:val="12"/>
        </w:rPr>
        <w:t xml:space="preserve"> </w:t>
      </w:r>
      <w:r w:rsidRPr="000A31F0">
        <w:rPr>
          <w:rFonts w:asciiTheme="minorHAnsi" w:hAnsiTheme="minorHAnsi"/>
        </w:rPr>
        <w:t xml:space="preserve">Beyond aid </w:t>
      </w:r>
      <w:r w:rsidRPr="000A31F0">
        <w:rPr>
          <w:rStyle w:val="StyleBoldUnderline"/>
          <w:rFonts w:asciiTheme="minorHAnsi" w:hAnsiTheme="minorHAnsi"/>
        </w:rPr>
        <w:t>there’s a far larger agenda – not least reducing barriers on imports from poor countries, encouraging</w:t>
      </w:r>
      <w:r w:rsidRPr="000A31F0">
        <w:rPr>
          <w:rFonts w:asciiTheme="minorHAnsi" w:hAnsiTheme="minorHAnsi"/>
        </w:rPr>
        <w:t xml:space="preserve"> Canadian </w:t>
      </w:r>
      <w:r w:rsidRPr="000A31F0">
        <w:rPr>
          <w:rStyle w:val="StyleBoldUnderline"/>
          <w:rFonts w:asciiTheme="minorHAnsi" w:hAnsiTheme="minorHAnsi"/>
        </w:rPr>
        <w:t>companies to invest</w:t>
      </w:r>
      <w:r w:rsidRPr="000A31F0">
        <w:rPr>
          <w:rFonts w:asciiTheme="minorHAnsi" w:hAnsiTheme="minorHAnsi"/>
        </w:rPr>
        <w:t xml:space="preserve"> in Africa, increasing the proportion of immigrants that the country admits each year that come from low-income countries </w:t>
      </w:r>
      <w:r w:rsidRPr="000A31F0">
        <w:rPr>
          <w:rStyle w:val="StyleBoldUnderline"/>
          <w:rFonts w:asciiTheme="minorHAnsi" w:hAnsiTheme="minorHAnsi"/>
        </w:rPr>
        <w:t>and supporting the development of new technologies – from malaria vaccines to cheap solar cells – that could benefit poor people worldwide</w:t>
      </w:r>
      <w:r w:rsidRPr="000A31F0">
        <w:rPr>
          <w:rFonts w:asciiTheme="minorHAnsi" w:hAnsiTheme="minorHAnsi"/>
        </w:rPr>
        <w:t xml:space="preserve">. Together, </w:t>
      </w:r>
      <w:r w:rsidRPr="000A31F0">
        <w:rPr>
          <w:rStyle w:val="StyleBoldUnderline"/>
          <w:rFonts w:asciiTheme="minorHAnsi" w:hAnsiTheme="minorHAnsi"/>
        </w:rPr>
        <w:t xml:space="preserve">these pro-poor policies could have a </w:t>
      </w:r>
      <w:r w:rsidRPr="000A31F0">
        <w:rPr>
          <w:rStyle w:val="Emphasis"/>
          <w:rFonts w:asciiTheme="minorHAnsi" w:eastAsiaTheme="majorEastAsia" w:hAnsiTheme="minorHAnsi"/>
        </w:rPr>
        <w:t>huge impact</w:t>
      </w:r>
      <w:r w:rsidRPr="000A31F0">
        <w:rPr>
          <w:rStyle w:val="StyleBoldUnderline"/>
          <w:rFonts w:asciiTheme="minorHAnsi" w:hAnsiTheme="minorHAnsi"/>
        </w:rPr>
        <w:t xml:space="preserve"> on sustaining the global fight against absolute deprivation. The battle against global poverty still won’t be won if we wipe out absolute deprivation by 2030. People on an income of $1.25 have far too little income to afford a good quality of life. People on four or five times that amount earn an income that would be unacceptable in the West. But it would be a start. And for all we in North America are mired in stagnation, we should play our part making sure it happens.</w:t>
      </w:r>
    </w:p>
    <w:p w:rsidR="000A31F0" w:rsidRDefault="00CD4D76" w:rsidP="00CD4D76">
      <w:pPr>
        <w:pStyle w:val="Heading2"/>
      </w:pPr>
      <w:r>
        <w:lastRenderedPageBreak/>
        <w:t>Vagueness Turn</w:t>
      </w:r>
    </w:p>
    <w:p w:rsidR="00CD4D76" w:rsidRPr="009165FA" w:rsidRDefault="00CD4D76" w:rsidP="00CD4D76">
      <w:pPr>
        <w:pStyle w:val="Heading4"/>
      </w:pPr>
      <w:r>
        <w:t>Ethical policies and selfish policies are indistinguishable</w:t>
      </w:r>
    </w:p>
    <w:p w:rsidR="00CD4D76" w:rsidRPr="00CD4D76" w:rsidRDefault="00CD4D76" w:rsidP="00CD4D76">
      <w:pPr>
        <w:rPr>
          <w:sz w:val="16"/>
        </w:rPr>
      </w:pPr>
      <w:r w:rsidRPr="00CD4D76">
        <w:rPr>
          <w:rStyle w:val="StyleStyleBold12pt"/>
        </w:rPr>
        <w:t>Sanchez and Sholar ’12</w:t>
      </w:r>
      <w:r w:rsidRPr="00CD4D76">
        <w:rPr>
          <w:sz w:val="16"/>
        </w:rPr>
        <w:t xml:space="preserve"> </w:t>
      </w:r>
      <w:r w:rsidRPr="00CD4D76">
        <w:rPr>
          <w:sz w:val="16"/>
          <w:szCs w:val="16"/>
        </w:rPr>
        <w:t xml:space="preserve">[December 2012, Peter, PhD Loyola University Chicago, and Megan, PhD Loyola University Chicago, “Power and Principle: A New US Policy for Latin America”, </w:t>
      </w:r>
      <w:hyperlink r:id="rId25" w:history="1">
        <w:r w:rsidRPr="00CD4D76">
          <w:rPr>
            <w:rStyle w:val="Hyperlink"/>
            <w:sz w:val="16"/>
            <w:szCs w:val="16"/>
          </w:rPr>
          <w:t>http://www.ijhssnet.com/journals/Vol_2_No_23_December_2012/3.pdf</w:t>
        </w:r>
      </w:hyperlink>
      <w:r w:rsidRPr="00CD4D76">
        <w:rPr>
          <w:sz w:val="16"/>
          <w:szCs w:val="16"/>
        </w:rPr>
        <w:t>]</w:t>
      </w:r>
      <w:r w:rsidRPr="00CD4D76">
        <w:rPr>
          <w:sz w:val="16"/>
        </w:rPr>
        <w:t xml:space="preserve"> </w:t>
      </w:r>
    </w:p>
    <w:p w:rsidR="00CD4D76" w:rsidRPr="009165FA" w:rsidRDefault="00CD4D76" w:rsidP="00CD4D76"/>
    <w:p w:rsidR="00CD4D76" w:rsidRPr="00CD4D76" w:rsidRDefault="00CD4D76" w:rsidP="00CD4D76">
      <w:pPr>
        <w:rPr>
          <w:sz w:val="16"/>
          <w:szCs w:val="16"/>
        </w:rPr>
      </w:pPr>
      <w:r w:rsidRPr="00CD4D76">
        <w:rPr>
          <w:sz w:val="16"/>
          <w:szCs w:val="16"/>
        </w:rPr>
        <w:t xml:space="preserve">In our analysis, like realists, we assume that a Great Power like the United States will seldom want to act benevolently and will concern itself principally with maintaining its security. Our goal, nevertheless, is to point out that </w:t>
      </w:r>
      <w:r w:rsidRPr="009165FA">
        <w:rPr>
          <w:rStyle w:val="StyleBoldUnderline"/>
        </w:rPr>
        <w:t>in a hegemonic system an intersection exists between policies based on selfish interest and ethical considerations. For a great power to be accepted as a hegemon, it must act in ways that provide key benefits to subordinate states,</w:t>
      </w:r>
      <w:r w:rsidRPr="00CD4D76">
        <w:rPr>
          <w:sz w:val="16"/>
          <w:szCs w:val="16"/>
        </w:rPr>
        <w:t xml:space="preserve"> principally democracy, peace, and security. If not, the great power will rely solely on force, rather than leadership, to achieve influence. Therefore, and perhaps ironically</w:t>
      </w:r>
      <w:r w:rsidRPr="009165FA">
        <w:rPr>
          <w:rStyle w:val="StyleBoldUnderline"/>
        </w:rPr>
        <w:t>, an ethical US policy toward Latin America can better protect vital US interests than a purely realist policy.</w:t>
      </w:r>
      <w:r w:rsidRPr="00CD4D76">
        <w:rPr>
          <w:sz w:val="16"/>
          <w:szCs w:val="16"/>
        </w:rPr>
        <w:t xml:space="preserve"> </w:t>
      </w:r>
      <w:r w:rsidRPr="009165FA">
        <w:rPr>
          <w:rStyle w:val="StyleBoldUnderline"/>
        </w:rPr>
        <w:t>We</w:t>
      </w:r>
      <w:r w:rsidRPr="00CD4D76">
        <w:rPr>
          <w:sz w:val="16"/>
          <w:szCs w:val="16"/>
        </w:rPr>
        <w:t xml:space="preserve"> will </w:t>
      </w:r>
      <w:r w:rsidRPr="009165FA">
        <w:rPr>
          <w:rStyle w:val="StyleBoldUnderline"/>
        </w:rPr>
        <w:t xml:space="preserve">point out, as other scholars have done, that selfish US policies in the past have often been counterproductive in the long run, jeopardizing, rather than protecting, vital long-term interests. </w:t>
      </w:r>
      <w:r w:rsidRPr="00CD4D76">
        <w:rPr>
          <w:sz w:val="16"/>
          <w:szCs w:val="16"/>
        </w:rPr>
        <w:t xml:space="preserve">But </w:t>
      </w:r>
      <w:r w:rsidRPr="009165FA">
        <w:rPr>
          <w:rStyle w:val="StyleBoldUnderline"/>
        </w:rPr>
        <w:t>our argument</w:t>
      </w:r>
      <w:r w:rsidRPr="00CD4D76">
        <w:rPr>
          <w:sz w:val="16"/>
          <w:szCs w:val="16"/>
        </w:rPr>
        <w:t xml:space="preserve"> is not the classic conflict between liberalism and realism; rather, it </w:t>
      </w:r>
      <w:r w:rsidRPr="009165FA">
        <w:rPr>
          <w:rStyle w:val="StyleBoldUnderline"/>
        </w:rPr>
        <w:t>is a recognition that the realist calculus changes when a Great Power becomes a hegemonic power</w:t>
      </w:r>
      <w:r w:rsidRPr="00CD4D76">
        <w:rPr>
          <w:sz w:val="16"/>
          <w:szCs w:val="16"/>
        </w:rPr>
        <w:t xml:space="preserve">. Nevertheless, </w:t>
      </w:r>
      <w:r w:rsidRPr="009165FA">
        <w:rPr>
          <w:rStyle w:val="StyleBoldUnderline"/>
        </w:rPr>
        <w:t>if we can show that an ethical policy can preserve US interests more effectively than a policy based purely on selfish, immediate interests, then we can move closer to the acceptance of a policy that is increasingly ethical and help to bridge the gap between two key schools of thought in American foreign policy—realism and liberalism</w:t>
      </w:r>
      <w:r w:rsidRPr="00CD4D76">
        <w:rPr>
          <w:sz w:val="16"/>
          <w:szCs w:val="16"/>
        </w:rPr>
        <w:t xml:space="preserve"> (Harries, 2005).</w:t>
      </w:r>
      <w:r w:rsidRPr="00CD4D76">
        <w:rPr>
          <w:sz w:val="12"/>
          <w:szCs w:val="16"/>
        </w:rPr>
        <w:t>¶</w:t>
      </w:r>
      <w:r w:rsidRPr="00CD4D76">
        <w:rPr>
          <w:sz w:val="16"/>
          <w:szCs w:val="16"/>
        </w:rPr>
        <w:t xml:space="preserve"> </w:t>
      </w:r>
      <w:r w:rsidRPr="009165FA">
        <w:rPr>
          <w:rStyle w:val="StyleBoldUnderline"/>
          <w:b w:val="0"/>
        </w:rPr>
        <w:t xml:space="preserve">Moving beyond criticism, we then propose several concrete changes to US policy that would enhance America’s ethical stance toward Latin America, thereby enhancing US hegemony. </w:t>
      </w:r>
      <w:r w:rsidRPr="00CD4D76">
        <w:rPr>
          <w:sz w:val="16"/>
          <w:szCs w:val="16"/>
        </w:rPr>
        <w:t>In essence we provide a prescription that shows how a Great Power’s policies should change once it becomes a hegemonic power. These modest policy recommendations, if enacted, would preserve US interests by improving America’s image, an also result in enhanced security, democracy, and prosperity in the western hemisphere. Taking these steps is important for the United States because Latin America remains a vital region for US strategic, geopolitical, and economic interests (Hsiang, 2003, 59-60). If Washington cannot secure its key interests and be perceived positively in the Western Hemisphere, then attaining goals in the rest of the world will be a pipe dream.</w:t>
      </w:r>
    </w:p>
    <w:p w:rsidR="00CD4D76" w:rsidRPr="00CD4D76" w:rsidRDefault="00CD4D76" w:rsidP="00CD4D76"/>
    <w:p w:rsidR="000726F5" w:rsidRDefault="000726F5" w:rsidP="00995F1E"/>
    <w:p w:rsidR="000726F5" w:rsidRDefault="000726F5" w:rsidP="000726F5">
      <w:pPr>
        <w:pStyle w:val="Heading1"/>
      </w:pPr>
      <w:r>
        <w:lastRenderedPageBreak/>
        <w:t>***Affirmative***</w:t>
      </w:r>
    </w:p>
    <w:p w:rsidR="002329B1" w:rsidRDefault="00995F1E" w:rsidP="002329B1">
      <w:pPr>
        <w:pStyle w:val="Heading2"/>
      </w:pPr>
      <w:r>
        <w:lastRenderedPageBreak/>
        <w:t xml:space="preserve">AT: </w:t>
      </w:r>
      <w:r w:rsidR="0051376A">
        <w:t>Anthro</w:t>
      </w:r>
      <w:r>
        <w:t>pocentrism</w:t>
      </w:r>
    </w:p>
    <w:p w:rsidR="002329B1" w:rsidRPr="00A11DB4" w:rsidRDefault="00995F1E" w:rsidP="00E351CF">
      <w:pPr>
        <w:pStyle w:val="Heading3"/>
      </w:pPr>
      <w:r>
        <w:lastRenderedPageBreak/>
        <w:t>Permutation</w:t>
      </w:r>
    </w:p>
    <w:p w:rsidR="002329B1" w:rsidRPr="00D011F0" w:rsidRDefault="002329B1" w:rsidP="002329B1">
      <w:pPr>
        <w:pStyle w:val="Heading4"/>
      </w:pPr>
      <w:r>
        <w:t xml:space="preserve">Latin America has ecological constitutions that solve their impacts---that means the perm solves </w:t>
      </w:r>
    </w:p>
    <w:p w:rsidR="002329B1" w:rsidRPr="004D5225" w:rsidRDefault="002329B1" w:rsidP="002329B1">
      <w:pPr>
        <w:rPr>
          <w:sz w:val="16"/>
        </w:rPr>
      </w:pPr>
      <w:r w:rsidRPr="003A65C3">
        <w:rPr>
          <w:rStyle w:val="StyleStyleBold12pt"/>
        </w:rPr>
        <w:t>Boff ’13</w:t>
      </w:r>
      <w:r w:rsidRPr="004D5225">
        <w:rPr>
          <w:sz w:val="16"/>
        </w:rPr>
        <w:t xml:space="preserve"> (Leonardo Boff- a theologian and writer, known for his active support for the rights of the poor and excluded. He currently serves as Professor Emeritus of Ethics, Philosophy of Religion and Ecology at the Rio de Janeiro State University; “Ecological Constitutionalism in Latin America”; May 18, 2013; http://revolucionalimentaria.wordpress.com/2013/05/18/ecological-constitutionalism-in-latin-america/)</w:t>
      </w:r>
    </w:p>
    <w:p w:rsidR="002329B1" w:rsidRDefault="002329B1" w:rsidP="002329B1">
      <w:pPr>
        <w:rPr>
          <w:rStyle w:val="StyleBoldUnderline"/>
        </w:rPr>
      </w:pPr>
      <w:r w:rsidRPr="00D011F0">
        <w:rPr>
          <w:sz w:val="16"/>
        </w:rPr>
        <w:t xml:space="preserve">The failure to consider that each being has intrinsic value, independent of its human use, its rational use, and that it is the bearer of the right to exist within the same common habitat, the planet Earth, has opened the path for nature to be treated as a mere object, to be exploited with no other consideration, in some cases, to the point of exhaustion. However, </w:t>
      </w:r>
      <w:r w:rsidRPr="00D011F0">
        <w:rPr>
          <w:rStyle w:val="StyleBoldUnderline"/>
        </w:rPr>
        <w:t>it fell to Latin America</w:t>
      </w:r>
      <w:r w:rsidRPr="00D011F0">
        <w:rPr>
          <w:sz w:val="16"/>
        </w:rPr>
        <w:t xml:space="preserve">, as Eugenio Raul Zaffaroni, noted criminal lawyer and Justice of the Supreme Court of Argentina, shows in, Pachamama and the Human, (La Pachamama y el Humano, Ediciones Colihue 2012), </w:t>
      </w:r>
      <w:r w:rsidRPr="00D011F0">
        <w:rPr>
          <w:rStyle w:val="StyleBoldUnderline"/>
        </w:rPr>
        <w:t>to develop a constitutional theory of an ecological nature, where the Earth and all natural beings, particularly the animals and other living beings are endowed with rights.</w:t>
      </w:r>
      <w:r w:rsidRPr="00D011F0">
        <w:rPr>
          <w:sz w:val="16"/>
        </w:rPr>
        <w:t xml:space="preserve"> </w:t>
      </w:r>
      <w:r w:rsidRPr="00D011F0">
        <w:rPr>
          <w:rStyle w:val="StyleBoldUnderline"/>
        </w:rPr>
        <w:t xml:space="preserve">They must be included in the modern Constitutions </w:t>
      </w:r>
      <w:r w:rsidRPr="0068764C">
        <w:rPr>
          <w:rStyle w:val="Emphasis"/>
        </w:rPr>
        <w:t>that have put aside the deeply rooted anthropocentrism</w:t>
      </w:r>
      <w:r w:rsidRPr="00D011F0">
        <w:rPr>
          <w:rStyle w:val="StyleBoldUnderline"/>
        </w:rPr>
        <w:t xml:space="preserve"> and the dominus paradigm of the human being as lord and dominant master of nature and of the Earth.</w:t>
      </w:r>
      <w:r w:rsidRPr="00D011F0">
        <w:rPr>
          <w:rStyle w:val="StyleBoldUnderline"/>
          <w:rFonts w:ascii="MS Gothic" w:eastAsia="MS Gothic" w:hAnsi="MS Gothic" w:cs="MS Gothic" w:hint="eastAsia"/>
        </w:rPr>
        <w:t> </w:t>
      </w:r>
      <w:r w:rsidRPr="00D011F0">
        <w:rPr>
          <w:sz w:val="16"/>
        </w:rPr>
        <w:t xml:space="preserve"> </w:t>
      </w:r>
      <w:r w:rsidRPr="00D011F0">
        <w:rPr>
          <w:rStyle w:val="StyleBoldUnderline"/>
        </w:rPr>
        <w:t>The new Latin American constitutionalists unite two currents</w:t>
      </w:r>
      <w:r w:rsidRPr="00D011F0">
        <w:rPr>
          <w:sz w:val="16"/>
        </w:rPr>
        <w:t xml:space="preserve">: </w:t>
      </w:r>
      <w:r w:rsidRPr="00D011F0">
        <w:rPr>
          <w:rStyle w:val="StyleBoldUnderline"/>
        </w:rPr>
        <w:t>one</w:t>
      </w:r>
      <w:r w:rsidRPr="00D011F0">
        <w:rPr>
          <w:sz w:val="16"/>
        </w:rPr>
        <w:t xml:space="preserve">, the more ancestral, is </w:t>
      </w:r>
      <w:r w:rsidRPr="00D011F0">
        <w:rPr>
          <w:rStyle w:val="StyleBoldUnderline"/>
        </w:rPr>
        <w:t>that</w:t>
      </w:r>
      <w:r w:rsidRPr="00D011F0">
        <w:rPr>
          <w:sz w:val="16"/>
        </w:rPr>
        <w:t xml:space="preserve"> of the original Nations, for whom the Earth (Pacha) is mother (Mama), hence the name, </w:t>
      </w:r>
      <w:r w:rsidRPr="00D011F0">
        <w:rPr>
          <w:rStyle w:val="StyleBoldUnderline"/>
        </w:rPr>
        <w:t>Pachamama</w:t>
      </w:r>
      <w:r w:rsidRPr="00D011F0">
        <w:rPr>
          <w:sz w:val="16"/>
        </w:rPr>
        <w:t xml:space="preserve">, and </w:t>
      </w:r>
      <w:r w:rsidRPr="00D011F0">
        <w:rPr>
          <w:rStyle w:val="StyleBoldUnderline"/>
        </w:rPr>
        <w:t>is entitled to rights because she is alive and gives us all that we need, and</w:t>
      </w:r>
      <w:r w:rsidRPr="00D011F0">
        <w:rPr>
          <w:sz w:val="16"/>
        </w:rPr>
        <w:t xml:space="preserve">, in the end, because </w:t>
      </w:r>
      <w:r w:rsidRPr="00D011F0">
        <w:rPr>
          <w:rStyle w:val="StyleBoldUnderline"/>
        </w:rPr>
        <w:t>we are part of and belong to her</w:t>
      </w:r>
      <w:r w:rsidRPr="00D011F0">
        <w:rPr>
          <w:sz w:val="16"/>
        </w:rPr>
        <w:t xml:space="preserve">, in the same way as the animals, woods, jungles, waters, mountains and landscape. </w:t>
      </w:r>
      <w:r w:rsidRPr="00D011F0">
        <w:rPr>
          <w:rStyle w:val="StyleBoldUnderline"/>
        </w:rPr>
        <w:t>They all deserve to exist and to coexist with us, forming the great community and cosmic democracy.</w:t>
      </w:r>
      <w:r w:rsidRPr="00D011F0">
        <w:rPr>
          <w:rStyle w:val="StyleBoldUnderline"/>
          <w:rFonts w:ascii="MS Gothic" w:eastAsia="MS Gothic" w:hAnsi="MS Gothic" w:cs="MS Gothic" w:hint="eastAsia"/>
        </w:rPr>
        <w:t> </w:t>
      </w:r>
      <w:r w:rsidRPr="00D011F0">
        <w:rPr>
          <w:sz w:val="16"/>
        </w:rPr>
        <w:t xml:space="preserve"> </w:t>
      </w:r>
      <w:r w:rsidRPr="00D011F0">
        <w:rPr>
          <w:rStyle w:val="StyleBoldUnderline"/>
        </w:rPr>
        <w:t>They integrate this</w:t>
      </w:r>
      <w:r w:rsidRPr="00D011F0">
        <w:rPr>
          <w:sz w:val="16"/>
        </w:rPr>
        <w:t xml:space="preserve"> ancestral, efficacious, tradition of the Andean culture, that stretches from Patagonia to Central America, </w:t>
      </w:r>
      <w:r w:rsidRPr="00D011F0">
        <w:rPr>
          <w:rStyle w:val="StyleBoldUnderline"/>
        </w:rPr>
        <w:t>with the new understanding</w:t>
      </w:r>
      <w:r w:rsidRPr="00D011F0">
        <w:rPr>
          <w:sz w:val="16"/>
        </w:rPr>
        <w:t xml:space="preserve">, derived from contemporary cosmology, genetic and molecular biology, and systems theory, that understands the Earth as a living super-organism that self regulates, (Maturana-Varela and Capra’s autopoiesis), seeking always to maintain life and the capacity to reproduce and to make it co-evolve. </w:t>
      </w:r>
      <w:r w:rsidRPr="00D011F0">
        <w:rPr>
          <w:rStyle w:val="StyleBoldUnderline"/>
        </w:rPr>
        <w:t>This Earth</w:t>
      </w:r>
      <w:r w:rsidRPr="00D011F0">
        <w:rPr>
          <w:sz w:val="16"/>
        </w:rPr>
        <w:t xml:space="preserve">, called Gaia, </w:t>
      </w:r>
      <w:r w:rsidRPr="00D011F0">
        <w:rPr>
          <w:rStyle w:val="StyleBoldUnderline"/>
        </w:rPr>
        <w:t>consists of all beings, and generates and sustains the fabric of life in its vast bio-diversity.</w:t>
      </w:r>
      <w:r w:rsidRPr="00D011F0">
        <w:rPr>
          <w:sz w:val="16"/>
        </w:rPr>
        <w:t xml:space="preserve"> </w:t>
      </w:r>
      <w:r w:rsidRPr="00D011F0">
        <w:rPr>
          <w:rStyle w:val="StyleBoldUnderline"/>
        </w:rPr>
        <w:t>The Earth</w:t>
      </w:r>
      <w:r w:rsidRPr="00D011F0">
        <w:rPr>
          <w:sz w:val="16"/>
        </w:rPr>
        <w:t xml:space="preserve">, as a generous Mother, </w:t>
      </w:r>
      <w:r w:rsidRPr="00D011F0">
        <w:rPr>
          <w:rStyle w:val="StyleBoldUnderline"/>
        </w:rPr>
        <w:t>must be respected</w:t>
      </w:r>
      <w:r w:rsidRPr="00D011F0">
        <w:rPr>
          <w:sz w:val="16"/>
        </w:rPr>
        <w:t xml:space="preserve">, recognizing her potentialities and her limits, and therefore, accepted </w:t>
      </w:r>
      <w:r w:rsidRPr="00D011F0">
        <w:rPr>
          <w:rStyle w:val="StyleBoldUnderline"/>
        </w:rPr>
        <w:t>as</w:t>
      </w:r>
      <w:r w:rsidRPr="00D011F0">
        <w:rPr>
          <w:sz w:val="16"/>
        </w:rPr>
        <w:t xml:space="preserve"> a bearer of rights, -the dignitas Terrae- </w:t>
      </w:r>
      <w:r w:rsidRPr="00D011F0">
        <w:rPr>
          <w:rStyle w:val="StyleBoldUnderline"/>
        </w:rPr>
        <w:t>the basis for making possible and sustaining</w:t>
      </w:r>
      <w:r w:rsidRPr="00D011F0">
        <w:rPr>
          <w:sz w:val="16"/>
        </w:rPr>
        <w:t xml:space="preserve"> all the other </w:t>
      </w:r>
      <w:r w:rsidRPr="00D011F0">
        <w:rPr>
          <w:rStyle w:val="StyleBoldUnderline"/>
        </w:rPr>
        <w:t>personal and social rights.</w:t>
      </w:r>
    </w:p>
    <w:p w:rsidR="002329B1" w:rsidRPr="003D4782" w:rsidRDefault="00E351CF" w:rsidP="00E351CF">
      <w:pPr>
        <w:pStyle w:val="Heading3"/>
      </w:pPr>
      <w:r w:rsidRPr="003D4782">
        <w:lastRenderedPageBreak/>
        <w:t>Epistemology</w:t>
      </w:r>
      <w:r w:rsidR="002329B1" w:rsidRPr="003D4782">
        <w:t>/Methodology</w:t>
      </w:r>
    </w:p>
    <w:p w:rsidR="002329B1" w:rsidRPr="00B16381" w:rsidRDefault="002329B1" w:rsidP="002329B1">
      <w:pPr>
        <w:pStyle w:val="Heading4"/>
      </w:pPr>
      <w:r w:rsidRPr="00B16381">
        <w:t>Metho</w:t>
      </w:r>
      <w:r>
        <w:t>dologies are always imperfect---</w:t>
      </w:r>
      <w:r w:rsidRPr="00B16381">
        <w:t xml:space="preserve">endorsing multiple epistemological frameworks </w:t>
      </w:r>
      <w:r>
        <w:t>is effective compensation</w:t>
      </w:r>
    </w:p>
    <w:p w:rsidR="002329B1" w:rsidRPr="004D5225" w:rsidRDefault="002329B1" w:rsidP="002329B1">
      <w:pPr>
        <w:rPr>
          <w:sz w:val="16"/>
        </w:rPr>
      </w:pPr>
      <w:r>
        <w:rPr>
          <w:rStyle w:val="StyleStyleBold12pt"/>
        </w:rPr>
        <w:t>Stern and Druckman 00</w:t>
      </w:r>
      <w:r w:rsidRPr="004D5225">
        <w:rPr>
          <w:sz w:val="16"/>
        </w:rPr>
        <w:t xml:space="preserve"> (Paul, National Research Council and Daniel, Institute for Conflict Analysis and Resolution – George Mason University, International Studies Review, Spring, p. 62-63)</w:t>
      </w:r>
    </w:p>
    <w:p w:rsidR="002329B1" w:rsidRDefault="002329B1" w:rsidP="002329B1">
      <w:pPr>
        <w:rPr>
          <w:rStyle w:val="StyleBoldUnderline"/>
        </w:rPr>
      </w:pPr>
    </w:p>
    <w:p w:rsidR="002329B1" w:rsidRPr="00995F1E" w:rsidRDefault="002329B1" w:rsidP="002329B1">
      <w:pPr>
        <w:rPr>
          <w:sz w:val="16"/>
        </w:rPr>
      </w:pPr>
      <w:r w:rsidRPr="00FE19F7">
        <w:rPr>
          <w:rStyle w:val="StyleBoldUnderline"/>
        </w:rPr>
        <w:t>Using several distinct</w:t>
      </w:r>
      <w:r w:rsidRPr="000A790F">
        <w:rPr>
          <w:sz w:val="16"/>
        </w:rPr>
        <w:t xml:space="preserve"> research </w:t>
      </w:r>
      <w:r w:rsidRPr="00FE19F7">
        <w:rPr>
          <w:rStyle w:val="StyleBoldUnderline"/>
        </w:rPr>
        <w:t>approaches</w:t>
      </w:r>
      <w:r w:rsidRPr="000A790F">
        <w:rPr>
          <w:sz w:val="16"/>
        </w:rPr>
        <w:t xml:space="preserve"> or sources of information in conjunction </w:t>
      </w:r>
      <w:r w:rsidRPr="00FE19F7">
        <w:rPr>
          <w:rStyle w:val="StyleBoldUnderline"/>
        </w:rPr>
        <w:t>is a valuable strategy for developing generic knowledge</w:t>
      </w:r>
      <w:r w:rsidRPr="000A790F">
        <w:rPr>
          <w:sz w:val="16"/>
        </w:rPr>
        <w:t xml:space="preserve">. This strategy is particularly useful for meeting the challenges of measurement and inference. The nature of historical phenomena makes controlled experimentation—the analytic technique best suited to making strong inferences about causes and effects—practically impossible with real-life situations. Making inferences requires using experimentation in simulated conditions and various other methods, each of which has its own advantages and limitations, but none of which can alone provide the level of certainty desired about what works and under what conditions. We conclude that </w:t>
      </w:r>
      <w:r w:rsidRPr="00FE19F7">
        <w:rPr>
          <w:rStyle w:val="StyleBoldUnderline"/>
        </w:rPr>
        <w:t>debates between advocates of different research methods</w:t>
      </w:r>
      <w:r w:rsidRPr="000A790F">
        <w:rPr>
          <w:sz w:val="16"/>
        </w:rPr>
        <w:t xml:space="preserve"> (for example, the quantitative-qualitative debate) </w:t>
      </w:r>
      <w:r w:rsidRPr="00FE19F7">
        <w:rPr>
          <w:rStyle w:val="StyleBoldUnderline"/>
        </w:rPr>
        <w:t>are unproductive except in the context of a search for ways in which different methods can complement each other</w:t>
      </w:r>
      <w:r w:rsidRPr="000A790F">
        <w:rPr>
          <w:sz w:val="16"/>
        </w:rPr>
        <w:t xml:space="preserve">. </w:t>
      </w:r>
      <w:r w:rsidRPr="00FE19F7">
        <w:rPr>
          <w:rStyle w:val="StyleBoldUnderline"/>
        </w:rPr>
        <w:t>Because there is no single best way</w:t>
      </w:r>
      <w:r w:rsidRPr="000A790F">
        <w:rPr>
          <w:sz w:val="16"/>
        </w:rPr>
        <w:t xml:space="preserve"> to develop knowledge, </w:t>
      </w:r>
      <w:r w:rsidRPr="00FE19F7">
        <w:rPr>
          <w:rStyle w:val="StyleBoldUnderline"/>
        </w:rPr>
        <w:t>the search for generic knowledge about international conflict resolution should adopt an epistemological strategy of</w:t>
      </w:r>
      <w:r w:rsidRPr="000A790F">
        <w:rPr>
          <w:sz w:val="16"/>
        </w:rPr>
        <w:t xml:space="preserve"> triangulation, sometimes called </w:t>
      </w:r>
      <w:r w:rsidRPr="00FE19F7">
        <w:rPr>
          <w:rStyle w:val="StyleBoldUnderline"/>
        </w:rPr>
        <w:t>“</w:t>
      </w:r>
      <w:r w:rsidRPr="00FE19F7">
        <w:rPr>
          <w:rStyle w:val="Emphasis"/>
        </w:rPr>
        <w:t>critical</w:t>
      </w:r>
      <w:r w:rsidRPr="00FE19F7">
        <w:rPr>
          <w:rStyle w:val="StyleBoldUnderline"/>
        </w:rPr>
        <w:t xml:space="preserve"> </w:t>
      </w:r>
      <w:r w:rsidRPr="00FE19F7">
        <w:rPr>
          <w:rStyle w:val="Emphasis"/>
        </w:rPr>
        <w:t>multiplism</w:t>
      </w:r>
      <w:r w:rsidRPr="00FE19F7">
        <w:rPr>
          <w:rStyle w:val="StyleBoldUnderline"/>
        </w:rPr>
        <w:t>.”</w:t>
      </w:r>
      <w:r w:rsidRPr="000A790F">
        <w:rPr>
          <w:sz w:val="16"/>
        </w:rPr>
        <w:t xml:space="preserve">53 That is, </w:t>
      </w:r>
      <w:r w:rsidRPr="00FE19F7">
        <w:rPr>
          <w:rStyle w:val="StyleBoldUnderline"/>
        </w:rPr>
        <w:t xml:space="preserve">it should use multiple perspectives, sources of data, constructs, interpretive frameworks, and modes of analysis to address specific questions on the presumption that research approaches that rely on certain perspectives can act as </w:t>
      </w:r>
      <w:r w:rsidRPr="00FE19F7">
        <w:rPr>
          <w:rStyle w:val="Emphasis"/>
        </w:rPr>
        <w:t>partial correctives</w:t>
      </w:r>
      <w:r w:rsidRPr="00FE19F7">
        <w:rPr>
          <w:rStyle w:val="StyleBoldUnderline"/>
        </w:rPr>
        <w:t xml:space="preserve"> for the limitations of</w:t>
      </w:r>
      <w:r w:rsidRPr="000A790F">
        <w:rPr>
          <w:sz w:val="16"/>
        </w:rPr>
        <w:t xml:space="preserve"> approaches that rely on </w:t>
      </w:r>
      <w:r w:rsidRPr="00FE19F7">
        <w:rPr>
          <w:rStyle w:val="StyleBoldUnderline"/>
        </w:rPr>
        <w:t>different ones.</w:t>
      </w:r>
      <w:r w:rsidRPr="000A790F">
        <w:rPr>
          <w:sz w:val="16"/>
        </w:rPr>
        <w:t xml:space="preserve"> An underlying assumption is that robust findings (those that hold across studies that vary along several dimensions) engender more confidence than replicated findings (a traditional scientific ideal, but not practicable in international relations research outside the laboratory). </w:t>
      </w:r>
      <w:r w:rsidRPr="00FE19F7">
        <w:rPr>
          <w:rStyle w:val="StyleBoldUnderline"/>
        </w:rPr>
        <w:t>When different</w:t>
      </w:r>
      <w:r w:rsidRPr="000A790F">
        <w:rPr>
          <w:sz w:val="16"/>
        </w:rPr>
        <w:t xml:space="preserve"> data </w:t>
      </w:r>
      <w:r w:rsidRPr="00FE19F7">
        <w:rPr>
          <w:rStyle w:val="StyleBoldUnderline"/>
        </w:rPr>
        <w:t>sources or methods converge on a single answer, one can have increased confidence</w:t>
      </w:r>
      <w:r w:rsidRPr="000A790F">
        <w:rPr>
          <w:sz w:val="16"/>
        </w:rPr>
        <w:t xml:space="preserve"> in the result. </w:t>
      </w:r>
      <w:r w:rsidRPr="00FE19F7">
        <w:rPr>
          <w:rStyle w:val="StyleBoldUnderline"/>
        </w:rPr>
        <w:t>When they do not</w:t>
      </w:r>
      <w:r w:rsidRPr="000A790F">
        <w:rPr>
          <w:sz w:val="16"/>
        </w:rPr>
        <w:t xml:space="preserve"> converge, </w:t>
      </w:r>
      <w:r w:rsidRPr="00FE19F7">
        <w:rPr>
          <w:rStyle w:val="StyleBoldUnderline"/>
        </w:rPr>
        <w:t>one can interpret and take into account the known biases in each</w:t>
      </w:r>
      <w:r w:rsidRPr="000A790F">
        <w:rPr>
          <w:sz w:val="16"/>
        </w:rPr>
        <w:t xml:space="preserve"> research </w:t>
      </w:r>
      <w:r w:rsidRPr="00FE19F7">
        <w:rPr>
          <w:rStyle w:val="StyleBoldUnderline"/>
        </w:rPr>
        <w:t>approach</w:t>
      </w:r>
      <w:r w:rsidRPr="000A790F">
        <w:rPr>
          <w:sz w:val="16"/>
        </w:rPr>
        <w:t xml:space="preserve">. A continuing critical dialogue among analysts using different perspectives, methods, and data could lead to an understanding that better approximates international relations than the results coming from any single study, method, or data source. </w:t>
      </w:r>
    </w:p>
    <w:p w:rsidR="00D14A74" w:rsidRPr="00D14A74" w:rsidRDefault="0051376A" w:rsidP="00D14A74">
      <w:pPr>
        <w:pStyle w:val="Heading2"/>
      </w:pPr>
      <w:r>
        <w:lastRenderedPageBreak/>
        <w:t>AT</w:t>
      </w:r>
      <w:r w:rsidR="00995F1E">
        <w:t>:</w:t>
      </w:r>
      <w:r>
        <w:t xml:space="preserve"> Language Turn</w:t>
      </w:r>
    </w:p>
    <w:p w:rsidR="00EA1CF4" w:rsidRDefault="00EA1CF4" w:rsidP="00D14A74">
      <w:pPr>
        <w:pStyle w:val="Heading3"/>
      </w:pPr>
      <w:r>
        <w:lastRenderedPageBreak/>
        <w:t>Discourse Not Key</w:t>
      </w:r>
    </w:p>
    <w:p w:rsidR="00EA1CF4" w:rsidRPr="009165FA" w:rsidRDefault="00EA1CF4" w:rsidP="00EA1CF4">
      <w:pPr>
        <w:pStyle w:val="Heading4"/>
      </w:pPr>
      <w:r w:rsidRPr="009165FA">
        <w:t xml:space="preserve">Discourse doesn’t shape policymaking </w:t>
      </w:r>
    </w:p>
    <w:p w:rsidR="00EA1CF4" w:rsidRPr="00EA1CF4" w:rsidRDefault="00EA1CF4" w:rsidP="00EA1CF4">
      <w:pPr>
        <w:rPr>
          <w:sz w:val="16"/>
        </w:rPr>
      </w:pPr>
      <w:r w:rsidRPr="00EA1CF4">
        <w:rPr>
          <w:rStyle w:val="StyleStyleBold12pt"/>
        </w:rPr>
        <w:t>Tuathail ‘96</w:t>
      </w:r>
      <w:r w:rsidRPr="00EA1CF4">
        <w:rPr>
          <w:sz w:val="16"/>
        </w:rPr>
        <w:t xml:space="preserve"> [1996, Gearóid, Professor of Government and International Affairs, Virginia Tech, “The patterned mess of history and the writing of critical geopolitics: a reply to Dalby, Political Geography” 15:6/7, p 661-665] </w:t>
      </w:r>
    </w:p>
    <w:p w:rsidR="00EA1CF4" w:rsidRPr="009165FA" w:rsidRDefault="00EA1CF4" w:rsidP="00EA1CF4">
      <w:pPr>
        <w:jc w:val="both"/>
        <w:rPr>
          <w:u w:val="single"/>
        </w:rPr>
      </w:pPr>
    </w:p>
    <w:p w:rsidR="00EA1CF4" w:rsidRPr="00995F1E" w:rsidRDefault="00EA1CF4" w:rsidP="00995F1E">
      <w:pPr>
        <w:jc w:val="both"/>
        <w:rPr>
          <w:sz w:val="16"/>
        </w:rPr>
      </w:pPr>
      <w:r w:rsidRPr="009165FA">
        <w:rPr>
          <w:sz w:val="24"/>
          <w:u w:val="single"/>
        </w:rPr>
        <w:t>While theoretical debates</w:t>
      </w:r>
      <w:r w:rsidRPr="00EA1CF4">
        <w:rPr>
          <w:sz w:val="16"/>
        </w:rPr>
        <w:t xml:space="preserve"> at academic conferences </w:t>
      </w:r>
      <w:r w:rsidRPr="009165FA">
        <w:rPr>
          <w:sz w:val="24"/>
          <w:u w:val="single"/>
        </w:rPr>
        <w:t>are important to academics, the discourse and concerns of</w:t>
      </w:r>
      <w:r w:rsidRPr="00EA1CF4">
        <w:rPr>
          <w:sz w:val="16"/>
        </w:rPr>
        <w:t xml:space="preserve"> foreign-policy </w:t>
      </w:r>
      <w:r w:rsidRPr="009165FA">
        <w:rPr>
          <w:sz w:val="24"/>
          <w:u w:val="single"/>
        </w:rPr>
        <w:t>decisionmakers are</w:t>
      </w:r>
      <w:r w:rsidRPr="00EA1CF4">
        <w:rPr>
          <w:sz w:val="16"/>
        </w:rPr>
        <w:t xml:space="preserve"> quite different, </w:t>
      </w:r>
      <w:r w:rsidRPr="009165FA">
        <w:rPr>
          <w:sz w:val="24"/>
          <w:u w:val="single"/>
        </w:rPr>
        <w:t>so different that they constitute a distinctive</w:t>
      </w:r>
      <w:r w:rsidRPr="00EA1CF4">
        <w:rPr>
          <w:sz w:val="16"/>
        </w:rPr>
        <w:t xml:space="preserve"> problemsolving, theory-averse, </w:t>
      </w:r>
      <w:r w:rsidRPr="009165FA">
        <w:rPr>
          <w:sz w:val="24"/>
          <w:u w:val="single"/>
        </w:rPr>
        <w:t>policy-making subculture</w:t>
      </w:r>
      <w:r w:rsidRPr="00EA1CF4">
        <w:rPr>
          <w:sz w:val="16"/>
        </w:rPr>
        <w:t xml:space="preserve">. There is a danger that </w:t>
      </w:r>
      <w:r w:rsidRPr="009165FA">
        <w:rPr>
          <w:sz w:val="24"/>
          <w:u w:val="single"/>
        </w:rPr>
        <w:t>academics assume that the discourses they engage are more significant</w:t>
      </w:r>
      <w:r w:rsidRPr="00EA1CF4">
        <w:rPr>
          <w:sz w:val="16"/>
        </w:rPr>
        <w:t xml:space="preserve"> in the practice of foreign policy and the exercise of power than they really are. This is not, however, to minimize the obvious importance of academia as a general institutional structure among many that sustain certain epistemic communities in particular states. In general, I do not disagree with Dalby’s fourth point about politics and discourse except to note that his statement-‘Precisely because reality could be represented in particular ways political decisions could be taken, troops and material moved and war fought’-evades the important question of agency that I noted in my review essay. </w:t>
      </w:r>
      <w:r w:rsidRPr="009165FA">
        <w:rPr>
          <w:sz w:val="24"/>
          <w:u w:val="single"/>
        </w:rPr>
        <w:t>The assumption that</w:t>
      </w:r>
      <w:r w:rsidRPr="00EA1CF4">
        <w:rPr>
          <w:sz w:val="16"/>
        </w:rPr>
        <w:t xml:space="preserve"> it is </w:t>
      </w:r>
      <w:r w:rsidRPr="009165FA">
        <w:rPr>
          <w:sz w:val="24"/>
          <w:u w:val="single"/>
        </w:rPr>
        <w:t>representations</w:t>
      </w:r>
      <w:r w:rsidRPr="00EA1CF4">
        <w:rPr>
          <w:sz w:val="16"/>
        </w:rPr>
        <w:t xml:space="preserve"> that </w:t>
      </w:r>
      <w:r w:rsidRPr="009165FA">
        <w:rPr>
          <w:sz w:val="24"/>
          <w:u w:val="single"/>
        </w:rPr>
        <w:t>make action possible is inadequate</w:t>
      </w:r>
      <w:r w:rsidRPr="00EA1CF4">
        <w:rPr>
          <w:sz w:val="16"/>
        </w:rPr>
        <w:t xml:space="preserve"> by itself. </w:t>
      </w:r>
      <w:r w:rsidRPr="009165FA">
        <w:rPr>
          <w:sz w:val="24"/>
          <w:u w:val="single"/>
        </w:rPr>
        <w:t>Political, military and economic</w:t>
      </w:r>
      <w:r w:rsidRPr="00EA1CF4">
        <w:rPr>
          <w:sz w:val="16"/>
        </w:rPr>
        <w:t xml:space="preserve"> structures, </w:t>
      </w:r>
      <w:r w:rsidRPr="009165FA">
        <w:rPr>
          <w:sz w:val="24"/>
          <w:u w:val="single"/>
        </w:rPr>
        <w:t>institutions</w:t>
      </w:r>
      <w:r w:rsidRPr="00EA1CF4">
        <w:rPr>
          <w:sz w:val="16"/>
        </w:rPr>
        <w:t xml:space="preserve">, discursive networks and leadership </w:t>
      </w:r>
      <w:r w:rsidRPr="009165FA">
        <w:rPr>
          <w:sz w:val="24"/>
          <w:u w:val="single"/>
        </w:rPr>
        <w:t>are</w:t>
      </w:r>
      <w:r w:rsidRPr="00EA1CF4">
        <w:rPr>
          <w:sz w:val="16"/>
        </w:rPr>
        <w:t xml:space="preserve"> all </w:t>
      </w:r>
      <w:r w:rsidRPr="009165FA">
        <w:rPr>
          <w:sz w:val="24"/>
          <w:u w:val="single"/>
        </w:rPr>
        <w:t>crucial</w:t>
      </w:r>
      <w:r w:rsidRPr="00EA1CF4">
        <w:rPr>
          <w:sz w:val="16"/>
        </w:rPr>
        <w:t xml:space="preserve"> in explaining social action and should be theorized together with representational practices. Both here and earlier, Dalby’s reasoning inclines towards a form of idealism. In response to Dalby’s fifth point (with its three subpoints), it is worth noting, first, that his book is about the CPD, not the Reagan administration. He analyzes certain CPD discourses, root the geographical reasoning practices of the Reagan administration nor its public-policy reasoning on national security. Dalby’s book is narrowly textual; the general contextuality of the Reagan administration is not dealt with. Second, let me simply note that I find that the distinction between critical theorists and poststructuralists is a little too rigidly and heroically drawn by Dalby and others. Third, Dalby’s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selfinterested,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 there is a danger of </w:t>
      </w:r>
      <w:r w:rsidRPr="009165FA">
        <w:rPr>
          <w:sz w:val="24"/>
          <w:u w:val="single"/>
        </w:rPr>
        <w:t>fetishizing</w:t>
      </w:r>
      <w:r w:rsidRPr="00EA1CF4">
        <w:rPr>
          <w:sz w:val="16"/>
        </w:rPr>
        <w:t xml:space="preserve"> this </w:t>
      </w:r>
      <w:r w:rsidRPr="009165FA">
        <w:rPr>
          <w:sz w:val="24"/>
          <w:u w:val="single"/>
        </w:rPr>
        <w:t>concern with discourse</w:t>
      </w:r>
      <w:r w:rsidRPr="00EA1CF4">
        <w:rPr>
          <w:sz w:val="16"/>
        </w:rPr>
        <w:t xml:space="preserve"> so that we </w:t>
      </w:r>
      <w:r w:rsidRPr="009165FA">
        <w:rPr>
          <w:sz w:val="24"/>
          <w:u w:val="single"/>
        </w:rPr>
        <w:t>neglect</w:t>
      </w:r>
      <w:r w:rsidRPr="00EA1CF4">
        <w:rPr>
          <w:sz w:val="16"/>
        </w:rPr>
        <w:t xml:space="preserve"> the </w:t>
      </w:r>
      <w:r w:rsidRPr="009165FA">
        <w:rPr>
          <w:sz w:val="24"/>
          <w:u w:val="single"/>
        </w:rPr>
        <w:t>institutional</w:t>
      </w:r>
      <w:r w:rsidRPr="009165FA">
        <w:rPr>
          <w:b/>
          <w:sz w:val="24"/>
          <w:u w:val="single"/>
        </w:rPr>
        <w:t xml:space="preserve"> </w:t>
      </w:r>
      <w:r w:rsidRPr="00EA1CF4">
        <w:rPr>
          <w:sz w:val="16"/>
        </w:rPr>
        <w:t xml:space="preserve">and the </w:t>
      </w:r>
      <w:r w:rsidRPr="009165FA">
        <w:rPr>
          <w:sz w:val="24"/>
          <w:u w:val="single"/>
        </w:rPr>
        <w:t>sociological</w:t>
      </w:r>
      <w:r w:rsidRPr="00EA1CF4">
        <w:rPr>
          <w:sz w:val="16"/>
        </w:rPr>
        <w:t xml:space="preserve">, the materialist and the </w:t>
      </w:r>
      <w:r w:rsidRPr="009165FA">
        <w:rPr>
          <w:sz w:val="24"/>
          <w:u w:val="single"/>
        </w:rPr>
        <w:t>cultural</w:t>
      </w:r>
      <w:r w:rsidRPr="00EA1CF4">
        <w:rPr>
          <w:sz w:val="16"/>
        </w:rPr>
        <w:t xml:space="preserve">, the </w:t>
      </w:r>
      <w:r w:rsidRPr="009165FA">
        <w:rPr>
          <w:sz w:val="24"/>
          <w:u w:val="single"/>
        </w:rPr>
        <w:t>political and</w:t>
      </w:r>
      <w:r w:rsidRPr="00EA1CF4">
        <w:rPr>
          <w:sz w:val="16"/>
        </w:rPr>
        <w:t xml:space="preserve"> the </w:t>
      </w:r>
      <w:r w:rsidRPr="009165FA">
        <w:rPr>
          <w:sz w:val="24"/>
          <w:u w:val="single"/>
        </w:rPr>
        <w:t>geographical contexts within which</w:t>
      </w:r>
      <w:r w:rsidRPr="00EA1CF4">
        <w:rPr>
          <w:sz w:val="16"/>
        </w:rPr>
        <w:t xml:space="preserve"> particular </w:t>
      </w:r>
      <w:r w:rsidRPr="009165FA">
        <w:rPr>
          <w:sz w:val="24"/>
          <w:u w:val="single"/>
        </w:rPr>
        <w:t>discursive strategies become significant</w:t>
      </w:r>
      <w:r w:rsidRPr="00EA1CF4">
        <w:rPr>
          <w:sz w:val="16"/>
        </w:rPr>
        <w:t xml:space="preserve">. 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 </w:t>
      </w:r>
    </w:p>
    <w:p w:rsidR="00CD42E3" w:rsidRDefault="00CD42E3" w:rsidP="00D14A74">
      <w:pPr>
        <w:pStyle w:val="Heading3"/>
      </w:pPr>
      <w:bookmarkStart w:id="3" w:name="_GoBack"/>
      <w:bookmarkEnd w:id="3"/>
      <w:r>
        <w:lastRenderedPageBreak/>
        <w:t>Accurate</w:t>
      </w:r>
    </w:p>
    <w:p w:rsidR="00072643" w:rsidRPr="00072643" w:rsidRDefault="00072643" w:rsidP="00072643">
      <w:pPr>
        <w:pStyle w:val="Heading4"/>
      </w:pPr>
      <w:r>
        <w:t>It’s accurate---this is the Latin American point of view</w:t>
      </w:r>
    </w:p>
    <w:p w:rsidR="00CD42E3" w:rsidRPr="00CD42E3" w:rsidRDefault="00CD42E3" w:rsidP="00CD42E3">
      <w:r w:rsidRPr="00072643">
        <w:rPr>
          <w:rStyle w:val="StyleStyleBold12pt"/>
        </w:rPr>
        <w:t>Ardila ’</w:t>
      </w:r>
      <w:r w:rsidR="002C536D" w:rsidRPr="00072643">
        <w:rPr>
          <w:rStyle w:val="StyleStyleBold12pt"/>
        </w:rPr>
        <w:t>96</w:t>
      </w:r>
      <w:r w:rsidRPr="002C536D">
        <w:t xml:space="preserve"> </w:t>
      </w:r>
      <w:r w:rsidR="002C536D" w:rsidRPr="002C536D">
        <w:t>(Ruben Ardila- Colombian psychologist, h</w:t>
      </w:r>
      <w:r w:rsidR="002C536D">
        <w:t xml:space="preserve">e received a BA in Psychology at the National University of Colombia and later a PhD in Experimental Psychology at Nebraska University; “Political Psychology: The Latin American Perspective”; June 1996; </w:t>
      </w:r>
      <w:r w:rsidR="00072643">
        <w:t>Political Psychology, Vol. 17, No. 2 (Jun., 1996), pp. 339-351; available Jstor @ http://www.jstor.org/stable/pdfplus/3791814.pdf?acceptTC=true)</w:t>
      </w:r>
    </w:p>
    <w:p w:rsidR="00CD42E3" w:rsidRPr="00CD42E3" w:rsidRDefault="00CD42E3" w:rsidP="00CD42E3">
      <w:pPr>
        <w:rPr>
          <w:rStyle w:val="StyleBoldUnderline"/>
        </w:rPr>
      </w:pPr>
      <w:r w:rsidRPr="00CD42E3">
        <w:rPr>
          <w:sz w:val="16"/>
        </w:rPr>
        <w:t xml:space="preserve">Social identity in Latin America has been a very complicated issue since the  beginning and has awakened great interest in many researchers in this region. </w:t>
      </w:r>
      <w:r w:rsidRPr="00CD42E3">
        <w:rPr>
          <w:rStyle w:val="StyleBoldUnderline"/>
        </w:rPr>
        <w:t>What  does it mean to be Latin American?</w:t>
      </w:r>
      <w:r w:rsidRPr="00CD42E3">
        <w:rPr>
          <w:sz w:val="16"/>
        </w:rPr>
        <w:t xml:space="preserve"> What are the differences with the Anglo-Ameri-  cans? </w:t>
      </w:r>
      <w:r w:rsidRPr="00CD42E3">
        <w:rPr>
          <w:rStyle w:val="StyleBoldUnderline"/>
        </w:rPr>
        <w:t>What are the factors that Latin American nations share with the rest of the  world?</w:t>
      </w:r>
      <w:r w:rsidRPr="00CD42E3">
        <w:rPr>
          <w:sz w:val="16"/>
        </w:rPr>
        <w:t xml:space="preserve"> Does racial mixture (white, black, and indigenous) convey positive or  negative implications? Are we a "global race" (a mixture of all races), or are we  condemned to be second-class citizens without making any legacy to universal culture?  In reality, </w:t>
      </w:r>
      <w:r w:rsidRPr="00CD42E3">
        <w:rPr>
          <w:rStyle w:val="Emphasis"/>
        </w:rPr>
        <w:t>we Latin Americans</w:t>
      </w:r>
      <w:r w:rsidRPr="00CD42E3">
        <w:rPr>
          <w:sz w:val="16"/>
        </w:rPr>
        <w:t xml:space="preserve"> </w:t>
      </w:r>
      <w:r w:rsidRPr="00CD42E3">
        <w:rPr>
          <w:rStyle w:val="StyleBoldUnderline"/>
        </w:rPr>
        <w:t>are part of Western, Judeo-Christian culture,  inherited from Spaniards and Portuguese who colonized this part of the world 500  years ago. We are also members of the indigenous cultures and subcultures, rooted  in this continent many centuries before the arrival of the Europeans, and we are  descendants of the black slaves brought to America to work in the gold mines and  plantations. We are the result of a mixture of different cultures and ethnic groups,  a new culture that is manifested in every nation of Latin America, from Mexico to  Patagonia, a culture that has many characteristics in common, despite the differ-  ences that are observed among the various countries and within them. These points  of convergence are more relevant than those of divergence, and are related to  language, history, tradition, philosophy of life, and social conscience.</w:t>
      </w:r>
    </w:p>
    <w:p w:rsidR="007141DA" w:rsidRPr="007141DA" w:rsidRDefault="007141DA" w:rsidP="00D14A74">
      <w:pPr>
        <w:pStyle w:val="Heading3"/>
      </w:pPr>
      <w:r>
        <w:lastRenderedPageBreak/>
        <w:t>Not Violent</w:t>
      </w:r>
    </w:p>
    <w:p w:rsidR="00262D8C" w:rsidRPr="00262D8C" w:rsidRDefault="00262D8C" w:rsidP="00262D8C">
      <w:pPr>
        <w:pStyle w:val="Heading4"/>
      </w:pPr>
      <w:r>
        <w:t>Geographers initiated the term---it’s not violent, simply convenient for productive discussions</w:t>
      </w:r>
    </w:p>
    <w:p w:rsidR="000726F5" w:rsidRPr="0061139F" w:rsidRDefault="000726F5" w:rsidP="000726F5">
      <w:pPr>
        <w:rPr>
          <w:sz w:val="16"/>
        </w:rPr>
      </w:pPr>
      <w:r w:rsidRPr="0061139F">
        <w:rPr>
          <w:rStyle w:val="StyleStyleBold12pt"/>
        </w:rPr>
        <w:t>Holloway</w:t>
      </w:r>
      <w:r w:rsidR="001D6669" w:rsidRPr="0061139F">
        <w:rPr>
          <w:rStyle w:val="StyleStyleBold12pt"/>
        </w:rPr>
        <w:t xml:space="preserve"> ‘</w:t>
      </w:r>
      <w:r w:rsidR="0061139F" w:rsidRPr="0061139F">
        <w:rPr>
          <w:rStyle w:val="StyleStyleBold12pt"/>
        </w:rPr>
        <w:t>0</w:t>
      </w:r>
      <w:r w:rsidR="001D6669" w:rsidRPr="0061139F">
        <w:rPr>
          <w:rStyle w:val="StyleStyleBold12pt"/>
        </w:rPr>
        <w:t>8</w:t>
      </w:r>
      <w:r w:rsidR="001D6669" w:rsidRPr="0061139F">
        <w:rPr>
          <w:sz w:val="16"/>
        </w:rPr>
        <w:t xml:space="preserve"> (</w:t>
      </w:r>
      <w:r w:rsidR="0061139F" w:rsidRPr="0061139F">
        <w:rPr>
          <w:sz w:val="16"/>
        </w:rPr>
        <w:t>Thomas H.- author of “A Companion to Latin American History”; “Latin America: What’s in a Name?”; January 2008; http://www.wiley.com/WileyCDA/WileyTitle/productCd-1405131616.html&gt;)</w:t>
      </w:r>
    </w:p>
    <w:p w:rsidR="000726F5" w:rsidRDefault="000726F5" w:rsidP="000726F5">
      <w:pPr>
        <w:rPr>
          <w:sz w:val="16"/>
        </w:rPr>
      </w:pPr>
      <w:r w:rsidRPr="00262D8C">
        <w:rPr>
          <w:rStyle w:val="StyleBoldUnderline"/>
        </w:rPr>
        <w:t>Geographers</w:t>
      </w:r>
      <w:r w:rsidRPr="00262D8C">
        <w:rPr>
          <w:sz w:val="16"/>
        </w:rPr>
        <w:t xml:space="preserve">, it should be noted, giving priority to contiguous landmasses and bodies of water rather than to historical processes or cultural commonalities, traditionally </w:t>
      </w:r>
      <w:r w:rsidRPr="00262D8C">
        <w:rPr>
          <w:rStyle w:val="StyleBoldUnderline"/>
        </w:rPr>
        <w:t>divide the Americas into two continents and two regions.</w:t>
      </w:r>
      <w:r w:rsidRPr="00262D8C">
        <w:rPr>
          <w:sz w:val="16"/>
        </w:rPr>
        <w:t xml:space="preserve">  The continents are </w:t>
      </w:r>
      <w:r w:rsidRPr="00262D8C">
        <w:rPr>
          <w:rStyle w:val="StyleBoldUnderline"/>
        </w:rPr>
        <w:t>North America (</w:t>
      </w:r>
      <w:r w:rsidRPr="00262D8C">
        <w:rPr>
          <w:sz w:val="16"/>
        </w:rPr>
        <w:t xml:space="preserve">from northern Canada to the isthmus of Panama) </w:t>
      </w:r>
      <w:r w:rsidRPr="00262D8C">
        <w:rPr>
          <w:rStyle w:val="StyleBoldUnderline"/>
        </w:rPr>
        <w:t>and South America</w:t>
      </w:r>
      <w:r w:rsidRPr="00262D8C">
        <w:rPr>
          <w:sz w:val="16"/>
        </w:rPr>
        <w:t xml:space="preserve"> (from the Panama-Colombia border to the southern tip of Tierra del Fuego, an island south of the straight of Magellan).  </w:t>
      </w:r>
      <w:r w:rsidRPr="00262D8C">
        <w:rPr>
          <w:rStyle w:val="StyleBoldUnderline"/>
        </w:rPr>
        <w:t>The sub-regions are Central America</w:t>
      </w:r>
      <w:r w:rsidRPr="00262D8C">
        <w:rPr>
          <w:sz w:val="16"/>
        </w:rPr>
        <w:t xml:space="preserve"> (from Guatemala to Panama) </w:t>
      </w:r>
      <w:r w:rsidRPr="00262D8C">
        <w:rPr>
          <w:rStyle w:val="StyleBoldUnderline"/>
        </w:rPr>
        <w:t>and the Caribbean</w:t>
      </w:r>
      <w:r w:rsidRPr="00262D8C">
        <w:rPr>
          <w:sz w:val="16"/>
        </w:rPr>
        <w:t xml:space="preserve"> (the islands from the Bahamas and Cuba in the northwest to Trinidad and Tobago in the southeast).  These different approaches to regional divisions and groupings have led to confusion as frequent as it is superficial.  For example, </w:t>
      </w:r>
      <w:r w:rsidRPr="00262D8C">
        <w:rPr>
          <w:rStyle w:val="StyleBoldUnderline"/>
        </w:rPr>
        <w:t>Mexico might be placed in North America by geographers</w:t>
      </w:r>
      <w:r w:rsidRPr="00262D8C">
        <w:rPr>
          <w:sz w:val="16"/>
        </w:rPr>
        <w:t xml:space="preserve"> (and in the names of such economic and political arrangements as the North American Free Trade Agreement, NAFTA), </w:t>
      </w:r>
      <w:r w:rsidRPr="00262D8C">
        <w:rPr>
          <w:rStyle w:val="StyleBoldUnderline"/>
        </w:rPr>
        <w:t>but it is definitely part of Latin America for historians.  And Puerto Rico, an island of the Caribbean, is politically attached to the United States, but is historically and culturally part of Latin America</w:t>
      </w:r>
      <w:r w:rsidRPr="00262D8C">
        <w:rPr>
          <w:sz w:val="16"/>
        </w:rPr>
        <w:t>.</w:t>
      </w:r>
    </w:p>
    <w:p w:rsidR="00B33A82" w:rsidRDefault="004711BA" w:rsidP="004711BA">
      <w:pPr>
        <w:pStyle w:val="Heading4"/>
      </w:pPr>
      <w:r>
        <w:t>The term “Latin America” originated in French intellectual circles in order to map the region</w:t>
      </w:r>
      <w:r w:rsidR="00D72406">
        <w:t>---it’s historically accurate</w:t>
      </w:r>
    </w:p>
    <w:p w:rsidR="00B33A82" w:rsidRDefault="00B33A82" w:rsidP="000726F5">
      <w:pPr>
        <w:rPr>
          <w:sz w:val="16"/>
        </w:rPr>
      </w:pPr>
      <w:r w:rsidRPr="0061139F">
        <w:rPr>
          <w:rStyle w:val="StyleStyleBold12pt"/>
        </w:rPr>
        <w:t>Holloway ‘08</w:t>
      </w:r>
      <w:r w:rsidRPr="0061139F">
        <w:rPr>
          <w:sz w:val="16"/>
        </w:rPr>
        <w:t xml:space="preserve"> (Thomas H.- author of “A Companion to Latin American History”; “Latin America: What’s in a Name?”; January 2008; http://www.wiley.com/WileyCDA/WileyTitle/productCd-1405131616.html&gt;)</w:t>
      </w:r>
    </w:p>
    <w:p w:rsidR="00B33A82" w:rsidRPr="004711BA" w:rsidRDefault="00B33A82" w:rsidP="00B33A82">
      <w:pPr>
        <w:rPr>
          <w:sz w:val="16"/>
        </w:rPr>
      </w:pPr>
      <w:r w:rsidRPr="004711BA">
        <w:rPr>
          <w:sz w:val="16"/>
        </w:rPr>
        <w:t>Historically</w:t>
      </w:r>
      <w:r w:rsidRPr="00B33A82">
        <w:rPr>
          <w:rStyle w:val="Emphasis"/>
        </w:rPr>
        <w:t>, the first use of the term Latin America has been traced only as far back as the 1850s</w:t>
      </w:r>
      <w:r w:rsidRPr="004711BA">
        <w:rPr>
          <w:sz w:val="16"/>
        </w:rPr>
        <w:t xml:space="preserve">.  It did not originate within the region, but again from outside, </w:t>
      </w:r>
      <w:r w:rsidRPr="00B33A82">
        <w:rPr>
          <w:rStyle w:val="StyleBoldUnderline"/>
        </w:rPr>
        <w:t xml:space="preserve">as part of a movement called “pan-Latinism” that emerged in French intellectual circles, </w:t>
      </w:r>
      <w:r w:rsidRPr="004711BA">
        <w:rPr>
          <w:sz w:val="16"/>
        </w:rPr>
        <w:t xml:space="preserve">and more particularly </w:t>
      </w:r>
      <w:r w:rsidRPr="00B33A82">
        <w:rPr>
          <w:rStyle w:val="StyleBoldUnderline"/>
        </w:rPr>
        <w:t>in the writings of</w:t>
      </w:r>
      <w:r w:rsidRPr="004711BA">
        <w:rPr>
          <w:sz w:val="16"/>
        </w:rPr>
        <w:t xml:space="preserve"> Michel </w:t>
      </w:r>
      <w:r w:rsidRPr="00B33A82">
        <w:rPr>
          <w:rStyle w:val="StyleBoldUnderline"/>
        </w:rPr>
        <w:t xml:space="preserve">Chevalier </w:t>
      </w:r>
      <w:r w:rsidRPr="004711BA">
        <w:rPr>
          <w:sz w:val="16"/>
        </w:rPr>
        <w:t xml:space="preserve">(1806-79).  A contemporary of Alexis de Tocqueville </w:t>
      </w:r>
      <w:r w:rsidRPr="00B33A82">
        <w:rPr>
          <w:rStyle w:val="StyleBoldUnderline"/>
        </w:rPr>
        <w:t>who traveled in Mexico and the United States</w:t>
      </w:r>
      <w:r w:rsidRPr="004711BA">
        <w:rPr>
          <w:sz w:val="16"/>
        </w:rPr>
        <w:t xml:space="preserve"> during the late 1830s, Chevalier contrasted the “Latin” peoples of the Americas with the “Anglo-Saxon” peoples (Phelan 1968; Ardao 1980, 1993).  </w:t>
      </w:r>
      <w:r w:rsidRPr="004711BA">
        <w:rPr>
          <w:rStyle w:val="StyleBoldUnderline"/>
        </w:rPr>
        <w:t>From those beginnings</w:t>
      </w:r>
      <w:r w:rsidRPr="004711BA">
        <w:rPr>
          <w:sz w:val="16"/>
        </w:rPr>
        <w:t xml:space="preserve">, by the time of Napoleon III’s rise to power in 1852 </w:t>
      </w:r>
      <w:r w:rsidRPr="004711BA">
        <w:rPr>
          <w:rStyle w:val="StyleBoldUnderline"/>
        </w:rPr>
        <w:t>pan-Latinism had developed as a cultural project extending to those nations whose culture supposedly derived from neo-Latin language communities</w:t>
      </w:r>
      <w:r w:rsidRPr="004711BA">
        <w:rPr>
          <w:sz w:val="16"/>
        </w:rPr>
        <w:t xml:space="preserve"> (commonly called Romance languages in English).  </w:t>
      </w:r>
      <w:r w:rsidRPr="004711BA">
        <w:rPr>
          <w:rStyle w:val="Emphasis"/>
        </w:rPr>
        <w:t>Starting as a term for historically derived “Latin” culture groups, L’Amerique Latine then became a place on the map</w:t>
      </w:r>
      <w:r w:rsidRPr="004711BA">
        <w:rPr>
          <w:sz w:val="16"/>
        </w:rPr>
        <w:t xml:space="preserve">.  Napoleon III was particularly interested in using the concept to help justify his intrusion into Mexican politics that led to the imposition of Archduke Maximilian as Emperor of Mexico, 1864-67.  While </w:t>
      </w:r>
      <w:r w:rsidRPr="004711BA">
        <w:rPr>
          <w:rStyle w:val="StyleBoldUnderline"/>
        </w:rPr>
        <w:t>France</w:t>
      </w:r>
      <w:r w:rsidRPr="004711BA">
        <w:rPr>
          <w:sz w:val="16"/>
        </w:rPr>
        <w:t xml:space="preserve"> had largely lost out in the global imperial rivalries of the previous two centuries, it still </w:t>
      </w:r>
      <w:r w:rsidRPr="004711BA">
        <w:rPr>
          <w:rStyle w:val="StyleBoldUnderline"/>
        </w:rPr>
        <w:t xml:space="preserve">retained considerable prestige in the world of culture, language, and ideas </w:t>
      </w:r>
      <w:r w:rsidRPr="004711BA">
        <w:rPr>
          <w:sz w:val="16"/>
        </w:rPr>
        <w:t>(McGuinness 2003).  Being included in the pan-Latin cultural sphere was attractive to some intellectuals of Spanish America, and use of the label Latin America began to spread haltingly around the region, where it competed as a term with Spanish America (where Spanish is the dominant language), Ibero-America (including Brazil but presumably not French-speaking areas), and other sub-regional terms such as Andean America (which stretches geographically from Venezuela to Chile, but which more usually is thought of as including Colombia, Ecuador, Peru, and Bolivia), or the Southern Cone (Chile, Argentina, Paraguay, and Uruguay) (Rojas Mix 1991).</w:t>
      </w:r>
    </w:p>
    <w:p w:rsidR="000726F5" w:rsidRDefault="007141DA" w:rsidP="00D14A74">
      <w:pPr>
        <w:pStyle w:val="Heading3"/>
      </w:pPr>
      <w:r>
        <w:lastRenderedPageBreak/>
        <w:t>No Alternative</w:t>
      </w:r>
    </w:p>
    <w:p w:rsidR="00836FF5" w:rsidRPr="00836FF5" w:rsidRDefault="00836FF5" w:rsidP="00836FF5">
      <w:pPr>
        <w:pStyle w:val="Heading4"/>
      </w:pPr>
      <w:r>
        <w:t>Their logic means the term “America” is offensive, make them propose an alternative</w:t>
      </w:r>
    </w:p>
    <w:p w:rsidR="007141DA" w:rsidRPr="007141DA" w:rsidRDefault="007141DA" w:rsidP="007141DA">
      <w:pPr>
        <w:rPr>
          <w:sz w:val="16"/>
        </w:rPr>
      </w:pPr>
      <w:r w:rsidRPr="0061139F">
        <w:rPr>
          <w:rStyle w:val="StyleStyleBold12pt"/>
        </w:rPr>
        <w:t>Holloway ‘08</w:t>
      </w:r>
      <w:r w:rsidRPr="0061139F">
        <w:rPr>
          <w:sz w:val="16"/>
        </w:rPr>
        <w:t xml:space="preserve"> (Thomas H.- author of “A Companion to Latin American History”; “Latin America: What’s in a Name?”; January 2008; http://www.wiley.com/WileyCDA/WileyTitle/productCd-1405131616.html&gt;)</w:t>
      </w:r>
    </w:p>
    <w:p w:rsidR="007141DA" w:rsidRDefault="007141DA" w:rsidP="007141DA">
      <w:pPr>
        <w:rPr>
          <w:sz w:val="16"/>
        </w:rPr>
      </w:pPr>
      <w:r w:rsidRPr="007141DA">
        <w:rPr>
          <w:rStyle w:val="StyleBoldUnderline"/>
        </w:rPr>
        <w:t>It is commonly known that</w:t>
      </w:r>
      <w:r w:rsidRPr="00836FF5">
        <w:rPr>
          <w:sz w:val="16"/>
        </w:rPr>
        <w:t xml:space="preserve"> the more general term </w:t>
      </w:r>
      <w:r w:rsidRPr="007141DA">
        <w:rPr>
          <w:rStyle w:val="StyleBoldUnderline"/>
        </w:rPr>
        <w:t>“America” derives from the name of Amerigo Vespucci</w:t>
      </w:r>
      <w:r w:rsidRPr="00836FF5">
        <w:rPr>
          <w:sz w:val="16"/>
        </w:rPr>
        <w:t xml:space="preserve"> (1451?-1512), another navigator of Italian origin </w:t>
      </w:r>
      <w:r w:rsidRPr="007141DA">
        <w:rPr>
          <w:rStyle w:val="StyleBoldUnderline"/>
        </w:rPr>
        <w:t>who made several voyages to the Caribbean region and along the coast of northern Brazil from 1497 to 1502.</w:t>
      </w:r>
      <w:r w:rsidRPr="00836FF5">
        <w:rPr>
          <w:sz w:val="16"/>
        </w:rPr>
        <w:t xml:space="preserve">  Unlike Columbus, </w:t>
      </w:r>
      <w:r w:rsidRPr="007141DA">
        <w:rPr>
          <w:rStyle w:val="StyleBoldUnderline"/>
        </w:rPr>
        <w:t>Vespucci concluded that Europeans did not previously know about the lands he visited in the west, and he thus referred to them as the New World.</w:t>
      </w:r>
      <w:r w:rsidRPr="00836FF5">
        <w:rPr>
          <w:sz w:val="16"/>
        </w:rPr>
        <w:t xml:space="preserve">  </w:t>
      </w:r>
      <w:r w:rsidRPr="007141DA">
        <w:rPr>
          <w:rStyle w:val="StyleBoldUnderline"/>
        </w:rPr>
        <w:t>In a 1507 map by German cartographer Martin Waldseemuller, America appears for the first time with that name</w:t>
      </w:r>
      <w:r w:rsidRPr="00836FF5">
        <w:rPr>
          <w:sz w:val="16"/>
        </w:rPr>
        <w:t xml:space="preserve">.  </w:t>
      </w:r>
      <w:r w:rsidRPr="00836FF5">
        <w:rPr>
          <w:rStyle w:val="StyleBoldUnderline"/>
        </w:rPr>
        <w:t>While the protocol of European exploration usually gives primacy to the first “discoverer,” there would seem to be some justification for naming the newly known land mass after the navigator who recognized it as separate from Asia</w:t>
      </w:r>
      <w:r w:rsidRPr="00836FF5">
        <w:rPr>
          <w:sz w:val="16"/>
        </w:rPr>
        <w:t xml:space="preserve"> (Amerigo Vespucci) rather than for the first European to report its existence, but who subsequently insisted that he had confirmed a new way to reach Asia (Christopher Columbus) (Arciniegas 1990).</w:t>
      </w:r>
    </w:p>
    <w:p w:rsidR="00233E78" w:rsidRPr="00D21DCE" w:rsidRDefault="00D21DCE" w:rsidP="00233E78">
      <w:pPr>
        <w:pStyle w:val="Heading4"/>
      </w:pPr>
      <w:r>
        <w:t xml:space="preserve">The term is politically correct and unproblematic---there’s </w:t>
      </w:r>
      <w:r>
        <w:rPr>
          <w:u w:val="single"/>
        </w:rPr>
        <w:t>no alternative</w:t>
      </w:r>
      <w:r>
        <w:t xml:space="preserve"> or a </w:t>
      </w:r>
      <w:r w:rsidRPr="00D21DCE">
        <w:rPr>
          <w:u w:val="single"/>
        </w:rPr>
        <w:t>root cause</w:t>
      </w:r>
    </w:p>
    <w:p w:rsidR="00233E78" w:rsidRDefault="00233E78" w:rsidP="007141DA">
      <w:pPr>
        <w:rPr>
          <w:sz w:val="16"/>
        </w:rPr>
      </w:pPr>
      <w:r w:rsidRPr="0061139F">
        <w:rPr>
          <w:rStyle w:val="StyleStyleBold12pt"/>
        </w:rPr>
        <w:t>Holloway ‘08</w:t>
      </w:r>
      <w:r w:rsidRPr="0061139F">
        <w:rPr>
          <w:sz w:val="16"/>
        </w:rPr>
        <w:t xml:space="preserve"> (Thomas H.- author of “A Companion to Latin American History”; “Latin America: What’s in a Name?”; January 2008; http://www.wiley.com/WileyCDA/WileyTitle/productCd-1405131616.html&gt;)</w:t>
      </w:r>
    </w:p>
    <w:p w:rsidR="00233E78" w:rsidRPr="00D21DCE" w:rsidRDefault="00233E78" w:rsidP="00233E78">
      <w:pPr>
        <w:rPr>
          <w:sz w:val="16"/>
        </w:rPr>
      </w:pPr>
      <w:r w:rsidRPr="00800D6C">
        <w:rPr>
          <w:rStyle w:val="StyleBoldUnderline"/>
        </w:rPr>
        <w:t>Not until the middle of the 20th century did</w:t>
      </w:r>
      <w:r w:rsidRPr="00D21DCE">
        <w:rPr>
          <w:sz w:val="16"/>
        </w:rPr>
        <w:t xml:space="preserve"> the label </w:t>
      </w:r>
      <w:r w:rsidRPr="00800D6C">
        <w:rPr>
          <w:rStyle w:val="StyleBoldUnderline"/>
        </w:rPr>
        <w:t>Latin America achieve widespread</w:t>
      </w:r>
      <w:r w:rsidRPr="00D21DCE">
        <w:rPr>
          <w:sz w:val="16"/>
        </w:rPr>
        <w:t xml:space="preserve"> and largely unquestioned </w:t>
      </w:r>
      <w:r w:rsidRPr="00800D6C">
        <w:rPr>
          <w:rStyle w:val="StyleBoldUnderline"/>
        </w:rPr>
        <w:t>currency in</w:t>
      </w:r>
      <w:r w:rsidRPr="00D21DCE">
        <w:rPr>
          <w:sz w:val="16"/>
        </w:rPr>
        <w:t xml:space="preserve"> public as well as </w:t>
      </w:r>
      <w:r w:rsidRPr="00800D6C">
        <w:rPr>
          <w:rStyle w:val="StyleBoldUnderline"/>
        </w:rPr>
        <w:t>academic and intellectual discourse</w:t>
      </w:r>
      <w:r w:rsidRPr="00D21DCE">
        <w:rPr>
          <w:sz w:val="16"/>
        </w:rPr>
        <w:t xml:space="preserve">, </w:t>
      </w:r>
      <w:r w:rsidRPr="00800D6C">
        <w:rPr>
          <w:rStyle w:val="Emphasis"/>
        </w:rPr>
        <w:t>both in the region</w:t>
      </w:r>
      <w:r w:rsidRPr="00D21DCE">
        <w:rPr>
          <w:sz w:val="16"/>
        </w:rPr>
        <w:t xml:space="preserve"> (Marras 1992) </w:t>
      </w:r>
      <w:r w:rsidRPr="00800D6C">
        <w:rPr>
          <w:rStyle w:val="StyleBoldUnderline"/>
        </w:rPr>
        <w:t>and outside of it.</w:t>
      </w:r>
      <w:r w:rsidR="00D21DCE" w:rsidRPr="00D21DCE">
        <w:rPr>
          <w:sz w:val="16"/>
        </w:rPr>
        <w:t xml:space="preserve"> </w:t>
      </w:r>
      <w:r w:rsidRPr="00D21DCE">
        <w:rPr>
          <w:sz w:val="16"/>
        </w:rPr>
        <w:t xml:space="preserve">With the establishment of the Economic Commission for Latin America (ECLA, later adding Caribbean to become ECLAC) under United Nations auspices in 1948, </w:t>
      </w:r>
      <w:r w:rsidRPr="00800D6C">
        <w:rPr>
          <w:rStyle w:val="StyleBoldUnderline"/>
        </w:rPr>
        <w:t>the term became consolidated in policy circles</w:t>
      </w:r>
      <w:r w:rsidRPr="00D21DCE">
        <w:rPr>
          <w:sz w:val="16"/>
        </w:rPr>
        <w:t xml:space="preserve">, with political overtones challenging U.S. hegemony but largely </w:t>
      </w:r>
      <w:r w:rsidRPr="00800D6C">
        <w:rPr>
          <w:rStyle w:val="Emphasis"/>
        </w:rPr>
        <w:t>devoid of the rivalries of culture, language, and “race” of earlier times</w:t>
      </w:r>
      <w:r w:rsidRPr="00D21DCE">
        <w:rPr>
          <w:sz w:val="16"/>
        </w:rPr>
        <w:t xml:space="preserve"> (Reid 1978).</w:t>
      </w:r>
      <w:r w:rsidR="00D21DCE" w:rsidRPr="00D21DCE">
        <w:rPr>
          <w:sz w:val="16"/>
        </w:rPr>
        <w:t xml:space="preserve"> </w:t>
      </w:r>
      <w:r w:rsidRPr="00800D6C">
        <w:rPr>
          <w:rStyle w:val="StyleBoldUnderline"/>
        </w:rPr>
        <w:t>The 1960s</w:t>
      </w:r>
      <w:r w:rsidRPr="00D21DCE">
        <w:rPr>
          <w:sz w:val="16"/>
        </w:rPr>
        <w:t xml:space="preserve"> </w:t>
      </w:r>
      <w:r w:rsidRPr="00800D6C">
        <w:rPr>
          <w:rStyle w:val="StyleBoldUnderline"/>
        </w:rPr>
        <w:t>saw</w:t>
      </w:r>
      <w:r w:rsidRPr="00D21DCE">
        <w:rPr>
          <w:sz w:val="16"/>
        </w:rPr>
        <w:t xml:space="preserve"> the continent-wide Latin American literary “boom” and </w:t>
      </w:r>
      <w:r w:rsidRPr="00800D6C">
        <w:rPr>
          <w:rStyle w:val="StyleBoldUnderline"/>
        </w:rPr>
        <w:t>the near-universal adoption of “Latin American Studies”</w:t>
      </w:r>
      <w:r w:rsidRPr="00D21DCE">
        <w:rPr>
          <w:sz w:val="16"/>
        </w:rPr>
        <w:t xml:space="preserve"> by English-language universities in the U.S., Great Britain, and Canada.</w:t>
      </w:r>
      <w:r w:rsidR="00D21DCE" w:rsidRPr="00D21DCE">
        <w:rPr>
          <w:sz w:val="16"/>
        </w:rPr>
        <w:t xml:space="preserve"> </w:t>
      </w:r>
      <w:r w:rsidRPr="00D21DCE">
        <w:rPr>
          <w:sz w:val="16"/>
        </w:rPr>
        <w:t>This trend began with the establishment of the Conference on Latin American History in 1927 and was consolidated with the organization of the interdisciplinary Latin American Studies Association in 1967.</w:t>
      </w:r>
      <w:r w:rsidR="00D21DCE" w:rsidRPr="00D21DCE">
        <w:rPr>
          <w:sz w:val="16"/>
        </w:rPr>
        <w:t xml:space="preserve"> </w:t>
      </w:r>
      <w:r w:rsidRPr="00D71060">
        <w:rPr>
          <w:rStyle w:val="Emphasis"/>
        </w:rPr>
        <w:t>Despite the widespread and largely unproblematic use of the term</w:t>
      </w:r>
      <w:r w:rsidRPr="00D21DCE">
        <w:rPr>
          <w:sz w:val="16"/>
        </w:rPr>
        <w:t xml:space="preserve"> in the main languages of the western hemisphere since that era, </w:t>
      </w:r>
      <w:r w:rsidRPr="00D71060">
        <w:rPr>
          <w:rStyle w:val="StyleBoldUnderline"/>
        </w:rPr>
        <w:t>regional variations remain</w:t>
      </w:r>
      <w:r w:rsidRPr="00D21DCE">
        <w:rPr>
          <w:sz w:val="16"/>
        </w:rPr>
        <w:t xml:space="preserve">: In </w:t>
      </w:r>
      <w:r w:rsidRPr="00D71060">
        <w:rPr>
          <w:rStyle w:val="StyleBoldUnderline"/>
        </w:rPr>
        <w:t>Brazil América Latina is</w:t>
      </w:r>
      <w:r w:rsidRPr="00D21DCE">
        <w:rPr>
          <w:sz w:val="16"/>
        </w:rPr>
        <w:t xml:space="preserve"> commonly </w:t>
      </w:r>
      <w:r w:rsidRPr="00D71060">
        <w:rPr>
          <w:rStyle w:val="StyleBoldUnderline"/>
        </w:rPr>
        <w:t>assumed to refer to</w:t>
      </w:r>
      <w:r w:rsidRPr="00D21DCE">
        <w:rPr>
          <w:sz w:val="16"/>
        </w:rPr>
        <w:t xml:space="preserve"> what in the United States is called Spanish America, i.e., </w:t>
      </w:r>
      <w:r w:rsidRPr="00D71060">
        <w:rPr>
          <w:rStyle w:val="StyleBoldUnderline"/>
        </w:rPr>
        <w:t>“Latin America” minus Brazil.</w:t>
      </w:r>
      <w:r w:rsidR="00D21DCE">
        <w:rPr>
          <w:rStyle w:val="StyleBoldUnderline"/>
        </w:rPr>
        <w:t xml:space="preserve"> </w:t>
      </w:r>
      <w:r w:rsidR="00D21DCE" w:rsidRPr="00D21DCE">
        <w:rPr>
          <w:rStyle w:val="StyleBoldUnderline"/>
          <w:sz w:val="12"/>
        </w:rPr>
        <w:t xml:space="preserve"> </w:t>
      </w:r>
      <w:r w:rsidRPr="00D21DCE">
        <w:rPr>
          <w:sz w:val="16"/>
        </w:rPr>
        <w:t xml:space="preserve">While discussing the spontaneous creation of such collective labels, </w:t>
      </w:r>
      <w:r w:rsidRPr="00D71060">
        <w:rPr>
          <w:rStyle w:val="StyleBoldUnderline"/>
        </w:rPr>
        <w:t>we need to recognize that the terms</w:t>
      </w:r>
      <w:r w:rsidRPr="00D21DCE">
        <w:rPr>
          <w:sz w:val="16"/>
        </w:rPr>
        <w:t xml:space="preserve"> “Latino” or “Latina/o” </w:t>
      </w:r>
      <w:r w:rsidRPr="00D71060">
        <w:rPr>
          <w:rStyle w:val="StyleBoldUnderline"/>
        </w:rPr>
        <w:t>now widespread in the United States</w:t>
      </w:r>
      <w:r w:rsidRPr="00D21DCE">
        <w:rPr>
          <w:sz w:val="16"/>
        </w:rPr>
        <w:t xml:space="preserve"> </w:t>
      </w:r>
      <w:r w:rsidRPr="00D71060">
        <w:rPr>
          <w:rStyle w:val="Emphasis"/>
        </w:rPr>
        <w:t>have no basis in any specific nation</w:t>
      </w:r>
      <w:r w:rsidRPr="00D21DCE">
        <w:rPr>
          <w:sz w:val="16"/>
        </w:rPr>
        <w:t xml:space="preserve"> or sub-region in Latin America.</w:t>
      </w:r>
      <w:r w:rsidR="00D21DCE" w:rsidRPr="00D21DCE">
        <w:rPr>
          <w:sz w:val="16"/>
        </w:rPr>
        <w:t xml:space="preserve"> </w:t>
      </w:r>
      <w:r w:rsidRPr="00D21DCE">
        <w:rPr>
          <w:sz w:val="16"/>
        </w:rPr>
        <w:t>Like the latter term, from which it is derived linguistically, Latina/o is an invented term of convenience—a neologism built on a neologism (Oboler 1995; Gracia 1999; Oboler &amp; González 2005; Dzidzienyo &amp; Oboler, 2005).</w:t>
      </w:r>
      <w:r w:rsidR="00D21DCE" w:rsidRPr="00D21DCE">
        <w:rPr>
          <w:sz w:val="16"/>
        </w:rPr>
        <w:t xml:space="preserve"> </w:t>
      </w:r>
      <w:r w:rsidRPr="00D21DCE">
        <w:rPr>
          <w:sz w:val="16"/>
        </w:rPr>
        <w:t>Whatever their origins, Latino or Latina/o have largely replaced the older “Hispanic” or Hispanic American” within the United States, although that English-derived term, problematic on several counts, lingers in library subject classifications.</w:t>
      </w:r>
    </w:p>
    <w:p w:rsidR="00B33A82" w:rsidRPr="00836FF5" w:rsidRDefault="00B33A82" w:rsidP="007141DA">
      <w:pPr>
        <w:rPr>
          <w:sz w:val="16"/>
        </w:rPr>
      </w:pPr>
    </w:p>
    <w:sectPr w:rsidR="00B33A82" w:rsidRPr="00836FF5" w:rsidSect="0067169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764F" w:rsidRDefault="005A764F" w:rsidP="005F5576">
      <w:r>
        <w:separator/>
      </w:r>
    </w:p>
  </w:endnote>
  <w:endnote w:type="continuationSeparator" w:id="0">
    <w:p w:rsidR="005A764F" w:rsidRDefault="005A764F"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ＭＳ ゴシック">
    <w:charset w:val="4E"/>
    <w:family w:val="auto"/>
    <w:pitch w:val="variable"/>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764F" w:rsidRDefault="005A764F" w:rsidP="005F5576">
      <w:r>
        <w:separator/>
      </w:r>
    </w:p>
  </w:footnote>
  <w:footnote w:type="continuationSeparator" w:id="0">
    <w:p w:rsidR="005A764F" w:rsidRDefault="005A764F"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075F0F"/>
    <w:rsid w:val="000022F2"/>
    <w:rsid w:val="0000459F"/>
    <w:rsid w:val="00004EB4"/>
    <w:rsid w:val="0001677F"/>
    <w:rsid w:val="0002196C"/>
    <w:rsid w:val="00021F29"/>
    <w:rsid w:val="00022878"/>
    <w:rsid w:val="00027EED"/>
    <w:rsid w:val="0003041D"/>
    <w:rsid w:val="00033028"/>
    <w:rsid w:val="000331B6"/>
    <w:rsid w:val="000360A7"/>
    <w:rsid w:val="00051D9A"/>
    <w:rsid w:val="00052A1D"/>
    <w:rsid w:val="00055E12"/>
    <w:rsid w:val="00061171"/>
    <w:rsid w:val="00064A59"/>
    <w:rsid w:val="0006612D"/>
    <w:rsid w:val="0007162E"/>
    <w:rsid w:val="00072643"/>
    <w:rsid w:val="000726F5"/>
    <w:rsid w:val="00073B9A"/>
    <w:rsid w:val="00075F0F"/>
    <w:rsid w:val="00090287"/>
    <w:rsid w:val="00090BA2"/>
    <w:rsid w:val="000978A3"/>
    <w:rsid w:val="00097D7E"/>
    <w:rsid w:val="000A1D39"/>
    <w:rsid w:val="000A31F0"/>
    <w:rsid w:val="000A4FA5"/>
    <w:rsid w:val="000A790F"/>
    <w:rsid w:val="000B61C8"/>
    <w:rsid w:val="000B6D49"/>
    <w:rsid w:val="000C279E"/>
    <w:rsid w:val="000C767D"/>
    <w:rsid w:val="000D0B76"/>
    <w:rsid w:val="000D2AE5"/>
    <w:rsid w:val="000D3A26"/>
    <w:rsid w:val="000D3D8D"/>
    <w:rsid w:val="000E41A3"/>
    <w:rsid w:val="000F37E7"/>
    <w:rsid w:val="000F65AE"/>
    <w:rsid w:val="00113C68"/>
    <w:rsid w:val="00114663"/>
    <w:rsid w:val="001204F2"/>
    <w:rsid w:val="0012057B"/>
    <w:rsid w:val="00126D92"/>
    <w:rsid w:val="00130117"/>
    <w:rsid w:val="001301AC"/>
    <w:rsid w:val="001304DF"/>
    <w:rsid w:val="00130CDF"/>
    <w:rsid w:val="00140397"/>
    <w:rsid w:val="0014072D"/>
    <w:rsid w:val="00141F7D"/>
    <w:rsid w:val="00141FBF"/>
    <w:rsid w:val="001514D6"/>
    <w:rsid w:val="00160314"/>
    <w:rsid w:val="00160474"/>
    <w:rsid w:val="001635D4"/>
    <w:rsid w:val="0016509D"/>
    <w:rsid w:val="0016711C"/>
    <w:rsid w:val="00167A9F"/>
    <w:rsid w:val="001711E1"/>
    <w:rsid w:val="00175018"/>
    <w:rsid w:val="001764C8"/>
    <w:rsid w:val="00177828"/>
    <w:rsid w:val="00177A1E"/>
    <w:rsid w:val="00177B35"/>
    <w:rsid w:val="00182D51"/>
    <w:rsid w:val="0018565A"/>
    <w:rsid w:val="0019587B"/>
    <w:rsid w:val="001A4F0E"/>
    <w:rsid w:val="001B0A04"/>
    <w:rsid w:val="001B3CEC"/>
    <w:rsid w:val="001C1D82"/>
    <w:rsid w:val="001C2147"/>
    <w:rsid w:val="001C587E"/>
    <w:rsid w:val="001C7C90"/>
    <w:rsid w:val="001D0D51"/>
    <w:rsid w:val="001D6669"/>
    <w:rsid w:val="001F7572"/>
    <w:rsid w:val="0020006E"/>
    <w:rsid w:val="002009AE"/>
    <w:rsid w:val="00201EAD"/>
    <w:rsid w:val="002101DA"/>
    <w:rsid w:val="002116E3"/>
    <w:rsid w:val="00217499"/>
    <w:rsid w:val="00227B79"/>
    <w:rsid w:val="002329B1"/>
    <w:rsid w:val="00233E78"/>
    <w:rsid w:val="002344E8"/>
    <w:rsid w:val="0024023F"/>
    <w:rsid w:val="00240C4E"/>
    <w:rsid w:val="00241ED5"/>
    <w:rsid w:val="00243DC0"/>
    <w:rsid w:val="00250E16"/>
    <w:rsid w:val="00257696"/>
    <w:rsid w:val="00262D8C"/>
    <w:rsid w:val="0026382E"/>
    <w:rsid w:val="002701E4"/>
    <w:rsid w:val="00272786"/>
    <w:rsid w:val="00280EED"/>
    <w:rsid w:val="00287AB7"/>
    <w:rsid w:val="00294D00"/>
    <w:rsid w:val="002A213E"/>
    <w:rsid w:val="002A612B"/>
    <w:rsid w:val="002B68A4"/>
    <w:rsid w:val="002C536D"/>
    <w:rsid w:val="002C571D"/>
    <w:rsid w:val="002C5772"/>
    <w:rsid w:val="002D0374"/>
    <w:rsid w:val="002D2946"/>
    <w:rsid w:val="002D529E"/>
    <w:rsid w:val="002D6BD6"/>
    <w:rsid w:val="002E1F36"/>
    <w:rsid w:val="002E4DD9"/>
    <w:rsid w:val="002F0314"/>
    <w:rsid w:val="002F4F39"/>
    <w:rsid w:val="00310069"/>
    <w:rsid w:val="0031182D"/>
    <w:rsid w:val="00314B9D"/>
    <w:rsid w:val="00315CA2"/>
    <w:rsid w:val="00316FEB"/>
    <w:rsid w:val="003213B7"/>
    <w:rsid w:val="00324CBF"/>
    <w:rsid w:val="00326EEB"/>
    <w:rsid w:val="0033078A"/>
    <w:rsid w:val="00331559"/>
    <w:rsid w:val="00341D6C"/>
    <w:rsid w:val="003435C0"/>
    <w:rsid w:val="00344E91"/>
    <w:rsid w:val="00347123"/>
    <w:rsid w:val="0034756E"/>
    <w:rsid w:val="00347E74"/>
    <w:rsid w:val="00351D97"/>
    <w:rsid w:val="00354B5B"/>
    <w:rsid w:val="003838A2"/>
    <w:rsid w:val="00383E0A"/>
    <w:rsid w:val="003847C7"/>
    <w:rsid w:val="00385298"/>
    <w:rsid w:val="003852CE"/>
    <w:rsid w:val="003914C0"/>
    <w:rsid w:val="00391CDE"/>
    <w:rsid w:val="00392803"/>
    <w:rsid w:val="00392E92"/>
    <w:rsid w:val="00395C83"/>
    <w:rsid w:val="003A2A3B"/>
    <w:rsid w:val="003A440C"/>
    <w:rsid w:val="003A65C3"/>
    <w:rsid w:val="003B024E"/>
    <w:rsid w:val="003B0C84"/>
    <w:rsid w:val="003B183E"/>
    <w:rsid w:val="003B2F3E"/>
    <w:rsid w:val="003B55B7"/>
    <w:rsid w:val="003B66D5"/>
    <w:rsid w:val="003B6B43"/>
    <w:rsid w:val="003C05BE"/>
    <w:rsid w:val="003C756E"/>
    <w:rsid w:val="003D2C33"/>
    <w:rsid w:val="003D36B8"/>
    <w:rsid w:val="003D4782"/>
    <w:rsid w:val="003E4831"/>
    <w:rsid w:val="003E48DE"/>
    <w:rsid w:val="003E7E8B"/>
    <w:rsid w:val="003F230A"/>
    <w:rsid w:val="003F3030"/>
    <w:rsid w:val="003F47AE"/>
    <w:rsid w:val="00403971"/>
    <w:rsid w:val="00407386"/>
    <w:rsid w:val="004138EF"/>
    <w:rsid w:val="00415E4C"/>
    <w:rsid w:val="00425D8E"/>
    <w:rsid w:val="00430687"/>
    <w:rsid w:val="004319DE"/>
    <w:rsid w:val="00435232"/>
    <w:rsid w:val="00436B33"/>
    <w:rsid w:val="004400EA"/>
    <w:rsid w:val="0044392C"/>
    <w:rsid w:val="00445FC7"/>
    <w:rsid w:val="00450882"/>
    <w:rsid w:val="00451C20"/>
    <w:rsid w:val="00452001"/>
    <w:rsid w:val="0045442E"/>
    <w:rsid w:val="004564E2"/>
    <w:rsid w:val="004601A2"/>
    <w:rsid w:val="00462418"/>
    <w:rsid w:val="00464062"/>
    <w:rsid w:val="004711BA"/>
    <w:rsid w:val="00471A70"/>
    <w:rsid w:val="00473A79"/>
    <w:rsid w:val="00475E03"/>
    <w:rsid w:val="00476723"/>
    <w:rsid w:val="0047798D"/>
    <w:rsid w:val="004931DE"/>
    <w:rsid w:val="004A3443"/>
    <w:rsid w:val="004A52C7"/>
    <w:rsid w:val="004A6083"/>
    <w:rsid w:val="004A6E81"/>
    <w:rsid w:val="004A7806"/>
    <w:rsid w:val="004B0545"/>
    <w:rsid w:val="004B7E46"/>
    <w:rsid w:val="004D3745"/>
    <w:rsid w:val="004D3987"/>
    <w:rsid w:val="004D5225"/>
    <w:rsid w:val="004D7251"/>
    <w:rsid w:val="004E294C"/>
    <w:rsid w:val="004E3132"/>
    <w:rsid w:val="004E552E"/>
    <w:rsid w:val="004E656D"/>
    <w:rsid w:val="004F0849"/>
    <w:rsid w:val="004F173C"/>
    <w:rsid w:val="004F1B8C"/>
    <w:rsid w:val="004F33F3"/>
    <w:rsid w:val="004F45B0"/>
    <w:rsid w:val="005020C3"/>
    <w:rsid w:val="005111F8"/>
    <w:rsid w:val="0051376A"/>
    <w:rsid w:val="00513FA2"/>
    <w:rsid w:val="00514387"/>
    <w:rsid w:val="00516459"/>
    <w:rsid w:val="00520153"/>
    <w:rsid w:val="005259C3"/>
    <w:rsid w:val="005317AF"/>
    <w:rsid w:val="005349E1"/>
    <w:rsid w:val="00537EF5"/>
    <w:rsid w:val="005420CC"/>
    <w:rsid w:val="005434D0"/>
    <w:rsid w:val="0054437C"/>
    <w:rsid w:val="00546D61"/>
    <w:rsid w:val="00547C89"/>
    <w:rsid w:val="00552405"/>
    <w:rsid w:val="005579BF"/>
    <w:rsid w:val="00560C3E"/>
    <w:rsid w:val="00562131"/>
    <w:rsid w:val="00563468"/>
    <w:rsid w:val="00564EC2"/>
    <w:rsid w:val="00565EAE"/>
    <w:rsid w:val="00573677"/>
    <w:rsid w:val="00575F7D"/>
    <w:rsid w:val="00580383"/>
    <w:rsid w:val="00580E40"/>
    <w:rsid w:val="00590731"/>
    <w:rsid w:val="00590B73"/>
    <w:rsid w:val="0059506D"/>
    <w:rsid w:val="00596159"/>
    <w:rsid w:val="005A506B"/>
    <w:rsid w:val="005A701C"/>
    <w:rsid w:val="005A764F"/>
    <w:rsid w:val="005A7F7C"/>
    <w:rsid w:val="005B0286"/>
    <w:rsid w:val="005B2444"/>
    <w:rsid w:val="005B2468"/>
    <w:rsid w:val="005B2D14"/>
    <w:rsid w:val="005B3140"/>
    <w:rsid w:val="005B73F4"/>
    <w:rsid w:val="005C0B05"/>
    <w:rsid w:val="005D1156"/>
    <w:rsid w:val="005E0681"/>
    <w:rsid w:val="005E33B5"/>
    <w:rsid w:val="005E364C"/>
    <w:rsid w:val="005E3B08"/>
    <w:rsid w:val="005E3FE4"/>
    <w:rsid w:val="005E572E"/>
    <w:rsid w:val="005F5576"/>
    <w:rsid w:val="005F6B32"/>
    <w:rsid w:val="006014AB"/>
    <w:rsid w:val="00605F20"/>
    <w:rsid w:val="0061139F"/>
    <w:rsid w:val="0061680A"/>
    <w:rsid w:val="00623B70"/>
    <w:rsid w:val="00624AA6"/>
    <w:rsid w:val="0063578B"/>
    <w:rsid w:val="00636B3D"/>
    <w:rsid w:val="00641025"/>
    <w:rsid w:val="00650E98"/>
    <w:rsid w:val="00652C0A"/>
    <w:rsid w:val="006551F4"/>
    <w:rsid w:val="006568C6"/>
    <w:rsid w:val="00656C61"/>
    <w:rsid w:val="006672D8"/>
    <w:rsid w:val="006709D9"/>
    <w:rsid w:val="00670D96"/>
    <w:rsid w:val="00671698"/>
    <w:rsid w:val="00672877"/>
    <w:rsid w:val="00674BCF"/>
    <w:rsid w:val="006814D0"/>
    <w:rsid w:val="00683154"/>
    <w:rsid w:val="0068764C"/>
    <w:rsid w:val="00687B09"/>
    <w:rsid w:val="00690115"/>
    <w:rsid w:val="00690898"/>
    <w:rsid w:val="00693039"/>
    <w:rsid w:val="00693A5A"/>
    <w:rsid w:val="006A506F"/>
    <w:rsid w:val="006B302F"/>
    <w:rsid w:val="006B575A"/>
    <w:rsid w:val="006C64D4"/>
    <w:rsid w:val="006D3F22"/>
    <w:rsid w:val="006D63C5"/>
    <w:rsid w:val="006D6583"/>
    <w:rsid w:val="006E53F0"/>
    <w:rsid w:val="006F46C3"/>
    <w:rsid w:val="006F6B44"/>
    <w:rsid w:val="006F7CDF"/>
    <w:rsid w:val="00700BDB"/>
    <w:rsid w:val="0070121B"/>
    <w:rsid w:val="00701E73"/>
    <w:rsid w:val="00710468"/>
    <w:rsid w:val="00711FE2"/>
    <w:rsid w:val="00712649"/>
    <w:rsid w:val="007141DA"/>
    <w:rsid w:val="00714BC9"/>
    <w:rsid w:val="00714BD4"/>
    <w:rsid w:val="00723F91"/>
    <w:rsid w:val="00725623"/>
    <w:rsid w:val="00730315"/>
    <w:rsid w:val="00733ED8"/>
    <w:rsid w:val="00734589"/>
    <w:rsid w:val="00741E9B"/>
    <w:rsid w:val="00743059"/>
    <w:rsid w:val="00744F58"/>
    <w:rsid w:val="00750CED"/>
    <w:rsid w:val="00752692"/>
    <w:rsid w:val="00755902"/>
    <w:rsid w:val="00755B82"/>
    <w:rsid w:val="00760A29"/>
    <w:rsid w:val="00771E18"/>
    <w:rsid w:val="007739F1"/>
    <w:rsid w:val="007745C6"/>
    <w:rsid w:val="007755F6"/>
    <w:rsid w:val="007761AD"/>
    <w:rsid w:val="00777387"/>
    <w:rsid w:val="007815E5"/>
    <w:rsid w:val="00787343"/>
    <w:rsid w:val="00790BFA"/>
    <w:rsid w:val="00791121"/>
    <w:rsid w:val="00791C88"/>
    <w:rsid w:val="00797B76"/>
    <w:rsid w:val="007A29D7"/>
    <w:rsid w:val="007A3D06"/>
    <w:rsid w:val="007B383B"/>
    <w:rsid w:val="007C350D"/>
    <w:rsid w:val="007C3689"/>
    <w:rsid w:val="007C3C9B"/>
    <w:rsid w:val="007C67EE"/>
    <w:rsid w:val="007D3012"/>
    <w:rsid w:val="007D65A7"/>
    <w:rsid w:val="007E3F59"/>
    <w:rsid w:val="007E5043"/>
    <w:rsid w:val="007E5183"/>
    <w:rsid w:val="007F2D3D"/>
    <w:rsid w:val="00800D6C"/>
    <w:rsid w:val="00805B4F"/>
    <w:rsid w:val="008133F9"/>
    <w:rsid w:val="00823AAC"/>
    <w:rsid w:val="0082750B"/>
    <w:rsid w:val="0083486B"/>
    <w:rsid w:val="00836FF5"/>
    <w:rsid w:val="00854C66"/>
    <w:rsid w:val="008553E1"/>
    <w:rsid w:val="0086477B"/>
    <w:rsid w:val="0087643B"/>
    <w:rsid w:val="00877669"/>
    <w:rsid w:val="00897F92"/>
    <w:rsid w:val="008A2E04"/>
    <w:rsid w:val="008A37F9"/>
    <w:rsid w:val="008A64C9"/>
    <w:rsid w:val="008B180A"/>
    <w:rsid w:val="008B24B7"/>
    <w:rsid w:val="008B372D"/>
    <w:rsid w:val="008C2CD8"/>
    <w:rsid w:val="008C5743"/>
    <w:rsid w:val="008C68EE"/>
    <w:rsid w:val="008C7F44"/>
    <w:rsid w:val="008D4273"/>
    <w:rsid w:val="008D4EF3"/>
    <w:rsid w:val="008E0E4F"/>
    <w:rsid w:val="008E1FD5"/>
    <w:rsid w:val="008E4139"/>
    <w:rsid w:val="008E6327"/>
    <w:rsid w:val="008E736F"/>
    <w:rsid w:val="008F322F"/>
    <w:rsid w:val="00901809"/>
    <w:rsid w:val="00907DFE"/>
    <w:rsid w:val="00914596"/>
    <w:rsid w:val="009146BF"/>
    <w:rsid w:val="00915AD4"/>
    <w:rsid w:val="00915EF1"/>
    <w:rsid w:val="00924C08"/>
    <w:rsid w:val="00925331"/>
    <w:rsid w:val="00927D88"/>
    <w:rsid w:val="00930D1F"/>
    <w:rsid w:val="00935127"/>
    <w:rsid w:val="0094025E"/>
    <w:rsid w:val="0094256C"/>
    <w:rsid w:val="009427A5"/>
    <w:rsid w:val="00953F11"/>
    <w:rsid w:val="009553C3"/>
    <w:rsid w:val="009706C1"/>
    <w:rsid w:val="00971ADD"/>
    <w:rsid w:val="00976675"/>
    <w:rsid w:val="00976FBF"/>
    <w:rsid w:val="00984B38"/>
    <w:rsid w:val="00987A96"/>
    <w:rsid w:val="00993AB4"/>
    <w:rsid w:val="00995F1E"/>
    <w:rsid w:val="009A0636"/>
    <w:rsid w:val="009A6FF5"/>
    <w:rsid w:val="009A7BDB"/>
    <w:rsid w:val="009B2B47"/>
    <w:rsid w:val="009B2B4E"/>
    <w:rsid w:val="009B35DB"/>
    <w:rsid w:val="009B4878"/>
    <w:rsid w:val="009C4298"/>
    <w:rsid w:val="009D318C"/>
    <w:rsid w:val="009F6FF6"/>
    <w:rsid w:val="00A10B8B"/>
    <w:rsid w:val="00A11DB4"/>
    <w:rsid w:val="00A20D78"/>
    <w:rsid w:val="00A2174A"/>
    <w:rsid w:val="00A26733"/>
    <w:rsid w:val="00A3595E"/>
    <w:rsid w:val="00A46C7F"/>
    <w:rsid w:val="00A51961"/>
    <w:rsid w:val="00A73245"/>
    <w:rsid w:val="00A77145"/>
    <w:rsid w:val="00A77974"/>
    <w:rsid w:val="00A82989"/>
    <w:rsid w:val="00A904FE"/>
    <w:rsid w:val="00A9262C"/>
    <w:rsid w:val="00A94D61"/>
    <w:rsid w:val="00AB0A99"/>
    <w:rsid w:val="00AB3B76"/>
    <w:rsid w:val="00AB5EFE"/>
    <w:rsid w:val="00AB61DD"/>
    <w:rsid w:val="00AC222F"/>
    <w:rsid w:val="00AC2CC7"/>
    <w:rsid w:val="00AC7B3B"/>
    <w:rsid w:val="00AD1D74"/>
    <w:rsid w:val="00AD3CE6"/>
    <w:rsid w:val="00AE1307"/>
    <w:rsid w:val="00AE55D4"/>
    <w:rsid w:val="00AE642D"/>
    <w:rsid w:val="00AE7586"/>
    <w:rsid w:val="00AF7A65"/>
    <w:rsid w:val="00B046B7"/>
    <w:rsid w:val="00B06710"/>
    <w:rsid w:val="00B07EBF"/>
    <w:rsid w:val="00B166CB"/>
    <w:rsid w:val="00B235E1"/>
    <w:rsid w:val="00B2559F"/>
    <w:rsid w:val="00B272CF"/>
    <w:rsid w:val="00B3145D"/>
    <w:rsid w:val="00B32A12"/>
    <w:rsid w:val="00B33A82"/>
    <w:rsid w:val="00B357BA"/>
    <w:rsid w:val="00B41131"/>
    <w:rsid w:val="00B52D96"/>
    <w:rsid w:val="00B564DB"/>
    <w:rsid w:val="00B61147"/>
    <w:rsid w:val="00B768B6"/>
    <w:rsid w:val="00B816A3"/>
    <w:rsid w:val="00B908D1"/>
    <w:rsid w:val="00B940D1"/>
    <w:rsid w:val="00B95094"/>
    <w:rsid w:val="00BA2398"/>
    <w:rsid w:val="00BB1754"/>
    <w:rsid w:val="00BB5121"/>
    <w:rsid w:val="00BB58BD"/>
    <w:rsid w:val="00BB6A26"/>
    <w:rsid w:val="00BC1034"/>
    <w:rsid w:val="00BC5E8D"/>
    <w:rsid w:val="00BD5A0C"/>
    <w:rsid w:val="00BE2408"/>
    <w:rsid w:val="00BE3EC6"/>
    <w:rsid w:val="00BE5BEB"/>
    <w:rsid w:val="00BE6528"/>
    <w:rsid w:val="00BF0B70"/>
    <w:rsid w:val="00BF2CC4"/>
    <w:rsid w:val="00C0087A"/>
    <w:rsid w:val="00C03169"/>
    <w:rsid w:val="00C05F9D"/>
    <w:rsid w:val="00C20EDE"/>
    <w:rsid w:val="00C27212"/>
    <w:rsid w:val="00C34185"/>
    <w:rsid w:val="00C41864"/>
    <w:rsid w:val="00C42DD6"/>
    <w:rsid w:val="00C545E7"/>
    <w:rsid w:val="00C66858"/>
    <w:rsid w:val="00C70BA3"/>
    <w:rsid w:val="00C72E69"/>
    <w:rsid w:val="00C7411E"/>
    <w:rsid w:val="00C84988"/>
    <w:rsid w:val="00C971D9"/>
    <w:rsid w:val="00CA4AF6"/>
    <w:rsid w:val="00CA59CA"/>
    <w:rsid w:val="00CB2356"/>
    <w:rsid w:val="00CB4075"/>
    <w:rsid w:val="00CB4E6D"/>
    <w:rsid w:val="00CC23DE"/>
    <w:rsid w:val="00CD1A6D"/>
    <w:rsid w:val="00CD3E3A"/>
    <w:rsid w:val="00CD42E3"/>
    <w:rsid w:val="00CD4D76"/>
    <w:rsid w:val="00CD7459"/>
    <w:rsid w:val="00CE55A6"/>
    <w:rsid w:val="00CF13FC"/>
    <w:rsid w:val="00CF4AAF"/>
    <w:rsid w:val="00CF561A"/>
    <w:rsid w:val="00CF6C18"/>
    <w:rsid w:val="00CF7EA8"/>
    <w:rsid w:val="00D004DA"/>
    <w:rsid w:val="00D011F0"/>
    <w:rsid w:val="00D01673"/>
    <w:rsid w:val="00D0309A"/>
    <w:rsid w:val="00D03699"/>
    <w:rsid w:val="00D07BA4"/>
    <w:rsid w:val="00D109BA"/>
    <w:rsid w:val="00D14A74"/>
    <w:rsid w:val="00D176BE"/>
    <w:rsid w:val="00D17C4E"/>
    <w:rsid w:val="00D21359"/>
    <w:rsid w:val="00D215F6"/>
    <w:rsid w:val="00D21DCE"/>
    <w:rsid w:val="00D22BE1"/>
    <w:rsid w:val="00D2765B"/>
    <w:rsid w:val="00D30147"/>
    <w:rsid w:val="00D315BB"/>
    <w:rsid w:val="00D31DF7"/>
    <w:rsid w:val="00D32DAE"/>
    <w:rsid w:val="00D33B91"/>
    <w:rsid w:val="00D415C6"/>
    <w:rsid w:val="00D420EA"/>
    <w:rsid w:val="00D4639E"/>
    <w:rsid w:val="00D46DD9"/>
    <w:rsid w:val="00D51ABF"/>
    <w:rsid w:val="00D5444B"/>
    <w:rsid w:val="00D55302"/>
    <w:rsid w:val="00D55B43"/>
    <w:rsid w:val="00D57CBF"/>
    <w:rsid w:val="00D66ABC"/>
    <w:rsid w:val="00D71060"/>
    <w:rsid w:val="00D71CFC"/>
    <w:rsid w:val="00D72406"/>
    <w:rsid w:val="00D82278"/>
    <w:rsid w:val="00D86024"/>
    <w:rsid w:val="00D94CA3"/>
    <w:rsid w:val="00D96595"/>
    <w:rsid w:val="00DA018C"/>
    <w:rsid w:val="00DA3C9D"/>
    <w:rsid w:val="00DB0F7E"/>
    <w:rsid w:val="00DB5489"/>
    <w:rsid w:val="00DB6C98"/>
    <w:rsid w:val="00DB7152"/>
    <w:rsid w:val="00DC701C"/>
    <w:rsid w:val="00DD7F91"/>
    <w:rsid w:val="00DE6696"/>
    <w:rsid w:val="00E00376"/>
    <w:rsid w:val="00E01016"/>
    <w:rsid w:val="00E01AD1"/>
    <w:rsid w:val="00E043B1"/>
    <w:rsid w:val="00E14EBD"/>
    <w:rsid w:val="00E16734"/>
    <w:rsid w:val="00E17878"/>
    <w:rsid w:val="00E23260"/>
    <w:rsid w:val="00E2367A"/>
    <w:rsid w:val="00E258FF"/>
    <w:rsid w:val="00E27728"/>
    <w:rsid w:val="00E27BC7"/>
    <w:rsid w:val="00E351CF"/>
    <w:rsid w:val="00E35FC9"/>
    <w:rsid w:val="00E377A4"/>
    <w:rsid w:val="00E41346"/>
    <w:rsid w:val="00E420E9"/>
    <w:rsid w:val="00E45038"/>
    <w:rsid w:val="00E4635D"/>
    <w:rsid w:val="00E61D76"/>
    <w:rsid w:val="00E674DB"/>
    <w:rsid w:val="00E70912"/>
    <w:rsid w:val="00E75F28"/>
    <w:rsid w:val="00E83D83"/>
    <w:rsid w:val="00E90AA6"/>
    <w:rsid w:val="00E977B8"/>
    <w:rsid w:val="00E97AD1"/>
    <w:rsid w:val="00EA109B"/>
    <w:rsid w:val="00EA15A8"/>
    <w:rsid w:val="00EA1CF4"/>
    <w:rsid w:val="00EA2926"/>
    <w:rsid w:val="00EB0E99"/>
    <w:rsid w:val="00EB0EA9"/>
    <w:rsid w:val="00EB2CDE"/>
    <w:rsid w:val="00EB4EFF"/>
    <w:rsid w:val="00EC1A81"/>
    <w:rsid w:val="00EC7E5C"/>
    <w:rsid w:val="00ED046A"/>
    <w:rsid w:val="00ED78F1"/>
    <w:rsid w:val="00EE4DCA"/>
    <w:rsid w:val="00EE6295"/>
    <w:rsid w:val="00EF0F62"/>
    <w:rsid w:val="00EF0FFB"/>
    <w:rsid w:val="00F007E1"/>
    <w:rsid w:val="00F0134E"/>
    <w:rsid w:val="00F037C2"/>
    <w:rsid w:val="00F057C6"/>
    <w:rsid w:val="00F17D96"/>
    <w:rsid w:val="00F22565"/>
    <w:rsid w:val="00F229C1"/>
    <w:rsid w:val="00F27E99"/>
    <w:rsid w:val="00F3380E"/>
    <w:rsid w:val="00F40837"/>
    <w:rsid w:val="00F42F79"/>
    <w:rsid w:val="00F47773"/>
    <w:rsid w:val="00F5019D"/>
    <w:rsid w:val="00F514A6"/>
    <w:rsid w:val="00F56308"/>
    <w:rsid w:val="00F634D6"/>
    <w:rsid w:val="00F64385"/>
    <w:rsid w:val="00F6473F"/>
    <w:rsid w:val="00F76366"/>
    <w:rsid w:val="00F76F91"/>
    <w:rsid w:val="00F805C0"/>
    <w:rsid w:val="00F9612E"/>
    <w:rsid w:val="00FB4261"/>
    <w:rsid w:val="00FB43B1"/>
    <w:rsid w:val="00FC0608"/>
    <w:rsid w:val="00FC2155"/>
    <w:rsid w:val="00FC41A7"/>
    <w:rsid w:val="00FD675B"/>
    <w:rsid w:val="00FD7483"/>
    <w:rsid w:val="00FE19F7"/>
    <w:rsid w:val="00FE352F"/>
    <w:rsid w:val="00FE380E"/>
    <w:rsid w:val="00FE4404"/>
    <w:rsid w:val="00FE7E6F"/>
    <w:rsid w:val="00FF376D"/>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93AB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93A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93AB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93AB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 Ch"/>
    <w:basedOn w:val="Normal"/>
    <w:next w:val="Normal"/>
    <w:link w:val="Heading4Char"/>
    <w:uiPriority w:val="4"/>
    <w:qFormat/>
    <w:rsid w:val="00993AB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93AB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93AB4"/>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993AB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93AB4"/>
    <w:rPr>
      <w:b/>
      <w:bCs/>
    </w:rPr>
  </w:style>
  <w:style w:type="character" w:customStyle="1" w:styleId="Heading3Char">
    <w:name w:val="Heading 3 Char"/>
    <w:aliases w:val="Block Char"/>
    <w:basedOn w:val="DefaultParagraphFont"/>
    <w:link w:val="Heading3"/>
    <w:uiPriority w:val="3"/>
    <w:rsid w:val="00993AB4"/>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993AB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93AB4"/>
    <w:rPr>
      <w:b/>
      <w:bCs/>
      <w:sz w:val="26"/>
      <w:u w:val="single"/>
    </w:rPr>
  </w:style>
  <w:style w:type="paragraph" w:styleId="Header">
    <w:name w:val="header"/>
    <w:basedOn w:val="Normal"/>
    <w:link w:val="HeaderChar"/>
    <w:uiPriority w:val="99"/>
    <w:semiHidden/>
    <w:rsid w:val="00993AB4"/>
    <w:pPr>
      <w:tabs>
        <w:tab w:val="center" w:pos="4680"/>
        <w:tab w:val="right" w:pos="9360"/>
      </w:tabs>
    </w:pPr>
  </w:style>
  <w:style w:type="character" w:customStyle="1" w:styleId="HeaderChar">
    <w:name w:val="Header Char"/>
    <w:basedOn w:val="DefaultParagraphFont"/>
    <w:link w:val="Header"/>
    <w:uiPriority w:val="99"/>
    <w:semiHidden/>
    <w:rsid w:val="00993AB4"/>
    <w:rPr>
      <w:rFonts w:ascii="Calibri" w:hAnsi="Calibri" w:cs="Calibri"/>
    </w:rPr>
  </w:style>
  <w:style w:type="paragraph" w:styleId="Footer">
    <w:name w:val="footer"/>
    <w:basedOn w:val="Normal"/>
    <w:link w:val="FooterChar"/>
    <w:uiPriority w:val="99"/>
    <w:semiHidden/>
    <w:rsid w:val="00993AB4"/>
    <w:pPr>
      <w:tabs>
        <w:tab w:val="center" w:pos="4680"/>
        <w:tab w:val="right" w:pos="9360"/>
      </w:tabs>
    </w:pPr>
  </w:style>
  <w:style w:type="character" w:customStyle="1" w:styleId="FooterChar">
    <w:name w:val="Footer Char"/>
    <w:basedOn w:val="DefaultParagraphFont"/>
    <w:link w:val="Footer"/>
    <w:uiPriority w:val="99"/>
    <w:semiHidden/>
    <w:rsid w:val="00993AB4"/>
    <w:rPr>
      <w:rFonts w:ascii="Calibri" w:hAnsi="Calibri" w:cs="Calibri"/>
    </w:rPr>
  </w:style>
  <w:style w:type="character" w:styleId="Hyperlink">
    <w:name w:val="Hyperlink"/>
    <w:basedOn w:val="DefaultParagraphFont"/>
    <w:uiPriority w:val="99"/>
    <w:semiHidden/>
    <w:rsid w:val="00993AB4"/>
    <w:rPr>
      <w:color w:val="auto"/>
      <w:u w:val="none"/>
    </w:rPr>
  </w:style>
  <w:style w:type="character" w:styleId="FollowedHyperlink">
    <w:name w:val="FollowedHyperlink"/>
    <w:basedOn w:val="DefaultParagraphFont"/>
    <w:uiPriority w:val="99"/>
    <w:semiHidden/>
    <w:rsid w:val="00993AB4"/>
    <w:rPr>
      <w:color w:val="auto"/>
      <w:u w:val="non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4"/>
    <w:rsid w:val="00993AB4"/>
    <w:rPr>
      <w:rFonts w:ascii="Calibri" w:eastAsiaTheme="majorEastAsia" w:hAnsi="Calibri" w:cstheme="majorBidi"/>
      <w:b/>
      <w:bCs/>
      <w:iCs/>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A77974"/>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7797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0A31F0"/>
    <w:rPr>
      <w:rFonts w:ascii="Times New Roman" w:eastAsia="Times New Roman" w:hAnsi="Times New Roman" w:cs="Times New Roman"/>
      <w:sz w:val="24"/>
      <w:szCs w:val="24"/>
    </w:rPr>
  </w:style>
  <w:style w:type="paragraph" w:customStyle="1" w:styleId="card">
    <w:name w:val="card"/>
    <w:basedOn w:val="Normal"/>
    <w:next w:val="Normal"/>
    <w:link w:val="cardChar"/>
    <w:qFormat/>
    <w:rsid w:val="000A31F0"/>
    <w:pPr>
      <w:ind w:left="288" w:right="288"/>
    </w:pPr>
    <w:rPr>
      <w:rFonts w:ascii="Times New Roman" w:eastAsia="Times New Roman" w:hAnsi="Times New Roman" w:cs="Times New Roman"/>
      <w:sz w:val="16"/>
      <w:szCs w:val="24"/>
    </w:rPr>
  </w:style>
  <w:style w:type="character" w:customStyle="1" w:styleId="cardChar">
    <w:name w:val="card Char"/>
    <w:link w:val="card"/>
    <w:rsid w:val="000A31F0"/>
    <w:rPr>
      <w:rFonts w:ascii="Times New Roman" w:eastAsia="Times New Roman" w:hAnsi="Times New Roman" w:cs="Times New Roman"/>
      <w:sz w:val="16"/>
      <w:szCs w:val="24"/>
    </w:rPr>
  </w:style>
  <w:style w:type="character" w:customStyle="1" w:styleId="BoldUnderlineChar">
    <w:name w:val="Bold Underline Char"/>
    <w:locked/>
    <w:rsid w:val="009A7BDB"/>
    <w:rPr>
      <w:rFonts w:ascii="Times New Roman" w:eastAsia="Times New Roman" w:hAnsi="Times New Roman" w:cs="Times New Roman"/>
      <w:b/>
      <w:bCs/>
      <w:sz w:val="20"/>
      <w:szCs w:val="24"/>
      <w:u w:val="single"/>
    </w:rPr>
  </w:style>
  <w:style w:type="paragraph" w:styleId="DocumentMap">
    <w:name w:val="Document Map"/>
    <w:basedOn w:val="Normal"/>
    <w:link w:val="DocumentMapChar"/>
    <w:uiPriority w:val="99"/>
    <w:semiHidden/>
    <w:rsid w:val="00995F1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95F1E"/>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93AB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93A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93AB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93AB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 Ch"/>
    <w:basedOn w:val="Normal"/>
    <w:next w:val="Normal"/>
    <w:link w:val="Heading4Char"/>
    <w:uiPriority w:val="4"/>
    <w:qFormat/>
    <w:rsid w:val="00993AB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93AB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93AB4"/>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993AB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93AB4"/>
    <w:rPr>
      <w:b/>
      <w:bCs/>
    </w:rPr>
  </w:style>
  <w:style w:type="character" w:customStyle="1" w:styleId="Heading3Char">
    <w:name w:val="Heading 3 Char"/>
    <w:aliases w:val="Block Char"/>
    <w:basedOn w:val="DefaultParagraphFont"/>
    <w:link w:val="Heading3"/>
    <w:uiPriority w:val="3"/>
    <w:rsid w:val="00993AB4"/>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993AB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93AB4"/>
    <w:rPr>
      <w:b/>
      <w:bCs/>
      <w:sz w:val="26"/>
      <w:u w:val="single"/>
    </w:rPr>
  </w:style>
  <w:style w:type="paragraph" w:styleId="Header">
    <w:name w:val="header"/>
    <w:basedOn w:val="Normal"/>
    <w:link w:val="HeaderChar"/>
    <w:uiPriority w:val="99"/>
    <w:semiHidden/>
    <w:rsid w:val="00993AB4"/>
    <w:pPr>
      <w:tabs>
        <w:tab w:val="center" w:pos="4680"/>
        <w:tab w:val="right" w:pos="9360"/>
      </w:tabs>
    </w:pPr>
  </w:style>
  <w:style w:type="character" w:customStyle="1" w:styleId="HeaderChar">
    <w:name w:val="Header Char"/>
    <w:basedOn w:val="DefaultParagraphFont"/>
    <w:link w:val="Header"/>
    <w:uiPriority w:val="99"/>
    <w:semiHidden/>
    <w:rsid w:val="00993AB4"/>
    <w:rPr>
      <w:rFonts w:ascii="Calibri" w:hAnsi="Calibri" w:cs="Calibri"/>
    </w:rPr>
  </w:style>
  <w:style w:type="paragraph" w:styleId="Footer">
    <w:name w:val="footer"/>
    <w:basedOn w:val="Normal"/>
    <w:link w:val="FooterChar"/>
    <w:uiPriority w:val="99"/>
    <w:semiHidden/>
    <w:rsid w:val="00993AB4"/>
    <w:pPr>
      <w:tabs>
        <w:tab w:val="center" w:pos="4680"/>
        <w:tab w:val="right" w:pos="9360"/>
      </w:tabs>
    </w:pPr>
  </w:style>
  <w:style w:type="character" w:customStyle="1" w:styleId="FooterChar">
    <w:name w:val="Footer Char"/>
    <w:basedOn w:val="DefaultParagraphFont"/>
    <w:link w:val="Footer"/>
    <w:uiPriority w:val="99"/>
    <w:semiHidden/>
    <w:rsid w:val="00993AB4"/>
    <w:rPr>
      <w:rFonts w:ascii="Calibri" w:hAnsi="Calibri" w:cs="Calibri"/>
    </w:rPr>
  </w:style>
  <w:style w:type="character" w:styleId="Hyperlink">
    <w:name w:val="Hyperlink"/>
    <w:basedOn w:val="DefaultParagraphFont"/>
    <w:uiPriority w:val="99"/>
    <w:semiHidden/>
    <w:rsid w:val="00993AB4"/>
    <w:rPr>
      <w:color w:val="auto"/>
      <w:u w:val="none"/>
    </w:rPr>
  </w:style>
  <w:style w:type="character" w:styleId="FollowedHyperlink">
    <w:name w:val="FollowedHyperlink"/>
    <w:basedOn w:val="DefaultParagraphFont"/>
    <w:uiPriority w:val="99"/>
    <w:semiHidden/>
    <w:rsid w:val="00993AB4"/>
    <w:rPr>
      <w:color w:val="auto"/>
      <w:u w:val="non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4"/>
    <w:rsid w:val="00993AB4"/>
    <w:rPr>
      <w:rFonts w:ascii="Calibri" w:eastAsiaTheme="majorEastAsia" w:hAnsi="Calibri" w:cstheme="majorBidi"/>
      <w:b/>
      <w:bCs/>
      <w:iCs/>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A77974"/>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7797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0A31F0"/>
    <w:rPr>
      <w:rFonts w:ascii="Times New Roman" w:eastAsia="Times New Roman" w:hAnsi="Times New Roman" w:cs="Times New Roman"/>
      <w:sz w:val="24"/>
      <w:szCs w:val="24"/>
    </w:rPr>
  </w:style>
  <w:style w:type="paragraph" w:customStyle="1" w:styleId="card">
    <w:name w:val="card"/>
    <w:basedOn w:val="Normal"/>
    <w:next w:val="Normal"/>
    <w:link w:val="cardChar"/>
    <w:qFormat/>
    <w:rsid w:val="000A31F0"/>
    <w:pPr>
      <w:ind w:left="288" w:right="288"/>
    </w:pPr>
    <w:rPr>
      <w:rFonts w:ascii="Times New Roman" w:eastAsia="Times New Roman" w:hAnsi="Times New Roman" w:cs="Times New Roman"/>
      <w:sz w:val="16"/>
      <w:szCs w:val="24"/>
    </w:rPr>
  </w:style>
  <w:style w:type="character" w:customStyle="1" w:styleId="cardChar">
    <w:name w:val="card Char"/>
    <w:link w:val="card"/>
    <w:rsid w:val="000A31F0"/>
    <w:rPr>
      <w:rFonts w:ascii="Times New Roman" w:eastAsia="Times New Roman" w:hAnsi="Times New Roman" w:cs="Times New Roman"/>
      <w:sz w:val="16"/>
      <w:szCs w:val="24"/>
    </w:rPr>
  </w:style>
  <w:style w:type="character" w:customStyle="1" w:styleId="BoldUnderlineChar">
    <w:name w:val="Bold Underline Char"/>
    <w:locked/>
    <w:rsid w:val="009A7BDB"/>
    <w:rPr>
      <w:rFonts w:ascii="Times New Roman" w:eastAsia="Times New Roman" w:hAnsi="Times New Roman" w:cs="Times New Roman"/>
      <w:b/>
      <w:bCs/>
      <w:sz w:val="20"/>
      <w:szCs w:val="24"/>
      <w:u w:val="single"/>
    </w:rPr>
  </w:style>
  <w:style w:type="paragraph" w:styleId="DocumentMap">
    <w:name w:val="Document Map"/>
    <w:basedOn w:val="Normal"/>
    <w:link w:val="DocumentMapChar"/>
    <w:uiPriority w:val="99"/>
    <w:semiHidden/>
    <w:rsid w:val="00995F1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95F1E"/>
    <w:rPr>
      <w:rFonts w:ascii="Lucida Grande" w:hAnsi="Lucida Grande" w:cs="Lucida Grande"/>
      <w:sz w:val="24"/>
      <w:szCs w:val="24"/>
    </w:rPr>
  </w:style>
</w:styles>
</file>

<file path=word/webSettings.xml><?xml version="1.0" encoding="utf-8"?>
<w:webSettings xmlns:r="http://schemas.openxmlformats.org/officeDocument/2006/relationships" xmlns:w="http://schemas.openxmlformats.org/wordprocessingml/2006/main">
  <w:divs>
    <w:div w:id="1307590132">
      <w:bodyDiv w:val="1"/>
      <w:marLeft w:val="0"/>
      <w:marRight w:val="0"/>
      <w:marTop w:val="0"/>
      <w:marBottom w:val="0"/>
      <w:divBdr>
        <w:top w:val="none" w:sz="0" w:space="0" w:color="auto"/>
        <w:left w:val="none" w:sz="0" w:space="0" w:color="auto"/>
        <w:bottom w:val="none" w:sz="0" w:space="0" w:color="auto"/>
        <w:right w:val="none" w:sz="0" w:space="0" w:color="auto"/>
      </w:divBdr>
    </w:div>
    <w:div w:id="1856110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adb.org/en/publications/publication-detail,7101.html?id=67029" TargetMode="External"/><Relationship Id="rId18" Type="http://schemas.openxmlformats.org/officeDocument/2006/relationships/hyperlink" Target="http://viacampesina.org/main_en/index.php"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mrzine.monthlyreview.org/2008/hattingh070208.html" TargetMode="External"/><Relationship Id="rId7" Type="http://schemas.openxmlformats.org/officeDocument/2006/relationships/footnotes" Target="footnotes.xml"/><Relationship Id="rId12" Type="http://schemas.openxmlformats.org/officeDocument/2006/relationships/hyperlink" Target="http://www.imf.org/external/np/tr/2006/tr060523.htm" TargetMode="External"/><Relationship Id="rId17" Type="http://schemas.openxmlformats.org/officeDocument/2006/relationships/hyperlink" Target="http://www.mst.org.br/mst/home.php" TargetMode="External"/><Relationship Id="rId25" Type="http://schemas.openxmlformats.org/officeDocument/2006/relationships/hyperlink" Target="http://www.ijhssnet.com/journals/Vol_2_No_23_December_2012/3.pdf" TargetMode="External"/><Relationship Id="rId2" Type="http://schemas.openxmlformats.org/officeDocument/2006/relationships/customXml" Target="../customXml/item2.xml"/><Relationship Id="rId16" Type="http://schemas.openxmlformats.org/officeDocument/2006/relationships/hyperlink" Target="http://mrzine.monthlyreview.org/2008/hattingh070208.html" TargetMode="External"/><Relationship Id="rId20" Type="http://schemas.openxmlformats.org/officeDocument/2006/relationships/hyperlink" Target="http://papers.ssrn.com/sol3/papers.cfm?abstract_id=108196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jhssnet.com/journals/Vol_2_No_23_December_2012/3.pdf" TargetMode="External"/><Relationship Id="rId24" Type="http://schemas.openxmlformats.org/officeDocument/2006/relationships/hyperlink" Target="http://www.theglobeandmail.com/commentary/the-end-of-absolute-poverty-is-closer-than-you-think/article8374398/" TargetMode="External"/><Relationship Id="rId5" Type="http://schemas.openxmlformats.org/officeDocument/2006/relationships/settings" Target="settings.xml"/><Relationship Id="rId15" Type="http://schemas.openxmlformats.org/officeDocument/2006/relationships/hyperlink" Target="http://sunnylands.org/files/posts/159/stronger_f.pdf" TargetMode="External"/><Relationship Id="rId23" Type="http://schemas.openxmlformats.org/officeDocument/2006/relationships/hyperlink" Target="http://www.globalpost.com/dispatch/news/regions/americas/121130/latin-america-middle-class-equality-poverty-left-wing-success-story" TargetMode="External"/><Relationship Id="rId28" Type="http://schemas.microsoft.com/office/2007/relationships/stylesWithEffects" Target="stylesWithEffects.xml"/><Relationship Id="rId10" Type="http://schemas.openxmlformats.org/officeDocument/2006/relationships/hyperlink" Target="http://www.huffingtonpost.com/2013/06/04/new-drug-war-strategy-_n_3383786.html" TargetMode="External"/><Relationship Id="rId19" Type="http://schemas.openxmlformats.org/officeDocument/2006/relationships/hyperlink" Target="http://dissidentvoice.org/2010/01/u-s-venezuelan-relations-imperialism-and-revolution/" TargetMode="External"/><Relationship Id="rId4" Type="http://schemas.openxmlformats.org/officeDocument/2006/relationships/styles" Target="styles.xml"/><Relationship Id="rId9" Type="http://schemas.openxmlformats.org/officeDocument/2006/relationships/hyperlink" Target="http://www.huffingtonpost.com/2013/06/04/new-drug-war-strategy-_n_3383786.html" TargetMode="External"/><Relationship Id="rId14" Type="http://schemas.openxmlformats.org/officeDocument/2006/relationships/hyperlink" Target="http://www.economonitor.com/blog/2013/01/the-new-pragmatism-and-the-future-of-world-economy/" TargetMode="External"/><Relationship Id="rId22" Type="http://schemas.openxmlformats.org/officeDocument/2006/relationships/hyperlink" Target="http://onlinelibrary.wiley.com/doi/10.1111/j.1467-8330.2009.00721.x/abstract"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53</Pages>
  <Words>26088</Words>
  <Characters>148708</Characters>
  <Application>Microsoft Office Word</Application>
  <DocSecurity>0</DocSecurity>
  <Lines>1239</Lines>
  <Paragraphs>348</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CRITICAL NEGLECT NEG – 6WS – NDI</vt:lpstr>
      <vt:lpstr>        Notes</vt:lpstr>
      <vt:lpstr/>
      <vt:lpstr>---FRAMEWORK---</vt:lpstr>
      <vt:lpstr>***Negative***</vt:lpstr>
      <vt:lpstr>    AT “this topic is different”</vt:lpstr>
      <vt:lpstr>    AT Valdes ‘01</vt:lpstr>
      <vt:lpstr>    AT Valdes ‘97</vt:lpstr>
      <vt:lpstr>    AT “radical openness”</vt:lpstr>
      <vt:lpstr>    AT Meszaros</vt:lpstr>
      <vt:lpstr>    AT Grosfoguel</vt:lpstr>
      <vt:lpstr>    AT Bartlett</vt:lpstr>
      <vt:lpstr>    AT Smith</vt:lpstr>
      <vt:lpstr>    LA Policies/Research Good</vt:lpstr>
      <vt:lpstr>    Latin America Fiat Good</vt:lpstr>
      <vt:lpstr>    Pragmatic Anti-neolib Strategies Good</vt:lpstr>
      <vt:lpstr>    Mexico Policies Good</vt:lpstr>
      <vt:lpstr>    Topical Version</vt:lpstr>
      <vt:lpstr/>
      <vt:lpstr>---CASE---</vt:lpstr>
      <vt:lpstr>***Negative***</vt:lpstr>
      <vt:lpstr>    Squo Solves</vt:lpstr>
      <vt:lpstr>    They’re Wrong</vt:lpstr>
      <vt:lpstr>    Engagement Good</vt:lpstr>
      <vt:lpstr>    Alt Causes</vt:lpstr>
    </vt:vector>
  </TitlesOfParts>
  <Company>Whitman College</Company>
  <LinksUpToDate>false</LinksUpToDate>
  <CharactersWithSpaces>174448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Gavin Singer, Team 2011</dc:creator>
  <cp:lastModifiedBy>Owner, Team 2011</cp:lastModifiedBy>
  <cp:revision>2</cp:revision>
  <dcterms:created xsi:type="dcterms:W3CDTF">2013-08-09T17:19:00Z</dcterms:created>
  <dcterms:modified xsi:type="dcterms:W3CDTF">2013-08-09T17:19:00Z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