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472283208"/>
        <w:docPartObj>
          <w:docPartGallery w:val="Table of Contents"/>
          <w:docPartUnique/>
        </w:docPartObj>
      </w:sdtPr>
      <w:sdtEndPr>
        <w:rPr>
          <w:rFonts w:ascii="Calibri" w:eastAsiaTheme="minorHAnsi" w:hAnsi="Calibri" w:cs="Calibri"/>
          <w:noProof/>
          <w:color w:val="auto"/>
          <w:sz w:val="22"/>
          <w:szCs w:val="22"/>
          <w:lang w:eastAsia="en-US"/>
        </w:rPr>
      </w:sdtEndPr>
      <w:sdtContent>
        <w:p w:rsidR="00AA2AF1" w:rsidRDefault="00AA2AF1">
          <w:pPr>
            <w:pStyle w:val="TOCHeading"/>
          </w:pPr>
          <w:r>
            <w:t>Contents</w:t>
          </w:r>
        </w:p>
        <w:p w:rsidR="00AA2AF1" w:rsidRDefault="00AA2AF1">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362342486" w:history="1">
            <w:r w:rsidRPr="00384631">
              <w:rPr>
                <w:rStyle w:val="Hyperlink"/>
                <w:noProof/>
              </w:rPr>
              <w:t>NEGATIVE</w:t>
            </w:r>
            <w:r>
              <w:rPr>
                <w:noProof/>
                <w:webHidden/>
              </w:rPr>
              <w:tab/>
            </w:r>
            <w:r>
              <w:rPr>
                <w:noProof/>
                <w:webHidden/>
              </w:rPr>
              <w:fldChar w:fldCharType="begin"/>
            </w:r>
            <w:r>
              <w:rPr>
                <w:noProof/>
                <w:webHidden/>
              </w:rPr>
              <w:instrText xml:space="preserve"> PAGEREF _Toc362342486 \h </w:instrText>
            </w:r>
            <w:r>
              <w:rPr>
                <w:noProof/>
                <w:webHidden/>
              </w:rPr>
            </w:r>
            <w:r>
              <w:rPr>
                <w:noProof/>
                <w:webHidden/>
              </w:rPr>
              <w:fldChar w:fldCharType="separate"/>
            </w:r>
            <w:r>
              <w:rPr>
                <w:noProof/>
                <w:webHidden/>
              </w:rPr>
              <w:t>2</w:t>
            </w:r>
            <w:r>
              <w:rPr>
                <w:noProof/>
                <w:webHidden/>
              </w:rPr>
              <w:fldChar w:fldCharType="end"/>
            </w:r>
          </w:hyperlink>
        </w:p>
        <w:p w:rsidR="00AA2AF1" w:rsidRDefault="00AA2AF1">
          <w:pPr>
            <w:pStyle w:val="TOC3"/>
            <w:rPr>
              <w:rFonts w:asciiTheme="minorHAnsi" w:eastAsiaTheme="minorEastAsia" w:hAnsiTheme="minorHAnsi" w:cstheme="minorBidi"/>
              <w:b w:val="0"/>
              <w:bCs w:val="0"/>
            </w:rPr>
          </w:pPr>
          <w:hyperlink w:anchor="_Toc362342487" w:history="1">
            <w:r w:rsidRPr="00384631">
              <w:rPr>
                <w:rStyle w:val="Hyperlink"/>
              </w:rPr>
              <w:t>China Disad – Cuba Agriculture Links</w:t>
            </w:r>
            <w:r>
              <w:rPr>
                <w:webHidden/>
              </w:rPr>
              <w:tab/>
            </w:r>
            <w:r>
              <w:rPr>
                <w:webHidden/>
              </w:rPr>
              <w:fldChar w:fldCharType="begin"/>
            </w:r>
            <w:r>
              <w:rPr>
                <w:webHidden/>
              </w:rPr>
              <w:instrText xml:space="preserve"> PAGEREF _Toc362342487 \h </w:instrText>
            </w:r>
            <w:r>
              <w:rPr>
                <w:webHidden/>
              </w:rPr>
            </w:r>
            <w:r>
              <w:rPr>
                <w:webHidden/>
              </w:rPr>
              <w:fldChar w:fldCharType="separate"/>
            </w:r>
            <w:r>
              <w:rPr>
                <w:webHidden/>
              </w:rPr>
              <w:t>3</w:t>
            </w:r>
            <w:r>
              <w:rPr>
                <w:webHidden/>
              </w:rPr>
              <w:fldChar w:fldCharType="end"/>
            </w:r>
          </w:hyperlink>
        </w:p>
        <w:p w:rsidR="00AA2AF1" w:rsidRDefault="00AA2AF1">
          <w:pPr>
            <w:pStyle w:val="TOC3"/>
            <w:rPr>
              <w:rFonts w:asciiTheme="minorHAnsi" w:eastAsiaTheme="minorEastAsia" w:hAnsiTheme="minorHAnsi" w:cstheme="minorBidi"/>
              <w:b w:val="0"/>
              <w:bCs w:val="0"/>
            </w:rPr>
          </w:pPr>
          <w:hyperlink w:anchor="_Toc362342488" w:history="1">
            <w:r w:rsidRPr="00384631">
              <w:rPr>
                <w:rStyle w:val="Hyperlink"/>
              </w:rPr>
              <w:t>Venezuela Relations Disad – Cuba Agriculture Links</w:t>
            </w:r>
            <w:r>
              <w:rPr>
                <w:webHidden/>
              </w:rPr>
              <w:tab/>
            </w:r>
            <w:r>
              <w:rPr>
                <w:webHidden/>
              </w:rPr>
              <w:fldChar w:fldCharType="begin"/>
            </w:r>
            <w:r>
              <w:rPr>
                <w:webHidden/>
              </w:rPr>
              <w:instrText xml:space="preserve"> PAGEREF _Toc362342488 \h </w:instrText>
            </w:r>
            <w:r>
              <w:rPr>
                <w:webHidden/>
              </w:rPr>
            </w:r>
            <w:r>
              <w:rPr>
                <w:webHidden/>
              </w:rPr>
              <w:fldChar w:fldCharType="separate"/>
            </w:r>
            <w:r>
              <w:rPr>
                <w:webHidden/>
              </w:rPr>
              <w:t>4</w:t>
            </w:r>
            <w:r>
              <w:rPr>
                <w:webHidden/>
              </w:rPr>
              <w:fldChar w:fldCharType="end"/>
            </w:r>
          </w:hyperlink>
        </w:p>
        <w:p w:rsidR="00AA2AF1" w:rsidRDefault="00AA2AF1">
          <w:pPr>
            <w:pStyle w:val="TOC3"/>
            <w:rPr>
              <w:rFonts w:asciiTheme="minorHAnsi" w:eastAsiaTheme="minorEastAsia" w:hAnsiTheme="minorHAnsi" w:cstheme="minorBidi"/>
              <w:b w:val="0"/>
              <w:bCs w:val="0"/>
            </w:rPr>
          </w:pPr>
          <w:hyperlink w:anchor="_Toc362342489" w:history="1">
            <w:r w:rsidRPr="00384631">
              <w:rPr>
                <w:rStyle w:val="Hyperlink"/>
              </w:rPr>
              <w:t>Politics Disad links - Plan is controversial</w:t>
            </w:r>
            <w:r>
              <w:rPr>
                <w:webHidden/>
              </w:rPr>
              <w:tab/>
            </w:r>
            <w:r>
              <w:rPr>
                <w:webHidden/>
              </w:rPr>
              <w:fldChar w:fldCharType="begin"/>
            </w:r>
            <w:r>
              <w:rPr>
                <w:webHidden/>
              </w:rPr>
              <w:instrText xml:space="preserve"> PAGEREF _Toc362342489 \h </w:instrText>
            </w:r>
            <w:r>
              <w:rPr>
                <w:webHidden/>
              </w:rPr>
            </w:r>
            <w:r>
              <w:rPr>
                <w:webHidden/>
              </w:rPr>
              <w:fldChar w:fldCharType="separate"/>
            </w:r>
            <w:r>
              <w:rPr>
                <w:webHidden/>
              </w:rPr>
              <w:t>5</w:t>
            </w:r>
            <w:r>
              <w:rPr>
                <w:webHidden/>
              </w:rPr>
              <w:fldChar w:fldCharType="end"/>
            </w:r>
          </w:hyperlink>
        </w:p>
        <w:p w:rsidR="00AA2AF1" w:rsidRDefault="00AA2AF1">
          <w:pPr>
            <w:pStyle w:val="TOC3"/>
            <w:rPr>
              <w:rFonts w:asciiTheme="minorHAnsi" w:eastAsiaTheme="minorEastAsia" w:hAnsiTheme="minorHAnsi" w:cstheme="minorBidi"/>
              <w:b w:val="0"/>
              <w:bCs w:val="0"/>
            </w:rPr>
          </w:pPr>
          <w:hyperlink w:anchor="_Toc362342490" w:history="1">
            <w:r w:rsidRPr="00384631">
              <w:rPr>
                <w:rStyle w:val="Hyperlink"/>
              </w:rPr>
              <w:t>No Harm - Cuba can produce food domestically</w:t>
            </w:r>
            <w:r>
              <w:rPr>
                <w:webHidden/>
              </w:rPr>
              <w:tab/>
            </w:r>
            <w:r>
              <w:rPr>
                <w:webHidden/>
              </w:rPr>
              <w:fldChar w:fldCharType="begin"/>
            </w:r>
            <w:r>
              <w:rPr>
                <w:webHidden/>
              </w:rPr>
              <w:instrText xml:space="preserve"> PAGEREF _Toc362342490 \h </w:instrText>
            </w:r>
            <w:r>
              <w:rPr>
                <w:webHidden/>
              </w:rPr>
            </w:r>
            <w:r>
              <w:rPr>
                <w:webHidden/>
              </w:rPr>
              <w:fldChar w:fldCharType="separate"/>
            </w:r>
            <w:r>
              <w:rPr>
                <w:webHidden/>
              </w:rPr>
              <w:t>7</w:t>
            </w:r>
            <w:r>
              <w:rPr>
                <w:webHidden/>
              </w:rPr>
              <w:fldChar w:fldCharType="end"/>
            </w:r>
          </w:hyperlink>
        </w:p>
        <w:p w:rsidR="00AA2AF1" w:rsidRDefault="00AA2AF1">
          <w:pPr>
            <w:pStyle w:val="TOC3"/>
            <w:rPr>
              <w:rFonts w:asciiTheme="minorHAnsi" w:eastAsiaTheme="minorEastAsia" w:hAnsiTheme="minorHAnsi" w:cstheme="minorBidi"/>
              <w:b w:val="0"/>
              <w:bCs w:val="0"/>
            </w:rPr>
          </w:pPr>
          <w:hyperlink w:anchor="_Toc362342491" w:history="1">
            <w:r w:rsidRPr="00384631">
              <w:rPr>
                <w:rStyle w:val="Hyperlink"/>
                <w:shd w:val="clear" w:color="auto" w:fill="FFFFFF"/>
              </w:rPr>
              <w:t>A2 Econ Adv - Economy recovering now</w:t>
            </w:r>
            <w:r>
              <w:rPr>
                <w:webHidden/>
              </w:rPr>
              <w:tab/>
            </w:r>
            <w:r>
              <w:rPr>
                <w:webHidden/>
              </w:rPr>
              <w:fldChar w:fldCharType="begin"/>
            </w:r>
            <w:r>
              <w:rPr>
                <w:webHidden/>
              </w:rPr>
              <w:instrText xml:space="preserve"> PAGEREF _Toc362342491 \h </w:instrText>
            </w:r>
            <w:r>
              <w:rPr>
                <w:webHidden/>
              </w:rPr>
            </w:r>
            <w:r>
              <w:rPr>
                <w:webHidden/>
              </w:rPr>
              <w:fldChar w:fldCharType="separate"/>
            </w:r>
            <w:r>
              <w:rPr>
                <w:webHidden/>
              </w:rPr>
              <w:t>11</w:t>
            </w:r>
            <w:r>
              <w:rPr>
                <w:webHidden/>
              </w:rPr>
              <w:fldChar w:fldCharType="end"/>
            </w:r>
          </w:hyperlink>
        </w:p>
        <w:p w:rsidR="00AA2AF1" w:rsidRDefault="00AA2AF1">
          <w:pPr>
            <w:pStyle w:val="TOC3"/>
            <w:rPr>
              <w:rFonts w:asciiTheme="minorHAnsi" w:eastAsiaTheme="minorEastAsia" w:hAnsiTheme="minorHAnsi" w:cstheme="minorBidi"/>
              <w:b w:val="0"/>
              <w:bCs w:val="0"/>
            </w:rPr>
          </w:pPr>
          <w:hyperlink w:anchor="_Toc362342492" w:history="1">
            <w:r w:rsidRPr="00384631">
              <w:rPr>
                <w:rStyle w:val="Hyperlink"/>
              </w:rPr>
              <w:t>A2 Econ Adv - Trade deficit I/L</w:t>
            </w:r>
            <w:r>
              <w:rPr>
                <w:webHidden/>
              </w:rPr>
              <w:tab/>
            </w:r>
            <w:r>
              <w:rPr>
                <w:webHidden/>
              </w:rPr>
              <w:fldChar w:fldCharType="begin"/>
            </w:r>
            <w:r>
              <w:rPr>
                <w:webHidden/>
              </w:rPr>
              <w:instrText xml:space="preserve"> PAGEREF _Toc362342492 \h </w:instrText>
            </w:r>
            <w:r>
              <w:rPr>
                <w:webHidden/>
              </w:rPr>
            </w:r>
            <w:r>
              <w:rPr>
                <w:webHidden/>
              </w:rPr>
              <w:fldChar w:fldCharType="separate"/>
            </w:r>
            <w:r>
              <w:rPr>
                <w:webHidden/>
              </w:rPr>
              <w:t>13</w:t>
            </w:r>
            <w:r>
              <w:rPr>
                <w:webHidden/>
              </w:rPr>
              <w:fldChar w:fldCharType="end"/>
            </w:r>
          </w:hyperlink>
        </w:p>
        <w:p w:rsidR="00AA2AF1" w:rsidRDefault="00AA2AF1">
          <w:pPr>
            <w:pStyle w:val="TOC3"/>
            <w:rPr>
              <w:rFonts w:asciiTheme="minorHAnsi" w:eastAsiaTheme="minorEastAsia" w:hAnsiTheme="minorHAnsi" w:cstheme="minorBidi"/>
              <w:b w:val="0"/>
              <w:bCs w:val="0"/>
            </w:rPr>
          </w:pPr>
          <w:hyperlink w:anchor="_Toc362342493" w:history="1">
            <w:r w:rsidRPr="00384631">
              <w:rPr>
                <w:rStyle w:val="Hyperlink"/>
              </w:rPr>
              <w:t>A2 Econ Adv – Agriculture not key</w:t>
            </w:r>
            <w:r>
              <w:rPr>
                <w:webHidden/>
              </w:rPr>
              <w:tab/>
            </w:r>
            <w:r>
              <w:rPr>
                <w:webHidden/>
              </w:rPr>
              <w:fldChar w:fldCharType="begin"/>
            </w:r>
            <w:r>
              <w:rPr>
                <w:webHidden/>
              </w:rPr>
              <w:instrText xml:space="preserve"> PAGEREF _Toc362342493 \h </w:instrText>
            </w:r>
            <w:r>
              <w:rPr>
                <w:webHidden/>
              </w:rPr>
            </w:r>
            <w:r>
              <w:rPr>
                <w:webHidden/>
              </w:rPr>
              <w:fldChar w:fldCharType="separate"/>
            </w:r>
            <w:r>
              <w:rPr>
                <w:webHidden/>
              </w:rPr>
              <w:t>16</w:t>
            </w:r>
            <w:r>
              <w:rPr>
                <w:webHidden/>
              </w:rPr>
              <w:fldChar w:fldCharType="end"/>
            </w:r>
          </w:hyperlink>
        </w:p>
        <w:p w:rsidR="00AA2AF1" w:rsidRDefault="00AA2AF1">
          <w:pPr>
            <w:pStyle w:val="TOC3"/>
            <w:rPr>
              <w:rFonts w:asciiTheme="minorHAnsi" w:eastAsiaTheme="minorEastAsia" w:hAnsiTheme="minorHAnsi" w:cstheme="minorBidi"/>
              <w:b w:val="0"/>
              <w:bCs w:val="0"/>
            </w:rPr>
          </w:pPr>
          <w:hyperlink w:anchor="_Toc362342494" w:history="1">
            <w:r w:rsidRPr="00384631">
              <w:rPr>
                <w:rStyle w:val="Hyperlink"/>
              </w:rPr>
              <w:t>A2 Econ Adv – Exports don’t help ag industry</w:t>
            </w:r>
            <w:r>
              <w:rPr>
                <w:webHidden/>
              </w:rPr>
              <w:tab/>
            </w:r>
            <w:r>
              <w:rPr>
                <w:webHidden/>
              </w:rPr>
              <w:fldChar w:fldCharType="begin"/>
            </w:r>
            <w:r>
              <w:rPr>
                <w:webHidden/>
              </w:rPr>
              <w:instrText xml:space="preserve"> PAGEREF _Toc362342494 \h </w:instrText>
            </w:r>
            <w:r>
              <w:rPr>
                <w:webHidden/>
              </w:rPr>
            </w:r>
            <w:r>
              <w:rPr>
                <w:webHidden/>
              </w:rPr>
              <w:fldChar w:fldCharType="separate"/>
            </w:r>
            <w:r>
              <w:rPr>
                <w:webHidden/>
              </w:rPr>
              <w:t>17</w:t>
            </w:r>
            <w:r>
              <w:rPr>
                <w:webHidden/>
              </w:rPr>
              <w:fldChar w:fldCharType="end"/>
            </w:r>
          </w:hyperlink>
        </w:p>
        <w:p w:rsidR="00AA2AF1" w:rsidRDefault="00AA2AF1">
          <w:pPr>
            <w:pStyle w:val="TOC3"/>
            <w:rPr>
              <w:rFonts w:asciiTheme="minorHAnsi" w:eastAsiaTheme="minorEastAsia" w:hAnsiTheme="minorHAnsi" w:cstheme="minorBidi"/>
              <w:b w:val="0"/>
              <w:bCs w:val="0"/>
            </w:rPr>
          </w:pPr>
          <w:hyperlink w:anchor="_Toc362342495" w:history="1">
            <w:r w:rsidRPr="00384631">
              <w:rPr>
                <w:rStyle w:val="Hyperlink"/>
                <w:lang w:val="es-US"/>
              </w:rPr>
              <w:t>A2 Econ Adv – Econ defense</w:t>
            </w:r>
            <w:r>
              <w:rPr>
                <w:webHidden/>
              </w:rPr>
              <w:tab/>
            </w:r>
            <w:r>
              <w:rPr>
                <w:webHidden/>
              </w:rPr>
              <w:fldChar w:fldCharType="begin"/>
            </w:r>
            <w:r>
              <w:rPr>
                <w:webHidden/>
              </w:rPr>
              <w:instrText xml:space="preserve"> PAGEREF _Toc362342495 \h </w:instrText>
            </w:r>
            <w:r>
              <w:rPr>
                <w:webHidden/>
              </w:rPr>
            </w:r>
            <w:r>
              <w:rPr>
                <w:webHidden/>
              </w:rPr>
              <w:fldChar w:fldCharType="separate"/>
            </w:r>
            <w:r>
              <w:rPr>
                <w:webHidden/>
              </w:rPr>
              <w:t>18</w:t>
            </w:r>
            <w:r>
              <w:rPr>
                <w:webHidden/>
              </w:rPr>
              <w:fldChar w:fldCharType="end"/>
            </w:r>
          </w:hyperlink>
        </w:p>
        <w:p w:rsidR="00AA2AF1" w:rsidRDefault="00AA2AF1">
          <w:pPr>
            <w:pStyle w:val="TOC3"/>
            <w:rPr>
              <w:rFonts w:asciiTheme="minorHAnsi" w:eastAsiaTheme="minorEastAsia" w:hAnsiTheme="minorHAnsi" w:cstheme="minorBidi"/>
              <w:b w:val="0"/>
              <w:bCs w:val="0"/>
            </w:rPr>
          </w:pPr>
          <w:hyperlink w:anchor="_Toc362342496" w:history="1">
            <w:r w:rsidRPr="00384631">
              <w:rPr>
                <w:rStyle w:val="Hyperlink"/>
              </w:rPr>
              <w:t>A2 Relations Adv – Warming defense</w:t>
            </w:r>
            <w:r>
              <w:rPr>
                <w:webHidden/>
              </w:rPr>
              <w:tab/>
            </w:r>
            <w:r>
              <w:rPr>
                <w:webHidden/>
              </w:rPr>
              <w:fldChar w:fldCharType="begin"/>
            </w:r>
            <w:r>
              <w:rPr>
                <w:webHidden/>
              </w:rPr>
              <w:instrText xml:space="preserve"> PAGEREF _Toc362342496 \h </w:instrText>
            </w:r>
            <w:r>
              <w:rPr>
                <w:webHidden/>
              </w:rPr>
            </w:r>
            <w:r>
              <w:rPr>
                <w:webHidden/>
              </w:rPr>
              <w:fldChar w:fldCharType="separate"/>
            </w:r>
            <w:r>
              <w:rPr>
                <w:webHidden/>
              </w:rPr>
              <w:t>21</w:t>
            </w:r>
            <w:r>
              <w:rPr>
                <w:webHidden/>
              </w:rPr>
              <w:fldChar w:fldCharType="end"/>
            </w:r>
          </w:hyperlink>
        </w:p>
        <w:p w:rsidR="00AA2AF1" w:rsidRDefault="00AA2AF1">
          <w:pPr>
            <w:pStyle w:val="TOC3"/>
            <w:rPr>
              <w:rFonts w:asciiTheme="minorHAnsi" w:eastAsiaTheme="minorEastAsia" w:hAnsiTheme="minorHAnsi" w:cstheme="minorBidi"/>
              <w:b w:val="0"/>
              <w:bCs w:val="0"/>
            </w:rPr>
          </w:pPr>
          <w:hyperlink w:anchor="_Toc362342497" w:history="1">
            <w:r w:rsidRPr="00384631">
              <w:rPr>
                <w:rStyle w:val="Hyperlink"/>
              </w:rPr>
              <w:t>A2 Starvation Add On – Impact Framing</w:t>
            </w:r>
            <w:r>
              <w:rPr>
                <w:webHidden/>
              </w:rPr>
              <w:tab/>
            </w:r>
            <w:r>
              <w:rPr>
                <w:webHidden/>
              </w:rPr>
              <w:fldChar w:fldCharType="begin"/>
            </w:r>
            <w:r>
              <w:rPr>
                <w:webHidden/>
              </w:rPr>
              <w:instrText xml:space="preserve"> PAGEREF _Toc362342497 \h </w:instrText>
            </w:r>
            <w:r>
              <w:rPr>
                <w:webHidden/>
              </w:rPr>
            </w:r>
            <w:r>
              <w:rPr>
                <w:webHidden/>
              </w:rPr>
              <w:fldChar w:fldCharType="separate"/>
            </w:r>
            <w:r>
              <w:rPr>
                <w:webHidden/>
              </w:rPr>
              <w:t>23</w:t>
            </w:r>
            <w:r>
              <w:rPr>
                <w:webHidden/>
              </w:rPr>
              <w:fldChar w:fldCharType="end"/>
            </w:r>
          </w:hyperlink>
        </w:p>
        <w:p w:rsidR="00AA2AF1" w:rsidRDefault="00AA2AF1">
          <w:pPr>
            <w:pStyle w:val="TOC3"/>
            <w:rPr>
              <w:rFonts w:asciiTheme="minorHAnsi" w:eastAsiaTheme="minorEastAsia" w:hAnsiTheme="minorHAnsi" w:cstheme="minorBidi"/>
              <w:b w:val="0"/>
              <w:bCs w:val="0"/>
            </w:rPr>
          </w:pPr>
          <w:hyperlink w:anchor="_Toc362342498" w:history="1">
            <w:r w:rsidRPr="00384631">
              <w:rPr>
                <w:rStyle w:val="Hyperlink"/>
              </w:rPr>
              <w:t>Solvency answers – No export increase</w:t>
            </w:r>
            <w:r>
              <w:rPr>
                <w:webHidden/>
              </w:rPr>
              <w:tab/>
            </w:r>
            <w:r>
              <w:rPr>
                <w:webHidden/>
              </w:rPr>
              <w:fldChar w:fldCharType="begin"/>
            </w:r>
            <w:r>
              <w:rPr>
                <w:webHidden/>
              </w:rPr>
              <w:instrText xml:space="preserve"> PAGEREF _Toc362342498 \h </w:instrText>
            </w:r>
            <w:r>
              <w:rPr>
                <w:webHidden/>
              </w:rPr>
            </w:r>
            <w:r>
              <w:rPr>
                <w:webHidden/>
              </w:rPr>
              <w:fldChar w:fldCharType="separate"/>
            </w:r>
            <w:r>
              <w:rPr>
                <w:webHidden/>
              </w:rPr>
              <w:t>24</w:t>
            </w:r>
            <w:r>
              <w:rPr>
                <w:webHidden/>
              </w:rPr>
              <w:fldChar w:fldCharType="end"/>
            </w:r>
          </w:hyperlink>
        </w:p>
        <w:p w:rsidR="00AA2AF1" w:rsidRDefault="00AA2AF1">
          <w:pPr>
            <w:pStyle w:val="TOC3"/>
            <w:rPr>
              <w:rFonts w:asciiTheme="minorHAnsi" w:eastAsiaTheme="minorEastAsia" w:hAnsiTheme="minorHAnsi" w:cstheme="minorBidi"/>
              <w:b w:val="0"/>
              <w:bCs w:val="0"/>
            </w:rPr>
          </w:pPr>
          <w:hyperlink w:anchor="_Toc362342499" w:history="1">
            <w:r w:rsidRPr="00384631">
              <w:rPr>
                <w:rStyle w:val="Hyperlink"/>
              </w:rPr>
              <w:t>Solvency answers – No creditworthiness</w:t>
            </w:r>
            <w:r>
              <w:rPr>
                <w:webHidden/>
              </w:rPr>
              <w:tab/>
            </w:r>
            <w:r>
              <w:rPr>
                <w:webHidden/>
              </w:rPr>
              <w:fldChar w:fldCharType="begin"/>
            </w:r>
            <w:r>
              <w:rPr>
                <w:webHidden/>
              </w:rPr>
              <w:instrText xml:space="preserve"> PAGEREF _Toc362342499 \h </w:instrText>
            </w:r>
            <w:r>
              <w:rPr>
                <w:webHidden/>
              </w:rPr>
            </w:r>
            <w:r>
              <w:rPr>
                <w:webHidden/>
              </w:rPr>
              <w:fldChar w:fldCharType="separate"/>
            </w:r>
            <w:r>
              <w:rPr>
                <w:webHidden/>
              </w:rPr>
              <w:t>26</w:t>
            </w:r>
            <w:r>
              <w:rPr>
                <w:webHidden/>
              </w:rPr>
              <w:fldChar w:fldCharType="end"/>
            </w:r>
          </w:hyperlink>
        </w:p>
        <w:p w:rsidR="00AA2AF1" w:rsidRDefault="00AA2AF1">
          <w:r>
            <w:rPr>
              <w:b/>
              <w:bCs/>
              <w:noProof/>
            </w:rPr>
            <w:fldChar w:fldCharType="end"/>
          </w:r>
        </w:p>
      </w:sdtContent>
    </w:sdt>
    <w:p w:rsidR="00A93B93" w:rsidRDefault="00A93B93" w:rsidP="00A93B93">
      <w:bookmarkStart w:id="0" w:name="_GoBack"/>
      <w:bookmarkEnd w:id="0"/>
    </w:p>
    <w:p w:rsidR="00A93B93" w:rsidRDefault="00FE51FC" w:rsidP="00FE51FC">
      <w:pPr>
        <w:pStyle w:val="Heading1"/>
      </w:pPr>
      <w:bookmarkStart w:id="1" w:name="_Toc360227424"/>
      <w:bookmarkStart w:id="2" w:name="_Toc362342486"/>
      <w:r>
        <w:lastRenderedPageBreak/>
        <w:t>NEGATIVE</w:t>
      </w:r>
      <w:bookmarkEnd w:id="1"/>
      <w:bookmarkEnd w:id="2"/>
    </w:p>
    <w:p w:rsidR="00101782" w:rsidRDefault="00101782" w:rsidP="00A93B93"/>
    <w:p w:rsidR="00F42173" w:rsidRDefault="00F42173" w:rsidP="00390239"/>
    <w:p w:rsidR="00390239" w:rsidRDefault="00390239" w:rsidP="00390239"/>
    <w:p w:rsidR="00503E46" w:rsidRDefault="00503E46" w:rsidP="00390239"/>
    <w:p w:rsidR="00503E46" w:rsidRDefault="00503E46" w:rsidP="00503E46"/>
    <w:p w:rsidR="00AA7A45" w:rsidRDefault="00AA7A45" w:rsidP="00AA7A45"/>
    <w:p w:rsidR="00AA7A45" w:rsidRDefault="00AA7A45" w:rsidP="00AA7A45"/>
    <w:p w:rsidR="00AA7A45" w:rsidRDefault="00AA7A45" w:rsidP="00E04B4E"/>
    <w:p w:rsidR="00791C73" w:rsidRDefault="00791C73" w:rsidP="00390239"/>
    <w:p w:rsidR="00F0429D" w:rsidRDefault="00F0429D" w:rsidP="00791C73"/>
    <w:p w:rsidR="005C323D" w:rsidRDefault="005C323D" w:rsidP="00791C73"/>
    <w:p w:rsidR="00617F35" w:rsidRDefault="00617F35" w:rsidP="00617F35"/>
    <w:p w:rsidR="00617F35" w:rsidRDefault="00617F35" w:rsidP="00617F35"/>
    <w:p w:rsidR="00617F35" w:rsidRDefault="00617F35" w:rsidP="00617F35"/>
    <w:p w:rsidR="00593052" w:rsidRDefault="00593052" w:rsidP="00593052"/>
    <w:p w:rsidR="00593052" w:rsidRDefault="00593052" w:rsidP="00593052"/>
    <w:p w:rsidR="00AC1FCC" w:rsidRDefault="00AC1FCC" w:rsidP="00B456A2"/>
    <w:p w:rsidR="00AC1FCC" w:rsidRDefault="00AC1FCC" w:rsidP="00B456A2"/>
    <w:p w:rsidR="00A51C68" w:rsidRDefault="00A51C68" w:rsidP="0022038C"/>
    <w:p w:rsidR="00AA7A45" w:rsidRDefault="00AA7A45" w:rsidP="00AA7A45"/>
    <w:p w:rsidR="00B82C16" w:rsidRDefault="00B82C16" w:rsidP="00B82C16">
      <w:pPr>
        <w:pStyle w:val="Heading3"/>
      </w:pPr>
      <w:bookmarkStart w:id="3" w:name="_Toc360227425"/>
      <w:bookmarkStart w:id="4" w:name="_Toc362342487"/>
      <w:r>
        <w:lastRenderedPageBreak/>
        <w:t>China Disad – Cuba Agriculture Links</w:t>
      </w:r>
      <w:bookmarkEnd w:id="3"/>
      <w:bookmarkEnd w:id="4"/>
    </w:p>
    <w:p w:rsidR="00B82C16" w:rsidRDefault="00B82C16" w:rsidP="00B82C16">
      <w:pPr>
        <w:pStyle w:val="Heading4"/>
        <w:rPr>
          <w:rStyle w:val="StyleStyleBold12pt"/>
          <w:b/>
          <w:bCs/>
        </w:rPr>
      </w:pPr>
      <w:r>
        <w:rPr>
          <w:rStyle w:val="StyleStyleBold12pt"/>
          <w:b/>
          <w:bCs/>
        </w:rPr>
        <w:t>China improving bilateral cooperation with Cuba in agriculture.</w:t>
      </w:r>
    </w:p>
    <w:p w:rsidR="00B82C16" w:rsidRPr="001D5348" w:rsidRDefault="00B82C16" w:rsidP="00B82C16">
      <w:r w:rsidRPr="001D5348">
        <w:rPr>
          <w:rStyle w:val="StyleStyleBold12pt"/>
        </w:rPr>
        <w:t>Scoop Independent News, 2013</w:t>
      </w:r>
      <w:r>
        <w:t xml:space="preserve"> China and Cuba to advance cooperation on Agriculture </w:t>
      </w:r>
      <w:hyperlink r:id="rId13" w:history="1">
        <w:r>
          <w:rPr>
            <w:rStyle w:val="Hyperlink"/>
          </w:rPr>
          <w:t>http://www.scoop.co.nz/stories/WO1306/S00449/china-and-cuba-to-advance-cooperation-in-agriculture.htm</w:t>
        </w:r>
      </w:hyperlink>
    </w:p>
    <w:p w:rsidR="00B82C16" w:rsidRDefault="00B82C16" w:rsidP="00B82C16">
      <w:pPr>
        <w:rPr>
          <w:rStyle w:val="StyleBoldUnderline"/>
        </w:rPr>
      </w:pPr>
      <w:r>
        <w:rPr>
          <w:rStyle w:val="StyleBoldUnderline"/>
        </w:rPr>
        <w:t xml:space="preserve">China and Cuba expressed their interest in keeping advancing bilateral cooperation in agriculture, </w:t>
      </w:r>
      <w:r w:rsidRPr="001D5348">
        <w:t xml:space="preserve">innovation and scientific exchange, official sources reported on Saturday.¶ The issue was addressed by Cuban Agriculture minister Gustavo Rodriguez during a meeting in Beijing with his Chinese counterpart Han </w:t>
      </w:r>
      <w:proofErr w:type="spellStart"/>
      <w:r w:rsidRPr="001D5348">
        <w:t>Changfu</w:t>
      </w:r>
      <w:proofErr w:type="spellEnd"/>
      <w:r w:rsidRPr="001D5348">
        <w:t xml:space="preserve">.¶ </w:t>
      </w:r>
      <w:r>
        <w:rPr>
          <w:rStyle w:val="StyleBoldUnderline"/>
        </w:rPr>
        <w:t>The Chinese government</w:t>
      </w:r>
      <w:r>
        <w:t xml:space="preserve"> </w:t>
      </w:r>
      <w:r w:rsidRPr="001D5348">
        <w:t>official</w:t>
      </w:r>
      <w:r>
        <w:t xml:space="preserve"> </w:t>
      </w:r>
      <w:r>
        <w:rPr>
          <w:rStyle w:val="StyleBoldUnderline"/>
        </w:rPr>
        <w:t>recalled a recent visit to Cuba in which he met with the</w:t>
      </w:r>
      <w:r>
        <w:t xml:space="preserve"> </w:t>
      </w:r>
      <w:r w:rsidRPr="001D5348">
        <w:t>historic leaders of the</w:t>
      </w:r>
      <w:r>
        <w:t xml:space="preserve"> </w:t>
      </w:r>
      <w:r>
        <w:rPr>
          <w:rStyle w:val="StyleBoldUnderline"/>
        </w:rPr>
        <w:t>Cuban</w:t>
      </w:r>
      <w:r>
        <w:t xml:space="preserve"> </w:t>
      </w:r>
      <w:r w:rsidRPr="001D5348">
        <w:t>Revolution</w:t>
      </w:r>
      <w:r>
        <w:t xml:space="preserve"> </w:t>
      </w:r>
      <w:r>
        <w:rPr>
          <w:rStyle w:val="StyleBoldUnderline"/>
        </w:rPr>
        <w:t>and he stressed the importance of implementing a cooperation program signed by the two Agriculture ministries</w:t>
      </w:r>
      <w:r>
        <w:t xml:space="preserve"> </w:t>
      </w:r>
      <w:r>
        <w:rPr>
          <w:rStyle w:val="StyleBoldUnderline"/>
        </w:rPr>
        <w:t>during the visit to China by President Raul Castro</w:t>
      </w:r>
      <w:r>
        <w:t xml:space="preserve"> </w:t>
      </w:r>
      <w:r w:rsidRPr="001D5348">
        <w:t>last year</w:t>
      </w:r>
      <w:r>
        <w:rPr>
          <w:rStyle w:val="StyleBoldUnderline"/>
        </w:rPr>
        <w:t>.¶ The two parties agreed that although some actions have been taken on the basis of the accord, there is mutual interest in the advancement of that program</w:t>
      </w:r>
      <w:r w:rsidRPr="001D5348">
        <w:t>.¶ Minister</w:t>
      </w:r>
      <w:r>
        <w:t xml:space="preserve"> </w:t>
      </w:r>
      <w:r>
        <w:rPr>
          <w:rStyle w:val="StyleBoldUnderline"/>
        </w:rPr>
        <w:t xml:space="preserve">Han </w:t>
      </w:r>
      <w:proofErr w:type="spellStart"/>
      <w:r>
        <w:rPr>
          <w:rStyle w:val="StyleBoldUnderline"/>
        </w:rPr>
        <w:t>Changfu</w:t>
      </w:r>
      <w:proofErr w:type="spellEnd"/>
      <w:r>
        <w:rPr>
          <w:rStyle w:val="StyleBoldUnderline"/>
        </w:rPr>
        <w:t xml:space="preserve"> also expressed his willingness to further increase scientific and technical exchange </w:t>
      </w:r>
      <w:r w:rsidRPr="001D5348">
        <w:t>and innovation</w:t>
      </w:r>
      <w:r>
        <w:rPr>
          <w:rStyle w:val="StyleBoldUnderline"/>
        </w:rPr>
        <w:t xml:space="preserve"> in the </w:t>
      </w:r>
      <w:r w:rsidRPr="001D5348">
        <w:t>industrial and</w:t>
      </w:r>
      <w:r>
        <w:rPr>
          <w:rStyle w:val="StyleBoldUnderline"/>
        </w:rPr>
        <w:t xml:space="preserve"> agriculture sectors.</w:t>
      </w:r>
    </w:p>
    <w:p w:rsidR="00B82C16" w:rsidRDefault="00B82C16" w:rsidP="00B82C16">
      <w:pPr>
        <w:rPr>
          <w:rStyle w:val="StyleBoldUnderline"/>
        </w:rPr>
      </w:pPr>
    </w:p>
    <w:p w:rsidR="00B82C16" w:rsidRPr="009244C2" w:rsidRDefault="00B82C16" w:rsidP="00B82C16">
      <w:pPr>
        <w:pStyle w:val="Heading4"/>
      </w:pPr>
      <w:r w:rsidRPr="009244C2">
        <w:t>China is a key importer of agriculture products.</w:t>
      </w:r>
    </w:p>
    <w:p w:rsidR="00B82C16" w:rsidRDefault="00B82C16" w:rsidP="00B82C16">
      <w:r>
        <w:t xml:space="preserve">Dr. Adrian H. </w:t>
      </w:r>
      <w:r>
        <w:rPr>
          <w:rStyle w:val="StyleStyleBold12pt"/>
        </w:rPr>
        <w:t>Hearn 2009</w:t>
      </w:r>
      <w:r>
        <w:t xml:space="preserve"> “Cuba and China: Lessons and Opportunities for the United States” &lt;http://cri.fiu.edu/research/commissioned-reports/cuba-china-hearn.pdf&gt;</w:t>
      </w:r>
    </w:p>
    <w:p w:rsidR="00B82C16" w:rsidRDefault="00B82C16" w:rsidP="00B82C16">
      <w:r>
        <w:rPr>
          <w:rStyle w:val="StyleBoldUnderline"/>
        </w:rPr>
        <w:t>Chinese enterprises have developed a broad range of industrial initiatives in Cuba</w:t>
      </w:r>
      <w:r>
        <w:t xml:space="preserve">.  </w:t>
      </w:r>
      <w:r>
        <w:rPr>
          <w:rStyle w:val="StyleBoldUnderline"/>
        </w:rPr>
        <w:t xml:space="preserve">Agricultural cooperation has focused on the production of rice, soy, sorghum, and  maize, and Cuba exports 400,000 </w:t>
      </w:r>
      <w:proofErr w:type="spellStart"/>
      <w:r>
        <w:rPr>
          <w:rStyle w:val="StyleBoldUnderline"/>
        </w:rPr>
        <w:t>tonnes</w:t>
      </w:r>
      <w:proofErr w:type="spellEnd"/>
      <w:r>
        <w:rPr>
          <w:rStyle w:val="StyleBoldUnderline"/>
        </w:rPr>
        <w:t xml:space="preserve"> of raw sugar annually to China</w:t>
      </w:r>
      <w:r>
        <w:t xml:space="preserve">. </w:t>
      </w:r>
      <w:proofErr w:type="gramStart"/>
      <w:r>
        <w:t>Scientific  exchange</w:t>
      </w:r>
      <w:proofErr w:type="gramEnd"/>
      <w:r>
        <w:t xml:space="preserve"> has developed in earthquake detection, solar energy research, cancer  treatment, and vaccine production. In 2004, Hu Jintao pledged to invest $500 million  in Cuba’s nickel sector, and although Venezuela emerged as the leading financier of  the Las </w:t>
      </w:r>
      <w:proofErr w:type="spellStart"/>
      <w:r>
        <w:t>Camariocas</w:t>
      </w:r>
      <w:proofErr w:type="spellEnd"/>
      <w:r>
        <w:t xml:space="preserve"> </w:t>
      </w:r>
      <w:proofErr w:type="spellStart"/>
      <w:r>
        <w:t>ferro</w:t>
      </w:r>
      <w:proofErr w:type="spellEnd"/>
      <w:r>
        <w:t>-nickel plant, China has since consumed 20,000 tons of the  resource (Cheng 2009:1). The Chinese oil company Sinopec has teamed up with  Cuba’s CUPET to develop onshore operations in Pinar del Rio (CRS 2008:24), while  the China National Petroleum Corporation (CNPC) is negotiating exploration of  Cuban deposits in the Gulf of Mexico. In 2007, 10,000 Chinese tourists visited Cuba</w:t>
      </w:r>
      <w:proofErr w:type="gramStart"/>
      <w:r>
        <w:t>,  and</w:t>
      </w:r>
      <w:proofErr w:type="gramEnd"/>
      <w:r>
        <w:t xml:space="preserve"> as discussed below, electronics manufacturing and transport infrastructure have  emerged as key areas of expansion.</w:t>
      </w:r>
    </w:p>
    <w:p w:rsidR="00B82C16" w:rsidRDefault="00B82C16" w:rsidP="00AA7A45"/>
    <w:p w:rsidR="00BC316F" w:rsidRDefault="00BC316F" w:rsidP="00BC316F"/>
    <w:p w:rsidR="00AA7A45" w:rsidRDefault="00AA7A45" w:rsidP="00AA7A45">
      <w:pPr>
        <w:pStyle w:val="Heading3"/>
      </w:pPr>
      <w:bookmarkStart w:id="5" w:name="_Toc360227426"/>
      <w:bookmarkStart w:id="6" w:name="_Toc362342488"/>
      <w:r>
        <w:lastRenderedPageBreak/>
        <w:t>Venezuela Relations Disad – Cuba Agriculture Links</w:t>
      </w:r>
      <w:bookmarkEnd w:id="5"/>
      <w:bookmarkEnd w:id="6"/>
    </w:p>
    <w:p w:rsidR="00AA7A45" w:rsidRDefault="00AA7A45" w:rsidP="00AA7A45">
      <w:pPr>
        <w:pStyle w:val="Heading4"/>
      </w:pPr>
      <w:r>
        <w:t>Venezuela has a massive economic commitment to Cuba and would fear US encroachment on its Latin American “family”.</w:t>
      </w:r>
    </w:p>
    <w:p w:rsidR="00AA7A45" w:rsidRDefault="00AA7A45" w:rsidP="00AA7A45">
      <w:pPr>
        <w:rPr>
          <w:rStyle w:val="StyleStyleBold12pt"/>
        </w:rPr>
      </w:pPr>
      <w:proofErr w:type="spellStart"/>
      <w:r>
        <w:rPr>
          <w:rStyle w:val="StyleStyleBold12pt"/>
        </w:rPr>
        <w:t>Miroff</w:t>
      </w:r>
      <w:proofErr w:type="spellEnd"/>
      <w:r>
        <w:rPr>
          <w:rStyle w:val="StyleStyleBold12pt"/>
        </w:rPr>
        <w:t xml:space="preserve"> 13 </w:t>
      </w:r>
      <w:r>
        <w:t xml:space="preserve">(Nick </w:t>
      </w:r>
      <w:proofErr w:type="spellStart"/>
      <w:r>
        <w:t>Miroff</w:t>
      </w:r>
      <w:proofErr w:type="spellEnd"/>
      <w:r>
        <w:t xml:space="preserve">. Staff writer at The Washington Post, an NPR contributor and a senior </w:t>
      </w:r>
      <w:r w:rsidRPr="001D5348">
        <w:t xml:space="preserve">correspondent for </w:t>
      </w:r>
      <w:proofErr w:type="spellStart"/>
      <w:r w:rsidRPr="001D5348">
        <w:t>GlobalPost</w:t>
      </w:r>
      <w:proofErr w:type="spellEnd"/>
      <w:r w:rsidRPr="001D5348">
        <w:t xml:space="preserve">. March 6 2013 “Cubans Wonder If Aid Will Still Flow Following Death Of Chavez” </w:t>
      </w:r>
      <w:hyperlink r:id="rId14" w:history="1">
        <w:r w:rsidRPr="001D5348">
          <w:rPr>
            <w:rStyle w:val="Hyperlink"/>
          </w:rPr>
          <w:t>http://www.npr.org/2013/03/06/173628092/cubans-wonder-if-aid-will-still-flow-following-death-of-chavez</w:t>
        </w:r>
      </w:hyperlink>
      <w:r>
        <w:t>) EJ</w:t>
      </w:r>
    </w:p>
    <w:p w:rsidR="00AA7A45" w:rsidRPr="001D5348" w:rsidRDefault="00AA7A45" w:rsidP="00AA7A45">
      <w:r>
        <w:rPr>
          <w:rStyle w:val="StyleBoldUnderline"/>
        </w:rPr>
        <w:t>The death of Venezuelan President Hugo Chavez is an especially tough blow for Cuba,</w:t>
      </w:r>
      <w:r w:rsidRPr="001D5348">
        <w:t xml:space="preserve"> </w:t>
      </w:r>
      <w:r w:rsidRPr="004101BE">
        <w:t>whose feeble state-run economy has been propped up for more than a decade with Venezuelan oil shipments and other subsidies.¶ The Castro government has declared three days of mourning, calling Chavez "a son" of Cuba</w:t>
      </w:r>
      <w:r w:rsidRPr="001D5348">
        <w:t xml:space="preserve">, but privately </w:t>
      </w:r>
      <w:r w:rsidRPr="004101BE">
        <w:t>Cubans are quietly fretting about the potential loss of billions in trade and the threat of a new economic crisis.¶ When he was first diagnosed with cancer in 2011, Hugo Chavez turned to Fidel Castro and Cuba's doctors to save him. But his disease came back again and again, and when news of his death was announced by Cuba's state broadcasters Tuesday night, all of Havana seemed to go quiet.¶ Long before Chavez was first elected president in 1998, Castro saw him as a protégé. Havana sent doctors, teachers and military advisers to help Chavez consolidate power, and in turn</w:t>
      </w:r>
      <w:r>
        <w:rPr>
          <w:rStyle w:val="StyleBoldUnderline"/>
        </w:rPr>
        <w:t>, the Venezuelan president pulled Cuba out of the economic ditch left by the collapse of the Soviet Union.</w:t>
      </w:r>
      <w:r>
        <w:rPr>
          <w:rStyle w:val="StyleBoldUnderline"/>
          <w:sz w:val="12"/>
        </w:rPr>
        <w:t xml:space="preserve">¶ </w:t>
      </w:r>
      <w:r w:rsidRPr="004101BE">
        <w:rPr>
          <w:rStyle w:val="StyleBoldUnderline"/>
        </w:rPr>
        <w:t>The island came to depend on Venezuela for two-thirds of its oil imports and nearly half its foreign trade.</w:t>
      </w:r>
      <w:r w:rsidRPr="004101BE">
        <w:t>¶</w:t>
      </w:r>
      <w:r>
        <w:rPr>
          <w:rStyle w:val="Emphasis"/>
          <w:sz w:val="12"/>
        </w:rPr>
        <w:t xml:space="preserve"> </w:t>
      </w:r>
      <w:r w:rsidRPr="001D5348">
        <w:t>Among the tens of thousands of Cubans who went to work among Venezuela's poor was Alvaro Castellanos, a doctor standing on the sidewalk outside the Venezuelan Embassy in Havana, where he came to pay his respects.¶ "We gave them what we had, and in a way they gave us what they had," says Castellanos, adding that he spent six years working in Venezuela. "</w:t>
      </w:r>
      <w:r w:rsidRPr="004101BE">
        <w:rPr>
          <w:rStyle w:val="StyleBoldUnderline"/>
        </w:rPr>
        <w:t>More than anything it was a family, a union, not just between Cuba and Venezuela but with all of Latin America</w:t>
      </w:r>
      <w:r w:rsidRPr="001D5348">
        <w:t>."¶ Castellanos was among a handful of Cubans who arrived to the embassy, but Chavez's death brought no mass outpouring of emotion in Havana, unlike the scenes in Caracas.</w:t>
      </w:r>
    </w:p>
    <w:p w:rsidR="00AA7A45" w:rsidRDefault="00AA7A45" w:rsidP="00AA7A45"/>
    <w:p w:rsidR="00AA7A45" w:rsidRDefault="00AA7A45" w:rsidP="00AA7A45"/>
    <w:p w:rsidR="009244C2" w:rsidRDefault="009244C2" w:rsidP="009244C2"/>
    <w:p w:rsidR="00BC316F" w:rsidRDefault="00BC316F" w:rsidP="00673268"/>
    <w:p w:rsidR="00BC316F" w:rsidRDefault="00BC316F" w:rsidP="00673268"/>
    <w:p w:rsidR="00673268" w:rsidRDefault="00FE51FC" w:rsidP="00071982">
      <w:pPr>
        <w:pStyle w:val="Heading3"/>
      </w:pPr>
      <w:bookmarkStart w:id="7" w:name="_Toc360227427"/>
      <w:bookmarkStart w:id="8" w:name="_Toc362342489"/>
      <w:r>
        <w:lastRenderedPageBreak/>
        <w:t xml:space="preserve">Politics Disad links - </w:t>
      </w:r>
      <w:r w:rsidR="00071982">
        <w:t>Plan is controversial</w:t>
      </w:r>
      <w:bookmarkEnd w:id="7"/>
      <w:bookmarkEnd w:id="8"/>
    </w:p>
    <w:p w:rsidR="00023408" w:rsidRDefault="00023408" w:rsidP="00023408">
      <w:pPr>
        <w:rPr>
          <w:rStyle w:val="Heading4Char"/>
        </w:rPr>
      </w:pPr>
    </w:p>
    <w:p w:rsidR="00023408" w:rsidRDefault="00023408" w:rsidP="00023408">
      <w:pPr>
        <w:rPr>
          <w:rStyle w:val="Heading4Char"/>
        </w:rPr>
      </w:pPr>
      <w:r>
        <w:rPr>
          <w:rStyle w:val="Heading4Char"/>
        </w:rPr>
        <w:t xml:space="preserve">Lifting agriculture sales restrictions is controversial </w:t>
      </w:r>
    </w:p>
    <w:p w:rsidR="00023408" w:rsidRDefault="00023408" w:rsidP="00023408">
      <w:r>
        <w:rPr>
          <w:rStyle w:val="Heading4Char"/>
        </w:rPr>
        <w:t>Think Progress 4-9</w:t>
      </w:r>
      <w:r>
        <w:t xml:space="preserve"> [“How the GOP Response to Beyoncé’s Cuba Trip Highlights Broken Policy”, April 9th, 2013, </w:t>
      </w:r>
      <w:hyperlink r:id="rId15" w:history="1">
        <w:r>
          <w:rPr>
            <w:rStyle w:val="Hyperlink"/>
          </w:rPr>
          <w:t>http://thinkprogress.org/security/2013/04/09/1838661/rubio-beyonce-cuba/</w:t>
        </w:r>
      </w:hyperlink>
      <w:r>
        <w:t xml:space="preserve">] </w:t>
      </w:r>
    </w:p>
    <w:p w:rsidR="00023408" w:rsidRDefault="00023408" w:rsidP="00023408"/>
    <w:p w:rsidR="00023408" w:rsidRDefault="00023408" w:rsidP="00023408">
      <w:r>
        <w:rPr>
          <w:sz w:val="16"/>
        </w:rPr>
        <w:t xml:space="preserve">Experts at CAP and the Cato Institute alike agree that the policy has been an abject failure at achieving the goals the United States set out. On taking office, President </w:t>
      </w:r>
      <w:r>
        <w:rPr>
          <w:rStyle w:val="StyleBoldUnderline"/>
        </w:rPr>
        <w:t>Obama sought to roll-back some of the harsher restrictions</w:t>
      </w:r>
      <w:r>
        <w:rPr>
          <w:sz w:val="16"/>
        </w:rPr>
        <w:t xml:space="preserve"> the previous administration placed </w:t>
      </w:r>
      <w:r>
        <w:rPr>
          <w:rStyle w:val="StyleBoldUnderline"/>
        </w:rPr>
        <w:t xml:space="preserve">on Cuba, </w:t>
      </w:r>
      <w:r w:rsidRPr="00023408">
        <w:t>including removing a ban on remittances from Cubans in the U.S. to their families back home and reducing travel restrictions</w:t>
      </w:r>
      <w:r>
        <w:rPr>
          <w:sz w:val="16"/>
        </w:rPr>
        <w:t xml:space="preserve"> on Americans with immediate family in Cuba. </w:t>
      </w:r>
      <w:r>
        <w:rPr>
          <w:rStyle w:val="Emphasis"/>
        </w:rPr>
        <w:t>Every step towards reforming Cuba policy, however, has been met with kicking and screaming</w:t>
      </w:r>
      <w:r>
        <w:rPr>
          <w:sz w:val="16"/>
        </w:rPr>
        <w:t xml:space="preserve">, mostly </w:t>
      </w:r>
      <w:r>
        <w:rPr>
          <w:rStyle w:val="StyleBoldUnderline"/>
        </w:rPr>
        <w:t>from the GOP</w:t>
      </w:r>
      <w:r>
        <w:rPr>
          <w:sz w:val="16"/>
        </w:rPr>
        <w:t xml:space="preserve"> </w:t>
      </w:r>
      <w:r>
        <w:rPr>
          <w:rStyle w:val="StyleBoldUnderline"/>
        </w:rPr>
        <w:t>with some Democrats</w:t>
      </w:r>
      <w:r>
        <w:rPr>
          <w:sz w:val="16"/>
        </w:rPr>
        <w:t xml:space="preserve"> joining in. While the human rights violations the Cuban regime continues to perpetrate are most certainly a concern, </w:t>
      </w:r>
      <w:r>
        <w:rPr>
          <w:rStyle w:val="StyleBoldUnderline"/>
        </w:rPr>
        <w:t>campaign funding may play a strong role in the perpetuation of U.S. policies</w:t>
      </w:r>
      <w:r>
        <w:rPr>
          <w:sz w:val="16"/>
        </w:rPr>
        <w:t xml:space="preserve">. A 2009 report from Public Campaign highlighted the </w:t>
      </w:r>
      <w:r>
        <w:rPr>
          <w:rStyle w:val="StyleBoldUnderline"/>
        </w:rPr>
        <w:t>nearly $11 million the U.S.-Cuba Democracy Political Action</w:t>
      </w:r>
      <w:r>
        <w:rPr>
          <w:sz w:val="16"/>
        </w:rPr>
        <w:t xml:space="preserve"> </w:t>
      </w:r>
      <w:r>
        <w:rPr>
          <w:rStyle w:val="StyleBoldUnderline"/>
        </w:rPr>
        <w:t>Committee, along with a “network of hard-line Cuban American donors,” spent on political campaigns since</w:t>
      </w:r>
      <w:r>
        <w:rPr>
          <w:sz w:val="16"/>
        </w:rPr>
        <w:t xml:space="preserve"> 2004. In the report, those candidates who received funding displayed a shift in voting patterns on Cuba policy in the aftermath of the gift</w:t>
      </w:r>
    </w:p>
    <w:p w:rsidR="00023408" w:rsidRDefault="00023408" w:rsidP="00023408">
      <w:pPr>
        <w:pStyle w:val="Heading4"/>
      </w:pPr>
      <w:r>
        <w:t>Reforming US-Cuba agriculture trade laws cause fierce political fights</w:t>
      </w:r>
    </w:p>
    <w:p w:rsidR="00023408" w:rsidRDefault="00023408" w:rsidP="00023408">
      <w:r>
        <w:rPr>
          <w:rStyle w:val="Heading4Char"/>
        </w:rPr>
        <w:t>NY Times 12</w:t>
      </w:r>
      <w:r>
        <w:t xml:space="preserve"> [“Easing of Restraints in Cuba Renews Debate on U.S. Embargo”, November 19</w:t>
      </w:r>
      <w:r>
        <w:rPr>
          <w:vertAlign w:val="superscript"/>
        </w:rPr>
        <w:t>th</w:t>
      </w:r>
      <w:r>
        <w:t xml:space="preserve">, 2012, </w:t>
      </w:r>
      <w:hyperlink r:id="rId16" w:history="1">
        <w:r>
          <w:rPr>
            <w:rStyle w:val="Hyperlink"/>
          </w:rPr>
          <w:t>http://www.nytimes.com/2012/11/20/world/americas/changes-in-cuba-create-support-for-easing-embargo.html?pagewanted=all&amp;_r=0</w:t>
        </w:r>
      </w:hyperlink>
      <w:r>
        <w:t>]</w:t>
      </w:r>
    </w:p>
    <w:p w:rsidR="00023408" w:rsidRDefault="00023408" w:rsidP="00023408"/>
    <w:p w:rsidR="00023408" w:rsidRDefault="00023408" w:rsidP="00023408">
      <w:pPr>
        <w:rPr>
          <w:rStyle w:val="StyleBoldUnderline"/>
        </w:rPr>
      </w:pPr>
      <w:r>
        <w:rPr>
          <w:sz w:val="16"/>
        </w:rPr>
        <w:t xml:space="preserve">And Cuba has a long history of tossing ice on warming relations. The latest example is the jailing of Alan Gross, a State Department contractor who has spent nearly three years behind bars for distributing satellite telephone equipment to Jewish groups in Havana. 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w:t>
      </w:r>
      <w:r>
        <w:rPr>
          <w:rStyle w:val="StyleBoldUnderline"/>
        </w:rPr>
        <w:t xml:space="preserve">further expansions </w:t>
      </w:r>
      <w:r w:rsidRPr="00023408">
        <w:t>in travel are possible along with new allowances for investment or imports and</w:t>
      </w:r>
      <w:r>
        <w:rPr>
          <w:rStyle w:val="StyleBoldUnderline"/>
        </w:rPr>
        <w:t xml:space="preserve"> exports</w:t>
      </w:r>
      <w:r>
        <w:rPr>
          <w:sz w:val="16"/>
        </w:rPr>
        <w:t xml:space="preserve">, especially if narrowly applied to Cuban businesses. </w:t>
      </w:r>
      <w:r>
        <w:rPr>
          <w:rStyle w:val="StyleBoldUnderline"/>
        </w:rPr>
        <w:t xml:space="preserve">Even these adjustments — which could also include </w:t>
      </w:r>
      <w:r w:rsidRPr="00023408">
        <w:t>travel for all Americans and</w:t>
      </w:r>
      <w:r>
        <w:rPr>
          <w:rStyle w:val="StyleBoldUnderline"/>
        </w:rPr>
        <w:t xml:space="preserve"> looser rules for ships engaged in trade with Cuba</w:t>
      </w:r>
      <w:r>
        <w:rPr>
          <w:sz w:val="16"/>
        </w:rPr>
        <w:t xml:space="preserve">, according to a legal analysis commissioned by the Cuba Study Group — </w:t>
      </w:r>
      <w:r>
        <w:rPr>
          <w:rStyle w:val="StyleBoldUnderline"/>
        </w:rPr>
        <w:t xml:space="preserve">would probably mean </w:t>
      </w:r>
      <w:r>
        <w:rPr>
          <w:rStyle w:val="Emphasis"/>
        </w:rPr>
        <w:t>a fierce political fight.</w:t>
      </w:r>
      <w:r>
        <w:rPr>
          <w:sz w:val="16"/>
        </w:rPr>
        <w:t xml:space="preserve"> </w:t>
      </w:r>
      <w:r w:rsidRPr="00023408">
        <w:rPr>
          <w:rStyle w:val="StyleBoldUnderline"/>
        </w:rPr>
        <w:t>The handful of Cuban-Americans in Congress for whom the embargo is sacred oppose looser rules</w:t>
      </w:r>
      <w:r>
        <w:rPr>
          <w:sz w:val="16"/>
        </w:rPr>
        <w:t xml:space="preserve">. </w:t>
      </w:r>
      <w:r w:rsidRPr="00023408">
        <w:t>When asked about Cuban entrepreneurs who are seeking more American support, Representative Ileana Ros-Lehtinen, the Florida Republican who is chairwoman of the House Foreign Relations Committee, proposed an even tighter embargo. “The sanctions on the regime must remain in place and, in fact, should be strengthened, and not be altered,” she wrote in an e-mail. “</w:t>
      </w:r>
      <w:r>
        <w:rPr>
          <w:rStyle w:val="StyleBoldUnderline"/>
        </w:rPr>
        <w:t>Responsible nations must not buy into the facade the dictatorship is trying to create by announcing ‘reforms’ while, in reality, it’s tightening its grip on its people.”</w:t>
      </w:r>
    </w:p>
    <w:p w:rsidR="00023408" w:rsidRDefault="00023408" w:rsidP="00023408">
      <w:pPr>
        <w:rPr>
          <w:rStyle w:val="StyleBoldUnderline"/>
        </w:rPr>
      </w:pPr>
    </w:p>
    <w:p w:rsidR="00023408" w:rsidRDefault="00023408" w:rsidP="00023408">
      <w:pPr>
        <w:pStyle w:val="Heading4"/>
      </w:pPr>
      <w:r>
        <w:t>The pro-embargo lobby has control over Congress and the White House – reforming policy is impossible</w:t>
      </w:r>
    </w:p>
    <w:p w:rsidR="00023408" w:rsidRDefault="00023408" w:rsidP="00023408">
      <w:r>
        <w:rPr>
          <w:rStyle w:val="Heading4Char"/>
        </w:rPr>
        <w:t>US-Cuba Politics 5-14</w:t>
      </w:r>
      <w:r>
        <w:t xml:space="preserve"> [“United States Cuba Relations – Why U.S. Cuba Policy Does Not Change: Asymmetrical Absurdity”, May 14th, 2013, </w:t>
      </w:r>
      <w:hyperlink r:id="rId17" w:history="1">
        <w:r>
          <w:rPr>
            <w:rStyle w:val="Hyperlink"/>
          </w:rPr>
          <w:t>http://www.uscubapolitics.com/2013/05/united-states-cuba-relations-why-us.html</w:t>
        </w:r>
      </w:hyperlink>
      <w:r w:rsidR="00B82C16">
        <w:t>,</w:t>
      </w:r>
      <w:r>
        <w:t xml:space="preserve">] </w:t>
      </w:r>
    </w:p>
    <w:p w:rsidR="00023408" w:rsidRDefault="00023408" w:rsidP="00023408">
      <w:pPr>
        <w:rPr>
          <w:rFonts w:cs="Times New Roman"/>
          <w:sz w:val="20"/>
        </w:rPr>
      </w:pPr>
      <w:r>
        <w:rPr>
          <w:rStyle w:val="StyleBoldUnderline"/>
        </w:rPr>
        <w:lastRenderedPageBreak/>
        <w:t>Over the last decade we have seen many attempts to change U.S. Cuba policy</w:t>
      </w:r>
      <w:r>
        <w:rPr>
          <w:sz w:val="16"/>
        </w:rPr>
        <w:t xml:space="preserve"> beginning with lifting the travel ban</w:t>
      </w:r>
      <w:r w:rsidRPr="00B82C16">
        <w:rPr>
          <w:rStyle w:val="StyleBoldUnderline"/>
        </w:rPr>
        <w:t>. All have failed</w:t>
      </w:r>
      <w:r>
        <w:rPr>
          <w:sz w:val="16"/>
        </w:rPr>
        <w:t xml:space="preserve">. Most recently, we have seen the efforts to remove Cuba from the Terror List, a designation that Cuba does not deserve and only serves to keep costs higher between the two countries, also fail. Conversely, </w:t>
      </w:r>
      <w:r w:rsidRPr="00B82C16">
        <w:rPr>
          <w:rStyle w:val="StyleBoldUnderline"/>
        </w:rPr>
        <w:t>we have seen the hand of the pro-embargo hardliners grow bigger and stronger</w:t>
      </w:r>
      <w:r>
        <w:rPr>
          <w:sz w:val="16"/>
        </w:rPr>
        <w:t xml:space="preserve">. </w:t>
      </w:r>
      <w:r w:rsidRPr="00B82C16">
        <w:t>Legislation to expand Cuba travel is consistently blocked or thwarted in Congress.</w:t>
      </w:r>
      <w:r>
        <w:rPr>
          <w:sz w:val="16"/>
        </w:rPr>
        <w:t xml:space="preserve"> Funding for clandestine “Democracy” programs like the ones that got Alan Gross into a Cuban prison, still continue to be funded. </w:t>
      </w:r>
      <w:r>
        <w:rPr>
          <w:rStyle w:val="StyleBoldUnderline"/>
        </w:rPr>
        <w:t>The pro-embargo voting bloc raises money and elected six Members of Congress to be their vanguards on the floors of Congress. Their capacity to</w:t>
      </w:r>
      <w:r>
        <w:rPr>
          <w:sz w:val="16"/>
        </w:rPr>
        <w:t xml:space="preserve"> even </w:t>
      </w:r>
      <w:r>
        <w:rPr>
          <w:rStyle w:val="StyleBoldUnderline"/>
        </w:rPr>
        <w:t>reach into the White House</w:t>
      </w:r>
      <w:r>
        <w:rPr>
          <w:sz w:val="16"/>
        </w:rPr>
        <w:t xml:space="preserve">, the Executive Branch, </w:t>
      </w:r>
      <w:r>
        <w:rPr>
          <w:rStyle w:val="StyleBoldUnderline"/>
        </w:rPr>
        <w:t xml:space="preserve">and establish themselves in </w:t>
      </w:r>
      <w:r>
        <w:rPr>
          <w:rStyle w:val="Emphasis"/>
        </w:rPr>
        <w:t>gateway leadership positions</w:t>
      </w:r>
      <w:r>
        <w:rPr>
          <w:rStyle w:val="StyleBoldUnderline"/>
        </w:rPr>
        <w:t xml:space="preserve"> in the Congress all speak to a well concerted political effort. Government officials and policy makers have to tow the hard line through the veiled and actual threats of holding up</w:t>
      </w:r>
      <w:r>
        <w:rPr>
          <w:sz w:val="16"/>
        </w:rPr>
        <w:t xml:space="preserve"> Presidential appointments or </w:t>
      </w:r>
      <w:r>
        <w:rPr>
          <w:rStyle w:val="StyleBoldUnderline"/>
        </w:rPr>
        <w:t xml:space="preserve">congressional funding. Intelligence and reason have taken a back slide to </w:t>
      </w:r>
      <w:r>
        <w:rPr>
          <w:rStyle w:val="Emphasis"/>
        </w:rPr>
        <w:t>raw political power</w:t>
      </w:r>
      <w:r>
        <w:rPr>
          <w:sz w:val="16"/>
        </w:rPr>
        <w:t>. Meet the consequences of distorted politics.</w:t>
      </w:r>
    </w:p>
    <w:p w:rsidR="00071982" w:rsidRDefault="00071982" w:rsidP="00071982">
      <w:pPr>
        <w:pStyle w:val="Heading4"/>
        <w:rPr>
          <w:rFonts w:eastAsia="Times New Roman"/>
        </w:rPr>
      </w:pPr>
      <w:r>
        <w:rPr>
          <w:rFonts w:eastAsia="Times New Roman"/>
        </w:rPr>
        <w:t>Attempts to ease trade restrictions on agriculture will be controversial</w:t>
      </w:r>
    </w:p>
    <w:p w:rsidR="00071982" w:rsidRDefault="00071982" w:rsidP="00071982">
      <w:r w:rsidRPr="004A07FF">
        <w:t>Robert </w:t>
      </w:r>
      <w:r w:rsidRPr="004A07FF">
        <w:rPr>
          <w:rStyle w:val="StyleStyleBold12pt"/>
        </w:rPr>
        <w:t>Creamer</w:t>
      </w:r>
      <w:r w:rsidRPr="004A07FF">
        <w:t>, political organizer, strategist, author, 1-18-</w:t>
      </w:r>
      <w:r w:rsidRPr="004A07FF">
        <w:rPr>
          <w:rStyle w:val="StyleStyleBold12pt"/>
        </w:rPr>
        <w:t>2011</w:t>
      </w:r>
      <w:r w:rsidRPr="004A07FF">
        <w:t xml:space="preserve">, "Changes in U.S. Cuba Policy Good First Step -- But It's Time to </w:t>
      </w:r>
      <w:r>
        <w:t xml:space="preserve">Normalize Relation," Huffington </w:t>
      </w:r>
      <w:r w:rsidRPr="004A07FF">
        <w:t>Post</w:t>
      </w:r>
      <w:proofErr w:type="gramStart"/>
      <w:r w:rsidRPr="004A07FF">
        <w:t>,</w:t>
      </w:r>
      <w:proofErr w:type="gramEnd"/>
      <w:r w:rsidR="00C21263">
        <w:fldChar w:fldCharType="begin"/>
      </w:r>
      <w:r w:rsidR="00B91A6D">
        <w:instrText xml:space="preserve"> HYPERLINK "http://www.huffingtonpost.com/robert-creamer/changes-in-us-cuba-policy_b_810161.html" \t "_blank" </w:instrText>
      </w:r>
      <w:r w:rsidR="00C21263">
        <w:fldChar w:fldCharType="separate"/>
      </w:r>
      <w:r w:rsidRPr="004A07FF">
        <w:rPr>
          <w:rStyle w:val="Hyperlink"/>
        </w:rPr>
        <w:t>http://www.huffingtonpost.com/robert-creamer/changes-in-us-cuba-policy_b_810161.html</w:t>
      </w:r>
      <w:r w:rsidR="00C21263">
        <w:rPr>
          <w:rStyle w:val="Hyperlink"/>
        </w:rPr>
        <w:fldChar w:fldCharType="end"/>
      </w:r>
      <w:r w:rsidRPr="004A07FF">
        <w:t>, accessed 5-10-2013</w:t>
      </w:r>
    </w:p>
    <w:p w:rsidR="00071982" w:rsidRDefault="00071982" w:rsidP="00071982">
      <w:pPr>
        <w:rPr>
          <w:rFonts w:ascii="Arial" w:hAnsi="Arial" w:cs="Arial"/>
          <w:color w:val="222222"/>
          <w:sz w:val="16"/>
          <w:szCs w:val="16"/>
        </w:rPr>
      </w:pPr>
      <w:r>
        <w:rPr>
          <w:rFonts w:ascii="Arial" w:hAnsi="Arial" w:cs="Arial"/>
          <w:color w:val="222222"/>
          <w:sz w:val="16"/>
          <w:szCs w:val="16"/>
        </w:rPr>
        <w:t>Many recent policy reports have recommended that the United States take some unilateral steps to roll back sanctions on Cuba.</w:t>
      </w:r>
      <w:r>
        <w:rPr>
          <w:rStyle w:val="apple-converted-space"/>
          <w:rFonts w:ascii="Arial" w:hAnsi="Arial" w:cs="Arial"/>
          <w:color w:val="222222"/>
          <w:sz w:val="16"/>
          <w:szCs w:val="16"/>
        </w:rPr>
        <w:t> </w:t>
      </w:r>
      <w:r>
        <w:rPr>
          <w:rFonts w:ascii="Arial" w:hAnsi="Arial" w:cs="Arial"/>
          <w:color w:val="222222"/>
          <w:u w:val="single"/>
        </w:rPr>
        <w:t>The removal of sanctions</w:t>
      </w:r>
      <w:r>
        <w:rPr>
          <w:rFonts w:ascii="Arial" w:hAnsi="Arial" w:cs="Arial"/>
          <w:color w:val="222222"/>
          <w:sz w:val="16"/>
          <w:szCs w:val="16"/>
        </w:rPr>
        <w:t>, however, would be just one step in the process of normalizing relations. Such a process</w:t>
      </w:r>
      <w:r>
        <w:rPr>
          <w:rStyle w:val="apple-converted-space"/>
          <w:rFonts w:ascii="Arial" w:hAnsi="Arial" w:cs="Arial"/>
          <w:color w:val="222222"/>
          <w:sz w:val="16"/>
          <w:szCs w:val="16"/>
        </w:rPr>
        <w:t> </w:t>
      </w:r>
      <w:r>
        <w:rPr>
          <w:rFonts w:ascii="Arial" w:hAnsi="Arial" w:cs="Arial"/>
          <w:color w:val="222222"/>
          <w:u w:val="single"/>
        </w:rPr>
        <w:t>is sure to be controversial, as indicated by the heated congressional debate spurred</w:t>
      </w:r>
      <w:r>
        <w:rPr>
          <w:rStyle w:val="apple-converted-space"/>
          <w:rFonts w:ascii="Arial" w:hAnsi="Arial" w:cs="Arial"/>
          <w:color w:val="222222"/>
        </w:rPr>
        <w:t> </w:t>
      </w:r>
      <w:r>
        <w:rPr>
          <w:rFonts w:ascii="Arial" w:hAnsi="Arial" w:cs="Arial"/>
          <w:color w:val="222222"/>
          <w:sz w:val="16"/>
          <w:szCs w:val="16"/>
        </w:rPr>
        <w:t>in March 2009</w:t>
      </w:r>
      <w:r>
        <w:rPr>
          <w:rStyle w:val="apple-converted-space"/>
          <w:rFonts w:ascii="Arial" w:hAnsi="Arial" w:cs="Arial"/>
          <w:color w:val="222222"/>
          <w:sz w:val="16"/>
          <w:szCs w:val="16"/>
        </w:rPr>
        <w:t> </w:t>
      </w:r>
      <w:r>
        <w:rPr>
          <w:rFonts w:ascii="Arial" w:hAnsi="Arial" w:cs="Arial"/>
          <w:color w:val="222222"/>
          <w:u w:val="single"/>
        </w:rPr>
        <w:t>by attempts to ease</w:t>
      </w:r>
      <w:r>
        <w:rPr>
          <w:rStyle w:val="apple-converted-space"/>
          <w:rFonts w:ascii="Arial" w:hAnsi="Arial" w:cs="Arial"/>
          <w:color w:val="222222"/>
          <w:sz w:val="16"/>
          <w:szCs w:val="16"/>
        </w:rPr>
        <w:t> </w:t>
      </w:r>
      <w:r>
        <w:rPr>
          <w:rFonts w:ascii="Arial" w:hAnsi="Arial" w:cs="Arial"/>
          <w:color w:val="222222"/>
          <w:sz w:val="16"/>
          <w:szCs w:val="16"/>
        </w:rPr>
        <w:t>travel and trade</w:t>
      </w:r>
      <w:r>
        <w:rPr>
          <w:rStyle w:val="apple-converted-space"/>
          <w:rFonts w:ascii="Arial" w:hAnsi="Arial" w:cs="Arial"/>
          <w:color w:val="222222"/>
          <w:sz w:val="16"/>
          <w:szCs w:val="16"/>
        </w:rPr>
        <w:t> </w:t>
      </w:r>
      <w:proofErr w:type="spellStart"/>
      <w:r>
        <w:rPr>
          <w:rFonts w:ascii="Arial" w:hAnsi="Arial" w:cs="Arial"/>
          <w:color w:val="222222"/>
          <w:u w:val="single"/>
        </w:rPr>
        <w:t>restrictions</w:t>
      </w:r>
      <w:r>
        <w:rPr>
          <w:rFonts w:ascii="Arial" w:hAnsi="Arial" w:cs="Arial"/>
          <w:color w:val="222222"/>
          <w:sz w:val="16"/>
          <w:szCs w:val="16"/>
        </w:rPr>
        <w:t>in</w:t>
      </w:r>
      <w:proofErr w:type="spellEnd"/>
      <w:r>
        <w:rPr>
          <w:rFonts w:ascii="Arial" w:hAnsi="Arial" w:cs="Arial"/>
          <w:color w:val="222222"/>
          <w:sz w:val="16"/>
          <w:szCs w:val="16"/>
        </w:rPr>
        <w:t xml:space="preserve"> a large appropriations bill. "Whatever we call it--normalization, détente, </w:t>
      </w:r>
      <w:proofErr w:type="spellStart"/>
      <w:r>
        <w:rPr>
          <w:rFonts w:ascii="Arial" w:hAnsi="Arial" w:cs="Arial"/>
          <w:color w:val="222222"/>
          <w:sz w:val="16"/>
          <w:szCs w:val="16"/>
        </w:rPr>
        <w:t>rapproachement</w:t>
      </w:r>
      <w:proofErr w:type="spellEnd"/>
      <w:r>
        <w:rPr>
          <w:rFonts w:ascii="Arial" w:hAnsi="Arial" w:cs="Arial"/>
          <w:color w:val="222222"/>
          <w:sz w:val="16"/>
          <w:szCs w:val="16"/>
        </w:rPr>
        <w:t>--</w:t>
      </w:r>
      <w:r>
        <w:rPr>
          <w:rFonts w:ascii="Arial" w:hAnsi="Arial" w:cs="Arial"/>
          <w:color w:val="222222"/>
          <w:u w:val="single"/>
        </w:rPr>
        <w:t>it is clear that the policy process risks falling victim to the politics of the issue,</w:t>
      </w:r>
      <w:r>
        <w:rPr>
          <w:rFonts w:ascii="Arial" w:hAnsi="Arial" w:cs="Arial"/>
          <w:color w:val="222222"/>
        </w:rPr>
        <w:t>"</w:t>
      </w:r>
      <w:r>
        <w:rPr>
          <w:rStyle w:val="apple-converted-space"/>
          <w:rFonts w:ascii="Arial" w:hAnsi="Arial" w:cs="Arial"/>
          <w:color w:val="222222"/>
        </w:rPr>
        <w:t> </w:t>
      </w:r>
      <w:r>
        <w:rPr>
          <w:rFonts w:ascii="Arial" w:hAnsi="Arial" w:cs="Arial"/>
          <w:color w:val="222222"/>
          <w:sz w:val="16"/>
          <w:szCs w:val="16"/>
        </w:rPr>
        <w:t xml:space="preserve">says </w:t>
      </w:r>
      <w:proofErr w:type="spellStart"/>
      <w:r>
        <w:rPr>
          <w:rFonts w:ascii="Arial" w:hAnsi="Arial" w:cs="Arial"/>
          <w:color w:val="222222"/>
          <w:sz w:val="16"/>
          <w:szCs w:val="16"/>
        </w:rPr>
        <w:t>Sweig</w:t>
      </w:r>
      <w:proofErr w:type="spellEnd"/>
      <w:r>
        <w:rPr>
          <w:rFonts w:ascii="Arial" w:hAnsi="Arial" w:cs="Arial"/>
          <w:color w:val="222222"/>
          <w:sz w:val="16"/>
          <w:szCs w:val="16"/>
        </w:rPr>
        <w:t>.</w:t>
      </w:r>
    </w:p>
    <w:p w:rsidR="00071982" w:rsidRDefault="00071982" w:rsidP="00071982">
      <w:pPr>
        <w:rPr>
          <w:rFonts w:ascii="Arial" w:hAnsi="Arial" w:cs="Arial"/>
          <w:color w:val="222222"/>
          <w:sz w:val="16"/>
          <w:szCs w:val="16"/>
        </w:rPr>
      </w:pPr>
    </w:p>
    <w:p w:rsidR="00FE51FC" w:rsidRDefault="00FE51FC" w:rsidP="00FE51FC">
      <w:pPr>
        <w:pStyle w:val="Heading3"/>
      </w:pPr>
      <w:bookmarkStart w:id="9" w:name="_Toc360227428"/>
      <w:bookmarkStart w:id="10" w:name="_Toc362342490"/>
      <w:r>
        <w:lastRenderedPageBreak/>
        <w:t>No Harm - Cuba can produce food domestically</w:t>
      </w:r>
      <w:bookmarkEnd w:id="9"/>
      <w:bookmarkEnd w:id="10"/>
    </w:p>
    <w:p w:rsidR="00FE51FC" w:rsidRDefault="00FE51FC" w:rsidP="00FE51FC">
      <w:pPr>
        <w:pStyle w:val="Heading4"/>
      </w:pPr>
      <w:r>
        <w:t>Reforms have provided increased capability for domestic food production in Cuba.</w:t>
      </w:r>
    </w:p>
    <w:p w:rsidR="00FE51FC" w:rsidRDefault="00FE51FC" w:rsidP="00FE51FC">
      <w:r>
        <w:t xml:space="preserve">Alvaro </w:t>
      </w:r>
      <w:r w:rsidRPr="00B4245F">
        <w:rPr>
          <w:rStyle w:val="StyleStyleBold12pt"/>
        </w:rPr>
        <w:t xml:space="preserve">Rodriguez </w:t>
      </w:r>
      <w:r>
        <w:t xml:space="preserve">How to Feed the World June 5, </w:t>
      </w:r>
      <w:r w:rsidRPr="00B4245F">
        <w:rPr>
          <w:rStyle w:val="StyleStyleBold12pt"/>
        </w:rPr>
        <w:t>2013</w:t>
      </w:r>
      <w:r>
        <w:t xml:space="preserve"> - 10:30am</w:t>
      </w:r>
    </w:p>
    <w:p w:rsidR="00FE51FC" w:rsidRDefault="00FE51FC" w:rsidP="00FE51FC">
      <w:r w:rsidRPr="00176060">
        <w:t>http://www.worldpolicy.org/blog/2013/06/05/how-feed-world</w:t>
      </w:r>
    </w:p>
    <w:p w:rsidR="00FE51FC" w:rsidRDefault="00FE51FC" w:rsidP="00FE51FC">
      <w:pPr>
        <w:rPr>
          <w:sz w:val="12"/>
        </w:rPr>
      </w:pPr>
      <w:r w:rsidRPr="00A72783">
        <w:rPr>
          <w:rStyle w:val="StyleBoldUnderline"/>
        </w:rPr>
        <w:t>Cuba’s agricultural turn-about is additional evidence for the promise of a scale-up approach</w:t>
      </w:r>
      <w:r w:rsidRPr="00176060">
        <w:t xml:space="preserve">. </w:t>
      </w:r>
      <w:proofErr w:type="spellStart"/>
      <w:r w:rsidRPr="00A72783">
        <w:rPr>
          <w:rStyle w:val="StyleBoldUnderline"/>
        </w:rPr>
        <w:t>Agroecology</w:t>
      </w:r>
      <w:proofErr w:type="spellEnd"/>
      <w:r w:rsidRPr="00A72783">
        <w:rPr>
          <w:rStyle w:val="StyleBoldUnderline"/>
        </w:rPr>
        <w:t xml:space="preserve"> played a key role in helping Cuba survive an agricultural crisis precipitated after the collapse of the socialist bloc</w:t>
      </w:r>
      <w:r w:rsidRPr="00176060">
        <w:t xml:space="preserve"> in Europe and the tightening of the U.S. trade embargo. Cuba lost 70 percent of its agrochemical and fuel imports and 50 percent of its livestock feed imports. Since then, Cuba has successfully introduced a large-scale conversion to </w:t>
      </w:r>
      <w:proofErr w:type="spellStart"/>
      <w:r w:rsidRPr="00176060">
        <w:t>agroecology</w:t>
      </w:r>
      <w:proofErr w:type="spellEnd"/>
      <w:r w:rsidRPr="00176060">
        <w:t xml:space="preserve"> to feed the country. </w:t>
      </w:r>
      <w:r w:rsidRPr="00A72783">
        <w:rPr>
          <w:rStyle w:val="StyleBoldUnderline"/>
        </w:rPr>
        <w:t>This change included a number of policies led by the central government, such as price subsidies, education, and land reforms</w:t>
      </w:r>
      <w:r w:rsidRPr="00176060">
        <w:t>, whereby state farms were replaced by smaller, self-managing cooperatives. It also included biophysical aspects, such as a focus on soil fertility, diversification, biological pest control, and reuse of waste. Scientific infrastructure on the island also played an essential role</w:t>
      </w:r>
      <w:r w:rsidRPr="00A72783">
        <w:rPr>
          <w:rStyle w:val="StyleBoldUnderline"/>
        </w:rPr>
        <w:t xml:space="preserve">. As a result, it is estimated that </w:t>
      </w:r>
      <w:proofErr w:type="spellStart"/>
      <w:r w:rsidRPr="00A72783">
        <w:rPr>
          <w:rStyle w:val="StyleBoldUnderline"/>
        </w:rPr>
        <w:t>agroecological</w:t>
      </w:r>
      <w:proofErr w:type="spellEnd"/>
      <w:r w:rsidRPr="00A72783">
        <w:rPr>
          <w:rStyle w:val="StyleBoldUnderline"/>
        </w:rPr>
        <w:t xml:space="preserve"> practices are now used to produce over 70 percent of the domestic food production</w:t>
      </w:r>
      <w:r w:rsidRPr="00176060">
        <w:t>.</w:t>
      </w:r>
      <w:r w:rsidRPr="00A72783">
        <w:rPr>
          <w:sz w:val="12"/>
        </w:rPr>
        <w:t xml:space="preserve">¶ </w:t>
      </w:r>
    </w:p>
    <w:p w:rsidR="00FE51FC" w:rsidRDefault="00FE51FC" w:rsidP="00FE51FC">
      <w:pPr>
        <w:rPr>
          <w:sz w:val="12"/>
        </w:rPr>
      </w:pPr>
    </w:p>
    <w:p w:rsidR="00FE51FC" w:rsidRDefault="00FE51FC" w:rsidP="00FE51FC">
      <w:pPr>
        <w:rPr>
          <w:sz w:val="12"/>
        </w:rPr>
      </w:pPr>
    </w:p>
    <w:p w:rsidR="00FE51FC" w:rsidRPr="005633B4" w:rsidRDefault="00FE51FC" w:rsidP="00FE51FC">
      <w:pPr>
        <w:pStyle w:val="Heading4"/>
      </w:pPr>
      <w:r>
        <w:t>Cuba doesn’t need US imports in order to feed its people.</w:t>
      </w:r>
    </w:p>
    <w:p w:rsidR="00FE51FC" w:rsidRDefault="00FE51FC" w:rsidP="00FE51FC">
      <w:pPr>
        <w:rPr>
          <w:rFonts w:cs="Times New Roman"/>
        </w:rPr>
      </w:pPr>
      <w:proofErr w:type="spellStart"/>
      <w:r>
        <w:rPr>
          <w:rFonts w:eastAsiaTheme="majorEastAsia" w:cstheme="majorBidi"/>
          <w:b/>
          <w:bCs/>
          <w:iCs/>
          <w:sz w:val="26"/>
        </w:rPr>
        <w:t>Altieri</w:t>
      </w:r>
      <w:proofErr w:type="spellEnd"/>
      <w:r>
        <w:rPr>
          <w:rFonts w:eastAsiaTheme="majorEastAsia" w:cstheme="majorBidi"/>
          <w:b/>
          <w:bCs/>
          <w:iCs/>
          <w:sz w:val="26"/>
        </w:rPr>
        <w:t xml:space="preserve"> 12</w:t>
      </w:r>
      <w:r>
        <w:t xml:space="preserve">  “The Paradox of Cuban Agriculture”, http://monthlyreview.org/2012/01/01/the-paradox-of-cuban-agriculture</w:t>
      </w:r>
    </w:p>
    <w:p w:rsidR="00FE51FC" w:rsidRDefault="00FE51FC" w:rsidP="00FE51FC">
      <w:pPr>
        <w:rPr>
          <w:rStyle w:val="StyleBoldUnderline"/>
        </w:rPr>
      </w:pPr>
      <w:r>
        <w:rPr>
          <w:rStyle w:val="StyleBoldUnderline"/>
        </w:rPr>
        <w:t>There is considerable debate concerning current food dependency in Cuba.</w:t>
      </w:r>
      <w:r>
        <w:t xml:space="preserve"> Dependency rose in the 2000s as imports from the United States grew and hurricanes devastated its agriculture. After being hit by three especially destructive hurricanes in 2008, Cuba satisfied national needs by importing 55 percent of its total food, equivalent to approximately $2.8 billion. However, as the world food price crisis drives prices higher, the government has reemphasized food self-sufficiency. </w:t>
      </w:r>
      <w:r>
        <w:rPr>
          <w:rStyle w:val="StyleBoldUnderline"/>
        </w:rPr>
        <w:t>Regardless of whether food has been imported or produced within the country, it is important to recognize that Cuba has been generally able to adequately feed its people. According to the UN’s Food and Agriculture Organization (FAO), Cuba’s average daily per capita dietary energy supply in 2007 (the last year available) was over 3,200 kcal, the highest of all Latin American and Caribbean nations.</w:t>
      </w:r>
    </w:p>
    <w:p w:rsidR="00FE51FC" w:rsidRDefault="00FE51FC" w:rsidP="00FE51FC">
      <w:pPr>
        <w:rPr>
          <w:sz w:val="12"/>
        </w:rPr>
      </w:pPr>
    </w:p>
    <w:p w:rsidR="00FE51FC" w:rsidRDefault="00FE51FC" w:rsidP="00FE51FC">
      <w:pPr>
        <w:pStyle w:val="Heading4"/>
      </w:pPr>
      <w:r w:rsidRPr="005633B4">
        <w:t>Cuba growing more domestic product – not reliant on imports for food</w:t>
      </w:r>
      <w:r>
        <w:rPr>
          <w:b w:val="0"/>
          <w:bCs w:val="0"/>
        </w:rPr>
        <w:t>.</w:t>
      </w:r>
    </w:p>
    <w:p w:rsidR="00FE51FC" w:rsidRDefault="00FE51FC" w:rsidP="00FE51FC">
      <w:proofErr w:type="spellStart"/>
      <w:r w:rsidRPr="005633B4">
        <w:rPr>
          <w:rStyle w:val="StyleStyleBold12pt"/>
        </w:rPr>
        <w:t>Proppe</w:t>
      </w:r>
      <w:proofErr w:type="spellEnd"/>
      <w:r w:rsidRPr="005633B4">
        <w:rPr>
          <w:rStyle w:val="StyleStyleBold12pt"/>
        </w:rPr>
        <w:t xml:space="preserve"> 12</w:t>
      </w:r>
      <w:r>
        <w:t xml:space="preserve"> “Young farmers help boost Cuba’s food production”, </w:t>
      </w:r>
      <w:hyperlink r:id="rId18" w:history="1">
        <w:r>
          <w:rPr>
            <w:rStyle w:val="Hyperlink"/>
          </w:rPr>
          <w:t>http://www.themilitant.com/2012/7643/764350.html</w:t>
        </w:r>
      </w:hyperlink>
    </w:p>
    <w:p w:rsidR="00FE51FC" w:rsidRDefault="00FE51FC" w:rsidP="00FE51FC">
      <w:r>
        <w:t xml:space="preserve">SAN ANTONIO DE LOS BAÑOS, Cuba—Farmers at the Vicente Pérez </w:t>
      </w:r>
      <w:proofErr w:type="spellStart"/>
      <w:r>
        <w:t>Noa</w:t>
      </w:r>
      <w:proofErr w:type="spellEnd"/>
      <w:r>
        <w:t xml:space="preserve"> cooperative here are part of a </w:t>
      </w:r>
      <w:r>
        <w:rPr>
          <w:rStyle w:val="StyleBoldUnderline"/>
        </w:rPr>
        <w:t>nationwide effort by Cuban working people and their revolutionary government to boost food production. The goal is to meet the population’s needs and become less dependent on costly food imports</w:t>
      </w:r>
      <w:r>
        <w:t xml:space="preserve">. ¶ One of the </w:t>
      </w:r>
      <w:r>
        <w:rPr>
          <w:rStyle w:val="StyleBoldUnderline"/>
        </w:rPr>
        <w:t>Cuban government</w:t>
      </w:r>
      <w:r>
        <w:t xml:space="preserve">’s most substantial measures in recent years to confront this challenge has been the </w:t>
      </w:r>
      <w:r>
        <w:rPr>
          <w:rStyle w:val="StyleBoldUnderline"/>
        </w:rPr>
        <w:t>distribution of millions of acres of idle land—free—to anyone who will farm it</w:t>
      </w:r>
      <w:r>
        <w:t xml:space="preserve">. Since the adoption four years ago of Decree-Law 259, which authorized this move, </w:t>
      </w:r>
      <w:r>
        <w:rPr>
          <w:rStyle w:val="StyleBoldUnderline"/>
        </w:rPr>
        <w:t>tens of thousands of working people from the cities and the countryside have responded</w:t>
      </w:r>
      <w:r>
        <w:t xml:space="preserve">, including a significant number of young people. ¶ </w:t>
      </w:r>
      <w:proofErr w:type="gramStart"/>
      <w:r>
        <w:t>To</w:t>
      </w:r>
      <w:proofErr w:type="gramEnd"/>
      <w:r>
        <w:t xml:space="preserve"> learn more about these efforts, Militant reporters visited the Vicente Pérez </w:t>
      </w:r>
      <w:proofErr w:type="spellStart"/>
      <w:r>
        <w:t>Noa</w:t>
      </w:r>
      <w:proofErr w:type="spellEnd"/>
      <w:r>
        <w:t xml:space="preserve"> cooperative, located in this town in </w:t>
      </w:r>
      <w:proofErr w:type="spellStart"/>
      <w:r>
        <w:t>Artemisa</w:t>
      </w:r>
      <w:proofErr w:type="spellEnd"/>
      <w:r>
        <w:t xml:space="preserve"> province 25 miles southwest of Havana. ¶ “I wanted to make a contribution to producing food,” said </w:t>
      </w:r>
      <w:proofErr w:type="spellStart"/>
      <w:r>
        <w:t>Yuniel</w:t>
      </w:r>
      <w:proofErr w:type="spellEnd"/>
      <w:r>
        <w:t xml:space="preserve"> González </w:t>
      </w:r>
      <w:proofErr w:type="spellStart"/>
      <w:r>
        <w:t>Paneque</w:t>
      </w:r>
      <w:proofErr w:type="spellEnd"/>
      <w:r>
        <w:t xml:space="preserve">, 29, president of the cooperative. He took over the farm from his grandfather. ¶ </w:t>
      </w:r>
      <w:proofErr w:type="gramStart"/>
      <w:r>
        <w:t>The</w:t>
      </w:r>
      <w:proofErr w:type="gramEnd"/>
      <w:r>
        <w:t xml:space="preserve"> cooperative has been productive and growing, González noted. “In June 2010 we had 165 members—this year we have 190.” Of these, 34 farmers are </w:t>
      </w:r>
      <w:r>
        <w:lastRenderedPageBreak/>
        <w:t xml:space="preserve">younger than 35. Twenty-seven are women. ¶ Forty-six became members after starting to farm abandoned land that was incorporated into the coop. ¶ Since Decree-Law 259 was adopted in 2008, 194,000 Cubans have applied for land, of whom 173,000 received grants totaling more than 3.5 million acres across the island. ¶ As long as they cultivate the land, individual farmers have the right to use it for 10 years, with the possibility of extending that term another 10 years. Cooperatives asking for additional land are given use of it for 25 years. In both cases if they cease to farm the land, they forfeit custody. ¶ </w:t>
      </w:r>
      <w:proofErr w:type="gramStart"/>
      <w:r>
        <w:t>The</w:t>
      </w:r>
      <w:proofErr w:type="gramEnd"/>
      <w:r>
        <w:t xml:space="preserve"> initial measure approved in 2008 allowed an individual to apply for up to 33 acres, with a limit of 100 acres on the total size of their farm. Farmers could not pass this land to relatives or others. ¶ </w:t>
      </w:r>
      <w:proofErr w:type="gramStart"/>
      <w:r>
        <w:t>The</w:t>
      </w:r>
      <w:proofErr w:type="gramEnd"/>
      <w:r>
        <w:t xml:space="preserve"> law was modified in July of this year in response to initial experiences and requests from farmers. Now </w:t>
      </w:r>
      <w:r>
        <w:rPr>
          <w:rStyle w:val="StyleBoldUnderline"/>
        </w:rPr>
        <w:t>individuals can request up to 165 acres</w:t>
      </w:r>
      <w:r>
        <w:t xml:space="preserve">, and can transfer land to family members or to others working the land with the farmer if the original title holder dies. Families are now permitted to build homes on the land as well. ¶ </w:t>
      </w:r>
      <w:proofErr w:type="gramStart"/>
      <w:r>
        <w:t>Like</w:t>
      </w:r>
      <w:proofErr w:type="gramEnd"/>
      <w:r>
        <w:t xml:space="preserve"> all land in Cuba since the agrarian reform of the first years of the revolution, the land remains nationalized—it cannot be bought or sold as a commodity. The nationalization of the land is among the measures carried out by the revolutionary government that ended farmers’ debt slavery and guaranteed that Cuban peasants would not lose their land by being forced to sell their property to pay off debts or face foreclosure. It also resulted in a </w:t>
      </w:r>
      <w:r>
        <w:rPr>
          <w:rStyle w:val="StyleBoldUnderline"/>
        </w:rPr>
        <w:t>considerable improvement in the amount and quality of food consumed by urban workers in the country.</w:t>
      </w:r>
      <w:r>
        <w:t xml:space="preserve"> ¶ </w:t>
      </w:r>
      <w:r>
        <w:rPr>
          <w:sz w:val="16"/>
        </w:rPr>
        <w:t xml:space="preserve">Youth working in agriculture ¶ </w:t>
      </w:r>
      <w:proofErr w:type="gramStart"/>
      <w:r>
        <w:rPr>
          <w:sz w:val="16"/>
        </w:rPr>
        <w:t>The</w:t>
      </w:r>
      <w:proofErr w:type="gramEnd"/>
      <w:r>
        <w:rPr>
          <w:sz w:val="16"/>
        </w:rPr>
        <w:t xml:space="preserve"> visit to Vicente Pérez </w:t>
      </w:r>
      <w:proofErr w:type="spellStart"/>
      <w:r>
        <w:rPr>
          <w:sz w:val="16"/>
        </w:rPr>
        <w:t>Noa</w:t>
      </w:r>
      <w:proofErr w:type="spellEnd"/>
      <w:r>
        <w:rPr>
          <w:sz w:val="16"/>
        </w:rPr>
        <w:t xml:space="preserve"> was organized by the Union of Young Communists (UJC), the youth organization of the Cuban Communist Party, which has campaigned to convince greater numbers of young people to farm. Over the decades many in the countryside have migrated to the cities, especially young people attracted to the opportunities to take up professional occupations and office jobs. ¶ “We can’t have a situation where there are more young people working as doctors or lawyers than in production,” said UJC leader Jorge </w:t>
      </w:r>
      <w:proofErr w:type="spellStart"/>
      <w:r>
        <w:rPr>
          <w:sz w:val="16"/>
        </w:rPr>
        <w:t>Sutil</w:t>
      </w:r>
      <w:proofErr w:type="spellEnd"/>
      <w:r>
        <w:rPr>
          <w:sz w:val="16"/>
        </w:rPr>
        <w:t xml:space="preserve">, who met us at the coop. </w:t>
      </w:r>
      <w:proofErr w:type="spellStart"/>
      <w:r>
        <w:rPr>
          <w:sz w:val="16"/>
        </w:rPr>
        <w:t>Sutil</w:t>
      </w:r>
      <w:proofErr w:type="spellEnd"/>
      <w:r>
        <w:rPr>
          <w:sz w:val="16"/>
        </w:rPr>
        <w:t xml:space="preserve"> is the UJC National Bureau member responsible for work with young workers, farmers and soldiers. ¶ “In 2008 the average age of those engaged in farming was over 50,” noted Mercedes Santana, National Bureau member of the National Association of Small Farmers (ANAP). Santana also joined the discussions with the visitors, along with two local ANAP leaders, </w:t>
      </w:r>
      <w:proofErr w:type="spellStart"/>
      <w:r>
        <w:rPr>
          <w:sz w:val="16"/>
        </w:rPr>
        <w:t>Yamila</w:t>
      </w:r>
      <w:proofErr w:type="spellEnd"/>
      <w:r>
        <w:rPr>
          <w:sz w:val="16"/>
        </w:rPr>
        <w:t xml:space="preserve"> </w:t>
      </w:r>
      <w:proofErr w:type="spellStart"/>
      <w:r>
        <w:rPr>
          <w:sz w:val="16"/>
        </w:rPr>
        <w:t>Sarduy</w:t>
      </w:r>
      <w:proofErr w:type="spellEnd"/>
      <w:r>
        <w:rPr>
          <w:sz w:val="16"/>
        </w:rPr>
        <w:t xml:space="preserve"> of the </w:t>
      </w:r>
      <w:proofErr w:type="spellStart"/>
      <w:r>
        <w:rPr>
          <w:sz w:val="16"/>
        </w:rPr>
        <w:t>Artemisa</w:t>
      </w:r>
      <w:proofErr w:type="spellEnd"/>
      <w:r>
        <w:rPr>
          <w:sz w:val="16"/>
        </w:rPr>
        <w:t xml:space="preserve"> provincial bureau and Georgina Jiménez Pérez, president of the municipal ANAP in San Antonio de los </w:t>
      </w:r>
      <w:proofErr w:type="spellStart"/>
      <w:r>
        <w:rPr>
          <w:sz w:val="16"/>
        </w:rPr>
        <w:t>Baños</w:t>
      </w:r>
      <w:proofErr w:type="spellEnd"/>
      <w:r>
        <w:rPr>
          <w:sz w:val="16"/>
        </w:rPr>
        <w:t xml:space="preserve">. ¶ </w:t>
      </w:r>
      <w:proofErr w:type="gramStart"/>
      <w:r>
        <w:rPr>
          <w:sz w:val="16"/>
        </w:rPr>
        <w:t>In</w:t>
      </w:r>
      <w:proofErr w:type="gramEnd"/>
      <w:r>
        <w:rPr>
          <w:sz w:val="16"/>
        </w:rPr>
        <w:t xml:space="preserve"> recent years the average age of the agricultural workforce has come down somewhat. More than a quarter of the new farmers are 35 or younger, with little or no previous farming experience, according to Pedro </w:t>
      </w:r>
      <w:proofErr w:type="spellStart"/>
      <w:r>
        <w:rPr>
          <w:sz w:val="16"/>
        </w:rPr>
        <w:t>Olivera</w:t>
      </w:r>
      <w:proofErr w:type="spellEnd"/>
      <w:r>
        <w:rPr>
          <w:sz w:val="16"/>
        </w:rPr>
        <w:t xml:space="preserve">, director of the Ministry of Agriculture’s National Land Control Center, quoted in </w:t>
      </w:r>
      <w:proofErr w:type="spellStart"/>
      <w:r>
        <w:rPr>
          <w:sz w:val="16"/>
        </w:rPr>
        <w:t>CubaDebate</w:t>
      </w:r>
      <w:proofErr w:type="spellEnd"/>
      <w:r>
        <w:rPr>
          <w:sz w:val="16"/>
        </w:rPr>
        <w:t xml:space="preserve">. ¶ At the Vicente Pérez </w:t>
      </w:r>
      <w:proofErr w:type="spellStart"/>
      <w:r>
        <w:rPr>
          <w:sz w:val="16"/>
        </w:rPr>
        <w:t>Noa</w:t>
      </w:r>
      <w:proofErr w:type="spellEnd"/>
      <w:r>
        <w:rPr>
          <w:sz w:val="16"/>
        </w:rPr>
        <w:t xml:space="preserve"> cooperative, in addition to González Militant reporters met three other young farmers: </w:t>
      </w:r>
      <w:proofErr w:type="spellStart"/>
      <w:r>
        <w:rPr>
          <w:sz w:val="16"/>
        </w:rPr>
        <w:t>Hendris</w:t>
      </w:r>
      <w:proofErr w:type="spellEnd"/>
      <w:r>
        <w:rPr>
          <w:sz w:val="16"/>
        </w:rPr>
        <w:t xml:space="preserve"> Blanco and José Alberto Hernández, both 28, and </w:t>
      </w:r>
      <w:proofErr w:type="spellStart"/>
      <w:r>
        <w:rPr>
          <w:sz w:val="16"/>
        </w:rPr>
        <w:t>Yendri</w:t>
      </w:r>
      <w:proofErr w:type="spellEnd"/>
      <w:r>
        <w:rPr>
          <w:sz w:val="16"/>
        </w:rPr>
        <w:t xml:space="preserve"> Pérez, 24. All cooperative members under 35 meet as a group to take up the specific issues they face. ¶ González is also an active member of the UJC. In 2010 he was chosen to be part of the Cuban delegation to the World Festival of Youth and Students in South Africa, as was </w:t>
      </w:r>
      <w:proofErr w:type="spellStart"/>
      <w:r>
        <w:rPr>
          <w:sz w:val="16"/>
        </w:rPr>
        <w:t>Sutil</w:t>
      </w:r>
      <w:proofErr w:type="spellEnd"/>
      <w:r>
        <w:rPr>
          <w:sz w:val="16"/>
        </w:rPr>
        <w:t xml:space="preserve">. ¶ </w:t>
      </w:r>
      <w:proofErr w:type="spellStart"/>
      <w:r>
        <w:rPr>
          <w:sz w:val="16"/>
        </w:rPr>
        <w:t>Sutil</w:t>
      </w:r>
      <w:proofErr w:type="spellEnd"/>
      <w:r>
        <w:rPr>
          <w:sz w:val="16"/>
        </w:rPr>
        <w:t xml:space="preserve"> noted that the abundance of idle land in Cuba—more than 4.3 million acres at the start of the process—is to a large extent a consequence of the Special Period, the economic crisis of the 1990s following the collapse of the Soviet Union, when Cuba abruptly lost the bulk of its aid and 85 percent of its foreign trade. Agricultural production was decimated by shortages of imported fuel, fertilizer, insecticides, equipment and spare parts. Millions of acres of previously cultivated land were abandoned and overrun with a dense thorny bush called </w:t>
      </w:r>
      <w:proofErr w:type="spellStart"/>
      <w:r>
        <w:rPr>
          <w:sz w:val="16"/>
        </w:rPr>
        <w:t>marabú</w:t>
      </w:r>
      <w:proofErr w:type="spellEnd"/>
      <w:r>
        <w:rPr>
          <w:sz w:val="16"/>
        </w:rPr>
        <w:t xml:space="preserve">. ¶ </w:t>
      </w:r>
      <w:proofErr w:type="gramStart"/>
      <w:r>
        <w:rPr>
          <w:sz w:val="16"/>
        </w:rPr>
        <w:t>Through</w:t>
      </w:r>
      <w:proofErr w:type="gramEnd"/>
      <w:r>
        <w:rPr>
          <w:sz w:val="16"/>
        </w:rPr>
        <w:t xml:space="preserve"> the efforts of working people and their government, economic production, including in agriculture, has picked up from the most difficult period of the mid-1990s. But the economy remains marked by the consequences of the Special Period, compounded by the intensification of the five-decade-long U.S. economic embargo, and now the impact of the world capitalist economic crisis. These conditions exacerbate long-standing problems of centralized mismanagement and leadership challenges that reduce agricultural productivity and hobble food production and distribution. ¶ </w:t>
      </w:r>
      <w:proofErr w:type="gramStart"/>
      <w:r>
        <w:rPr>
          <w:sz w:val="16"/>
        </w:rPr>
        <w:t>A</w:t>
      </w:r>
      <w:proofErr w:type="gramEnd"/>
      <w:r>
        <w:rPr>
          <w:sz w:val="16"/>
        </w:rPr>
        <w:t xml:space="preserve"> recent evaluation of the farm cooperatives known as Basic Units of Cooperative Production (UBPC) showed that of the 2,500 UBPCs established nearly 20 years ago, fewer than 2,000 remain, and of those, only 540 are “in a favorable economic and productive situation,” and have adequate leadership, Granma reported Sept. 11. Some 23 percent of UBPC land sits idle. ¶ The UBPCs were abruptly created in 1993 at the height of the economic collapse of the Special Period. The vast state farms, the majority devoted to sugarcane, were broken into smaller production units and turned over to the workers on those farms to run. Unlike the large state farms, members of these cooperatives own the fruits of their labor and have more say over the use of the land and other resources. In practice, however, they often remained closely tied to state sugar and agricultural enterprises and subordinate to their decisions, Granma reported. ¶ In August 2012, Cuba’s National Assembly approved a series of measures aimed at allowing the UBPCs to become more like the other agricultural cooperatives in Cuba, which are more independent of state bodies in making decisions. The goal is for UBPC members to take a greater role in the planning and control of production, and the distribution of revenues, according to Granma. Government subsidies to failing UBPCs will be ended and some 300 UBPCs deemed financially “unrecoverable” will be merged with others or dissolved, their lands made available for distribution. ¶ Decentralizing local decisions ¶ “The government has implemented other measures aimed at increasing production,” González said. “More agricultural decisions are being made at the municipal level rather than in offices of the Ministry of Agriculture at the provincial and national levels. Local stores that sell farm supplies and equipment have been established and cheap credit is available to buy these necessities.” ¶ “My grandfather and I were able to get a loan of 50,000 pesos to tide us over while we got started,” said </w:t>
      </w:r>
      <w:proofErr w:type="spellStart"/>
      <w:r>
        <w:rPr>
          <w:sz w:val="16"/>
        </w:rPr>
        <w:t>Hendris</w:t>
      </w:r>
      <w:proofErr w:type="spellEnd"/>
      <w:r>
        <w:rPr>
          <w:sz w:val="16"/>
        </w:rPr>
        <w:t xml:space="preserve"> Blanco. ¶ </w:t>
      </w:r>
      <w:proofErr w:type="gramStart"/>
      <w:r>
        <w:rPr>
          <w:sz w:val="16"/>
        </w:rPr>
        <w:t>Such</w:t>
      </w:r>
      <w:proofErr w:type="gramEnd"/>
      <w:r>
        <w:rPr>
          <w:sz w:val="16"/>
        </w:rPr>
        <w:t xml:space="preserve"> loans are needed “because it takes time before you get your first harvest,” González noted. “You have to clear the land of </w:t>
      </w:r>
      <w:proofErr w:type="spellStart"/>
      <w:r>
        <w:rPr>
          <w:sz w:val="16"/>
        </w:rPr>
        <w:t>marabú</w:t>
      </w:r>
      <w:proofErr w:type="spellEnd"/>
      <w:r>
        <w:rPr>
          <w:sz w:val="16"/>
        </w:rPr>
        <w:t xml:space="preserve"> and get the necessary supplies and equipment. And then you have to learn to farm productively.” ¶ </w:t>
      </w:r>
      <w:proofErr w:type="gramStart"/>
      <w:r>
        <w:rPr>
          <w:sz w:val="16"/>
        </w:rPr>
        <w:t>The</w:t>
      </w:r>
      <w:proofErr w:type="gramEnd"/>
      <w:r>
        <w:rPr>
          <w:sz w:val="16"/>
        </w:rPr>
        <w:t xml:space="preserve"> government has also increased the prices paid to the farmers for their produce. González, who has 25 dairy cows and also raises beef cattle and pigs, is a beneficiary of the increased milk price. ¶ “The state buys milk from us at 2.5 pesos per liter and sells it at 25 centavos per liter to consumers entitled to it on their ration cards—children under 7 and adults who need milk for medical reasons. That’s one of Cuba’s priorities—getting farmers to increase the supply of food while keeping prices down for the people.” ¶ This is the opposite, of course, of what happens in capitalist countries such as the United Kingdom and the United States, where food monopolies drive down prices </w:t>
      </w:r>
      <w:r>
        <w:rPr>
          <w:sz w:val="16"/>
        </w:rPr>
        <w:lastRenderedPageBreak/>
        <w:t xml:space="preserve">paid to small farmers—sometimes making it impossible for them to meet their production costs—while increasing prices that working people pay in stores. ¶ </w:t>
      </w:r>
      <w:proofErr w:type="gramStart"/>
      <w:r>
        <w:rPr>
          <w:sz w:val="16"/>
        </w:rPr>
        <w:t>In</w:t>
      </w:r>
      <w:proofErr w:type="gramEnd"/>
      <w:r>
        <w:rPr>
          <w:sz w:val="16"/>
        </w:rPr>
        <w:t xml:space="preserve"> all, the cooperative has 120 dairy cows, 100 bulls being raised for slaughter or sale, and 50 pigs. ¶ Producing food for sales to state distribution agencies—to be sold to the population at subsidized prices—comes first when setting production plans for the year, said González. ¶ “Once we’ve fulfilled our contracts with the state, we can make direct sales to the tourist sector—like hotels or restaurants—or take produce to the agricultural markets. Before, all food distribution was through the </w:t>
      </w:r>
      <w:proofErr w:type="spellStart"/>
      <w:r>
        <w:rPr>
          <w:sz w:val="16"/>
        </w:rPr>
        <w:t>acopio</w:t>
      </w:r>
      <w:proofErr w:type="spellEnd"/>
      <w:r>
        <w:rPr>
          <w:sz w:val="16"/>
        </w:rPr>
        <w:t xml:space="preserve">,” he said, referring to the state warehousing and distribution system, “but now we can deliver our products directly.” ¶ Farmers pay a 2 percent tax on sales to state-run agricultural markets, and 5 percent on other sales. ¶ Vicente Pérez </w:t>
      </w:r>
      <w:proofErr w:type="spellStart"/>
      <w:r>
        <w:rPr>
          <w:sz w:val="16"/>
        </w:rPr>
        <w:t>Noa</w:t>
      </w:r>
      <w:proofErr w:type="spellEnd"/>
      <w:r>
        <w:rPr>
          <w:sz w:val="16"/>
        </w:rPr>
        <w:t xml:space="preserve"> is a Credit and Services Cooperative (CCS). In these, farm families work their own land individually but share credit facilities, equipment, services and help each other as needed. The other kind of farm coop created in the early years of the revolution is the Agricultural Production Cooperative (CPA), where members give up individual title to their land and work the entire spread jointly. Small farmers, most of them members of a CCS or CPA, account for more than half the food produced in Cuba, though two-thirds of cultivated land is farmed by the UBPCs and state farms. ¶ The Vicente Pérez </w:t>
      </w:r>
      <w:proofErr w:type="spellStart"/>
      <w:r>
        <w:rPr>
          <w:sz w:val="16"/>
        </w:rPr>
        <w:t>Noa</w:t>
      </w:r>
      <w:proofErr w:type="spellEnd"/>
      <w:r>
        <w:rPr>
          <w:sz w:val="16"/>
        </w:rPr>
        <w:t xml:space="preserve">, like other cooperatives in Cuba, is run by an executive board elected by its members. The membership meets regularly to discuss and decide on crops to be planted, expenditures and distribution of revenues, as well as to share experiences to help improve production. ¶ </w:t>
      </w:r>
      <w:proofErr w:type="gramStart"/>
      <w:r>
        <w:rPr>
          <w:sz w:val="16"/>
        </w:rPr>
        <w:t>All</w:t>
      </w:r>
      <w:proofErr w:type="gramEnd"/>
      <w:r>
        <w:rPr>
          <w:sz w:val="16"/>
        </w:rPr>
        <w:t xml:space="preserve"> members of these cooperatives, including those who received land under Decree-Law 259, are members of ANAP, whose membership has increased by more than 50,000 since 2008. (UBPC members continue to belong to the National Sugar Workers Union, not ANAP.) The bulk of the new farmers have joined CCSs, whose area of cultivation is growing as a result of the measure. ¶ </w:t>
      </w:r>
      <w:proofErr w:type="gramStart"/>
      <w:r>
        <w:rPr>
          <w:sz w:val="16"/>
        </w:rPr>
        <w:t>Despite</w:t>
      </w:r>
      <w:proofErr w:type="gramEnd"/>
      <w:r>
        <w:rPr>
          <w:sz w:val="16"/>
        </w:rPr>
        <w:t xml:space="preserve"> the measures being taken, food production in Cuba continues to fall far short of domestic needs, and working people are paying higher prices for the food they eat. ¶ </w:t>
      </w:r>
      <w:proofErr w:type="gramStart"/>
      <w:r>
        <w:rPr>
          <w:sz w:val="16"/>
        </w:rPr>
        <w:t>Only</w:t>
      </w:r>
      <w:proofErr w:type="gramEnd"/>
      <w:r>
        <w:rPr>
          <w:sz w:val="16"/>
        </w:rPr>
        <w:t xml:space="preserve"> a small number of food items are available through the ration book which is being gradually eliminated. Through the </w:t>
      </w:r>
      <w:proofErr w:type="spellStart"/>
      <w:r>
        <w:rPr>
          <w:sz w:val="16"/>
        </w:rPr>
        <w:t>libreta</w:t>
      </w:r>
      <w:proofErr w:type="spellEnd"/>
      <w:r>
        <w:rPr>
          <w:sz w:val="16"/>
        </w:rPr>
        <w:t xml:space="preserve">, as it is known, Cubans have been able to buy certain necessities at heavily subsidized prices. For many families, however, the monthly allotments last at most for a couple of weeks. Moreover, products are not always available in the state markets and quality is often poor. ¶ As a result, millions of Cubans shop in the “agricultural markets,” where prices—set by supply and demand—are considerably higher. They also purchase food from street vendors, who buy products at the markets and resell them at higher prices from their carts. ¶ “Black beans are 8 pesos a pound in state markets but 12 pesos from individual vendors,” a retired worker in Havana, José </w:t>
      </w:r>
      <w:proofErr w:type="spellStart"/>
      <w:r>
        <w:rPr>
          <w:sz w:val="16"/>
        </w:rPr>
        <w:t>Martínez</w:t>
      </w:r>
      <w:proofErr w:type="spellEnd"/>
      <w:r>
        <w:rPr>
          <w:sz w:val="16"/>
        </w:rPr>
        <w:t xml:space="preserve">, told the Militant. “Cucumbers from private individuals are more than double the state market price. Guavas cost three times as much,” </w:t>
      </w:r>
      <w:proofErr w:type="spellStart"/>
      <w:r>
        <w:rPr>
          <w:sz w:val="16"/>
        </w:rPr>
        <w:t>Martínez</w:t>
      </w:r>
      <w:proofErr w:type="spellEnd"/>
      <w:r>
        <w:rPr>
          <w:sz w:val="16"/>
        </w:rPr>
        <w:t xml:space="preserve"> said. ¶ The high prices paid to farmers for their products have resulted in growing class differentiation, with a layer of small farmers earning much more than other working people. ¶ González, for example, said his anticipated net income this year will be half a million pesos. He employs three agricultural workers at 60 pesos a day. The average wage of a worker in Cuba is around 5,000 pesos annually, which is less than 20 pesos a day. ¶ </w:t>
      </w:r>
      <w:proofErr w:type="gramStart"/>
      <w:r>
        <w:rPr>
          <w:sz w:val="16"/>
        </w:rPr>
        <w:t>This</w:t>
      </w:r>
      <w:proofErr w:type="gramEnd"/>
      <w:r>
        <w:rPr>
          <w:sz w:val="16"/>
        </w:rPr>
        <w:t xml:space="preserve"> situation has generated discussion and debate, and palpable tensions. Some workers are resentful of the wide income gap that has developed in recent years between these farmers and most Cubans. Others note that a bigger problem is the fact there has been a layer of quite wealthy working farmers for some time. ¶ Asked what she thought, </w:t>
      </w:r>
      <w:proofErr w:type="spellStart"/>
      <w:r>
        <w:rPr>
          <w:sz w:val="16"/>
        </w:rPr>
        <w:t>María</w:t>
      </w:r>
      <w:proofErr w:type="spellEnd"/>
      <w:r>
        <w:rPr>
          <w:sz w:val="16"/>
        </w:rPr>
        <w:t xml:space="preserve"> Eugenia </w:t>
      </w:r>
      <w:proofErr w:type="spellStart"/>
      <w:r>
        <w:rPr>
          <w:sz w:val="16"/>
        </w:rPr>
        <w:t>Arnet</w:t>
      </w:r>
      <w:proofErr w:type="spellEnd"/>
      <w:r>
        <w:rPr>
          <w:sz w:val="16"/>
        </w:rPr>
        <w:t xml:space="preserve">, 62, a production worker at the </w:t>
      </w:r>
      <w:proofErr w:type="spellStart"/>
      <w:r>
        <w:rPr>
          <w:sz w:val="16"/>
        </w:rPr>
        <w:t>Labiofam</w:t>
      </w:r>
      <w:proofErr w:type="spellEnd"/>
      <w:r>
        <w:rPr>
          <w:sz w:val="16"/>
        </w:rPr>
        <w:t xml:space="preserve"> bio chemical company in Havana, said she had no complaints. “Whatever makes more food available at lower prices is a good thing,” said </w:t>
      </w:r>
      <w:proofErr w:type="spellStart"/>
      <w:r>
        <w:rPr>
          <w:sz w:val="16"/>
        </w:rPr>
        <w:t>Arnet</w:t>
      </w:r>
      <w:proofErr w:type="spellEnd"/>
      <w:r>
        <w:rPr>
          <w:sz w:val="16"/>
        </w:rPr>
        <w:t xml:space="preserve">, whose combined earnings from her wages and pension is about 7,000 pesos a year. ¶ </w:t>
      </w:r>
      <w:proofErr w:type="gramStart"/>
      <w:r>
        <w:rPr>
          <w:sz w:val="16"/>
        </w:rPr>
        <w:t>Some</w:t>
      </w:r>
      <w:proofErr w:type="gramEnd"/>
      <w:r>
        <w:rPr>
          <w:sz w:val="16"/>
        </w:rPr>
        <w:t xml:space="preserve"> farmers, including González and Blanco, are dismissive of workers who say their wages are too low to afford the rising food prices. “They should do what we’re doing,” González said. ¶ </w:t>
      </w:r>
      <w:proofErr w:type="gramStart"/>
      <w:r>
        <w:rPr>
          <w:sz w:val="16"/>
        </w:rPr>
        <w:t>The</w:t>
      </w:r>
      <w:proofErr w:type="gramEnd"/>
      <w:r>
        <w:rPr>
          <w:sz w:val="16"/>
        </w:rPr>
        <w:t xml:space="preserve"> outcome of the efforts to boost food production will weigh heavily in class relations over the coming years. But it will take time for changes to be felt. Agricultural production grew by just 2 percent in 2011. Currently some 80 percent of the food distributed through the ration book system is imported. Cuba’s dependency on imported food as a percentage of the total food consumption on the island, however, is less than 20 percent. ¶ Rising prices on the world market drain resources from much-needed investments in basic infrastructure and equipment that would boost productivity. Food imports cost Cuba $1.4 billion in 2007 and rose to $1.5 billion in 2011. In 2008, following three hurricanes that devastated domestic crops, the food import bill soared to over $2.5 billion. ¶ A real improvement in workers’ living standards and a reversal of an income differentiation that can over time put increasing strains on the alliance of Cuban workers and farmers is possible and sustainable only if there is a major rise in industrial as well as agricultural production. ¶ Parallel efforts to involve young workers in boosting industrial production are also necessary, </w:t>
      </w:r>
      <w:proofErr w:type="spellStart"/>
      <w:r>
        <w:rPr>
          <w:sz w:val="16"/>
        </w:rPr>
        <w:t>Sutil</w:t>
      </w:r>
      <w:proofErr w:type="spellEnd"/>
      <w:r>
        <w:rPr>
          <w:sz w:val="16"/>
        </w:rPr>
        <w:t xml:space="preserve"> noted. But the possibility of turning around agriculture in the shorter term makes this the immediate priority, he said. </w:t>
      </w:r>
    </w:p>
    <w:p w:rsidR="00FE51FC" w:rsidRDefault="00FE51FC" w:rsidP="00FE51FC">
      <w:pPr>
        <w:rPr>
          <w:sz w:val="12"/>
        </w:rPr>
      </w:pPr>
    </w:p>
    <w:p w:rsidR="00FE51FC" w:rsidRDefault="00FE51FC" w:rsidP="00FE51FC">
      <w:pPr>
        <w:rPr>
          <w:sz w:val="12"/>
        </w:rPr>
      </w:pPr>
    </w:p>
    <w:p w:rsidR="00FE51FC" w:rsidRDefault="00FE51FC" w:rsidP="00FE51FC">
      <w:pPr>
        <w:pStyle w:val="Heading4"/>
      </w:pPr>
      <w:r>
        <w:t>Increased farmer output minimizing the need for agricultural imports to Cuba.</w:t>
      </w:r>
    </w:p>
    <w:p w:rsidR="00FE51FC" w:rsidRDefault="00FE51FC" w:rsidP="00FE51FC">
      <w:r>
        <w:rPr>
          <w:rFonts w:eastAsiaTheme="majorEastAsia" w:cstheme="majorBidi"/>
          <w:b/>
          <w:bCs/>
          <w:iCs/>
          <w:sz w:val="26"/>
        </w:rPr>
        <w:t>UNDP 13</w:t>
      </w:r>
      <w:r>
        <w:t xml:space="preserve"> “Farmers Cooperative increase food security in Cuba”, http://www.undp.org/content/undp/en/home/ourwork/povertyreduction/successstories/in-cuba--farmers-cooperatives-increase-food-security-and-product/</w:t>
      </w:r>
    </w:p>
    <w:p w:rsidR="00FE51FC" w:rsidRDefault="00FE51FC" w:rsidP="00FE51FC">
      <w:proofErr w:type="spellStart"/>
      <w:r>
        <w:t>Yudiel</w:t>
      </w:r>
      <w:proofErr w:type="spellEnd"/>
      <w:r>
        <w:t xml:space="preserve"> </w:t>
      </w:r>
      <w:proofErr w:type="spellStart"/>
      <w:r>
        <w:t>Mojena</w:t>
      </w:r>
      <w:proofErr w:type="spellEnd"/>
      <w:r>
        <w:t xml:space="preserve"> Guerra, a young farmer from eastern Cuba, was given land from the government as part of a strategy to increase domestic food production. So he started working at a run-down dairy farm, refurbished it, and bought some livestock.¶ But like most workers in the non-state sector, he soon found out he needed not only start-up capital to introduce new technology, but also technical and management capabilities for efficient production.¶ </w:t>
      </w:r>
      <w:r>
        <w:rPr>
          <w:rStyle w:val="StyleBoldUnderline"/>
        </w:rPr>
        <w:t>To support farmers</w:t>
      </w:r>
      <w:r>
        <w:t xml:space="preserve"> like </w:t>
      </w:r>
      <w:proofErr w:type="spellStart"/>
      <w:r>
        <w:t>Mojena</w:t>
      </w:r>
      <w:proofErr w:type="spellEnd"/>
      <w:r>
        <w:t xml:space="preserve">, </w:t>
      </w:r>
      <w:r>
        <w:rPr>
          <w:rStyle w:val="StyleBoldUnderline"/>
        </w:rPr>
        <w:t>and to contribute to Cuba’s ambition to rely on domestic food production and increase food security, UNDP and the European Union developed a joint partnership with the Cuban Ministry of Agriculture</w:t>
      </w:r>
      <w:r>
        <w:t xml:space="preserve">.¶ </w:t>
      </w:r>
      <w:proofErr w:type="spellStart"/>
      <w:r>
        <w:t>Mojena</w:t>
      </w:r>
      <w:proofErr w:type="spellEnd"/>
      <w:r>
        <w:t xml:space="preserve"> is one of the 13,200 new farmers under this initiative, called PALMA (</w:t>
      </w:r>
      <w:proofErr w:type="spellStart"/>
      <w:r>
        <w:t>Programa</w:t>
      </w:r>
      <w:proofErr w:type="spellEnd"/>
      <w:r>
        <w:t xml:space="preserve"> de </w:t>
      </w:r>
      <w:proofErr w:type="spellStart"/>
      <w:r>
        <w:t>Apoyo</w:t>
      </w:r>
      <w:proofErr w:type="spellEnd"/>
      <w:r>
        <w:t xml:space="preserve"> Local a la </w:t>
      </w:r>
      <w:proofErr w:type="spellStart"/>
      <w:r>
        <w:t>Modernización</w:t>
      </w:r>
      <w:proofErr w:type="spellEnd"/>
      <w:r>
        <w:t xml:space="preserve"> del sector </w:t>
      </w:r>
      <w:proofErr w:type="spellStart"/>
      <w:r>
        <w:t>Agropecuario</w:t>
      </w:r>
      <w:proofErr w:type="spellEnd"/>
      <w:r>
        <w:t xml:space="preserve"> en Cuba). Since its start in 2009, </w:t>
      </w:r>
      <w:r>
        <w:rPr>
          <w:rStyle w:val="StyleBoldUnderline"/>
        </w:rPr>
        <w:t>the program has supported the modernization of local agriculture in 37 pilot municipalities in Cuba.</w:t>
      </w:r>
      <w:r>
        <w:t xml:space="preserve">¶ “It has helped me a lot, mostly in terms of knowledge acquisition and training,” </w:t>
      </w:r>
      <w:proofErr w:type="spellStart"/>
      <w:r>
        <w:t>Mojena</w:t>
      </w:r>
      <w:proofErr w:type="spellEnd"/>
      <w:r>
        <w:t xml:space="preserve"> says.¶ PALMA has provided farming tools and </w:t>
      </w:r>
      <w:r>
        <w:lastRenderedPageBreak/>
        <w:t xml:space="preserve">machines to farmers and cooperatives, and trained them on modern and sustainable farming, including training on cooperatives; and business management and planning.¶ </w:t>
      </w:r>
      <w:r>
        <w:rPr>
          <w:rStyle w:val="StyleBoldUnderline"/>
        </w:rPr>
        <w:t>These actions have helped enhance technical and economic management skills, develop a cooperative culture in over 4,000 members</w:t>
      </w:r>
      <w:r>
        <w:t xml:space="preserve">, and further introduce related tools like strategic and participatory planning at around 300 collectives.¶ For his part, </w:t>
      </w:r>
      <w:proofErr w:type="spellStart"/>
      <w:r>
        <w:t>Mojena</w:t>
      </w:r>
      <w:proofErr w:type="spellEnd"/>
      <w:r>
        <w:t xml:space="preserve"> has not only increased production on his farm through his training, he has also been able to help others.¶ “Local producers come here to build on my little experience, and I visit them to exchange good practices,” </w:t>
      </w:r>
      <w:proofErr w:type="spellStart"/>
      <w:r>
        <w:t>Mojena</w:t>
      </w:r>
      <w:proofErr w:type="spellEnd"/>
      <w:r>
        <w:t xml:space="preserve"> says. “The idea is to move forward.”¶ </w:t>
      </w:r>
      <w:proofErr w:type="spellStart"/>
      <w:r>
        <w:t>Mojena</w:t>
      </w:r>
      <w:proofErr w:type="spellEnd"/>
      <w:r>
        <w:t xml:space="preserve"> says he already has 105 heads of cattle, including 30 milking cows, sheep and goats.¶ “My plan is to continue expanding so that I can increase milk and beef production for local consumption and industry, and make more profits for me and my cooperative,” he says.¶ PALMA relies on the bottom-up methodology that takes into account the needs and experiences of the local producer, as </w:t>
      </w:r>
      <w:proofErr w:type="spellStart"/>
      <w:r>
        <w:t>witnessd</w:t>
      </w:r>
      <w:proofErr w:type="spellEnd"/>
      <w:r>
        <w:t xml:space="preserve"> by </w:t>
      </w:r>
      <w:proofErr w:type="spellStart"/>
      <w:r>
        <w:t>Osmany</w:t>
      </w:r>
      <w:proofErr w:type="spellEnd"/>
      <w:r>
        <w:t xml:space="preserve"> Castro Luna, a farmer from the province of Sancti </w:t>
      </w:r>
      <w:proofErr w:type="spellStart"/>
      <w:r>
        <w:t>Spiritus</w:t>
      </w:r>
      <w:proofErr w:type="spellEnd"/>
      <w:r>
        <w:t xml:space="preserve">.¶ “The farmers are really those who </w:t>
      </w:r>
    </w:p>
    <w:p w:rsidR="00FE51FC" w:rsidRDefault="00FE51FC" w:rsidP="00FE51FC">
      <w:proofErr w:type="gramStart"/>
      <w:r>
        <w:t>know</w:t>
      </w:r>
      <w:proofErr w:type="gramEnd"/>
      <w:r>
        <w:t xml:space="preserve"> what you need in the rural areas, if you want to increase the output of crop- and cattle farming,” he says. “That is what this country badly needs for it to be able to substitute for food imports.”¶ </w:t>
      </w:r>
    </w:p>
    <w:p w:rsidR="00FE51FC" w:rsidRDefault="00FE51FC" w:rsidP="00FE51FC">
      <w:pPr>
        <w:rPr>
          <w:sz w:val="12"/>
        </w:rPr>
      </w:pPr>
    </w:p>
    <w:p w:rsidR="00920D69" w:rsidRDefault="00920D69" w:rsidP="0022038C"/>
    <w:p w:rsidR="00B91A6D" w:rsidRDefault="00B91A6D" w:rsidP="0022038C"/>
    <w:p w:rsidR="00BA019C" w:rsidRDefault="00EE483D" w:rsidP="00524E7E">
      <w:pPr>
        <w:pStyle w:val="Heading3"/>
        <w:rPr>
          <w:shd w:val="clear" w:color="auto" w:fill="FFFFFF"/>
        </w:rPr>
      </w:pPr>
      <w:bookmarkStart w:id="11" w:name="_Toc360227429"/>
      <w:bookmarkStart w:id="12" w:name="_Toc362342491"/>
      <w:r>
        <w:rPr>
          <w:shd w:val="clear" w:color="auto" w:fill="FFFFFF"/>
        </w:rPr>
        <w:lastRenderedPageBreak/>
        <w:t>A2 Econ</w:t>
      </w:r>
      <w:r w:rsidR="00FE51FC">
        <w:rPr>
          <w:shd w:val="clear" w:color="auto" w:fill="FFFFFF"/>
        </w:rPr>
        <w:t xml:space="preserve"> Adv - </w:t>
      </w:r>
      <w:r w:rsidR="00524E7E">
        <w:rPr>
          <w:shd w:val="clear" w:color="auto" w:fill="FFFFFF"/>
        </w:rPr>
        <w:t>Economy recovering now</w:t>
      </w:r>
      <w:bookmarkEnd w:id="11"/>
      <w:bookmarkEnd w:id="12"/>
    </w:p>
    <w:p w:rsidR="00E86655" w:rsidRDefault="00E86655" w:rsidP="00E86655">
      <w:pPr>
        <w:pStyle w:val="Heading4"/>
      </w:pPr>
      <w:r>
        <w:t>The economy continues to strengthen</w:t>
      </w:r>
    </w:p>
    <w:p w:rsidR="00E86655" w:rsidRDefault="00E86655" w:rsidP="00E86655">
      <w:r>
        <w:t xml:space="preserve">Christopher S. </w:t>
      </w:r>
      <w:proofErr w:type="spellStart"/>
      <w:r>
        <w:rPr>
          <w:rStyle w:val="StyleStyleBold12pt"/>
        </w:rPr>
        <w:t>Rugaber</w:t>
      </w:r>
      <w:proofErr w:type="spellEnd"/>
      <w:r>
        <w:t xml:space="preserve"> and Martin </w:t>
      </w:r>
      <w:proofErr w:type="spellStart"/>
      <w:r>
        <w:rPr>
          <w:rStyle w:val="StyleStyleBold12pt"/>
        </w:rPr>
        <w:t>Crutsinger</w:t>
      </w:r>
      <w:proofErr w:type="spellEnd"/>
      <w:r>
        <w:t xml:space="preserve">, “U.S. economic picture continues to brighten, points to strong second half”, Mercury News, </w:t>
      </w:r>
      <w:r>
        <w:rPr>
          <w:rStyle w:val="StyleStyleBold12pt"/>
        </w:rPr>
        <w:t>06/25</w:t>
      </w:r>
      <w:r>
        <w:t>/2013, accessed 6/28/13</w:t>
      </w:r>
    </w:p>
    <w:p w:rsidR="00E86655" w:rsidRDefault="00E86655" w:rsidP="00E86655">
      <w:r>
        <w:t>http://articles.washingtonpost.com/2013-06-25/politics/40180234_1_u-s-home-prices-consumer-confidence-double-digit-price-gains</w:t>
      </w:r>
    </w:p>
    <w:p w:rsidR="00E86655" w:rsidRDefault="00E86655" w:rsidP="00E86655">
      <w:r>
        <w:rPr>
          <w:rStyle w:val="StyleBoldUnderline"/>
        </w:rPr>
        <w:t xml:space="preserve">The U.S. housing recovery is strengthening. Factories are fielding more orders. And Americans' confidence in the economy has reached its highest point in 5½ years. </w:t>
      </w:r>
      <w:r>
        <w:rPr>
          <w:sz w:val="16"/>
        </w:rPr>
        <w:t xml:space="preserve">That brightening picture, captured in four </w:t>
      </w:r>
      <w:r>
        <w:rPr>
          <w:rStyle w:val="StyleBoldUnderline"/>
        </w:rPr>
        <w:t xml:space="preserve">reports </w:t>
      </w:r>
      <w:r>
        <w:rPr>
          <w:sz w:val="16"/>
        </w:rPr>
        <w:t>Tuesday,</w:t>
      </w:r>
      <w:r>
        <w:t xml:space="preserve"> </w:t>
      </w:r>
      <w:r>
        <w:rPr>
          <w:rStyle w:val="StyleBoldUnderline"/>
        </w:rPr>
        <w:t>suggests that the economy could accelerate in the second half of the year.</w:t>
      </w:r>
      <w:r>
        <w:t xml:space="preserve"> </w:t>
      </w:r>
      <w:r>
        <w:rPr>
          <w:sz w:val="16"/>
        </w:rPr>
        <w:t>It underscores the message last week from the Federal Reserve, which plans to slow its bond-buying program this year and end it next year if</w:t>
      </w:r>
      <w:r>
        <w:t xml:space="preserve"> </w:t>
      </w:r>
      <w:r>
        <w:rPr>
          <w:rStyle w:val="StyleBoldUnderline"/>
        </w:rPr>
        <w:t>the economy continues to strengthen.</w:t>
      </w:r>
      <w:r>
        <w:t xml:space="preserve"> </w:t>
      </w:r>
      <w:r>
        <w:rPr>
          <w:sz w:val="16"/>
        </w:rPr>
        <w:t>The Fed's bond purchases have helped keep long-term interest rates low.</w:t>
      </w:r>
    </w:p>
    <w:p w:rsidR="00524E7E" w:rsidRDefault="00524E7E" w:rsidP="00524E7E">
      <w:pPr>
        <w:pStyle w:val="Heading4"/>
      </w:pPr>
      <w:r>
        <w:t>The economy is recovering faster than expected in the status quo.</w:t>
      </w:r>
    </w:p>
    <w:p w:rsidR="00524E7E" w:rsidRDefault="00524E7E" w:rsidP="00524E7E">
      <w:r>
        <w:t xml:space="preserve">Don </w:t>
      </w:r>
      <w:r w:rsidRPr="00524E7E">
        <w:rPr>
          <w:rStyle w:val="StyleStyleBold12pt"/>
        </w:rPr>
        <w:t>Lee 2013</w:t>
      </w:r>
      <w:r>
        <w:rPr>
          <w:b/>
          <w:sz w:val="28"/>
          <w:szCs w:val="28"/>
        </w:rPr>
        <w:t xml:space="preserve"> </w:t>
      </w:r>
      <w:r>
        <w:t>3/14 U.S. economy improving faster than expected, data show &lt;http://articles.latimes.com/2013/mar/14/business/la-fi-improving-economy-20130315&gt;</w:t>
      </w:r>
    </w:p>
    <w:p w:rsidR="00524E7E" w:rsidRDefault="00524E7E" w:rsidP="00524E7E">
      <w:r>
        <w:t xml:space="preserve">The report this week from the Commerce Department came just a few days after </w:t>
      </w:r>
      <w:r>
        <w:rPr>
          <w:b/>
          <w:u w:val="single"/>
        </w:rPr>
        <w:t>employment figures showed faster improvement than most economists had projected</w:t>
      </w:r>
      <w:r>
        <w:t xml:space="preserve">, in large part because of the strong rebound of the market for housing. A measure of </w:t>
      </w:r>
      <w:r>
        <w:rPr>
          <w:b/>
          <w:u w:val="single"/>
        </w:rPr>
        <w:t xml:space="preserve">first-time unemployment claims fell to a five-year low </w:t>
      </w:r>
      <w:r>
        <w:t xml:space="preserve">last week. The Great Recession of 2007-08, the steepest downturn since the 1930s, has been followed by a slow and bumpy recovery. Economists have been divided on whether growth eventually would accelerate. The more optimistic among them have forecast that the economy would begin to accelerate once consumers and companies worked through the damage left behind by the housing bubble and debt crisis that triggered the recession. That process of "de-leveraging" has now largely run its course, and the new evidence may suggest faster growth in the coming months. "What's changed in the economy is that </w:t>
      </w:r>
      <w:r>
        <w:rPr>
          <w:b/>
          <w:u w:val="single"/>
        </w:rPr>
        <w:t>the key cyclical drivers of economic growth are kicking in</w:t>
      </w:r>
      <w:r>
        <w:t xml:space="preserve">," said Wells Fargo Securities economist Mark </w:t>
      </w:r>
      <w:proofErr w:type="spellStart"/>
      <w:r>
        <w:t>Vitner</w:t>
      </w:r>
      <w:proofErr w:type="spellEnd"/>
      <w:r>
        <w:t>, noting the gains in the automobile and housing markets. "</w:t>
      </w:r>
      <w:r>
        <w:rPr>
          <w:b/>
          <w:u w:val="single"/>
        </w:rPr>
        <w:t>We are further along the recovery process than many people realize.</w:t>
      </w:r>
      <w:r>
        <w:t>"</w:t>
      </w:r>
      <w:r>
        <w:rPr>
          <w:b/>
          <w:u w:val="single"/>
        </w:rPr>
        <w:t xml:space="preserve"> </w:t>
      </w:r>
      <w:r>
        <w:t xml:space="preserve">Other economists remained cautious, fearing that reductions in spending by the federal government, which began to take effect this month, will slow the economy and job growth in the spring and summer. The key question, said Kathy </w:t>
      </w:r>
      <w:proofErr w:type="spellStart"/>
      <w:r>
        <w:t>Bostjancic</w:t>
      </w:r>
      <w:proofErr w:type="spellEnd"/>
      <w:r>
        <w:t xml:space="preserve">, an economist at the Conference Board, "is whether the momentum from the housing market" can "offset the negative drag from budget cuts." But so far, consumer spending, which accounts for about 70% of U.S. economic activity, has proved very resilient. </w:t>
      </w:r>
      <w:r>
        <w:rPr>
          <w:b/>
          <w:u w:val="single"/>
        </w:rPr>
        <w:t>The 1.1% jump in retail sales last month from January was the most in five months and double analysts' average expectations</w:t>
      </w:r>
      <w:r>
        <w:t xml:space="preserve">. Although higher pump prices for gasoline accounted for a part of that increase, sales also surged at car dealerships, home-improvement stores and Internet retailers. "The fact that consumer spending hasn't slowed yet is definitely good news," said Ben </w:t>
      </w:r>
      <w:proofErr w:type="spellStart"/>
      <w:r>
        <w:t>Herzon</w:t>
      </w:r>
      <w:proofErr w:type="spellEnd"/>
      <w:r>
        <w:t>, an economist at the forecasting firm Macroeconomic Advisers, one of several forecasting firms that have raised their projections for economic growth this quarter. Economists pointed to a variety of factors for the robust spending in February, including a possible surge in income tax refunds and larger-than-known support from the underground cash economy, which tends to flourish during hard economic times. Moreover, pent-up demand, super-low interest rates and some easing of credit by lenders have helped drive up sales of housing and autos, which are important for manufacturing and service businesses.</w:t>
      </w:r>
    </w:p>
    <w:p w:rsidR="00524E7E" w:rsidRDefault="00524E7E" w:rsidP="00BA019C">
      <w:pPr>
        <w:rPr>
          <w:rStyle w:val="StyleBoldUnderline"/>
        </w:rPr>
      </w:pPr>
    </w:p>
    <w:p w:rsidR="00524E7E" w:rsidRDefault="00524E7E" w:rsidP="00524E7E">
      <w:pPr>
        <w:rPr>
          <w:rFonts w:ascii="Georgia" w:hAnsi="Georgia"/>
          <w:color w:val="333333"/>
          <w:sz w:val="23"/>
          <w:szCs w:val="23"/>
          <w:shd w:val="clear" w:color="auto" w:fill="FFFFFF"/>
        </w:rPr>
      </w:pPr>
    </w:p>
    <w:p w:rsidR="006C72ED" w:rsidRDefault="006C72ED" w:rsidP="006C72ED">
      <w:pPr>
        <w:pStyle w:val="Heading4"/>
      </w:pPr>
      <w:r>
        <w:lastRenderedPageBreak/>
        <w:t>The US economy is in recovery</w:t>
      </w:r>
    </w:p>
    <w:p w:rsidR="006C72ED" w:rsidRDefault="006C72ED" w:rsidP="006C72ED">
      <w:r w:rsidRPr="006C72ED">
        <w:rPr>
          <w:rStyle w:val="StyleStyleBold12pt"/>
        </w:rPr>
        <w:t>Mason 6-27</w:t>
      </w:r>
      <w:r>
        <w:rPr>
          <w:rStyle w:val="StyleStyleBold12pt"/>
        </w:rPr>
        <w:t xml:space="preserve"> </w:t>
      </w:r>
      <w:r>
        <w:t xml:space="preserve">(Max. Writer for </w:t>
      </w:r>
      <w:proofErr w:type="spellStart"/>
      <w:r>
        <w:t>Melbournes</w:t>
      </w:r>
      <w:proofErr w:type="spellEnd"/>
      <w:r>
        <w:t>, The age. “Positive economic news generates bounce; </w:t>
      </w:r>
      <w:r>
        <w:br/>
        <w:t>Markets” Lexis page.) EJ</w:t>
      </w:r>
    </w:p>
    <w:p w:rsidR="006C72ED" w:rsidRDefault="006C72ED" w:rsidP="006C72ED">
      <w:pPr>
        <w:rPr>
          <w:sz w:val="16"/>
        </w:rPr>
      </w:pPr>
      <w:r>
        <w:rPr>
          <w:rStyle w:val="StyleBoldUnderline"/>
        </w:rPr>
        <w:t xml:space="preserve">The </w:t>
      </w:r>
      <w:proofErr w:type="spellStart"/>
      <w:r>
        <w:rPr>
          <w:rStyle w:val="StyleBoldUnderline"/>
        </w:rPr>
        <w:t>sharemarket</w:t>
      </w:r>
      <w:proofErr w:type="spellEnd"/>
      <w:r>
        <w:rPr>
          <w:rStyle w:val="StyleBoldUnderline"/>
        </w:rPr>
        <w:t xml:space="preserve"> has bounced higher, </w:t>
      </w:r>
      <w:bookmarkStart w:id="13" w:name="ORIGHIT_1"/>
      <w:bookmarkStart w:id="14" w:name="HIT_1"/>
      <w:bookmarkEnd w:id="13"/>
      <w:bookmarkEnd w:id="14"/>
      <w:r>
        <w:rPr>
          <w:rStyle w:val="StyleBoldUnderline"/>
        </w:rPr>
        <w:t>recovering all this week's losses as positive economic data from the US and an easing of China's credit crunch lured investors back into the fray</w:t>
      </w:r>
      <w:r>
        <w:rPr>
          <w:sz w:val="16"/>
        </w:rPr>
        <w:t>.</w:t>
      </w:r>
      <w:r>
        <w:rPr>
          <w:sz w:val="12"/>
        </w:rPr>
        <w:t>¶</w:t>
      </w:r>
      <w:r>
        <w:rPr>
          <w:sz w:val="16"/>
        </w:rPr>
        <w:t xml:space="preserve"> </w:t>
      </w:r>
      <w:proofErr w:type="gramStart"/>
      <w:r>
        <w:rPr>
          <w:sz w:val="16"/>
        </w:rPr>
        <w:t>The</w:t>
      </w:r>
      <w:proofErr w:type="gramEnd"/>
      <w:r>
        <w:rPr>
          <w:sz w:val="16"/>
        </w:rPr>
        <w:t xml:space="preserve"> benchmark S&amp;P/ASX 200 Index jumped 75.7 points (1.6 per cent) to 4731.7. The broader All Ordinaries rose 74.3 points (1.6 per cent) to 4707.8.</w:t>
      </w:r>
      <w:r>
        <w:rPr>
          <w:sz w:val="12"/>
        </w:rPr>
        <w:t>¶</w:t>
      </w:r>
      <w:r>
        <w:rPr>
          <w:sz w:val="16"/>
        </w:rPr>
        <w:t xml:space="preserve"> </w:t>
      </w:r>
      <w:proofErr w:type="gramStart"/>
      <w:r>
        <w:rPr>
          <w:rStyle w:val="StyleBoldUnderline"/>
        </w:rPr>
        <w:t>Overnight</w:t>
      </w:r>
      <w:proofErr w:type="gramEnd"/>
      <w:r>
        <w:rPr>
          <w:rStyle w:val="StyleBoldUnderline"/>
        </w:rPr>
        <w:t xml:space="preserve"> in the US, better than expected manufacturing data and stronger consumer confidence helped boost market sentiment on hopes the world's largest </w:t>
      </w:r>
      <w:bookmarkStart w:id="15" w:name="ORIGHIT_2"/>
      <w:bookmarkStart w:id="16" w:name="HIT_2"/>
      <w:bookmarkEnd w:id="15"/>
      <w:bookmarkEnd w:id="16"/>
      <w:r>
        <w:rPr>
          <w:rStyle w:val="StyleBoldUnderline"/>
        </w:rPr>
        <w:t>economy was recovering</w:t>
      </w:r>
      <w:r>
        <w:rPr>
          <w:sz w:val="16"/>
        </w:rPr>
        <w:t>. As a result, the S&amp;P500 finished 1 per cent higher, and the Dow Jones lifted 0.7 per cent.</w:t>
      </w:r>
      <w:r>
        <w:rPr>
          <w:sz w:val="12"/>
        </w:rPr>
        <w:t>¶</w:t>
      </w:r>
      <w:r>
        <w:rPr>
          <w:sz w:val="16"/>
        </w:rPr>
        <w:t xml:space="preserve"> This was counter to the recent trend that has seen markets fall on positive US economic data, under the guise that the Federal Reserve will stop its $US85 billion monthly bond-buying program, which has pumped up markets.</w:t>
      </w:r>
      <w:r>
        <w:rPr>
          <w:sz w:val="12"/>
        </w:rPr>
        <w:t>¶</w:t>
      </w:r>
      <w:r>
        <w:rPr>
          <w:sz w:val="16"/>
        </w:rPr>
        <w:t xml:space="preserve"> I</w:t>
      </w:r>
      <w:r>
        <w:rPr>
          <w:rStyle w:val="StyleBoldUnderline"/>
        </w:rPr>
        <w:t xml:space="preserve">nvestors seem to have come to terms with the fact that the Fed will soon begin to end quantitative easing in the belief the US </w:t>
      </w:r>
      <w:bookmarkStart w:id="17" w:name="ORIGHIT_4"/>
      <w:bookmarkStart w:id="18" w:name="HIT_4"/>
      <w:bookmarkEnd w:id="17"/>
      <w:bookmarkEnd w:id="18"/>
      <w:r>
        <w:rPr>
          <w:rStyle w:val="StyleBoldUnderline"/>
        </w:rPr>
        <w:t>economy can stand up on its own.</w:t>
      </w:r>
      <w:r>
        <w:rPr>
          <w:rStyle w:val="StyleBoldUnderline"/>
          <w:sz w:val="12"/>
        </w:rPr>
        <w:t xml:space="preserve">¶ </w:t>
      </w:r>
      <w:r>
        <w:rPr>
          <w:sz w:val="16"/>
        </w:rPr>
        <w:t xml:space="preserve">"In the short term, volatility is likely to remain high and risk assets could stay under pressure," said HSBC regional head of wealth management, Asia Pacific, </w:t>
      </w:r>
      <w:proofErr w:type="spellStart"/>
      <w:r>
        <w:rPr>
          <w:sz w:val="16"/>
        </w:rPr>
        <w:t>Vineet</w:t>
      </w:r>
      <w:proofErr w:type="spellEnd"/>
      <w:r>
        <w:rPr>
          <w:sz w:val="16"/>
        </w:rPr>
        <w:t xml:space="preserve"> </w:t>
      </w:r>
      <w:proofErr w:type="spellStart"/>
      <w:r>
        <w:rPr>
          <w:sz w:val="16"/>
        </w:rPr>
        <w:t>Vohra</w:t>
      </w:r>
      <w:proofErr w:type="spellEnd"/>
      <w:r>
        <w:rPr>
          <w:sz w:val="16"/>
        </w:rPr>
        <w:t>.</w:t>
      </w:r>
      <w:r>
        <w:rPr>
          <w:sz w:val="12"/>
        </w:rPr>
        <w:t>¶</w:t>
      </w:r>
      <w:r>
        <w:rPr>
          <w:sz w:val="16"/>
        </w:rPr>
        <w:t xml:space="preserve"> "</w:t>
      </w:r>
      <w:r>
        <w:rPr>
          <w:rStyle w:val="StyleBoldUnderline"/>
        </w:rPr>
        <w:t>It is important for investors to remain focused on the fundamentals and, if need be, look through the short-term volatility."</w:t>
      </w:r>
      <w:r>
        <w:rPr>
          <w:rStyle w:val="StyleBoldUnderline"/>
          <w:sz w:val="12"/>
        </w:rPr>
        <w:t xml:space="preserve">¶ </w:t>
      </w:r>
      <w:r>
        <w:rPr>
          <w:sz w:val="16"/>
        </w:rPr>
        <w:t xml:space="preserve">Also helping to lift the local market, the </w:t>
      </w:r>
      <w:hyperlink r:id="rId19" w:tgtFrame="_parent" w:history="1">
        <w:r>
          <w:rPr>
            <w:rStyle w:val="Hyperlink"/>
            <w:sz w:val="16"/>
          </w:rPr>
          <w:t xml:space="preserve">People's Bank of China </w:t>
        </w:r>
      </w:hyperlink>
      <w:r>
        <w:rPr>
          <w:noProof/>
          <w:sz w:val="16"/>
        </w:rPr>
        <w:drawing>
          <wp:inline distT="0" distB="0" distL="0" distR="0">
            <wp:extent cx="198120" cy="103505"/>
            <wp:effectExtent l="0" t="0" r="0" b="0"/>
            <wp:docPr id="3" name="Picture 3"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exisnexis.com/lnacui2api/images/arrow_blue.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8120" cy="103505"/>
                    </a:xfrm>
                    <a:prstGeom prst="rect">
                      <a:avLst/>
                    </a:prstGeom>
                    <a:noFill/>
                    <a:ln>
                      <a:noFill/>
                    </a:ln>
                  </pic:spPr>
                </pic:pic>
              </a:graphicData>
            </a:graphic>
          </wp:inline>
        </w:drawing>
      </w:r>
      <w:r>
        <w:rPr>
          <w:sz w:val="16"/>
        </w:rPr>
        <w:t>said late on Tuesday it would act as a last-resort lender for banks caught in a credit squeeze.</w:t>
      </w:r>
      <w:r>
        <w:rPr>
          <w:sz w:val="12"/>
        </w:rPr>
        <w:t>¶</w:t>
      </w:r>
      <w:r>
        <w:rPr>
          <w:sz w:val="16"/>
        </w:rPr>
        <w:t xml:space="preserve"> Credit Suisse analyst Damien </w:t>
      </w:r>
      <w:proofErr w:type="spellStart"/>
      <w:r>
        <w:rPr>
          <w:sz w:val="16"/>
        </w:rPr>
        <w:t>Boey</w:t>
      </w:r>
      <w:proofErr w:type="spellEnd"/>
      <w:r>
        <w:rPr>
          <w:sz w:val="16"/>
        </w:rPr>
        <w:t xml:space="preserve"> said investors were taking this as a sign China's central bank would inject stimulus into the </w:t>
      </w:r>
      <w:bookmarkStart w:id="19" w:name="ORIGHIT_5"/>
      <w:bookmarkStart w:id="20" w:name="HIT_5"/>
      <w:bookmarkEnd w:id="19"/>
      <w:bookmarkEnd w:id="20"/>
      <w:r>
        <w:rPr>
          <w:sz w:val="16"/>
        </w:rPr>
        <w:t>economy.</w:t>
      </w:r>
      <w:r>
        <w:rPr>
          <w:sz w:val="12"/>
        </w:rPr>
        <w:t>¶</w:t>
      </w:r>
      <w:r>
        <w:rPr>
          <w:sz w:val="16"/>
        </w:rPr>
        <w:t xml:space="preserve"> Of the miners, Rio enjoyed the biggest lift, up 3.3 per cent to $51.90. BHP gained 2.6 per cent to $31.62 and iron ore miner </w:t>
      </w:r>
      <w:proofErr w:type="spellStart"/>
      <w:r>
        <w:rPr>
          <w:sz w:val="16"/>
        </w:rPr>
        <w:t>Fortescue</w:t>
      </w:r>
      <w:proofErr w:type="spellEnd"/>
      <w:r>
        <w:rPr>
          <w:sz w:val="16"/>
        </w:rPr>
        <w:t xml:space="preserve"> rose 2.4 per cent to $3.03.</w:t>
      </w:r>
      <w:r>
        <w:rPr>
          <w:sz w:val="12"/>
        </w:rPr>
        <w:t>¶</w:t>
      </w:r>
      <w:r>
        <w:rPr>
          <w:sz w:val="16"/>
        </w:rPr>
        <w:t xml:space="preserve"> All the big banks finished strongly, rising between 1.7 per cent and 1.9 per cent. Westpac was the biggest winner, closing at $28.24.</w:t>
      </w:r>
      <w:r>
        <w:rPr>
          <w:sz w:val="12"/>
        </w:rPr>
        <w:t>¶</w:t>
      </w:r>
      <w:r>
        <w:rPr>
          <w:sz w:val="16"/>
        </w:rPr>
        <w:t xml:space="preserve"> </w:t>
      </w:r>
      <w:proofErr w:type="spellStart"/>
      <w:r>
        <w:rPr>
          <w:sz w:val="16"/>
        </w:rPr>
        <w:t>Goldminers</w:t>
      </w:r>
      <w:proofErr w:type="spellEnd"/>
      <w:r>
        <w:rPr>
          <w:sz w:val="16"/>
        </w:rPr>
        <w:t xml:space="preserve"> were the only sector to finish lower, as the spot price continued its march south, falling a further 2.1 per cent to $US1250.51, its lowest since September 2010. It has plunged 25.4 per cent this year.</w:t>
      </w:r>
      <w:r>
        <w:rPr>
          <w:sz w:val="12"/>
        </w:rPr>
        <w:t>¶</w:t>
      </w:r>
      <w:r>
        <w:rPr>
          <w:sz w:val="16"/>
        </w:rPr>
        <w:t xml:space="preserve"> </w:t>
      </w:r>
      <w:proofErr w:type="gramStart"/>
      <w:r>
        <w:rPr>
          <w:sz w:val="16"/>
        </w:rPr>
        <w:t>The</w:t>
      </w:r>
      <w:proofErr w:type="gramEnd"/>
      <w:r>
        <w:rPr>
          <w:sz w:val="16"/>
        </w:rPr>
        <w:t xml:space="preserve"> dollar was trading higher. Late on Wednesday, it was trading at US92.80Â¢, up from US92.55Â¢ on Tuesday.</w:t>
      </w:r>
    </w:p>
    <w:p w:rsidR="00524E7E" w:rsidRDefault="00524E7E" w:rsidP="00BA019C">
      <w:pPr>
        <w:rPr>
          <w:rStyle w:val="StyleBoldUnderline"/>
        </w:rPr>
      </w:pPr>
    </w:p>
    <w:p w:rsidR="00FE51FC" w:rsidRDefault="00FE51FC" w:rsidP="00FE51FC">
      <w:pPr>
        <w:pStyle w:val="Heading3"/>
      </w:pPr>
      <w:bookmarkStart w:id="21" w:name="_Toc360227430"/>
      <w:bookmarkStart w:id="22" w:name="_Toc362342492"/>
      <w:r>
        <w:lastRenderedPageBreak/>
        <w:t>A2 Econ Adv - Trade deficit I/L</w:t>
      </w:r>
      <w:bookmarkEnd w:id="21"/>
      <w:bookmarkEnd w:id="22"/>
    </w:p>
    <w:p w:rsidR="00FE51FC" w:rsidRDefault="00FE51FC" w:rsidP="00FE51FC">
      <w:pPr>
        <w:pStyle w:val="Heading4"/>
      </w:pPr>
      <w:r>
        <w:t>Exports on the rise; predictions indicate stronger growth based on trade benefits.</w:t>
      </w:r>
    </w:p>
    <w:p w:rsidR="00FE51FC" w:rsidRDefault="00FE51FC" w:rsidP="00FE51FC">
      <w:r w:rsidRPr="009B68D0">
        <w:rPr>
          <w:rStyle w:val="StyleStyleBold12pt"/>
        </w:rPr>
        <w:t>ASSOCIATED PRESS</w:t>
      </w:r>
      <w:r>
        <w:t xml:space="preserve"> U.S. Trade Deficit Falls as Exports Rise Sharply Published: April 5,</w:t>
      </w:r>
      <w:r w:rsidRPr="009B68D0">
        <w:rPr>
          <w:rStyle w:val="StyleStyleBold12pt"/>
        </w:rPr>
        <w:t xml:space="preserve"> 2013 </w:t>
      </w:r>
      <w:hyperlink r:id="rId21" w:history="1">
        <w:r>
          <w:rPr>
            <w:rStyle w:val="Hyperlink"/>
          </w:rPr>
          <w:t>http://www.nytimes.com/2013/04/06/business/economy/trade-deficit-narrows-as-exports-increase.html?_r=0</w:t>
        </w:r>
      </w:hyperlink>
    </w:p>
    <w:p w:rsidR="00FE51FC" w:rsidRDefault="00FE51FC" w:rsidP="00FE51FC">
      <w:r>
        <w:t xml:space="preserve">Economists expect the deficit this year will narrow slightly, in part because of continued gains in energy exports. </w:t>
      </w:r>
      <w:r w:rsidRPr="009B68D0">
        <w:rPr>
          <w:rStyle w:val="StyleBoldUnderline"/>
        </w:rPr>
        <w:t>A narrower trade gap lifts growth because it means American companies are earning more from overseas sales while domestic consumers and businesses are spending less on foreign products</w:t>
      </w:r>
      <w:r>
        <w:t>.</w:t>
      </w:r>
      <w:r w:rsidRPr="005C323D">
        <w:rPr>
          <w:sz w:val="12"/>
        </w:rPr>
        <w:t xml:space="preserve">¶ </w:t>
      </w:r>
      <w:r>
        <w:t>The economy as measured by the gross domestic product grew at an annual rate of 0.4 percent in the October-December quarter. Economists say they believe economic growth strengthened in the January-March quarter to around 3 percent</w:t>
      </w:r>
      <w:r w:rsidRPr="009B68D0">
        <w:rPr>
          <w:rStyle w:val="StyleBoldUnderline"/>
        </w:rPr>
        <w:t>.¶ In addition to increases in energy exports, economists are hopeful that exports of other products will rise this year as well, helped by stronger growth in some major export markets.¶ That forecast is based on an assumption that the European debt crisis will stabilize, helping lift exports to that region, and that growth in Asia will rebound further.</w:t>
      </w:r>
      <w:r>
        <w:t xml:space="preserve"> The outlook for Europe has been clouded recently by problems in Cyprus and new worries that the debt troubles could destabilize more countries.</w:t>
      </w:r>
    </w:p>
    <w:p w:rsidR="00FE51FC" w:rsidRDefault="00FE51FC" w:rsidP="00FE51FC">
      <w:pPr>
        <w:pStyle w:val="Heading4"/>
      </w:pPr>
      <w:r>
        <w:t>A robust economy will have a bigger trade deficit</w:t>
      </w:r>
    </w:p>
    <w:p w:rsidR="00FE51FC" w:rsidRDefault="00FE51FC" w:rsidP="00FE51FC">
      <w:pPr>
        <w:rPr>
          <w:sz w:val="20"/>
          <w:szCs w:val="20"/>
        </w:rPr>
      </w:pPr>
      <w:r>
        <w:rPr>
          <w:rStyle w:val="StyleStyleBold12pt"/>
        </w:rPr>
        <w:t>Lawrence 13</w:t>
      </w:r>
      <w:r>
        <w:t xml:space="preserve"> </w:t>
      </w:r>
      <w:r>
        <w:rPr>
          <w:sz w:val="20"/>
          <w:szCs w:val="20"/>
        </w:rPr>
        <w:t>(Robert Z. Lawrence, is Albert L. Williams Professor of International Trade and Investment at Harvard’s Kennedy School of Government. He served on President Clinton’s Council of Economic Advisers from 1999 to 2001, and writes frequently on issues surrounding globalization and trade policy. His </w:t>
      </w:r>
      <w:hyperlink r:id="rId22" w:history="1">
        <w:r>
          <w:rPr>
            <w:rStyle w:val="Hyperlink"/>
            <w:sz w:val="20"/>
            <w:szCs w:val="20"/>
          </w:rPr>
          <w:t>latest book</w:t>
        </w:r>
      </w:hyperlink>
      <w:r>
        <w:rPr>
          <w:sz w:val="20"/>
          <w:szCs w:val="20"/>
        </w:rPr>
        <w:t xml:space="preserve">, coauthored with the University of Cape Town’s Lawrence Edwards, is “Rising Tide: Is Growth in Emerging Economies Good for the United States?” March 25, 2013, “Robert Z. Lawrence: ‘A really healthy U.S. economy…will have a bigger trade deficit.’” As interviewed by Dylan Matthews for the Washington Post </w:t>
      </w:r>
      <w:hyperlink r:id="rId23" w:history="1">
        <w:r>
          <w:rPr>
            <w:rStyle w:val="Hyperlink"/>
            <w:sz w:val="20"/>
            <w:szCs w:val="20"/>
          </w:rPr>
          <w:t>http://www.washingtonpost.com/blogs/wonkblog/wp/2013/03/25/robert-z-lawrence-a-really-healthy-u-s-economywill-have-a-bigger-trade-deficit/</w:t>
        </w:r>
      </w:hyperlink>
      <w:r>
        <w:rPr>
          <w:sz w:val="20"/>
          <w:szCs w:val="20"/>
        </w:rPr>
        <w:t>)</w:t>
      </w:r>
    </w:p>
    <w:p w:rsidR="00FE51FC" w:rsidRDefault="00FE51FC" w:rsidP="00FE51FC">
      <w:pPr>
        <w:rPr>
          <w:sz w:val="16"/>
        </w:rPr>
      </w:pPr>
      <w:r>
        <w:rPr>
          <w:sz w:val="16"/>
        </w:rPr>
        <w:t xml:space="preserve">I’m not saying that there wasn’t some effect due to trade, especially over the long run. I’m not saying that trade has no effect. The regression line is obviously capturing a lot of things, but it is a line and it’s a remarkably persistent one. The </w:t>
      </w:r>
      <w:proofErr w:type="spellStart"/>
      <w:r>
        <w:rPr>
          <w:sz w:val="16"/>
        </w:rPr>
        <w:t>Autor</w:t>
      </w:r>
      <w:proofErr w:type="spellEnd"/>
      <w:r>
        <w:rPr>
          <w:sz w:val="16"/>
        </w:rPr>
        <w:t xml:space="preserve"> paper focuses on the effect of imports, but there’s nothing in the paper that touches on what happened to the trade deficit.</w:t>
      </w:r>
      <w:r>
        <w:rPr>
          <w:sz w:val="12"/>
        </w:rPr>
        <w:t>¶</w:t>
      </w:r>
      <w:r>
        <w:rPr>
          <w:sz w:val="16"/>
        </w:rPr>
        <w:t xml:space="preserve"> </w:t>
      </w:r>
      <w:r>
        <w:rPr>
          <w:rStyle w:val="StyleBoldUnderline"/>
        </w:rPr>
        <w:t>There’s another picture where we calculated the job content of the trade deficit, so you could look at a picture of what would have happened to employment if you add the jobs represented in the trade deficit.</w:t>
      </w:r>
      <w:r>
        <w:rPr>
          <w:sz w:val="16"/>
        </w:rPr>
        <w:t xml:space="preserve"> If you add the job content of the trade deficit, </w:t>
      </w:r>
      <w:r>
        <w:rPr>
          <w:rStyle w:val="StyleBoldUnderline"/>
        </w:rPr>
        <w:t>you find exactly the same decline in employment, even though the level of employment would have been higher</w:t>
      </w:r>
      <w:r>
        <w:rPr>
          <w:sz w:val="16"/>
        </w:rPr>
        <w:t>. The decline would be exactly the same over the decade</w:t>
      </w:r>
      <w:r>
        <w:rPr>
          <w:rStyle w:val="StyleBoldUnderline"/>
        </w:rPr>
        <w:t>. What happened over the decade is that our manufacturing trade imbalance almost doubled. You’d think</w:t>
      </w:r>
      <w:r>
        <w:rPr>
          <w:sz w:val="16"/>
        </w:rPr>
        <w:t xml:space="preserve">, gee, </w:t>
      </w:r>
      <w:r>
        <w:rPr>
          <w:rStyle w:val="StyleBoldUnderline"/>
        </w:rPr>
        <w:t>that ought to lead to a decline in jobs. But the trade deficit did not change.</w:t>
      </w:r>
      <w:r>
        <w:rPr>
          <w:sz w:val="12"/>
        </w:rPr>
        <w:t>¶</w:t>
      </w:r>
      <w:r>
        <w:rPr>
          <w:sz w:val="16"/>
        </w:rPr>
        <w:t xml:space="preserve"> The point I’m trying to make is that </w:t>
      </w:r>
      <w:r>
        <w:rPr>
          <w:rStyle w:val="StyleBoldUnderline"/>
        </w:rPr>
        <w:t>while we definitely did have some displacement and we have some evidence of the displacement that occurred</w:t>
      </w:r>
      <w:r>
        <w:rPr>
          <w:rStyle w:val="Emphasis"/>
        </w:rPr>
        <w:t>, it’s the trade deficit you should look at, not what goes on in one specific part of the trade balance.</w:t>
      </w:r>
      <w:r>
        <w:rPr>
          <w:sz w:val="12"/>
        </w:rPr>
        <w:t>¶</w:t>
      </w:r>
      <w:r>
        <w:rPr>
          <w:sz w:val="16"/>
        </w:rPr>
        <w:t xml:space="preserve"> People who get upset by this also say, “Listen, up until 2000 manufacturing employment was essentially flat, and since 2000 it has fallen by 40 percent. It’s an unusual behavior, it’s a new behavior, </w:t>
      </w:r>
      <w:proofErr w:type="gramStart"/>
      <w:r>
        <w:rPr>
          <w:sz w:val="16"/>
        </w:rPr>
        <w:t>it</w:t>
      </w:r>
      <w:proofErr w:type="gramEnd"/>
      <w:r>
        <w:rPr>
          <w:sz w:val="16"/>
        </w:rPr>
        <w:t xml:space="preserve"> has to be something else.” But the key point is </w:t>
      </w:r>
      <w:r>
        <w:rPr>
          <w:rStyle w:val="StyleBoldUnderline"/>
        </w:rPr>
        <w:t>that in the period during which manufacturing employment was flat, aggregate employment was growing by 2 percent a year</w:t>
      </w:r>
      <w:r>
        <w:rPr>
          <w:sz w:val="16"/>
        </w:rPr>
        <w:t>. If you do the change in manufacturing employment as a function of the change in total employment, and you stop it in 2000 and run the regression, and then I tell you there was no growth in employment in the 2000s, the regression would tell you that manufacturing employment would fall 4 percent every year. And that’s exactly what happened.</w:t>
      </w:r>
    </w:p>
    <w:p w:rsidR="00FE51FC" w:rsidRDefault="00FE51FC" w:rsidP="00FE51FC"/>
    <w:p w:rsidR="00FE51FC" w:rsidRDefault="00FE51FC" w:rsidP="00FE51FC">
      <w:r w:rsidRPr="009E6136">
        <w:rPr>
          <w:rFonts w:eastAsiaTheme="majorEastAsia" w:cstheme="majorBidi"/>
          <w:b/>
          <w:bCs/>
          <w:iCs/>
          <w:sz w:val="26"/>
        </w:rPr>
        <w:t>Evidence does not support the thesis that a large trade deficit is a drag on economic growth</w:t>
      </w:r>
      <w:r>
        <w:t>.</w:t>
      </w:r>
    </w:p>
    <w:p w:rsidR="00FE51FC" w:rsidRDefault="00FE51FC" w:rsidP="00FE51FC">
      <w:r>
        <w:lastRenderedPageBreak/>
        <w:t xml:space="preserve">Daniel </w:t>
      </w:r>
      <w:r w:rsidRPr="00F02682">
        <w:rPr>
          <w:rStyle w:val="StyleStyleBold12pt"/>
        </w:rPr>
        <w:t xml:space="preserve">Griswold </w:t>
      </w:r>
      <w:r w:rsidRPr="00F02682">
        <w:t>director of the Center for Trade Policy Studies at the Cato Institute.</w:t>
      </w:r>
      <w:r>
        <w:t xml:space="preserve"> Are Trade Deficits a Drag on U.S. Economic Growth? March 12</w:t>
      </w:r>
      <w:r w:rsidRPr="00F02682">
        <w:rPr>
          <w:rStyle w:val="StyleStyleBold12pt"/>
        </w:rPr>
        <w:t>, 2007</w:t>
      </w:r>
      <w:r>
        <w:t xml:space="preserve"> </w:t>
      </w:r>
      <w:r w:rsidRPr="00F02682">
        <w:t>FREE TRADE BULLETIN NO. 27</w:t>
      </w:r>
      <w:r>
        <w:t xml:space="preserve"> </w:t>
      </w:r>
      <w:hyperlink r:id="rId24" w:history="1">
        <w:r>
          <w:rPr>
            <w:rStyle w:val="Hyperlink"/>
          </w:rPr>
          <w:t>http://www.cato.org/publications/free-trade-bulletin/are-trade-deficits-drag-us-economic-growth</w:t>
        </w:r>
      </w:hyperlink>
    </w:p>
    <w:p w:rsidR="00FE51FC" w:rsidRPr="009E6136" w:rsidRDefault="00FE51FC" w:rsidP="00FE51FC">
      <w:pPr>
        <w:rPr>
          <w:rStyle w:val="StyleBoldUnderline"/>
        </w:rPr>
      </w:pPr>
      <w:r w:rsidRPr="00F02682">
        <w:rPr>
          <w:rStyle w:val="StyleBoldUnderline"/>
        </w:rPr>
        <w:t>One glaring problem with the prevailing thesis on trade deficits and growth is that evidence from recent decades does not support it. In fact, the evidence more comfortably fits the alternative interpretation that an expanding economy promotes rising imports and an expanding current account deficit.</w:t>
      </w:r>
      <w:r>
        <w:t xml:space="preserve"> An examination of annual changes in the current account balance compared to economic growth since 1980 shows that </w:t>
      </w:r>
      <w:r w:rsidRPr="009E6136">
        <w:rPr>
          <w:rStyle w:val="StyleBoldUnderline"/>
        </w:rPr>
        <w:t>a “worsening” deficit is typically associated with faster economic growth, and an “</w:t>
      </w:r>
      <w:proofErr w:type="gramStart"/>
      <w:r w:rsidRPr="009E6136">
        <w:rPr>
          <w:rStyle w:val="StyleBoldUnderline"/>
        </w:rPr>
        <w:t>improving ”</w:t>
      </w:r>
      <w:proofErr w:type="gramEnd"/>
      <w:r w:rsidRPr="009E6136">
        <w:rPr>
          <w:rStyle w:val="StyleBoldUnderline"/>
        </w:rPr>
        <w:t xml:space="preserve"> deficit with slower growth</w:t>
      </w:r>
      <w:r>
        <w:t>.</w:t>
      </w:r>
      <w:r w:rsidRPr="00F02682">
        <w:rPr>
          <w:sz w:val="12"/>
        </w:rPr>
        <w:t xml:space="preserve">¶ </w:t>
      </w:r>
      <w:r>
        <w:t>Table 1 shows years since 1980 arranged according to changes in the current account balance as a share of GDP. The first group in Table 1 includes the 8 years in which the current account balance as a percentage of GDP shifted in a positive direction compared to the previous year (i.e., the deficit shrank). The second group includes the 10 years in which the balance as a share of GDP shifted modestly in the negative direction (i.e., the deficit increased), up to 0.5 percent of GDP from the year before. And the third group includes the 8 years in which the balance turned sharply negative, by more than 0.5 percent of GDP.5</w:t>
      </w:r>
      <w:r w:rsidRPr="00F02682">
        <w:rPr>
          <w:sz w:val="12"/>
        </w:rPr>
        <w:t xml:space="preserve">¶ </w:t>
      </w:r>
      <w:r>
        <w:t>As the comparison shows, there is no evidence that an expanding current account deficit is associated with slower economic growth. In fact, data show the opposite correlation</w:t>
      </w:r>
      <w:proofErr w:type="gramStart"/>
      <w:r>
        <w:t>:</w:t>
      </w:r>
      <w:r w:rsidRPr="00F02682">
        <w:rPr>
          <w:sz w:val="12"/>
        </w:rPr>
        <w:t>¶</w:t>
      </w:r>
      <w:proofErr w:type="gramEnd"/>
      <w:r w:rsidRPr="00F02682">
        <w:rPr>
          <w:sz w:val="12"/>
        </w:rPr>
        <w:t xml:space="preserve"> </w:t>
      </w:r>
      <w:r>
        <w:t>In those years since 1980 in which the current account deficit actually shrank as a share of GDP, real GDP growth averaged 1.9 percent.</w:t>
      </w:r>
      <w:r w:rsidRPr="00F02682">
        <w:rPr>
          <w:sz w:val="12"/>
        </w:rPr>
        <w:t xml:space="preserve">¶ </w:t>
      </w:r>
      <w:r>
        <w:t>In those years in which the deficit grew modestly, between 0.0 and 0.5 percent, GDP growth averaged 3.0 percent.</w:t>
      </w:r>
      <w:r w:rsidRPr="00F02682">
        <w:rPr>
          <w:sz w:val="12"/>
        </w:rPr>
        <w:t xml:space="preserve">¶ </w:t>
      </w:r>
      <w:r>
        <w:t xml:space="preserve">And in those years in which the current account deficit expanded by more than 0.5 percent of GDP, real GDP growth grew by an average of 4.1 percent. </w:t>
      </w:r>
      <w:r w:rsidRPr="009E6136">
        <w:rPr>
          <w:rStyle w:val="StyleBoldUnderline"/>
        </w:rPr>
        <w:t>In other words, economic growth has been more than twice as fast, on average, in years in which the current account deficit grew sharply compared to those years in which it actually declined. If trade deficits drag down growth, somebody forgot to tell the economy.</w:t>
      </w:r>
    </w:p>
    <w:p w:rsidR="00FE51FC" w:rsidRDefault="00FE51FC" w:rsidP="00FE51FC">
      <w:pPr>
        <w:pStyle w:val="Heading4"/>
      </w:pPr>
      <w:r>
        <w:t>A growing trade deficit does not mean slower growth – belief otherwise is a myth.</w:t>
      </w:r>
    </w:p>
    <w:p w:rsidR="00FE51FC" w:rsidRDefault="00FE51FC" w:rsidP="00FE51FC">
      <w:r>
        <w:t xml:space="preserve">Daniel </w:t>
      </w:r>
      <w:r w:rsidRPr="00F02682">
        <w:rPr>
          <w:rStyle w:val="StyleStyleBold12pt"/>
        </w:rPr>
        <w:t xml:space="preserve">Griswold </w:t>
      </w:r>
      <w:r w:rsidRPr="00F02682">
        <w:t>director of the Center for Trade Policy Studies at the Cato Institute.</w:t>
      </w:r>
      <w:r>
        <w:t xml:space="preserve"> Are Trade Deficits a Drag on U.S. Economic Growth? March 12</w:t>
      </w:r>
      <w:r w:rsidRPr="00F02682">
        <w:rPr>
          <w:rStyle w:val="StyleStyleBold12pt"/>
        </w:rPr>
        <w:t>, 2007</w:t>
      </w:r>
      <w:r>
        <w:t xml:space="preserve"> </w:t>
      </w:r>
      <w:r w:rsidRPr="00F02682">
        <w:t>FREE TRADE BULLETIN NO. 27</w:t>
      </w:r>
      <w:r>
        <w:t xml:space="preserve"> </w:t>
      </w:r>
      <w:hyperlink r:id="rId25" w:history="1">
        <w:r>
          <w:rPr>
            <w:rStyle w:val="Hyperlink"/>
          </w:rPr>
          <w:t>http://www.cato.org/publications/free-trade-bulletin/are-trade-deficits-drag-us-economic-growth</w:t>
        </w:r>
      </w:hyperlink>
    </w:p>
    <w:p w:rsidR="00FE51FC" w:rsidRDefault="00FE51FC" w:rsidP="00FE51FC">
      <w:r w:rsidRPr="009E6136">
        <w:rPr>
          <w:rStyle w:val="StyleBoldUnderline"/>
        </w:rPr>
        <w:t>Belief that a growing trade deficit means slower growth rests on the enduring myth</w:t>
      </w:r>
      <w:r>
        <w:t xml:space="preserve">, </w:t>
      </w:r>
      <w:r w:rsidRPr="009E6136">
        <w:rPr>
          <w:rStyle w:val="StyleBoldUnderline"/>
        </w:rPr>
        <w:t>perpetuated by the U.S. Commerce Department’s own language, that imports simply subtract from economic growth</w:t>
      </w:r>
      <w:r>
        <w:t xml:space="preserve">. The prevailing orthodoxy in public discussion about trade is that a surge in imports will depress growth because imports are assumed to largely displace domestic production. Although there is an appealing plausibility to the belief, </w:t>
      </w:r>
      <w:r w:rsidRPr="009E6136">
        <w:rPr>
          <w:rStyle w:val="StyleBoldUnderline"/>
        </w:rPr>
        <w:t>the evidence since 1980 contradicts it.¶</w:t>
      </w:r>
      <w:r w:rsidRPr="00F02682">
        <w:rPr>
          <w:sz w:val="12"/>
        </w:rPr>
        <w:t xml:space="preserve"> </w:t>
      </w:r>
      <w:r>
        <w:t>Applying the same test as above to changes in imports and GDP since 1980 shows that, contrary to popular wisdom, faster import growth has been associated with faster domestic economic growth. In years since 1980 in which imports of goods and services fell as a share of GDP from the previous year, economic growth averaged 2.1 percent. In years in which imports grew by up to 0.5 percent of GDP, growth averaged 3.3 percent. And in years in which imports surged by more than 0.5 percent of GDP, growth averaged 3.6 percent.9</w:t>
      </w:r>
      <w:r w:rsidRPr="00F02682">
        <w:rPr>
          <w:sz w:val="12"/>
        </w:rPr>
        <w:t xml:space="preserve">¶ </w:t>
      </w:r>
      <w:proofErr w:type="gramStart"/>
      <w:r>
        <w:t>The</w:t>
      </w:r>
      <w:proofErr w:type="gramEnd"/>
      <w:r>
        <w:t xml:space="preserve"> same economic expansion in the late 1990s that saw a rapid expansion of the trade deficit also saw a rapid rise in imports of goods and services. For all the same reasons, </w:t>
      </w:r>
      <w:r w:rsidRPr="009E6136">
        <w:rPr>
          <w:rStyle w:val="StyleBoldUnderline"/>
        </w:rPr>
        <w:t>recessions tend to dampen demand for imports.</w:t>
      </w:r>
      <w:r>
        <w:t xml:space="preserve"> During each of the three most recent recessions, imports as a share of GDP have dropped sharply. That simple fact alone should give protectionists pause. Their dream scenario of sharply declining imports is frequently accompanied by the economic nightmare of recession.</w:t>
      </w:r>
    </w:p>
    <w:p w:rsidR="00FE51FC" w:rsidRDefault="00FE51FC" w:rsidP="00FE51FC"/>
    <w:p w:rsidR="00FE51FC" w:rsidRDefault="00FE51FC" w:rsidP="00FE51FC"/>
    <w:p w:rsidR="00FE51FC" w:rsidRDefault="00FE51FC" w:rsidP="00FE51FC">
      <w:pPr>
        <w:pStyle w:val="Heading4"/>
      </w:pPr>
      <w:r>
        <w:lastRenderedPageBreak/>
        <w:t>Aff argument is backwards – trade deficit is not bad for the economy.</w:t>
      </w:r>
    </w:p>
    <w:p w:rsidR="00FE51FC" w:rsidRDefault="00FE51FC" w:rsidP="00FE51FC">
      <w:r>
        <w:t xml:space="preserve">Daniel </w:t>
      </w:r>
      <w:r w:rsidRPr="00F02682">
        <w:rPr>
          <w:rStyle w:val="StyleStyleBold12pt"/>
        </w:rPr>
        <w:t xml:space="preserve">Griswold </w:t>
      </w:r>
      <w:r w:rsidRPr="00F02682">
        <w:t>director of the Center for Trade Policy Studies at the Cato Institute.</w:t>
      </w:r>
      <w:r>
        <w:t xml:space="preserve"> Are Trade Deficits a Drag on U.S. Economic Growth? March 12</w:t>
      </w:r>
      <w:r w:rsidRPr="00F02682">
        <w:rPr>
          <w:rStyle w:val="StyleStyleBold12pt"/>
        </w:rPr>
        <w:t>, 2007</w:t>
      </w:r>
      <w:r>
        <w:t xml:space="preserve"> </w:t>
      </w:r>
      <w:r w:rsidRPr="00F02682">
        <w:t>FREE TRADE BULLETIN NO. 27</w:t>
      </w:r>
      <w:r>
        <w:t xml:space="preserve"> </w:t>
      </w:r>
      <w:hyperlink r:id="rId26" w:history="1">
        <w:r>
          <w:rPr>
            <w:rStyle w:val="Hyperlink"/>
          </w:rPr>
          <w:t>http://www.cato.org/publications/free-trade-bulletin/are-trade-deficits-drag-us-economic-growth</w:t>
        </w:r>
      </w:hyperlink>
    </w:p>
    <w:p w:rsidR="00FE51FC" w:rsidRPr="009E6136" w:rsidRDefault="00FE51FC" w:rsidP="00FE51FC">
      <w:pPr>
        <w:rPr>
          <w:rStyle w:val="StyleBoldUnderline"/>
        </w:rPr>
      </w:pPr>
      <w:r w:rsidRPr="009E6136">
        <w:rPr>
          <w:rStyle w:val="StyleBoldUnderline"/>
        </w:rPr>
        <w:t>In reality, trade deficits tend to be pro-cyclical, growing when the economy expands and contracting when the economy slows or slips into recession. The trade deficit “improved” during each of the three recessions the nation has suffered</w:t>
      </w:r>
      <w:r w:rsidRPr="00F02682">
        <w:t xml:space="preserve"> in the past quarter century — in 1981$ndash</w:t>
      </w:r>
      <w:proofErr w:type="gramStart"/>
      <w:r w:rsidRPr="00F02682">
        <w:t>;82</w:t>
      </w:r>
      <w:proofErr w:type="gramEnd"/>
      <w:r w:rsidRPr="00F02682">
        <w:t>, 1991, and 2001. With the help of payments from Gulf War allies, the current account actually moved briefly into surplus in 1991.5 Thus, U.S. Treasury Secretary Henry Paulson stood on solid empirical ground when he noted in a March 1 speech on trade, “</w:t>
      </w:r>
      <w:r w:rsidRPr="009E6136">
        <w:rPr>
          <w:rStyle w:val="StyleBoldUnderline"/>
        </w:rPr>
        <w:t>Critics often ask: If trade is so good for America, why do we run a trade deficit? These critics might be interested to know that the last time we ran a trade surplus [1991] our economy was in recession.”7</w:t>
      </w:r>
    </w:p>
    <w:p w:rsidR="00FE51FC" w:rsidRDefault="00FE51FC" w:rsidP="00BA019C">
      <w:pPr>
        <w:rPr>
          <w:rStyle w:val="StyleBoldUnderline"/>
        </w:rPr>
      </w:pPr>
    </w:p>
    <w:p w:rsidR="002B03E0" w:rsidRDefault="002B03E0" w:rsidP="002B03E0">
      <w:pPr>
        <w:pStyle w:val="Heading3"/>
      </w:pPr>
      <w:bookmarkStart w:id="23" w:name="_Toc360227431"/>
      <w:bookmarkStart w:id="24" w:name="_Toc362342493"/>
      <w:r>
        <w:lastRenderedPageBreak/>
        <w:t>A2 Econ Adv – Agriculture not key</w:t>
      </w:r>
      <w:bookmarkEnd w:id="23"/>
      <w:bookmarkEnd w:id="24"/>
    </w:p>
    <w:p w:rsidR="002B03E0" w:rsidRDefault="002B03E0" w:rsidP="002B03E0">
      <w:pPr>
        <w:pStyle w:val="Heading4"/>
      </w:pPr>
      <w:r>
        <w:t>Ag not key to the economy.</w:t>
      </w:r>
    </w:p>
    <w:p w:rsidR="002B03E0" w:rsidRDefault="002B03E0" w:rsidP="002B03E0">
      <w:r>
        <w:t xml:space="preserve">Fran </w:t>
      </w:r>
      <w:r>
        <w:rPr>
          <w:rStyle w:val="StyleStyleBold12pt"/>
        </w:rPr>
        <w:t>Smith 2006</w:t>
      </w:r>
      <w:r>
        <w:t xml:space="preserve"> (May 6) “Time to End Big Sugar's Sweet Deal” (Board Member and Adjunct Fellow at the Competitive Enterprise Institute) &lt; http://cei.org/news-letters-cei-planet/time-end-big-sugars-sweet-deal&gt;</w:t>
      </w:r>
    </w:p>
    <w:p w:rsidR="002B03E0" w:rsidRDefault="002B03E0" w:rsidP="002B03E0">
      <w:r>
        <w:t xml:space="preserve">But </w:t>
      </w:r>
      <w:r>
        <w:rPr>
          <w:rStyle w:val="StyleBoldUnderline"/>
        </w:rPr>
        <w:t>the U.S. agricultural sector has changed radically since the 1930s</w:t>
      </w:r>
      <w:r>
        <w:t xml:space="preserve">. Today, very large and </w:t>
      </w:r>
      <w:r>
        <w:rPr>
          <w:rStyle w:val="StyleBoldUnderline"/>
        </w:rPr>
        <w:t>highly mechanized farms predominate, employing substantially fewer people. With the U.S. a highly diversified economy in the 21st century, farming accounted for only 1.4 percent of total U.S. employment</w:t>
      </w:r>
      <w:r>
        <w:t xml:space="preserve"> in 2001, and only 0.7 percent of U.S. GDP.</w:t>
      </w:r>
    </w:p>
    <w:p w:rsidR="002B03E0" w:rsidRDefault="002B03E0" w:rsidP="00BA019C">
      <w:pPr>
        <w:rPr>
          <w:rStyle w:val="StyleBoldUnderline"/>
        </w:rPr>
      </w:pPr>
    </w:p>
    <w:p w:rsidR="00A01407" w:rsidRDefault="00A01407" w:rsidP="00A01407">
      <w:pPr>
        <w:pStyle w:val="Heading3"/>
      </w:pPr>
      <w:bookmarkStart w:id="25" w:name="_Toc360227432"/>
      <w:bookmarkStart w:id="26" w:name="_Toc362342494"/>
      <w:r>
        <w:lastRenderedPageBreak/>
        <w:t xml:space="preserve">A2 Econ Adv – Exports don’t help </w:t>
      </w:r>
      <w:proofErr w:type="spellStart"/>
      <w:proofErr w:type="gramStart"/>
      <w:r>
        <w:t>ag</w:t>
      </w:r>
      <w:proofErr w:type="spellEnd"/>
      <w:proofErr w:type="gramEnd"/>
      <w:r>
        <w:t xml:space="preserve"> industry</w:t>
      </w:r>
      <w:bookmarkEnd w:id="25"/>
      <w:bookmarkEnd w:id="26"/>
    </w:p>
    <w:p w:rsidR="00A01407" w:rsidRDefault="00A01407" w:rsidP="00A01407">
      <w:pPr>
        <w:pStyle w:val="Heading4"/>
      </w:pPr>
      <w:r>
        <w:t>Increased exports to Cuba will not help the US agriculture industry – commodity sales</w:t>
      </w:r>
    </w:p>
    <w:p w:rsidR="00A01407" w:rsidRDefault="00A01407" w:rsidP="00A01407">
      <w:pPr>
        <w:rPr>
          <w:b/>
          <w:u w:val="single"/>
        </w:rPr>
      </w:pPr>
      <w:r w:rsidRPr="009125B9">
        <w:rPr>
          <w:rStyle w:val="StyleStyleBold12pt"/>
        </w:rPr>
        <w:t>Timothy Wise</w:t>
      </w:r>
      <w:r>
        <w:rPr>
          <w:b/>
          <w:u w:val="single"/>
        </w:rPr>
        <w:t xml:space="preserve"> </w:t>
      </w:r>
      <w:r>
        <w:t xml:space="preserve">(Staff writer) “The Limited Promise of Agricultural Trade Liberalization” </w:t>
      </w:r>
      <w:r w:rsidRPr="009125B9">
        <w:t xml:space="preserve">July </w:t>
      </w:r>
      <w:r w:rsidRPr="009125B9">
        <w:rPr>
          <w:rStyle w:val="StyleStyleBold12pt"/>
        </w:rPr>
        <w:t>2008</w:t>
      </w:r>
      <w:r>
        <w:rPr>
          <w:b/>
          <w:u w:val="single"/>
        </w:rPr>
        <w:t xml:space="preserve"> </w:t>
      </w:r>
      <w:r>
        <w:t>http://ase.tufts.edu/gdae/Pubs/rp/DP19WiseJuly08.pdf</w:t>
      </w:r>
    </w:p>
    <w:p w:rsidR="00A01407" w:rsidRDefault="00A01407" w:rsidP="00A01407">
      <w:pPr>
        <w:rPr>
          <w:b/>
          <w:u w:val="single"/>
        </w:rPr>
      </w:pPr>
      <w:r>
        <w:rPr>
          <w:b/>
          <w:u w:val="single"/>
        </w:rPr>
        <w:t xml:space="preserve">The promise of agricultural trade liberalization is overstated </w:t>
      </w:r>
      <w:r>
        <w:t xml:space="preserve">in another important way as well, one that is less widely acknowledged than the limitations above. </w:t>
      </w:r>
      <w:r>
        <w:rPr>
          <w:b/>
          <w:u w:val="single"/>
        </w:rPr>
        <w:t>Most trade models</w:t>
      </w:r>
      <w:r>
        <w:t xml:space="preserve">, including the ones cited above, </w:t>
      </w:r>
      <w:r>
        <w:rPr>
          <w:b/>
          <w:u w:val="single"/>
        </w:rPr>
        <w:t xml:space="preserve">do not capture long-term adjustments in commodities markets. Most models are static. They establish a baseline, impose the policy change within the model, and measure the changes in output, prices, and incomes. </w:t>
      </w:r>
      <w:r w:rsidRPr="009125B9">
        <w:t xml:space="preserve">Some go one step further, factoring in assumed economic growth or productivity increases to give an estimate for a future post-reform year. The World Bank’s Doha projections did just that, testing a reform scenario against a 2001 baseline, then factoring in economic growth to give an estimate for 2015 of the gains from reform compared to the non-reform </w:t>
      </w:r>
      <w:proofErr w:type="spellStart"/>
      <w:r w:rsidRPr="009125B9">
        <w:t>scenario.The</w:t>
      </w:r>
      <w:proofErr w:type="spellEnd"/>
      <w:r w:rsidRPr="009125B9">
        <w:t xml:space="preserve"> problem with this approach is that the shock of an initial reform can produce an impact that diminishes over time as commodities markets adjust.</w:t>
      </w:r>
      <w:r>
        <w:rPr>
          <w:b/>
          <w:u w:val="single"/>
        </w:rPr>
        <w:t xml:space="preserve"> The CEPII model cited above, for example, projects a 26% price increase for cotton, presumably because it models significant reductions in U.S. cotton subsidies, which produce an equally significant shift out of cotton by U.S. producers.</w:t>
      </w:r>
      <w:r>
        <w:t xml:space="preserve"> Prices go up as global production goes down. But it would be a mistake to assume that global production will remain that low or that prices will remain that high. In fact, other producers will increase production, supplies will rise to meet demand, and prices will fall. Those subsequent movements are not captured in static economic </w:t>
      </w:r>
      <w:proofErr w:type="spellStart"/>
      <w:r>
        <w:t>models.Not</w:t>
      </w:r>
      <w:proofErr w:type="spellEnd"/>
      <w:r>
        <w:t xml:space="preserve"> only are initial production and price impacts of limited duration, they are also quite misleading. Recent commodity price increases notwithstanding, primary goods over the long term show terms of trade losses compared to manufactured goods. The FAO has estimated the annual losses at 2% (FAO 2004). Agricultural trade policy reform does nothing to reverse this long-term trend. Demand grows mainly with population growth; the demand for food is inelastic because the human stomach is inelastic, as U.S. agricultural economist Willard Cochrane famously said (Cochrane and </w:t>
      </w:r>
      <w:proofErr w:type="spellStart"/>
      <w:r>
        <w:t>Levins</w:t>
      </w:r>
      <w:proofErr w:type="spellEnd"/>
      <w:r>
        <w:t xml:space="preserve"> 2003, pp. 74-5). Production grows faster, as technology raises yields and more land is brought into industrial production. Supply outstrips demand, driving prices down in a long-term trend that has shown brief interruptions but few hints of structural change. </w:t>
      </w:r>
      <w:r>
        <w:rPr>
          <w:b/>
          <w:u w:val="single"/>
        </w:rPr>
        <w:t>For a given commodity that shows production-responsiveness to reform, we are likely to see a short-term price increase followed by a slow return to previous levels, or lower.</w:t>
      </w:r>
    </w:p>
    <w:p w:rsidR="00A01407" w:rsidRDefault="00A01407" w:rsidP="00BA019C">
      <w:pPr>
        <w:rPr>
          <w:rStyle w:val="StyleBoldUnderline"/>
        </w:rPr>
      </w:pPr>
    </w:p>
    <w:p w:rsidR="009244C2" w:rsidRPr="005706E5" w:rsidRDefault="00FE51FC" w:rsidP="00FE51FC">
      <w:pPr>
        <w:pStyle w:val="Heading3"/>
        <w:rPr>
          <w:lang w:val="es-US"/>
        </w:rPr>
      </w:pPr>
      <w:bookmarkStart w:id="27" w:name="_Toc360227433"/>
      <w:bookmarkStart w:id="28" w:name="_Toc362342495"/>
      <w:r w:rsidRPr="005706E5">
        <w:rPr>
          <w:lang w:val="es-US"/>
        </w:rPr>
        <w:lastRenderedPageBreak/>
        <w:t>A2 Econ Adv – Econ defense</w:t>
      </w:r>
      <w:bookmarkEnd w:id="27"/>
      <w:bookmarkEnd w:id="28"/>
    </w:p>
    <w:p w:rsidR="009244C2" w:rsidRPr="005706E5" w:rsidRDefault="009244C2" w:rsidP="009244C2">
      <w:pPr>
        <w:keepNext/>
        <w:keepLines/>
        <w:spacing w:before="200"/>
        <w:outlineLvl w:val="3"/>
        <w:rPr>
          <w:rFonts w:eastAsia="Times New Roman" w:cstheme="majorBidi"/>
          <w:b/>
          <w:bCs/>
          <w:iCs/>
          <w:sz w:val="26"/>
          <w:lang w:val="es-US"/>
        </w:rPr>
      </w:pPr>
      <w:r w:rsidRPr="005706E5">
        <w:rPr>
          <w:rFonts w:eastAsia="Times New Roman" w:cstheme="majorBidi"/>
          <w:b/>
          <w:bCs/>
          <w:iCs/>
          <w:sz w:val="26"/>
          <w:lang w:val="es-US"/>
        </w:rPr>
        <w:t>Econ resilient</w:t>
      </w:r>
    </w:p>
    <w:p w:rsidR="009244C2" w:rsidRDefault="009244C2" w:rsidP="009244C2">
      <w:pPr>
        <w:rPr>
          <w:rFonts w:cstheme="minorBidi"/>
          <w:bCs/>
          <w:sz w:val="20"/>
        </w:rPr>
      </w:pPr>
      <w:proofErr w:type="spellStart"/>
      <w:r>
        <w:rPr>
          <w:bCs/>
          <w:sz w:val="20"/>
        </w:rPr>
        <w:t>Fareed</w:t>
      </w:r>
      <w:proofErr w:type="spellEnd"/>
      <w:r>
        <w:rPr>
          <w:bCs/>
          <w:sz w:val="20"/>
        </w:rPr>
        <w:t xml:space="preserve"> </w:t>
      </w:r>
      <w:proofErr w:type="spellStart"/>
      <w:r>
        <w:rPr>
          <w:rFonts w:eastAsiaTheme="majorEastAsia" w:cstheme="majorBidi"/>
          <w:b/>
          <w:bCs/>
          <w:iCs/>
          <w:sz w:val="26"/>
        </w:rPr>
        <w:t>Zakaria</w:t>
      </w:r>
      <w:proofErr w:type="spellEnd"/>
      <w:r>
        <w:rPr>
          <w:bCs/>
          <w:sz w:val="20"/>
        </w:rPr>
        <w:t xml:space="preserve"> (editor of Newsweek International) December </w:t>
      </w:r>
      <w:r>
        <w:rPr>
          <w:rFonts w:eastAsiaTheme="majorEastAsia" w:cstheme="majorBidi"/>
          <w:b/>
          <w:bCs/>
          <w:iCs/>
          <w:sz w:val="26"/>
        </w:rPr>
        <w:t>2009</w:t>
      </w:r>
      <w:r>
        <w:rPr>
          <w:bCs/>
          <w:sz w:val="20"/>
        </w:rPr>
        <w:t xml:space="preserve"> “The Secrets of Stability,” http://www.newsweek.com/id/226425/page/2]</w:t>
      </w:r>
    </w:p>
    <w:p w:rsidR="009244C2" w:rsidRDefault="009244C2" w:rsidP="009244C2">
      <w:pPr>
        <w:rPr>
          <w:bCs/>
        </w:rPr>
      </w:pPr>
      <w:r>
        <w:rPr>
          <w:rFonts w:ascii="Corbel" w:hAnsi="Corbel"/>
          <w:b/>
          <w:sz w:val="24"/>
          <w:u w:val="single"/>
        </w:rPr>
        <w:t>One year ago, the world seemed as if it might be coming apart. The global financial system,</w:t>
      </w:r>
      <w:r>
        <w:rPr>
          <w:bCs/>
        </w:rPr>
        <w:t xml:space="preserve"> which had fueled a great expansion of capitalism and trade across the world, </w:t>
      </w:r>
      <w:r>
        <w:rPr>
          <w:rFonts w:ascii="Corbel" w:hAnsi="Corbel"/>
          <w:b/>
          <w:sz w:val="24"/>
          <w:u w:val="single"/>
        </w:rPr>
        <w:t>was crumbling</w:t>
      </w:r>
      <w:r>
        <w:rPr>
          <w:bCs/>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Pr>
          <w:rFonts w:ascii="Times New Roman" w:hAnsi="Times New Roman"/>
          <w:b/>
          <w:u w:val="single"/>
          <w:shd w:val="clear" w:color="auto" w:fill="B3423F"/>
        </w:rPr>
        <w:t>Pundits</w:t>
      </w:r>
      <w:r>
        <w:rPr>
          <w:bCs/>
        </w:rPr>
        <w:t xml:space="preserve"> whose bearishness had been vindicated </w:t>
      </w:r>
      <w:r>
        <w:rPr>
          <w:rFonts w:ascii="Times New Roman" w:hAnsi="Times New Roman"/>
          <w:b/>
          <w:u w:val="single"/>
          <w:shd w:val="clear" w:color="auto" w:fill="B3423F"/>
        </w:rPr>
        <w:t>predict</w:t>
      </w:r>
      <w:r>
        <w:rPr>
          <w:rFonts w:ascii="Corbel" w:hAnsi="Corbel"/>
          <w:b/>
          <w:sz w:val="24"/>
          <w:u w:val="single"/>
        </w:rPr>
        <w:t xml:space="preserve">ed </w:t>
      </w:r>
      <w:r>
        <w:rPr>
          <w:rFonts w:ascii="Times New Roman" w:hAnsi="Times New Roman"/>
          <w:b/>
          <w:u w:val="single"/>
          <w:shd w:val="clear" w:color="auto" w:fill="B3423F"/>
        </w:rPr>
        <w:t>we were doomed to a</w:t>
      </w:r>
      <w:r>
        <w:rPr>
          <w:rFonts w:ascii="Corbel" w:hAnsi="Corbel"/>
          <w:b/>
          <w:sz w:val="24"/>
          <w:u w:val="single"/>
        </w:rPr>
        <w:t xml:space="preserve"> long, </w:t>
      </w:r>
      <w:r>
        <w:rPr>
          <w:rFonts w:ascii="Times New Roman" w:hAnsi="Times New Roman"/>
          <w:b/>
          <w:u w:val="single"/>
          <w:shd w:val="clear" w:color="auto" w:fill="B3423F"/>
        </w:rPr>
        <w:t>painful bust, with cascading failures in sector after sector, country after country</w:t>
      </w:r>
      <w:r>
        <w:rPr>
          <w:rFonts w:ascii="Corbel" w:hAnsi="Corbel"/>
          <w:b/>
          <w:sz w:val="24"/>
          <w:u w:val="single"/>
        </w:rPr>
        <w:t>.</w:t>
      </w:r>
      <w:r>
        <w:rPr>
          <w:bCs/>
        </w:rPr>
        <w:t xml:space="preserve"> In a widely cited essay that appeared in The Atlantic </w:t>
      </w:r>
      <w:r>
        <w:rPr>
          <w:rFonts w:ascii="Corbel" w:hAnsi="Corbel"/>
          <w:b/>
          <w:sz w:val="24"/>
          <w:u w:val="single"/>
        </w:rPr>
        <w:t>n</w:t>
      </w:r>
      <w:r>
        <w:rPr>
          <w:bCs/>
        </w:rPr>
        <w:t xml:space="preserve">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w:t>
      </w:r>
      <w:r>
        <w:rPr>
          <w:rFonts w:ascii="Corbel" w:hAnsi="Corbel"/>
          <w:b/>
          <w:sz w:val="24"/>
          <w:u w:val="single"/>
        </w:rPr>
        <w:t xml:space="preserve">." </w:t>
      </w:r>
      <w:r>
        <w:rPr>
          <w:rFonts w:ascii="Times New Roman" w:hAnsi="Times New Roman"/>
          <w:b/>
          <w:u w:val="single"/>
          <w:shd w:val="clear" w:color="auto" w:fill="B3423F"/>
        </w:rPr>
        <w:t>Others predicted</w:t>
      </w:r>
      <w:r>
        <w:rPr>
          <w:rFonts w:ascii="Corbel" w:hAnsi="Corbel"/>
          <w:b/>
          <w:sz w:val="24"/>
          <w:u w:val="single"/>
        </w:rPr>
        <w:t xml:space="preserve"> that these </w:t>
      </w:r>
      <w:r>
        <w:rPr>
          <w:rFonts w:ascii="Times New Roman" w:hAnsi="Times New Roman"/>
          <w:b/>
          <w:u w:val="single"/>
          <w:shd w:val="clear" w:color="auto" w:fill="B3423F"/>
        </w:rPr>
        <w:t>economic shocks would lead to political instability and violence</w:t>
      </w:r>
      <w:r>
        <w:rPr>
          <w:bCs/>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Pr>
          <w:rFonts w:ascii="Corbel" w:hAnsi="Corbel"/>
          <w:b/>
          <w:sz w:val="24"/>
          <w:u w:val="single"/>
        </w:rPr>
        <w:t>One year later, how much has the world really changed</w:t>
      </w:r>
      <w:r>
        <w:rPr>
          <w:bCs/>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Pr>
          <w:rFonts w:ascii="Corbel" w:hAnsi="Corbel"/>
          <w:b/>
          <w:sz w:val="24"/>
          <w:u w:val="single"/>
        </w:rPr>
        <w:t xml:space="preserve">overall, things look nothing like they did in the 1930s. </w:t>
      </w:r>
      <w:r>
        <w:rPr>
          <w:rFonts w:ascii="Times New Roman" w:hAnsi="Times New Roman"/>
          <w:b/>
          <w:u w:val="single"/>
          <w:shd w:val="clear" w:color="auto" w:fill="B3423F"/>
        </w:rPr>
        <w:t>The predictions of economic and political collapse have not materialized at all</w:t>
      </w:r>
      <w:r>
        <w:rPr>
          <w:rFonts w:ascii="Corbel" w:hAnsi="Corbel"/>
          <w:b/>
          <w:sz w:val="24"/>
          <w:u w:val="single"/>
        </w:rPr>
        <w:t>.</w:t>
      </w:r>
      <w:r>
        <w:rPr>
          <w:bCs/>
        </w:rPr>
        <w:t xml:space="preserve">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w:t>
      </w:r>
      <w:proofErr w:type="gramStart"/>
      <w:r>
        <w:rPr>
          <w:bCs/>
        </w:rPr>
        <w:t>" says</w:t>
      </w:r>
      <w:proofErr w:type="gramEnd"/>
      <w:r>
        <w:rPr>
          <w:bCs/>
        </w:rPr>
        <w:t xml:space="preserve"> Charles Kaye, the co-head of Warburg </w:t>
      </w:r>
      <w:proofErr w:type="spellStart"/>
      <w:r>
        <w:rPr>
          <w:bCs/>
        </w:rPr>
        <w:t>Pincus</w:t>
      </w:r>
      <w:proofErr w:type="spellEnd"/>
      <w:r>
        <w:rPr>
          <w:bCs/>
        </w:rPr>
        <w:t xml:space="preserve">. "We had this huge crisis, and now we're back to business as usual?"This revival did not happen because </w:t>
      </w:r>
      <w:r>
        <w:rPr>
          <w:rFonts w:ascii="Times New Roman" w:hAnsi="Times New Roman"/>
          <w:b/>
          <w:u w:val="single"/>
          <w:shd w:val="clear" w:color="auto" w:fill="B3423F"/>
        </w:rPr>
        <w:t>markets</w:t>
      </w:r>
      <w:r>
        <w:rPr>
          <w:rFonts w:ascii="Corbel" w:hAnsi="Corbel"/>
          <w:b/>
          <w:sz w:val="24"/>
          <w:u w:val="single"/>
        </w:rPr>
        <w:t xml:space="preserve"> managed to </w:t>
      </w:r>
      <w:r>
        <w:rPr>
          <w:rFonts w:ascii="Times New Roman" w:hAnsi="Times New Roman"/>
          <w:b/>
          <w:u w:val="single"/>
          <w:shd w:val="clear" w:color="auto" w:fill="B3423F"/>
        </w:rPr>
        <w:t>stabilize themselves</w:t>
      </w:r>
      <w:r>
        <w:rPr>
          <w:rFonts w:ascii="Corbel" w:hAnsi="Corbel"/>
          <w:b/>
          <w:sz w:val="24"/>
          <w:u w:val="single"/>
        </w:rPr>
        <w:t xml:space="preserve"> on their own.</w:t>
      </w:r>
      <w:r>
        <w:rPr>
          <w:bCs/>
        </w:rPr>
        <w:t xml:space="preserve"> Rather, governments, having learned the lessons of the Great Depression, were determined not to repeat the same mistakes once this crisis hit. </w:t>
      </w:r>
      <w:r>
        <w:rPr>
          <w:rFonts w:ascii="Times New Roman" w:hAnsi="Times New Roman"/>
          <w:b/>
          <w:u w:val="single"/>
          <w:shd w:val="clear" w:color="auto" w:fill="B3423F"/>
        </w:rPr>
        <w:t>By massively expanding state support for the economy</w:t>
      </w:r>
      <w:r>
        <w:rPr>
          <w:bCs/>
        </w:rPr>
        <w:t>—through central banks and national treasuries—</w:t>
      </w:r>
      <w:r>
        <w:rPr>
          <w:rFonts w:ascii="Times New Roman" w:hAnsi="Times New Roman"/>
          <w:b/>
          <w:u w:val="single"/>
          <w:shd w:val="clear" w:color="auto" w:fill="B3423F"/>
        </w:rPr>
        <w:t>they buffered the worst of the damage.</w:t>
      </w:r>
      <w:r>
        <w:rPr>
          <w:bCs/>
        </w:rPr>
        <w:t xml:space="preserve"> (Whether they made new mistakes in the process remains to be seen.) The extensive social safety nets that have been established across the industrialized world also cushioned the pain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w:t>
      </w:r>
      <w:r>
        <w:rPr>
          <w:bCs/>
        </w:rPr>
        <w:lastRenderedPageBreak/>
        <w:t xml:space="preserve">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Pr>
          <w:rFonts w:ascii="Corbel" w:hAnsi="Corbel"/>
          <w:b/>
          <w:sz w:val="24"/>
          <w:u w:val="single"/>
        </w:rPr>
        <w:t>there's a fundamental reason why we have not faced global collapse</w:t>
      </w:r>
      <w:r>
        <w:rPr>
          <w:bCs/>
        </w:rPr>
        <w:t xml:space="preserve"> in the last year. </w:t>
      </w:r>
      <w:r>
        <w:rPr>
          <w:rFonts w:ascii="Corbel" w:hAnsi="Corbel"/>
          <w:b/>
          <w:sz w:val="24"/>
          <w:u w:val="single"/>
        </w:rPr>
        <w:t xml:space="preserve">It is the same reason that </w:t>
      </w:r>
      <w:r>
        <w:rPr>
          <w:rFonts w:ascii="Times New Roman" w:hAnsi="Times New Roman"/>
          <w:b/>
          <w:u w:val="single"/>
          <w:shd w:val="clear" w:color="auto" w:fill="B3423F"/>
        </w:rPr>
        <w:t>we weathered the stock-market crash of 1987, the recession of 1992, the Asian crisis of 1997, the Russian default of 1998, and the tech-bubble collapse of 2000. The</w:t>
      </w:r>
      <w:r>
        <w:rPr>
          <w:rFonts w:ascii="Corbel" w:hAnsi="Corbel"/>
          <w:b/>
          <w:sz w:val="24"/>
          <w:u w:val="single"/>
        </w:rPr>
        <w:t xml:space="preserve"> current </w:t>
      </w:r>
      <w:r>
        <w:rPr>
          <w:rFonts w:ascii="Times New Roman" w:hAnsi="Times New Roman"/>
          <w:b/>
          <w:u w:val="single"/>
          <w:shd w:val="clear" w:color="auto" w:fill="B3423F"/>
        </w:rPr>
        <w:t>global economic system is inherently more resilient than we think</w:t>
      </w:r>
      <w:r>
        <w:rPr>
          <w:rFonts w:ascii="Corbel" w:hAnsi="Corbel"/>
          <w:b/>
          <w:sz w:val="24"/>
          <w:u w:val="single"/>
        </w:rPr>
        <w:t>. The world today is characterized by</w:t>
      </w:r>
      <w:r>
        <w:rPr>
          <w:bCs/>
        </w:rPr>
        <w:t xml:space="preserve"> three </w:t>
      </w:r>
      <w:r>
        <w:rPr>
          <w:rFonts w:ascii="Corbel" w:hAnsi="Corbel"/>
          <w:b/>
          <w:sz w:val="24"/>
          <w:u w:val="single"/>
        </w:rPr>
        <w:t>major forces for stability</w:t>
      </w:r>
      <w:r>
        <w:rPr>
          <w:bCs/>
        </w:rPr>
        <w:t>, each reinforcing the other and each historical in nature.</w:t>
      </w:r>
    </w:p>
    <w:p w:rsidR="009244C2" w:rsidRDefault="009244C2" w:rsidP="009244C2">
      <w:pPr>
        <w:rPr>
          <w:rFonts w:asciiTheme="minorHAnsi" w:hAnsiTheme="minorHAnsi"/>
        </w:rPr>
      </w:pPr>
    </w:p>
    <w:p w:rsidR="009244C2" w:rsidRDefault="009244C2" w:rsidP="009244C2">
      <w:pPr>
        <w:keepNext/>
        <w:keepLines/>
        <w:spacing w:before="200"/>
        <w:outlineLvl w:val="3"/>
        <w:rPr>
          <w:rFonts w:eastAsiaTheme="majorEastAsia" w:cstheme="majorBidi"/>
          <w:b/>
          <w:bCs/>
          <w:iCs/>
          <w:sz w:val="26"/>
        </w:rPr>
      </w:pPr>
      <w:proofErr w:type="spellStart"/>
      <w:r>
        <w:rPr>
          <w:rFonts w:eastAsiaTheme="majorEastAsia" w:cstheme="majorBidi"/>
          <w:b/>
          <w:bCs/>
          <w:iCs/>
          <w:sz w:val="26"/>
        </w:rPr>
        <w:t>Fungibility</w:t>
      </w:r>
      <w:proofErr w:type="spellEnd"/>
      <w:r>
        <w:rPr>
          <w:rFonts w:eastAsiaTheme="majorEastAsia" w:cstheme="majorBidi"/>
          <w:b/>
          <w:bCs/>
          <w:iCs/>
          <w:sz w:val="26"/>
        </w:rPr>
        <w:t xml:space="preserve"> guarantees economic flexibility – no collapse</w:t>
      </w:r>
    </w:p>
    <w:p w:rsidR="009244C2" w:rsidRDefault="009244C2" w:rsidP="009244C2">
      <w:pPr>
        <w:rPr>
          <w:rFonts w:ascii="Corbel" w:hAnsi="Corbel" w:cstheme="minorBidi"/>
          <w:b/>
          <w:bCs/>
          <w:sz w:val="16"/>
        </w:rPr>
      </w:pPr>
      <w:r>
        <w:rPr>
          <w:bCs/>
        </w:rPr>
        <w:t xml:space="preserve">Eugene </w:t>
      </w:r>
      <w:proofErr w:type="spellStart"/>
      <w:r>
        <w:rPr>
          <w:b/>
          <w:sz w:val="26"/>
        </w:rPr>
        <w:t>Gholz</w:t>
      </w:r>
      <w:proofErr w:type="spellEnd"/>
      <w:r>
        <w:rPr>
          <w:bCs/>
        </w:rPr>
        <w:t xml:space="preserve"> (an associate professor of public affairs at the University of Texas at Austin) Daryl G. </w:t>
      </w:r>
      <w:r>
        <w:rPr>
          <w:b/>
          <w:sz w:val="26"/>
        </w:rPr>
        <w:t>Press</w:t>
      </w:r>
      <w:r>
        <w:rPr>
          <w:bCs/>
        </w:rPr>
        <w:t xml:space="preserve"> (an associate professor of government at Dartmouth College) Harvey M. </w:t>
      </w:r>
      <w:proofErr w:type="spellStart"/>
      <w:r>
        <w:rPr>
          <w:b/>
          <w:sz w:val="26"/>
        </w:rPr>
        <w:t>Sapolsky</w:t>
      </w:r>
      <w:proofErr w:type="spellEnd"/>
      <w:r>
        <w:rPr>
          <w:bCs/>
        </w:rPr>
        <w:t xml:space="preserve"> (a professor of public policy and organization at MIT) </w:t>
      </w:r>
      <w:r>
        <w:rPr>
          <w:b/>
          <w:sz w:val="26"/>
        </w:rPr>
        <w:t>and</w:t>
      </w:r>
      <w:r>
        <w:rPr>
          <w:bCs/>
        </w:rPr>
        <w:t xml:space="preserve"> Benjamin H. </w:t>
      </w:r>
      <w:r>
        <w:rPr>
          <w:b/>
          <w:sz w:val="26"/>
        </w:rPr>
        <w:t>Friedman</w:t>
      </w:r>
      <w:r>
        <w:rPr>
          <w:bCs/>
        </w:rPr>
        <w:t xml:space="preserve"> (research fellow in defense and homeland security studies at Cato Institute) Fall </w:t>
      </w:r>
      <w:r>
        <w:rPr>
          <w:b/>
          <w:sz w:val="26"/>
        </w:rPr>
        <w:t>2009</w:t>
      </w:r>
      <w:r>
        <w:rPr>
          <w:bCs/>
        </w:rPr>
        <w:t xml:space="preserve"> “Restraining Order: For Strategic Modesty” http://www.worldaffairsjournal.org/articles/2009-Fall/full-Sapolsky-etal-Fall-2009.html</w:t>
      </w:r>
    </w:p>
    <w:p w:rsidR="009244C2" w:rsidRDefault="009244C2" w:rsidP="009244C2">
      <w:pPr>
        <w:rPr>
          <w:rFonts w:ascii="Times New Roman" w:hAnsi="Times New Roman"/>
          <w:b/>
          <w:u w:val="single"/>
          <w:shd w:val="clear" w:color="auto" w:fill="B3423F"/>
        </w:rPr>
      </w:pPr>
      <w:r>
        <w:rPr>
          <w:bCs/>
        </w:rPr>
        <w:t xml:space="preserve">Under a policy of restraint, the United States would remain deeply enmeshed in the global economy. U.S. firms will continue to sell their products abroad as eagerly as they do now, and consumers around the world will still buy American products. Nor would the adoption of restraint affect the movement of global capital. </w:t>
      </w:r>
      <w:r>
        <w:rPr>
          <w:rFonts w:ascii="Corbel" w:hAnsi="Corbel"/>
          <w:b/>
          <w:sz w:val="24"/>
          <w:u w:val="single"/>
        </w:rPr>
        <w:t xml:space="preserve">American </w:t>
      </w:r>
      <w:r>
        <w:rPr>
          <w:rFonts w:ascii="Times New Roman" w:hAnsi="Times New Roman"/>
          <w:b/>
          <w:u w:val="single"/>
          <w:shd w:val="clear" w:color="auto" w:fill="B3423F"/>
        </w:rPr>
        <w:t>investors will still seek high returns abroad</w:t>
      </w:r>
      <w:r>
        <w:rPr>
          <w:bCs/>
        </w:rPr>
        <w:t xml:space="preserve">, and foreigners will still invest in the United States. </w:t>
      </w:r>
      <w:r>
        <w:rPr>
          <w:rFonts w:ascii="Corbel" w:hAnsi="Corbel"/>
          <w:b/>
          <w:sz w:val="24"/>
          <w:u w:val="single"/>
        </w:rPr>
        <w:t>Some</w:t>
      </w:r>
      <w:r>
        <w:rPr>
          <w:bCs/>
        </w:rPr>
        <w:t xml:space="preserve"> policy analysts </w:t>
      </w:r>
      <w:r>
        <w:rPr>
          <w:rFonts w:ascii="Corbel" w:hAnsi="Corbel"/>
          <w:b/>
          <w:sz w:val="24"/>
          <w:u w:val="single"/>
        </w:rPr>
        <w:t>suggest</w:t>
      </w:r>
      <w:r>
        <w:rPr>
          <w:bCs/>
        </w:rPr>
        <w:t xml:space="preserve"> that political </w:t>
      </w:r>
      <w:r>
        <w:rPr>
          <w:rFonts w:ascii="Corbel" w:hAnsi="Corbel"/>
          <w:b/>
          <w:sz w:val="24"/>
          <w:u w:val="single"/>
        </w:rPr>
        <w:t>instability</w:t>
      </w:r>
      <w:r>
        <w:rPr>
          <w:bCs/>
        </w:rPr>
        <w:t xml:space="preserve"> abroad </w:t>
      </w:r>
      <w:r>
        <w:rPr>
          <w:rFonts w:ascii="Corbel" w:hAnsi="Corbel"/>
          <w:b/>
          <w:sz w:val="24"/>
          <w:u w:val="single"/>
        </w:rPr>
        <w:t>would disrupt the global economy, interfering with trade and investment</w:t>
      </w:r>
      <w:r>
        <w:rPr>
          <w:bCs/>
        </w:rPr>
        <w:t xml:space="preserve">. They presume that growing economic interdependence means that the United States has an economic interest in policing the globe. Although globalization heightens economic ties between countries, those ties mitigate U.S. vulnerability to overseas shocks. </w:t>
      </w:r>
      <w:r>
        <w:rPr>
          <w:rFonts w:ascii="Times New Roman" w:hAnsi="Times New Roman"/>
          <w:b/>
          <w:u w:val="single"/>
          <w:shd w:val="clear" w:color="auto" w:fill="B3423F"/>
        </w:rPr>
        <w:t xml:space="preserve">Globalization has multiplied the alternatives for </w:t>
      </w:r>
      <w:r>
        <w:rPr>
          <w:rFonts w:ascii="Corbel" w:hAnsi="Corbel"/>
          <w:b/>
          <w:sz w:val="24"/>
          <w:u w:val="single"/>
        </w:rPr>
        <w:t xml:space="preserve">almost </w:t>
      </w:r>
      <w:r>
        <w:rPr>
          <w:rFonts w:ascii="Times New Roman" w:hAnsi="Times New Roman"/>
          <w:b/>
          <w:u w:val="single"/>
          <w:shd w:val="clear" w:color="auto" w:fill="B3423F"/>
        </w:rPr>
        <w:t>every economic relationship. There are</w:t>
      </w:r>
      <w:r>
        <w:rPr>
          <w:rFonts w:ascii="Corbel" w:hAnsi="Corbel"/>
          <w:b/>
          <w:sz w:val="24"/>
          <w:u w:val="single"/>
        </w:rPr>
        <w:t xml:space="preserve"> now </w:t>
      </w:r>
      <w:r>
        <w:rPr>
          <w:rFonts w:ascii="Times New Roman" w:hAnsi="Times New Roman"/>
          <w:b/>
          <w:u w:val="single"/>
          <w:shd w:val="clear" w:color="auto" w:fill="B3423F"/>
        </w:rPr>
        <w:t>alternative suppliers for the goods we consume, alternative consumers for the products we manufacture, alternative locations in which we can invest, and alternative sources of capital</w:t>
      </w:r>
      <w:r>
        <w:rPr>
          <w:rFonts w:ascii="Corbel" w:hAnsi="Corbel"/>
          <w:b/>
          <w:sz w:val="24"/>
          <w:u w:val="single"/>
        </w:rPr>
        <w:t xml:space="preserve"> for our firms. A common metaphor for the global economy—a complex web—is on the mark. The structure of that web can survive even if a few strands are severed. Profit-seeking actors respond quickly to disruptions by searching for the next-best alternative</w:t>
      </w:r>
      <w:r>
        <w:rPr>
          <w:bCs/>
        </w:rPr>
        <w:t xml:space="preserve">. If there is trouble in the Strait of Malacca, ships will quickly reroute through the nearly-as-convenient Straits of Lombok or Makassar. If disruptions abroad make it harder to sell U.S. bicycles in Korea, manufacturers will sell them in Portugal. Because of globalization, </w:t>
      </w:r>
      <w:r>
        <w:rPr>
          <w:rFonts w:ascii="Corbel" w:hAnsi="Corbel"/>
          <w:b/>
          <w:sz w:val="24"/>
          <w:u w:val="single"/>
        </w:rPr>
        <w:t>the United States depends more on access to the global economy as a whole but depends less on any specific economic relationship</w:t>
      </w:r>
      <w:r>
        <w:rPr>
          <w:bCs/>
        </w:rPr>
        <w:t xml:space="preserve">. The oil market seems to stand out as an exception. Disruptions to oil supply routinely cause huge price spikes and painful adjustments. But the danger of oil disruptions does not require that Washington police the Middle East; rather, the United States ought to retain large stockpiles of oil and other critical materials. The U.S. government has already amassed approximately 700 million barrels of oil. If you add the stockpiles in the European Union, Japan, South Korea, and China, the total for the industrialized world is approximately 1.5 billion barrels of oil. And those are only government-controlled stocks; most analysts believe private holdings exceed official stockpiles. When one compares these massive reserves against plausible disruptions, government-controlled stockpiles alone count as more than sufficient to maintain global supply. </w:t>
      </w:r>
      <w:r>
        <w:rPr>
          <w:rFonts w:ascii="Times New Roman" w:hAnsi="Times New Roman"/>
          <w:b/>
          <w:u w:val="single"/>
          <w:shd w:val="clear" w:color="auto" w:fill="B3423F"/>
        </w:rPr>
        <w:t>The extreme flexibility of the global economy adds to restraint’s appeal as a strategy for the United States. The global economy is not a rigid chain with links that must be protected. It is a flexible, constantly changing web that needs no global policeman to direct its traffic</w:t>
      </w:r>
    </w:p>
    <w:p w:rsidR="009244C2" w:rsidRDefault="009244C2" w:rsidP="009244C2">
      <w:pPr>
        <w:keepNext/>
        <w:keepLines/>
        <w:spacing w:before="200"/>
        <w:outlineLvl w:val="3"/>
        <w:rPr>
          <w:rFonts w:eastAsiaTheme="majorEastAsia" w:cstheme="majorBidi"/>
          <w:b/>
          <w:bCs/>
          <w:iCs/>
          <w:sz w:val="26"/>
        </w:rPr>
      </w:pPr>
      <w:r>
        <w:rPr>
          <w:rFonts w:eastAsiaTheme="majorEastAsia" w:cstheme="majorBidi"/>
          <w:b/>
          <w:bCs/>
          <w:iCs/>
          <w:sz w:val="26"/>
        </w:rPr>
        <w:lastRenderedPageBreak/>
        <w:t>Too diverse to collapse</w:t>
      </w:r>
    </w:p>
    <w:p w:rsidR="009244C2" w:rsidRDefault="009244C2" w:rsidP="009244C2">
      <w:pPr>
        <w:rPr>
          <w:rFonts w:cstheme="minorBidi"/>
          <w:bCs/>
        </w:rPr>
      </w:pPr>
      <w:r>
        <w:rPr>
          <w:b/>
          <w:sz w:val="26"/>
        </w:rPr>
        <w:t>Christian Science Monitor 2007</w:t>
      </w:r>
      <w:r>
        <w:rPr>
          <w:bCs/>
        </w:rPr>
        <w:t>, “US economy chugs ahead despite auto and housing slumps”, December 11, 2006 http://www.csmonitor.com/2006/1211/p01s01-usec.html</w:t>
      </w:r>
    </w:p>
    <w:p w:rsidR="009244C2" w:rsidRDefault="009244C2" w:rsidP="009244C2">
      <w:pPr>
        <w:rPr>
          <w:rFonts w:ascii="Corbel" w:hAnsi="Corbel"/>
          <w:b/>
          <w:sz w:val="24"/>
          <w:u w:val="single"/>
        </w:rPr>
      </w:pPr>
      <w:r>
        <w:rPr>
          <w:bCs/>
        </w:rPr>
        <w:t xml:space="preserve">"The employment numbers show </w:t>
      </w:r>
      <w:r>
        <w:rPr>
          <w:rFonts w:ascii="Corbel" w:hAnsi="Corbel"/>
          <w:b/>
          <w:sz w:val="24"/>
          <w:u w:val="single"/>
        </w:rPr>
        <w:t>the economy is sturdy</w:t>
      </w:r>
      <w:r>
        <w:rPr>
          <w:bCs/>
        </w:rPr>
        <w:t xml:space="preserve">," says Mark </w:t>
      </w:r>
      <w:proofErr w:type="spellStart"/>
      <w:r>
        <w:rPr>
          <w:bCs/>
        </w:rPr>
        <w:t>Zandi</w:t>
      </w:r>
      <w:proofErr w:type="spellEnd"/>
      <w:r>
        <w:rPr>
          <w:bCs/>
        </w:rPr>
        <w:t xml:space="preserve">, chief economist at Moody's Economy.com. "The problems in housing and autos have not infected the economy." </w:t>
      </w:r>
      <w:r>
        <w:rPr>
          <w:rFonts w:ascii="Corbel" w:hAnsi="Corbel"/>
          <w:b/>
          <w:sz w:val="24"/>
          <w:u w:val="single"/>
        </w:rPr>
        <w:t>The economy's resilience has been a theme of several years' standing</w:t>
      </w:r>
      <w:r>
        <w:rPr>
          <w:bCs/>
        </w:rPr>
        <w:t xml:space="preserve"> - one that predates the 9/11 attacks. The </w:t>
      </w:r>
      <w:r>
        <w:rPr>
          <w:rFonts w:ascii="Corbel" w:hAnsi="Corbel"/>
          <w:b/>
          <w:sz w:val="24"/>
          <w:u w:val="single"/>
        </w:rPr>
        <w:t>US output of goods and services has survived the damage of hurricanes Katrina and Rita, a run-up in oil prices, and the bursting of the high-tech balloon in early 2001.One reason for its capacity to take hits is its growing diversity</w:t>
      </w:r>
      <w:r>
        <w:rPr>
          <w:bCs/>
        </w:rPr>
        <w:t>. Indeed, last month's new jobs came in health and financial services, travel, government hiring, and professional services - all helping to offset a struggling manufacturing sector. Even in manufacturing, the picture is not as bleak as it could be, in part because vigorous economies abroad are buying American-made goods. "</w:t>
      </w:r>
      <w:r>
        <w:rPr>
          <w:rFonts w:ascii="Corbel" w:hAnsi="Corbel"/>
          <w:b/>
          <w:sz w:val="24"/>
          <w:u w:val="single"/>
        </w:rPr>
        <w:t>It takes a lot to get the economy down,"</w:t>
      </w:r>
      <w:r>
        <w:rPr>
          <w:bCs/>
        </w:rPr>
        <w:t xml:space="preserve"> says Ethan Harris, chief economist at Lehman Brothers in New York. "</w:t>
      </w:r>
      <w:r>
        <w:rPr>
          <w:rFonts w:ascii="Corbel" w:hAnsi="Corbel"/>
          <w:b/>
          <w:sz w:val="24"/>
          <w:u w:val="single"/>
        </w:rPr>
        <w:t xml:space="preserve">It does have some natural resilience in the face of shocks." </w:t>
      </w:r>
    </w:p>
    <w:p w:rsidR="00525907" w:rsidRDefault="00525907" w:rsidP="009244C2">
      <w:pPr>
        <w:rPr>
          <w:rFonts w:ascii="Corbel" w:hAnsi="Corbel"/>
          <w:b/>
          <w:sz w:val="24"/>
          <w:u w:val="single"/>
        </w:rPr>
      </w:pPr>
    </w:p>
    <w:p w:rsidR="00525907" w:rsidRDefault="00525907" w:rsidP="00525907">
      <w:pPr>
        <w:pStyle w:val="Heading3"/>
      </w:pPr>
      <w:bookmarkStart w:id="29" w:name="_Toc360227434"/>
      <w:bookmarkStart w:id="30" w:name="_Toc362342496"/>
      <w:r>
        <w:lastRenderedPageBreak/>
        <w:t>A2 Relations Adv – Warming defense</w:t>
      </w:r>
      <w:bookmarkEnd w:id="29"/>
      <w:bookmarkEnd w:id="30"/>
    </w:p>
    <w:p w:rsidR="00525907" w:rsidRDefault="00525907" w:rsidP="00525907">
      <w:pPr>
        <w:pStyle w:val="Heading4"/>
      </w:pPr>
      <w:r>
        <w:t>Claims about the negative impacts of warming are flawed, they massively exaggerate the impact and use bad studies.</w:t>
      </w:r>
    </w:p>
    <w:p w:rsidR="00525907" w:rsidRPr="00B07DFC" w:rsidRDefault="00525907" w:rsidP="00525907">
      <w:pPr>
        <w:rPr>
          <w:sz w:val="14"/>
        </w:rPr>
      </w:pPr>
      <w:r w:rsidRPr="00525907">
        <w:rPr>
          <w:rStyle w:val="StyleStyleBold12pt"/>
        </w:rPr>
        <w:t>Robert Carter</w:t>
      </w:r>
      <w:r w:rsidRPr="00B07DFC">
        <w:rPr>
          <w:b/>
          <w:u w:val="single"/>
        </w:rPr>
        <w:t xml:space="preserve"> </w:t>
      </w:r>
      <w:r w:rsidRPr="00B07DFC">
        <w:rPr>
          <w:b/>
        </w:rPr>
        <w:t xml:space="preserve"> –</w:t>
      </w:r>
      <w:r w:rsidRPr="00B07DFC">
        <w:rPr>
          <w:sz w:val="14"/>
        </w:rPr>
        <w:t xml:space="preserve">  Robert, </w:t>
      </w:r>
      <w:r w:rsidRPr="00525907">
        <w:rPr>
          <w:rStyle w:val="StyleStyleBold12pt"/>
        </w:rPr>
        <w:t xml:space="preserve">PhD, </w:t>
      </w:r>
      <w:proofErr w:type="spellStart"/>
      <w:r w:rsidRPr="00525907">
        <w:rPr>
          <w:rStyle w:val="StyleStyleBold12pt"/>
        </w:rPr>
        <w:t>Adjuct</w:t>
      </w:r>
      <w:proofErr w:type="spellEnd"/>
      <w:r w:rsidRPr="00525907">
        <w:rPr>
          <w:rStyle w:val="StyleStyleBold12pt"/>
        </w:rPr>
        <w:t xml:space="preserve"> Research Fellow, James Cook University,</w:t>
      </w:r>
      <w:r w:rsidRPr="00B07DFC">
        <w:rPr>
          <w:sz w:val="14"/>
        </w:rPr>
        <w:t xml:space="preserve"> Craig </w:t>
      </w:r>
      <w:proofErr w:type="spellStart"/>
      <w:r w:rsidRPr="00B07DFC">
        <w:rPr>
          <w:sz w:val="14"/>
        </w:rPr>
        <w:t>Idso</w:t>
      </w:r>
      <w:proofErr w:type="spellEnd"/>
      <w:r w:rsidRPr="00B07DFC">
        <w:rPr>
          <w:sz w:val="14"/>
        </w:rPr>
        <w:t xml:space="preserve">, PhD, Chairman at the Center for the Study of Carbon Dioxide and Global Change, Fred Singer, PhD, President of the Science and Environmental Policy Project, Susan </w:t>
      </w:r>
      <w:proofErr w:type="spellStart"/>
      <w:r w:rsidRPr="00B07DFC">
        <w:rPr>
          <w:sz w:val="14"/>
        </w:rPr>
        <w:t>Crockford</w:t>
      </w:r>
      <w:proofErr w:type="spellEnd"/>
      <w:r w:rsidRPr="00B07DFC">
        <w:rPr>
          <w:sz w:val="14"/>
        </w:rPr>
        <w:t xml:space="preserve">, evolutionary biologist with a specialty in skeletal taxonomy , paleozoology and vertebrate evolution, Joseph </w:t>
      </w:r>
      <w:proofErr w:type="spellStart"/>
      <w:r w:rsidRPr="00B07DFC">
        <w:rPr>
          <w:sz w:val="14"/>
        </w:rPr>
        <w:t>D’Aleo</w:t>
      </w:r>
      <w:proofErr w:type="spellEnd"/>
      <w:r w:rsidRPr="00B07DFC">
        <w:rPr>
          <w:sz w:val="14"/>
        </w:rPr>
        <w:t xml:space="preserve">, 30 years of experience in professional meteorology, former college professor of Meteorology at Lyndon State College, </w:t>
      </w:r>
      <w:r w:rsidRPr="00525907">
        <w:rPr>
          <w:rStyle w:val="StyleStyleBold12pt"/>
        </w:rPr>
        <w:t xml:space="preserve">and </w:t>
      </w:r>
      <w:proofErr w:type="spellStart"/>
      <w:r w:rsidRPr="00525907">
        <w:rPr>
          <w:rStyle w:val="StyleStyleBold12pt"/>
        </w:rPr>
        <w:t>Indur</w:t>
      </w:r>
      <w:proofErr w:type="spellEnd"/>
      <w:r w:rsidRPr="00525907">
        <w:rPr>
          <w:rStyle w:val="StyleStyleBold12pt"/>
        </w:rPr>
        <w:t xml:space="preserve"> </w:t>
      </w:r>
      <w:proofErr w:type="spellStart"/>
      <w:r w:rsidRPr="00525907">
        <w:rPr>
          <w:rStyle w:val="StyleStyleBold12pt"/>
        </w:rPr>
        <w:t>Goklany</w:t>
      </w:r>
      <w:proofErr w:type="spellEnd"/>
      <w:r w:rsidRPr="00525907">
        <w:rPr>
          <w:rStyle w:val="StyleStyleBold12pt"/>
        </w:rPr>
        <w:t>, independent scholar, author, and co-editor of the Electronic Journal of Sustainable Development</w:t>
      </w:r>
      <w:r w:rsidRPr="00B07DFC">
        <w:rPr>
          <w:sz w:val="14"/>
        </w:rPr>
        <w:t xml:space="preserve">, Sherwood </w:t>
      </w:r>
      <w:proofErr w:type="spellStart"/>
      <w:r w:rsidRPr="00B07DFC">
        <w:rPr>
          <w:sz w:val="14"/>
        </w:rPr>
        <w:t>Idso</w:t>
      </w:r>
      <w:proofErr w:type="spellEnd"/>
      <w:r w:rsidRPr="00B07DFC">
        <w:rPr>
          <w:sz w:val="14"/>
        </w:rPr>
        <w:t xml:space="preserve">, President of the Center for the Study of Carbon Dioxide and Global Change, Research Physicist with the US Department of Agriculture, Adjunct Professor in the Departments of Geology, Botany, and Microbiology at Arizona State University, Bachelor of Physics, Master of Science, and Doctor of Philosophy, all from the University of Minnesota, </w:t>
      </w:r>
      <w:proofErr w:type="spellStart"/>
      <w:r w:rsidRPr="00B07DFC">
        <w:rPr>
          <w:sz w:val="14"/>
        </w:rPr>
        <w:t>Madhav</w:t>
      </w:r>
      <w:proofErr w:type="spellEnd"/>
      <w:r w:rsidRPr="00B07DFC">
        <w:rPr>
          <w:sz w:val="14"/>
        </w:rPr>
        <w:t xml:space="preserve"> </w:t>
      </w:r>
      <w:proofErr w:type="spellStart"/>
      <w:r w:rsidRPr="00B07DFC">
        <w:rPr>
          <w:sz w:val="14"/>
        </w:rPr>
        <w:t>Khandekar</w:t>
      </w:r>
      <w:proofErr w:type="spellEnd"/>
      <w:r w:rsidRPr="00B07DFC">
        <w:rPr>
          <w:sz w:val="14"/>
        </w:rPr>
        <w:t xml:space="preserve">, former research scientist from Environment Canada and is an expert reviewer for the IPCC 2007 Climate Change Panel, Anthony </w:t>
      </w:r>
      <w:proofErr w:type="spellStart"/>
      <w:r w:rsidRPr="00B07DFC">
        <w:rPr>
          <w:sz w:val="14"/>
        </w:rPr>
        <w:t>Lupo</w:t>
      </w:r>
      <w:proofErr w:type="spellEnd"/>
      <w:r w:rsidRPr="00B07DFC">
        <w:rPr>
          <w:sz w:val="14"/>
        </w:rPr>
        <w:t xml:space="preserve">, Department Chair and Professor of Atmospheric Science at the University of Missouri, Willie Soon, astrophysicist at the Solar and Stellar Physics Division of the Harvard-Smithsonian Center for Astrophysics, Mitch Taylor (Canada) (July 20, </w:t>
      </w:r>
      <w:r w:rsidRPr="00525907">
        <w:rPr>
          <w:rStyle w:val="StyleStyleBold12pt"/>
        </w:rPr>
        <w:t>2011</w:t>
      </w:r>
      <w:hyperlink r:id="rId27" w:history="1">
        <w:r w:rsidRPr="00B07DFC">
          <w:rPr>
            <w:sz w:val="14"/>
          </w:rPr>
          <w:t>Why Climate Change Effect Studies are Pessimistic</w:t>
        </w:r>
      </w:hyperlink>
      <w:r w:rsidRPr="00B07DFC">
        <w:rPr>
          <w:sz w:val="14"/>
        </w:rPr>
        <w:t xml:space="preserve">” </w:t>
      </w:r>
      <w:hyperlink r:id="rId28" w:history="1">
        <w:r w:rsidRPr="00B07DFC">
          <w:rPr>
            <w:sz w:val="14"/>
          </w:rPr>
          <w:t>http://www.nipccreport.org/articles/2011/jul/20jul2011a1.html</w:t>
        </w:r>
      </w:hyperlink>
      <w:r w:rsidRPr="00B07DFC">
        <w:rPr>
          <w:sz w:val="14"/>
        </w:rPr>
        <w:t xml:space="preserve">) </w:t>
      </w:r>
      <w:proofErr w:type="spellStart"/>
      <w:r w:rsidRPr="00B07DFC">
        <w:rPr>
          <w:sz w:val="14"/>
        </w:rPr>
        <w:t>Jacome</w:t>
      </w:r>
      <w:proofErr w:type="spellEnd"/>
      <w:r w:rsidRPr="00B07DFC">
        <w:rPr>
          <w:sz w:val="14"/>
        </w:rPr>
        <w:t xml:space="preserve"> </w:t>
      </w:r>
    </w:p>
    <w:p w:rsidR="00525907" w:rsidRPr="00B07DFC" w:rsidRDefault="00525907" w:rsidP="00525907">
      <w:pPr>
        <w:rPr>
          <w:u w:val="single"/>
        </w:rPr>
      </w:pPr>
      <w:r w:rsidRPr="004D2F3F">
        <w:rPr>
          <w:u w:val="single"/>
        </w:rPr>
        <w:t>Hundreds of studies</w:t>
      </w:r>
      <w:r w:rsidRPr="00B07DFC">
        <w:rPr>
          <w:u w:val="single"/>
        </w:rPr>
        <w:t xml:space="preserve"> have been published on the effects of future climate change on various ecosystems or species, but the conclusions are often easily</w:t>
      </w:r>
      <w:r w:rsidRPr="00B07DFC">
        <w:rPr>
          <w:sz w:val="14"/>
        </w:rPr>
        <w:t xml:space="preserve"> </w:t>
      </w:r>
      <w:r w:rsidRPr="00B07DFC">
        <w:rPr>
          <w:u w:val="single"/>
        </w:rPr>
        <w:t>disputed</w:t>
      </w:r>
      <w:r w:rsidRPr="00B07DFC">
        <w:rPr>
          <w:sz w:val="14"/>
        </w:rPr>
        <w:t xml:space="preserve">. Why are these results so shaky? This study shows that </w:t>
      </w:r>
      <w:r w:rsidRPr="004D2F3F">
        <w:rPr>
          <w:highlight w:val="cyan"/>
          <w:u w:val="single"/>
        </w:rPr>
        <w:t>there are</w:t>
      </w:r>
      <w:r w:rsidRPr="00B07DFC">
        <w:rPr>
          <w:u w:val="single"/>
        </w:rPr>
        <w:t xml:space="preserve"> systematic </w:t>
      </w:r>
      <w:r w:rsidRPr="004D2F3F">
        <w:rPr>
          <w:highlight w:val="cyan"/>
          <w:u w:val="single"/>
        </w:rPr>
        <w:t xml:space="preserve">gaps in the methods </w:t>
      </w:r>
      <w:r w:rsidRPr="004D2F3F">
        <w:rPr>
          <w:u w:val="single"/>
        </w:rPr>
        <w:t>used, and</w:t>
      </w:r>
      <w:r w:rsidRPr="00B07DFC">
        <w:rPr>
          <w:u w:val="single"/>
        </w:rPr>
        <w:t xml:space="preserve"> </w:t>
      </w:r>
      <w:r w:rsidRPr="004D2F3F">
        <w:rPr>
          <w:highlight w:val="cyan"/>
          <w:u w:val="single"/>
        </w:rPr>
        <w:t>that</w:t>
      </w:r>
      <w:r w:rsidRPr="00B07DFC">
        <w:rPr>
          <w:u w:val="single"/>
        </w:rPr>
        <w:t xml:space="preserve"> these gaps all </w:t>
      </w:r>
      <w:r w:rsidRPr="004D2F3F">
        <w:rPr>
          <w:u w:val="single"/>
        </w:rPr>
        <w:t xml:space="preserve">tend to </w:t>
      </w:r>
      <w:r w:rsidRPr="004D2F3F">
        <w:rPr>
          <w:highlight w:val="cyan"/>
          <w:u w:val="single"/>
        </w:rPr>
        <w:t>falsely increase the potential negative impacts of climate change</w:t>
      </w:r>
      <w:r w:rsidRPr="00B07DFC">
        <w:rPr>
          <w:u w:val="single"/>
        </w:rPr>
        <w:t xml:space="preserve"> and inflate the certainty of the studies. </w:t>
      </w:r>
    </w:p>
    <w:p w:rsidR="00525907" w:rsidRDefault="00525907" w:rsidP="00525907">
      <w:pPr>
        <w:tabs>
          <w:tab w:val="left" w:pos="2340"/>
        </w:tabs>
        <w:rPr>
          <w:u w:val="single"/>
        </w:rPr>
      </w:pPr>
      <w:r w:rsidRPr="00B07DFC">
        <w:rPr>
          <w:sz w:val="14"/>
        </w:rPr>
        <w:t>In this study, criteria for conducting reliable and useful assessments of impacts of future climate were suggested. The major steps involve: clearly defining an emissions scenario; selecting a climate model; evaluating climate model skill and bias; quantifying General Circulation Model (GCM) between-model variability; selecting an ecosystem model and assessing uncertainty; properly considering transient vs. equilibrium responses; including effects of CO2 on plant response; evaluating implications of simplifying assumptions; and considering animal linkage with vegetation. A sample of the literature was surveyed in light of these criteria</w:t>
      </w:r>
      <w:r w:rsidRPr="00B07DFC">
        <w:rPr>
          <w:u w:val="single"/>
        </w:rPr>
        <w:t xml:space="preserve">. Many of the </w:t>
      </w:r>
      <w:r w:rsidRPr="004D2F3F">
        <w:rPr>
          <w:highlight w:val="cyan"/>
          <w:u w:val="single"/>
        </w:rPr>
        <w:t>studies</w:t>
      </w:r>
      <w:r w:rsidRPr="00B07DFC">
        <w:rPr>
          <w:u w:val="single"/>
        </w:rPr>
        <w:t xml:space="preserve"> reviewed used climate simulations that </w:t>
      </w:r>
      <w:r w:rsidRPr="004D2F3F">
        <w:rPr>
          <w:highlight w:val="cyan"/>
          <w:u w:val="single"/>
        </w:rPr>
        <w:t>were</w:t>
      </w:r>
      <w:r w:rsidRPr="00B07DFC">
        <w:rPr>
          <w:u w:val="single"/>
        </w:rPr>
        <w:t xml:space="preserve"> &gt;10 years </w:t>
      </w:r>
      <w:r w:rsidRPr="004D2F3F">
        <w:rPr>
          <w:highlight w:val="cyan"/>
          <w:u w:val="single"/>
        </w:rPr>
        <w:t>old and not</w:t>
      </w:r>
      <w:r w:rsidRPr="00B07DFC">
        <w:rPr>
          <w:u w:val="single"/>
        </w:rPr>
        <w:t xml:space="preserve"> representative of </w:t>
      </w:r>
      <w:r w:rsidRPr="004D2F3F">
        <w:rPr>
          <w:highlight w:val="cyan"/>
          <w:u w:val="single"/>
        </w:rPr>
        <w:t>best</w:t>
      </w:r>
      <w:r w:rsidRPr="00B07DFC">
        <w:rPr>
          <w:u w:val="single"/>
        </w:rPr>
        <w:t xml:space="preserve"> current </w:t>
      </w:r>
      <w:r w:rsidRPr="004D2F3F">
        <w:rPr>
          <w:highlight w:val="cyan"/>
          <w:u w:val="single"/>
        </w:rPr>
        <w:t>models</w:t>
      </w:r>
      <w:r w:rsidRPr="00B07DFC">
        <w:rPr>
          <w:u w:val="single"/>
        </w:rPr>
        <w:t>. Future effects of elevated CO2 on plant drought resistance and productivity were generally included in growth model studies but not in niche</w:t>
      </w:r>
      <w:r w:rsidRPr="00B07DFC">
        <w:rPr>
          <w:sz w:val="14"/>
        </w:rPr>
        <w:t xml:space="preserve"> (habitat suitability) </w:t>
      </w:r>
      <w:r w:rsidRPr="00B07DFC">
        <w:rPr>
          <w:u w:val="single"/>
        </w:rPr>
        <w:t>studies</w:t>
      </w:r>
      <w:r w:rsidRPr="00B07DFC">
        <w:rPr>
          <w:sz w:val="14"/>
        </w:rPr>
        <w:t xml:space="preserve">, causing the latter to forecast greater future adverse impacts or even negative impacts when positive effects are likely. </w:t>
      </w:r>
      <w:r w:rsidRPr="00B07DFC">
        <w:rPr>
          <w:u w:val="single"/>
        </w:rPr>
        <w:t xml:space="preserve">Overly </w:t>
      </w:r>
      <w:r w:rsidRPr="004D2F3F">
        <w:rPr>
          <w:highlight w:val="cyan"/>
          <w:u w:val="single"/>
        </w:rPr>
        <w:t>simplified</w:t>
      </w:r>
      <w:r w:rsidRPr="00B07DFC">
        <w:rPr>
          <w:u w:val="single"/>
        </w:rPr>
        <w:t xml:space="preserve"> spatial </w:t>
      </w:r>
      <w:r w:rsidRPr="004D2F3F">
        <w:rPr>
          <w:highlight w:val="cyan"/>
          <w:u w:val="single"/>
        </w:rPr>
        <w:t>representation was frequent and caused</w:t>
      </w:r>
      <w:r w:rsidRPr="00B07DFC">
        <w:rPr>
          <w:u w:val="single"/>
        </w:rPr>
        <w:t xml:space="preserve"> the </w:t>
      </w:r>
      <w:r w:rsidRPr="004D2F3F">
        <w:rPr>
          <w:highlight w:val="cyan"/>
          <w:u w:val="single"/>
        </w:rPr>
        <w:t xml:space="preserve">existence of </w:t>
      </w:r>
      <w:proofErr w:type="spellStart"/>
      <w:r w:rsidRPr="004D2F3F">
        <w:rPr>
          <w:highlight w:val="cyan"/>
          <w:u w:val="single"/>
        </w:rPr>
        <w:t>refugia</w:t>
      </w:r>
      <w:proofErr w:type="spellEnd"/>
      <w:r w:rsidRPr="004D2F3F">
        <w:rPr>
          <w:highlight w:val="cyan"/>
          <w:u w:val="single"/>
        </w:rPr>
        <w:t xml:space="preserve"> to be underestimated</w:t>
      </w:r>
      <w:r w:rsidRPr="00B07DFC">
        <w:rPr>
          <w:sz w:val="14"/>
        </w:rPr>
        <w:t xml:space="preserve">. </w:t>
      </w:r>
      <w:r w:rsidRPr="00B07DFC">
        <w:rPr>
          <w:u w:val="single"/>
        </w:rPr>
        <w:t>Few studies compared multiple climate simulations and ecosystem models</w:t>
      </w:r>
      <w:r w:rsidRPr="00B07DFC">
        <w:rPr>
          <w:sz w:val="14"/>
        </w:rPr>
        <w:t xml:space="preserve"> (including parametric uncertainty</w:t>
      </w:r>
      <w:r w:rsidRPr="00B07DFC">
        <w:rPr>
          <w:u w:val="single"/>
        </w:rPr>
        <w:t>), leading to a false impression of precision and potentially arbitrary results due to high between-model variance</w:t>
      </w:r>
      <w:r w:rsidRPr="00B07DFC">
        <w:rPr>
          <w:sz w:val="14"/>
        </w:rPr>
        <w:t xml:space="preserve">. No </w:t>
      </w:r>
      <w:r w:rsidRPr="00B07DFC">
        <w:rPr>
          <w:u w:val="single"/>
        </w:rPr>
        <w:t xml:space="preserve">study assessed climate model </w:t>
      </w:r>
      <w:proofErr w:type="spellStart"/>
      <w:r w:rsidRPr="00B07DFC">
        <w:rPr>
          <w:u w:val="single"/>
        </w:rPr>
        <w:t>retrodictive</w:t>
      </w:r>
      <w:proofErr w:type="spellEnd"/>
      <w:r w:rsidRPr="00B07DFC">
        <w:rPr>
          <w:u w:val="single"/>
        </w:rPr>
        <w:t xml:space="preserve"> skill or bias. </w:t>
      </w:r>
      <w:r w:rsidRPr="00B07DFC">
        <w:rPr>
          <w:sz w:val="14"/>
        </w:rPr>
        <w:t>For niche models, the equilibrium assumption (that species must, following warming, instantly move to a new geographic region corresponding to their niche model, or else die) is unsupported by any experimental data. That is</w:t>
      </w:r>
      <w:r w:rsidRPr="00B07DFC">
        <w:rPr>
          <w:u w:val="single"/>
        </w:rPr>
        <w:t xml:space="preserve">, </w:t>
      </w:r>
      <w:r w:rsidRPr="004D2F3F">
        <w:rPr>
          <w:highlight w:val="cyan"/>
          <w:u w:val="single"/>
        </w:rPr>
        <w:t>no evidence exists</w:t>
      </w:r>
      <w:r w:rsidRPr="00B07DFC">
        <w:rPr>
          <w:u w:val="single"/>
        </w:rPr>
        <w:t xml:space="preserve"> in most cases </w:t>
      </w:r>
      <w:r w:rsidRPr="004D2F3F">
        <w:rPr>
          <w:highlight w:val="cyan"/>
          <w:u w:val="single"/>
        </w:rPr>
        <w:t>that</w:t>
      </w:r>
      <w:r w:rsidRPr="00B07DFC">
        <w:rPr>
          <w:u w:val="single"/>
        </w:rPr>
        <w:t xml:space="preserve"> projected </w:t>
      </w:r>
      <w:r w:rsidRPr="004D2F3F">
        <w:rPr>
          <w:highlight w:val="cyan"/>
          <w:u w:val="single"/>
        </w:rPr>
        <w:t>climate change will cause a species to die</w:t>
      </w:r>
      <w:r w:rsidRPr="00B07DFC">
        <w:rPr>
          <w:u w:val="single"/>
        </w:rPr>
        <w:t xml:space="preserve"> out in their current range.</w:t>
      </w:r>
      <w:r w:rsidRPr="00B07DFC">
        <w:rPr>
          <w:sz w:val="14"/>
        </w:rPr>
        <w:t xml:space="preserve"> Instead, geographic displacement should take hundreds to thousands of years for plants and result from gradual competitive processes. Thus </w:t>
      </w:r>
      <w:r w:rsidRPr="00B07DFC">
        <w:rPr>
          <w:u w:val="single"/>
        </w:rPr>
        <w:t xml:space="preserve">the </w:t>
      </w:r>
      <w:r w:rsidRPr="004D2F3F">
        <w:rPr>
          <w:highlight w:val="cyan"/>
          <w:u w:val="single"/>
        </w:rPr>
        <w:t>risk of extinction is grossly exaggerated</w:t>
      </w:r>
      <w:r w:rsidRPr="00B07DFC">
        <w:rPr>
          <w:u w:val="single"/>
        </w:rPr>
        <w:t xml:space="preserve"> in most studies</w:t>
      </w:r>
      <w:r w:rsidRPr="00B07DFC">
        <w:rPr>
          <w:sz w:val="14"/>
        </w:rPr>
        <w:t xml:space="preserve">. Overall, </w:t>
      </w:r>
      <w:r w:rsidRPr="004D2F3F">
        <w:rPr>
          <w:highlight w:val="cyan"/>
          <w:u w:val="single"/>
        </w:rPr>
        <w:t>no</w:t>
      </w:r>
      <w:r w:rsidRPr="00B07DFC">
        <w:rPr>
          <w:u w:val="single"/>
        </w:rPr>
        <w:t xml:space="preserve"> current </w:t>
      </w:r>
      <w:r w:rsidRPr="004D2F3F">
        <w:rPr>
          <w:highlight w:val="cyan"/>
          <w:u w:val="single"/>
        </w:rPr>
        <w:t>studies</w:t>
      </w:r>
      <w:r w:rsidRPr="00B07DFC">
        <w:rPr>
          <w:u w:val="single"/>
        </w:rPr>
        <w:t xml:space="preserve"> in the survey </w:t>
      </w:r>
      <w:r w:rsidRPr="004D2F3F">
        <w:rPr>
          <w:highlight w:val="cyan"/>
          <w:u w:val="single"/>
        </w:rPr>
        <w:t>met</w:t>
      </w:r>
      <w:r w:rsidRPr="00B07DFC">
        <w:rPr>
          <w:u w:val="single"/>
        </w:rPr>
        <w:t xml:space="preserve"> all of the </w:t>
      </w:r>
      <w:r w:rsidRPr="004D2F3F">
        <w:rPr>
          <w:highlight w:val="cyan"/>
          <w:u w:val="single"/>
        </w:rPr>
        <w:t>proposed criteria and</w:t>
      </w:r>
      <w:r w:rsidRPr="00B07DFC">
        <w:rPr>
          <w:u w:val="single"/>
        </w:rPr>
        <w:t xml:space="preserve"> typically </w:t>
      </w:r>
      <w:r w:rsidRPr="004D2F3F">
        <w:rPr>
          <w:u w:val="single"/>
        </w:rPr>
        <w:t>have very little quantification of uncertainty</w:t>
      </w:r>
      <w:r w:rsidRPr="00B07DFC">
        <w:rPr>
          <w:u w:val="single"/>
        </w:rPr>
        <w:t xml:space="preserve">. </w:t>
      </w:r>
      <w:r w:rsidRPr="004D2F3F">
        <w:rPr>
          <w:highlight w:val="cyan"/>
          <w:u w:val="single"/>
        </w:rPr>
        <w:t>The</w:t>
      </w:r>
      <w:r w:rsidRPr="00B07DFC">
        <w:rPr>
          <w:u w:val="single"/>
        </w:rPr>
        <w:t xml:space="preserve"> net </w:t>
      </w:r>
      <w:r w:rsidRPr="004D2F3F">
        <w:rPr>
          <w:highlight w:val="cyan"/>
          <w:u w:val="single"/>
        </w:rPr>
        <w:t>effect is a strong bias</w:t>
      </w:r>
      <w:r w:rsidRPr="00B07DFC">
        <w:rPr>
          <w:u w:val="single"/>
        </w:rPr>
        <w:t xml:space="preserve"> in this literature toward predicting negative consequences of climate change. </w:t>
      </w:r>
    </w:p>
    <w:p w:rsidR="00525907" w:rsidRDefault="00525907" w:rsidP="00525907">
      <w:pPr>
        <w:tabs>
          <w:tab w:val="left" w:pos="2340"/>
        </w:tabs>
        <w:rPr>
          <w:u w:val="single"/>
        </w:rPr>
      </w:pPr>
    </w:p>
    <w:p w:rsidR="00525907" w:rsidRPr="00CC3AA8" w:rsidRDefault="00525907" w:rsidP="00525907">
      <w:pPr>
        <w:pStyle w:val="Heading4"/>
      </w:pPr>
      <w:r w:rsidRPr="00CC3AA8">
        <w:t>No impact to warming</w:t>
      </w:r>
    </w:p>
    <w:p w:rsidR="00525907" w:rsidRPr="00B06181" w:rsidRDefault="00525907" w:rsidP="00525907">
      <w:pPr>
        <w:rPr>
          <w:rStyle w:val="ColorfulGrid-Accent1Char"/>
        </w:rPr>
      </w:pPr>
      <w:r w:rsidRPr="00525907">
        <w:rPr>
          <w:rStyle w:val="StyleStyleBold12pt"/>
        </w:rPr>
        <w:t>Michaels 1997</w:t>
      </w:r>
      <w:r w:rsidRPr="00B06181">
        <w:rPr>
          <w:rStyle w:val="ColorfulGrid-Accent1Char"/>
        </w:rPr>
        <w:t>—Patrick Michaels (CATO institute) 1997 “Holes in the Greenhouse Effect?” http://www.cato.org/pub_display.php?pub_id=6129</w:t>
      </w:r>
    </w:p>
    <w:p w:rsidR="00525907" w:rsidRPr="0094348E" w:rsidRDefault="00525907" w:rsidP="00525907">
      <w:pPr>
        <w:pStyle w:val="HotRoute0"/>
        <w:rPr>
          <w:rStyle w:val="IntenseEmphasis"/>
        </w:rPr>
      </w:pPr>
      <w:r w:rsidRPr="00D11BDB">
        <w:rPr>
          <w:rStyle w:val="SmalltextChar"/>
        </w:rPr>
        <w:t xml:space="preserve">Then </w:t>
      </w:r>
      <w:r w:rsidRPr="00B06181">
        <w:rPr>
          <w:rStyle w:val="Emphasis"/>
        </w:rPr>
        <w:t xml:space="preserve">there's the problem of identifying the type of warming that is going on. </w:t>
      </w:r>
      <w:r w:rsidRPr="0094348E">
        <w:rPr>
          <w:rStyle w:val="IntenseEmphasis"/>
        </w:rPr>
        <w:t>Warming</w:t>
      </w:r>
      <w:r w:rsidRPr="00B06181">
        <w:rPr>
          <w:rStyle w:val="Emphasis"/>
        </w:rPr>
        <w:t xml:space="preserve"> up </w:t>
      </w:r>
      <w:r w:rsidRPr="0094348E">
        <w:rPr>
          <w:rStyle w:val="IntenseEmphasis"/>
        </w:rPr>
        <w:t>the planet's coldest air</w:t>
      </w:r>
      <w:r w:rsidRPr="00B06181">
        <w:rPr>
          <w:rStyle w:val="Emphasis"/>
        </w:rPr>
        <w:t xml:space="preserve"> masses </w:t>
      </w:r>
      <w:r w:rsidRPr="0094348E">
        <w:rPr>
          <w:rStyle w:val="IntenseEmphasis"/>
        </w:rPr>
        <w:t>clearly creates little harm</w:t>
      </w:r>
      <w:r w:rsidRPr="00B06181">
        <w:rPr>
          <w:rStyle w:val="Emphasis"/>
        </w:rPr>
        <w:t xml:space="preserve">, because no plant or animal can feel the difference between -40 degrees and -35 degrees. </w:t>
      </w:r>
      <w:r w:rsidRPr="0094348E">
        <w:rPr>
          <w:rStyle w:val="IntenseEmphasis"/>
        </w:rPr>
        <w:t>Greenhouse physics predicts that warming is more likely in the coldest air masses</w:t>
      </w:r>
      <w:r>
        <w:t xml:space="preserve">. </w:t>
      </w:r>
      <w:r w:rsidRPr="00D11BDB">
        <w:rPr>
          <w:rStyle w:val="SmalltextChar"/>
        </w:rPr>
        <w:t>Indeed, there is some evidence that this is already occurring in Siberia and northwestern North America in winter.</w:t>
      </w:r>
      <w:r>
        <w:t xml:space="preserve"> </w:t>
      </w:r>
      <w:r w:rsidRPr="00B06181">
        <w:rPr>
          <w:rStyle w:val="Emphasis"/>
        </w:rPr>
        <w:t xml:space="preserve">But </w:t>
      </w:r>
      <w:r w:rsidRPr="0094348E">
        <w:rPr>
          <w:rStyle w:val="IntenseEmphasis"/>
        </w:rPr>
        <w:t xml:space="preserve">it's no threat. </w:t>
      </w:r>
      <w:r w:rsidRPr="00B06181">
        <w:rPr>
          <w:rStyle w:val="Emphasis"/>
        </w:rPr>
        <w:t xml:space="preserve">It's pretty hard to melt ice caps at temperatures that are way below freezing.  Conversely, </w:t>
      </w:r>
      <w:r w:rsidRPr="0094348E">
        <w:rPr>
          <w:rStyle w:val="IntenseEmphasis"/>
        </w:rPr>
        <w:t xml:space="preserve">a warm, humid air mass, where things are living and </w:t>
      </w:r>
      <w:r w:rsidRPr="0094348E">
        <w:rPr>
          <w:rStyle w:val="IntenseEmphasis"/>
        </w:rPr>
        <w:lastRenderedPageBreak/>
        <w:t>growing, doesn't respond much at all to greenhouse changes</w:t>
      </w:r>
      <w:r>
        <w:t xml:space="preserve">. </w:t>
      </w:r>
      <w:r w:rsidRPr="00D11BDB">
        <w:rPr>
          <w:rStyle w:val="SmalltextChar"/>
        </w:rPr>
        <w:t>So we expect to see less change in the summer. In fact</w:t>
      </w:r>
      <w:r>
        <w:t xml:space="preserve">, </w:t>
      </w:r>
      <w:r w:rsidRPr="00B06181">
        <w:rPr>
          <w:rStyle w:val="Emphasis"/>
        </w:rPr>
        <w:t>most observed summer changes are either small or insignificant</w:t>
      </w:r>
      <w:r>
        <w:t xml:space="preserve">, </w:t>
      </w:r>
      <w:r w:rsidRPr="00D11BDB">
        <w:rPr>
          <w:rStyle w:val="SmalltextChar"/>
        </w:rPr>
        <w:t>even in Siberia</w:t>
      </w:r>
      <w:r>
        <w:t xml:space="preserve">. </w:t>
      </w:r>
      <w:r w:rsidRPr="00B06181">
        <w:rPr>
          <w:rStyle w:val="Emphasis"/>
        </w:rPr>
        <w:t xml:space="preserve">All totaled, </w:t>
      </w:r>
      <w:r w:rsidRPr="0094348E">
        <w:rPr>
          <w:rStyle w:val="IntenseEmphasis"/>
        </w:rPr>
        <w:t xml:space="preserve">the effects of winter warming and little summer change lengthens the growing season, costs less energy and is, in general, hard to label as </w:t>
      </w:r>
      <w:r w:rsidRPr="0042399F">
        <w:rPr>
          <w:rStyle w:val="Emphasis"/>
        </w:rPr>
        <w:t xml:space="preserve">a big </w:t>
      </w:r>
      <w:r w:rsidRPr="0094348E">
        <w:rPr>
          <w:rStyle w:val="IntenseEmphasis"/>
        </w:rPr>
        <w:t xml:space="preserve">negative. </w:t>
      </w:r>
    </w:p>
    <w:p w:rsidR="00525907" w:rsidRDefault="00525907" w:rsidP="00525907"/>
    <w:p w:rsidR="00525907" w:rsidRPr="00B06181" w:rsidRDefault="00525907" w:rsidP="00525907">
      <w:pPr>
        <w:pStyle w:val="Heading3"/>
      </w:pPr>
      <w:bookmarkStart w:id="31" w:name="_Toc360227435"/>
      <w:bookmarkStart w:id="32" w:name="_Toc362342497"/>
      <w:r>
        <w:lastRenderedPageBreak/>
        <w:t>A2 Starvation Add On – Impact Framing</w:t>
      </w:r>
      <w:bookmarkEnd w:id="31"/>
      <w:bookmarkEnd w:id="32"/>
      <w:r>
        <w:t xml:space="preserve"> </w:t>
      </w:r>
    </w:p>
    <w:p w:rsidR="00143175" w:rsidRPr="00B55272" w:rsidRDefault="00143175" w:rsidP="00143175">
      <w:pPr>
        <w:pStyle w:val="Heading4"/>
      </w:pPr>
      <w:r w:rsidRPr="00B55272">
        <w:t xml:space="preserve">Extinction comes first </w:t>
      </w:r>
    </w:p>
    <w:p w:rsidR="00143175" w:rsidRPr="00204FA9" w:rsidRDefault="00143175" w:rsidP="00143175">
      <w:pPr>
        <w:rPr>
          <w:rStyle w:val="cite"/>
          <w:rFonts w:eastAsia="Times New Roman"/>
          <w:sz w:val="16"/>
        </w:rPr>
      </w:pPr>
      <w:r w:rsidRPr="00204FA9">
        <w:rPr>
          <w:rStyle w:val="cite"/>
          <w:rFonts w:eastAsia="Times New Roman"/>
        </w:rPr>
        <w:t>Bok, 1988</w:t>
      </w:r>
      <w:r w:rsidRPr="00204FA9">
        <w:rPr>
          <w:rStyle w:val="cite"/>
          <w:rFonts w:eastAsia="Times New Roman"/>
          <w:sz w:val="16"/>
        </w:rPr>
        <w:t xml:space="preserve"> (</w:t>
      </w:r>
      <w:proofErr w:type="spellStart"/>
      <w:r w:rsidRPr="00204FA9">
        <w:rPr>
          <w:rStyle w:val="cite"/>
          <w:rFonts w:eastAsia="Times New Roman"/>
          <w:sz w:val="16"/>
        </w:rPr>
        <w:t>Sissela</w:t>
      </w:r>
      <w:proofErr w:type="spellEnd"/>
      <w:r w:rsidRPr="00204FA9">
        <w:rPr>
          <w:rStyle w:val="cite"/>
          <w:rFonts w:eastAsia="Times New Roman"/>
          <w:sz w:val="16"/>
        </w:rPr>
        <w:t xml:space="preserve">, Professor of Philosophy at Brandeis, Applied Ethics and Ethical Theory, Rosenthal and </w:t>
      </w:r>
      <w:proofErr w:type="spellStart"/>
      <w:r w:rsidRPr="00204FA9">
        <w:rPr>
          <w:rStyle w:val="cite"/>
          <w:rFonts w:eastAsia="Times New Roman"/>
          <w:sz w:val="16"/>
        </w:rPr>
        <w:t>Shehadi</w:t>
      </w:r>
      <w:proofErr w:type="spellEnd"/>
      <w:r w:rsidRPr="00204FA9">
        <w:rPr>
          <w:rStyle w:val="cite"/>
          <w:rFonts w:eastAsia="Times New Roman"/>
          <w:sz w:val="16"/>
        </w:rPr>
        <w:t>, Ed.)</w:t>
      </w:r>
    </w:p>
    <w:p w:rsidR="00143175" w:rsidRPr="00B55272" w:rsidRDefault="00143175" w:rsidP="00143175">
      <w:pPr>
        <w:rPr>
          <w:smallCaps/>
          <w:sz w:val="16"/>
        </w:rPr>
      </w:pPr>
      <w:r w:rsidRPr="00B55272">
        <w:rPr>
          <w:sz w:val="16"/>
        </w:rPr>
        <w:t>The same argument can be made for Kant’s other formulations of the Categorical Imperative: “So act as to use humanity, both in your own person and in the person of every other, always at the same time as an end, never simply as a means”; and “So act as if you were always through your actions a law-making member in a universal Kingdom of Ends</w:t>
      </w:r>
      <w:r w:rsidRPr="00540A5E">
        <w:rPr>
          <w:sz w:val="16"/>
          <w:highlight w:val="cyan"/>
        </w:rPr>
        <w:t xml:space="preserve">.”  </w:t>
      </w:r>
      <w:r w:rsidRPr="00540A5E">
        <w:rPr>
          <w:rStyle w:val="underline"/>
          <w:highlight w:val="cyan"/>
        </w:rPr>
        <w:t>No one with a concern for humanity could</w:t>
      </w:r>
      <w:r w:rsidRPr="00B55272">
        <w:rPr>
          <w:rStyle w:val="underline"/>
        </w:rPr>
        <w:t xml:space="preserve"> </w:t>
      </w:r>
      <w:r w:rsidRPr="00B55272">
        <w:rPr>
          <w:sz w:val="16"/>
        </w:rPr>
        <w:t xml:space="preserve">consistently will to </w:t>
      </w:r>
      <w:r w:rsidRPr="00540A5E">
        <w:rPr>
          <w:rStyle w:val="underline"/>
          <w:highlight w:val="cyan"/>
        </w:rPr>
        <w:t>risk eliminating humanity</w:t>
      </w:r>
      <w:r w:rsidRPr="00B55272">
        <w:rPr>
          <w:rStyle w:val="underline"/>
        </w:rPr>
        <w:t xml:space="preserve"> </w:t>
      </w:r>
      <w:r w:rsidRPr="00B55272">
        <w:rPr>
          <w:sz w:val="16"/>
        </w:rPr>
        <w:t xml:space="preserve">in the person of himself and every other or to risk the death of all members in a universal Kingdom of Ends </w:t>
      </w:r>
      <w:r w:rsidRPr="00B55272">
        <w:rPr>
          <w:rStyle w:val="underline"/>
        </w:rPr>
        <w:t xml:space="preserve">for the sake of justice. </w:t>
      </w:r>
      <w:r w:rsidRPr="00540A5E">
        <w:rPr>
          <w:rStyle w:val="underline"/>
          <w:highlight w:val="cyan"/>
        </w:rPr>
        <w:t>To risk</w:t>
      </w:r>
      <w:r w:rsidRPr="00B55272">
        <w:rPr>
          <w:rStyle w:val="underline"/>
        </w:rPr>
        <w:t xml:space="preserve"> </w:t>
      </w:r>
      <w:r w:rsidRPr="00B55272">
        <w:rPr>
          <w:sz w:val="16"/>
        </w:rPr>
        <w:t xml:space="preserve">their </w:t>
      </w:r>
      <w:r w:rsidRPr="00540A5E">
        <w:rPr>
          <w:rStyle w:val="underline"/>
          <w:highlight w:val="cyan"/>
        </w:rPr>
        <w:t>collective death for the sake of following one’s conscience would be</w:t>
      </w:r>
      <w:r w:rsidRPr="00540A5E">
        <w:rPr>
          <w:sz w:val="16"/>
          <w:highlight w:val="cyan"/>
        </w:rPr>
        <w:t>,</w:t>
      </w:r>
      <w:r w:rsidRPr="00B55272">
        <w:rPr>
          <w:sz w:val="16"/>
        </w:rPr>
        <w:t xml:space="preserve"> as Rawls said, </w:t>
      </w:r>
      <w:r w:rsidRPr="00B55272">
        <w:rPr>
          <w:rStyle w:val="underline"/>
        </w:rPr>
        <w:t>“</w:t>
      </w:r>
      <w:r w:rsidRPr="00540A5E">
        <w:rPr>
          <w:rStyle w:val="underline"/>
          <w:highlight w:val="cyan"/>
        </w:rPr>
        <w:t>irrational, crazy.”</w:t>
      </w:r>
      <w:r w:rsidRPr="00B55272">
        <w:rPr>
          <w:rStyle w:val="underline"/>
        </w:rPr>
        <w:t xml:space="preserve">  And to say that one did not intend such a catastrophe</w:t>
      </w:r>
      <w:r w:rsidRPr="00B55272">
        <w:rPr>
          <w:sz w:val="16"/>
        </w:rPr>
        <w:t xml:space="preserve">, but that one merely failed to stop other persons from bringing it about </w:t>
      </w:r>
      <w:r w:rsidRPr="00B55272">
        <w:rPr>
          <w:rStyle w:val="underline"/>
        </w:rPr>
        <w:t xml:space="preserve">would be beside the point when the end of the world was at stake.  </w:t>
      </w:r>
      <w:r w:rsidRPr="00B55272">
        <w:rPr>
          <w:sz w:val="16"/>
        </w:rPr>
        <w:t xml:space="preserve">For although it is true that we cannot be held responsible for most of the wrongs that others commit, the Latin maxim presents a case where we would have to take such responsibility seriously – perhaps to the point of deceiving, bribing, even killing an innocent person, in order that the world not perish.  To avoid self-contradiction, the Categorical Imperative would, therefore, have to rule against the Latin maxim on account of its cavalier attitude toward the survival of mankind.  But the ruling would then produce a rift in the application of the Categorical Imperative.  Most often the Imperative would ask us to disregard all unintended but foreseeable consequences, such as the death of innocent persons, whenever concern for such consequences conflicts with concern for acting according to duty.  But, </w:t>
      </w:r>
      <w:r w:rsidRPr="00B55272">
        <w:rPr>
          <w:rStyle w:val="underline"/>
        </w:rPr>
        <w:t xml:space="preserve">in </w:t>
      </w:r>
      <w:r w:rsidRPr="00540A5E">
        <w:rPr>
          <w:rStyle w:val="underline"/>
          <w:highlight w:val="cyan"/>
        </w:rPr>
        <w:t>the extreme case, we might have to go against even the strictest moral duty precisely because of the consequences</w:t>
      </w:r>
      <w:r w:rsidRPr="00B55272">
        <w:rPr>
          <w:rStyle w:val="underline"/>
        </w:rPr>
        <w:t xml:space="preserve">.  </w:t>
      </w:r>
      <w:r w:rsidRPr="00B55272">
        <w:rPr>
          <w:sz w:val="16"/>
        </w:rPr>
        <w:t xml:space="preserve">Acknowledging such a rift would post a strong challenge to the unity and simplicity of Kant’s moral theory.  </w:t>
      </w:r>
    </w:p>
    <w:p w:rsidR="00525907" w:rsidRDefault="00525907" w:rsidP="00525907">
      <w:pPr>
        <w:pStyle w:val="Heading4"/>
        <w:rPr>
          <w:rStyle w:val="tag"/>
          <w:rFonts w:eastAsia="Times-Roman" w:cs="Times-Roman"/>
        </w:rPr>
      </w:pPr>
      <w:r>
        <w:rPr>
          <w:rStyle w:val="tag"/>
          <w:rFonts w:eastAsia="Times-Roman" w:cs="Times-Roman"/>
        </w:rPr>
        <w:t>Ethics / Morality impossible to achieve during war</w:t>
      </w:r>
    </w:p>
    <w:p w:rsidR="00525907" w:rsidRDefault="00525907" w:rsidP="00525907">
      <w:pPr>
        <w:rPr>
          <w:rStyle w:val="evidencetext"/>
          <w:rFonts w:eastAsia="Times-Roman" w:cs="Times-Roman"/>
          <w:u w:val="single"/>
        </w:rPr>
      </w:pPr>
      <w:r w:rsidRPr="0052077F">
        <w:rPr>
          <w:rStyle w:val="StyleStyleBold12pt"/>
        </w:rPr>
        <w:t>Blum, 2008</w:t>
      </w:r>
      <w:r>
        <w:rPr>
          <w:rStyle w:val="citation"/>
          <w:rFonts w:eastAsia="Times-Roman" w:cs="Times-Roman"/>
        </w:rPr>
        <w:t xml:space="preserve"> [Gabriella, Assistant Professor of Law at Harvard, “The Laws of War and the ‘Lesser Evil,’” Harvard Law School Faculty Scholarship Series, Paper 24, </w:t>
      </w:r>
      <w:hyperlink r:id="rId29" w:history="1">
        <w:r>
          <w:rPr>
            <w:rStyle w:val="Hyperlink"/>
          </w:rPr>
          <w:t>http://lsr.nellco.org/harvard/faculty/papers/24</w:t>
        </w:r>
      </w:hyperlink>
    </w:p>
    <w:p w:rsidR="00525907" w:rsidRDefault="00525907" w:rsidP="00525907">
      <w:pPr>
        <w:pStyle w:val="evidencetext0"/>
        <w:ind w:left="0"/>
        <w:rPr>
          <w:rStyle w:val="evidencetext"/>
          <w:rFonts w:eastAsia="Times-Roman" w:cs="Times-Roman"/>
          <w:szCs w:val="22"/>
          <w:u w:val="single"/>
        </w:rPr>
      </w:pPr>
      <w:r>
        <w:rPr>
          <w:rStyle w:val="evidencetext"/>
          <w:rFonts w:eastAsia="Times-Roman" w:cs="Times-Roman"/>
          <w:szCs w:val="22"/>
          <w:u w:val="single"/>
        </w:rPr>
        <w:t>Deontologists are amongst the first casualties of war. War is about committing evils and choosing between evils. No war can be fought without causing death, long-term injury, suffering, degradation, and despair. Any war is a violation of numerous human rights, including the right to life, self dignity, health, access to food and water, education, and more.</w:t>
      </w:r>
      <w:r>
        <w:rPr>
          <w:rStyle w:val="evidencetext"/>
          <w:rFonts w:eastAsia="Times-Roman" w:cs="Times-Roman"/>
          <w:szCs w:val="22"/>
        </w:rPr>
        <w:t xml:space="preserve"> The individual experience of war may be no less grave and traumatic than any known form of torture.</w:t>
      </w:r>
      <w:r>
        <w:rPr>
          <w:rStyle w:val="evidencetext"/>
          <w:rFonts w:eastAsia="Times-Roman" w:cs="Times-Roman"/>
          <w:szCs w:val="22"/>
          <w:u w:val="single"/>
        </w:rPr>
        <w:t xml:space="preserve"> A true commitment to moral imperatives is hard to reconcile with war. But if deontologists are willing to endorse any practical system of laws of war other than pacifism, they must resign to some degree of evil, even if they would loath to accept it in any other setting.</w:t>
      </w:r>
    </w:p>
    <w:p w:rsidR="00525907" w:rsidRDefault="00525907" w:rsidP="009244C2">
      <w:pPr>
        <w:rPr>
          <w:rFonts w:ascii="Corbel" w:hAnsi="Corbel"/>
          <w:b/>
          <w:sz w:val="24"/>
          <w:u w:val="single"/>
        </w:rPr>
      </w:pPr>
    </w:p>
    <w:p w:rsidR="00525907" w:rsidRDefault="00525907" w:rsidP="009244C2">
      <w:pPr>
        <w:rPr>
          <w:rFonts w:ascii="Corbel" w:hAnsi="Corbel"/>
          <w:b/>
          <w:sz w:val="24"/>
          <w:u w:val="single"/>
        </w:rPr>
      </w:pPr>
    </w:p>
    <w:p w:rsidR="00B3262D" w:rsidRDefault="00B3262D" w:rsidP="00BA019C">
      <w:pPr>
        <w:rPr>
          <w:rStyle w:val="StyleBoldUnderline"/>
        </w:rPr>
      </w:pPr>
    </w:p>
    <w:p w:rsidR="00FE51FC" w:rsidRDefault="00FE51FC" w:rsidP="00FE51FC">
      <w:pPr>
        <w:pStyle w:val="Heading3"/>
      </w:pPr>
      <w:bookmarkStart w:id="33" w:name="_Toc360227436"/>
      <w:bookmarkStart w:id="34" w:name="_Toc362342498"/>
      <w:r>
        <w:lastRenderedPageBreak/>
        <w:t>Solvency answers</w:t>
      </w:r>
      <w:r w:rsidR="00A01407">
        <w:t xml:space="preserve"> – No export increase</w:t>
      </w:r>
      <w:bookmarkEnd w:id="33"/>
      <w:bookmarkEnd w:id="34"/>
    </w:p>
    <w:p w:rsidR="00A01407" w:rsidRDefault="00A01407" w:rsidP="00EE483D">
      <w:pPr>
        <w:rPr>
          <w:rStyle w:val="StyleStyleBold12pt"/>
        </w:rPr>
      </w:pPr>
    </w:p>
    <w:p w:rsidR="00EE483D" w:rsidRDefault="00EE483D" w:rsidP="00EE483D">
      <w:pPr>
        <w:rPr>
          <w:rStyle w:val="StyleStyleBold12pt"/>
        </w:rPr>
      </w:pPr>
      <w:r>
        <w:rPr>
          <w:rStyle w:val="StyleStyleBold12pt"/>
        </w:rPr>
        <w:t>Cuba is a risky market – exports would decrease without “cash only” provision.</w:t>
      </w:r>
    </w:p>
    <w:p w:rsidR="00EE483D" w:rsidRDefault="00EE483D" w:rsidP="00EE483D">
      <w:r w:rsidRPr="00704C1E">
        <w:rPr>
          <w:rStyle w:val="StyleStyleBold12pt"/>
        </w:rPr>
        <w:t>United States International Trade Commission 2007</w:t>
      </w:r>
      <w:r>
        <w:t xml:space="preserve"> Estimated Effect on U.S. Sales of Agricultural Products to Cuba if Restrictions on Financing were </w:t>
      </w:r>
      <w:proofErr w:type="gramStart"/>
      <w:r>
        <w:t>Lifted ,</w:t>
      </w:r>
      <w:proofErr w:type="gramEnd"/>
      <w:r>
        <w:t xml:space="preserve"> </w:t>
      </w:r>
      <w:r w:rsidRPr="003532BF">
        <w:t>http://www.usitc.gov/publications/332/pub3932.pdf</w:t>
      </w:r>
    </w:p>
    <w:p w:rsidR="00EE483D" w:rsidRDefault="00EE483D" w:rsidP="00EE483D">
      <w:r w:rsidRPr="00253C73">
        <w:rPr>
          <w:rStyle w:val="StyleBoldUnderline"/>
        </w:rPr>
        <w:t>Mr. Messina cited Cuban credit risk and the U.S. “cash only” sales provision</w:t>
      </w:r>
      <w:r>
        <w:t>, travel</w:t>
      </w:r>
    </w:p>
    <w:p w:rsidR="00EE483D" w:rsidRDefault="00EE483D" w:rsidP="00EE483D">
      <w:proofErr w:type="gramStart"/>
      <w:r>
        <w:t>restrictions</w:t>
      </w:r>
      <w:proofErr w:type="gramEnd"/>
      <w:r>
        <w:t xml:space="preserve">, </w:t>
      </w:r>
      <w:r w:rsidRPr="00253C73">
        <w:rPr>
          <w:rStyle w:val="StyleBoldUnderline"/>
        </w:rPr>
        <w:t>and general distrust as potential factors limiting trade</w:t>
      </w:r>
      <w:r>
        <w:t xml:space="preserve">. He said </w:t>
      </w:r>
      <w:r w:rsidRPr="00253C73">
        <w:rPr>
          <w:rStyle w:val="StyleBoldUnderline"/>
        </w:rPr>
        <w:t>the Cuban market</w:t>
      </w:r>
    </w:p>
    <w:p w:rsidR="00EE483D" w:rsidRPr="003962E7" w:rsidRDefault="00EE483D" w:rsidP="00EE483D">
      <w:pPr>
        <w:rPr>
          <w:rStyle w:val="StyleBoldUnderline"/>
        </w:rPr>
      </w:pPr>
      <w:proofErr w:type="gramStart"/>
      <w:r w:rsidRPr="003962E7">
        <w:rPr>
          <w:rStyle w:val="StyleBoldUnderline"/>
        </w:rPr>
        <w:t>is</w:t>
      </w:r>
      <w:proofErr w:type="gramEnd"/>
      <w:r w:rsidRPr="003962E7">
        <w:rPr>
          <w:rStyle w:val="StyleBoldUnderline"/>
        </w:rPr>
        <w:t xml:space="preserve"> widely recognized as a very risky market in which to conduct credit sales and other</w:t>
      </w:r>
    </w:p>
    <w:p w:rsidR="00EE483D" w:rsidRDefault="00EE483D" w:rsidP="00EE483D">
      <w:proofErr w:type="gramStart"/>
      <w:r w:rsidRPr="003962E7">
        <w:rPr>
          <w:rStyle w:val="StyleBoldUnderline"/>
        </w:rPr>
        <w:t>financial</w:t>
      </w:r>
      <w:proofErr w:type="gramEnd"/>
      <w:r w:rsidRPr="003962E7">
        <w:rPr>
          <w:rStyle w:val="StyleBoldUnderline"/>
        </w:rPr>
        <w:t xml:space="preserve"> transactions</w:t>
      </w:r>
      <w:r>
        <w:t>. According to Mr. Messina, some large firms may be willing to take</w:t>
      </w:r>
    </w:p>
    <w:p w:rsidR="00EE483D" w:rsidRDefault="00EE483D" w:rsidP="00EE483D">
      <w:proofErr w:type="gramStart"/>
      <w:r>
        <w:t>on</w:t>
      </w:r>
      <w:proofErr w:type="gramEnd"/>
      <w:r>
        <w:t xml:space="preserve"> this credit risk, which is currently minimized through the “cash only” sales provision, to</w:t>
      </w:r>
    </w:p>
    <w:p w:rsidR="00EE483D" w:rsidRPr="003962E7" w:rsidRDefault="00EE483D" w:rsidP="00EE483D">
      <w:pPr>
        <w:rPr>
          <w:rStyle w:val="StyleBoldUnderline"/>
        </w:rPr>
      </w:pPr>
      <w:proofErr w:type="gramStart"/>
      <w:r>
        <w:t>increase</w:t>
      </w:r>
      <w:proofErr w:type="gramEnd"/>
      <w:r>
        <w:t xml:space="preserve"> exports. Conversely, </w:t>
      </w:r>
      <w:r w:rsidRPr="003962E7">
        <w:rPr>
          <w:rStyle w:val="StyleBoldUnderline"/>
        </w:rPr>
        <w:t>he could also envision a situation where exports would</w:t>
      </w:r>
    </w:p>
    <w:p w:rsidR="00EE483D" w:rsidRDefault="00EE483D" w:rsidP="00EE483D">
      <w:proofErr w:type="gramStart"/>
      <w:r w:rsidRPr="003962E7">
        <w:rPr>
          <w:rStyle w:val="StyleBoldUnderline"/>
        </w:rPr>
        <w:t>decrease</w:t>
      </w:r>
      <w:proofErr w:type="gramEnd"/>
      <w:r w:rsidRPr="003962E7">
        <w:rPr>
          <w:rStyle w:val="StyleBoldUnderline"/>
        </w:rPr>
        <w:t xml:space="preserve"> without “cash only” sales as firms would be unwilling to assume such a high risk</w:t>
      </w:r>
      <w:r>
        <w:t>.</w:t>
      </w:r>
    </w:p>
    <w:p w:rsidR="00EE483D" w:rsidRDefault="00EE483D" w:rsidP="00EE483D">
      <w:pPr>
        <w:pStyle w:val="Heading4"/>
      </w:pPr>
      <w:r>
        <w:t>Lifting restrictions won’t dramatically increase exports – US firms won’t issue open credit to Cuba.</w:t>
      </w:r>
    </w:p>
    <w:p w:rsidR="00EE483D" w:rsidRDefault="00EE483D" w:rsidP="00EE483D">
      <w:r>
        <w:t xml:space="preserve">William </w:t>
      </w:r>
      <w:r w:rsidRPr="0093794A">
        <w:rPr>
          <w:rStyle w:val="StyleStyleBold12pt"/>
        </w:rPr>
        <w:t>Messina</w:t>
      </w:r>
      <w:r>
        <w:t xml:space="preserve">, </w:t>
      </w:r>
      <w:r w:rsidRPr="0093794A">
        <w:t xml:space="preserve">Coordinator of Economic Analysis, Department of Food and Resource Economics, Florida Cooperative Extension Service, </w:t>
      </w:r>
      <w:r>
        <w:t xml:space="preserve"> </w:t>
      </w:r>
      <w:r w:rsidRPr="0093794A">
        <w:rPr>
          <w:rStyle w:val="StyleStyleBold12pt"/>
        </w:rPr>
        <w:t>2003</w:t>
      </w:r>
      <w:r>
        <w:t xml:space="preserve">  U.S.-Cuban Agricultural Trade: Present Realities and </w:t>
      </w:r>
    </w:p>
    <w:p w:rsidR="00EE483D" w:rsidRDefault="00EE483D" w:rsidP="00EE483D">
      <w:r>
        <w:t xml:space="preserve">Future Prospects1 </w:t>
      </w:r>
      <w:hyperlink r:id="rId30" w:history="1">
        <w:r>
          <w:rPr>
            <w:rStyle w:val="Hyperlink"/>
          </w:rPr>
          <w:t>http://www.ilfb.org/media/253618/u_of_florida_testimony_on_cuba.pdf</w:t>
        </w:r>
      </w:hyperlink>
    </w:p>
    <w:p w:rsidR="00EE483D" w:rsidRPr="0093794A" w:rsidRDefault="00EE483D" w:rsidP="00EE483D">
      <w:r>
        <w:t xml:space="preserve">Cuba's trade flows were more or less in balance </w:t>
      </w:r>
      <w:r w:rsidRPr="0093794A">
        <w:rPr>
          <w:sz w:val="12"/>
        </w:rPr>
        <w:t xml:space="preserve">¶ </w:t>
      </w:r>
      <w:r>
        <w:t xml:space="preserve">until the early 1960s when the economy suddenly had </w:t>
      </w:r>
      <w:r w:rsidRPr="0093794A">
        <w:rPr>
          <w:sz w:val="12"/>
        </w:rPr>
        <w:t xml:space="preserve">¶ </w:t>
      </w:r>
      <w:r>
        <w:t xml:space="preserve">to adjust to the shock of losing its most important </w:t>
      </w:r>
      <w:r w:rsidRPr="0093794A">
        <w:rPr>
          <w:sz w:val="12"/>
        </w:rPr>
        <w:t xml:space="preserve">¶ </w:t>
      </w:r>
      <w:r>
        <w:t>trade partner, the United States.4</w:t>
      </w:r>
      <w:r w:rsidRPr="0093794A">
        <w:rPr>
          <w:sz w:val="12"/>
        </w:rPr>
        <w:t>¶</w:t>
      </w:r>
      <w:r>
        <w:rPr>
          <w:sz w:val="12"/>
        </w:rPr>
        <w:t xml:space="preserve"> </w:t>
      </w:r>
      <w:r>
        <w:t xml:space="preserve">The immediate </w:t>
      </w:r>
      <w:r w:rsidRPr="0093794A">
        <w:rPr>
          <w:sz w:val="12"/>
        </w:rPr>
        <w:t xml:space="preserve">¶ </w:t>
      </w:r>
      <w:r>
        <w:t xml:space="preserve">impact was a rapid growth in Cuba's trade deficit. </w:t>
      </w:r>
      <w:r w:rsidRPr="0093794A">
        <w:rPr>
          <w:sz w:val="12"/>
        </w:rPr>
        <w:t xml:space="preserve">¶ </w:t>
      </w:r>
      <w:r>
        <w:t xml:space="preserve">However, once the Cuban economy began to be </w:t>
      </w:r>
      <w:r w:rsidRPr="0093794A">
        <w:rPr>
          <w:sz w:val="12"/>
        </w:rPr>
        <w:t xml:space="preserve">¶ </w:t>
      </w:r>
      <w:r>
        <w:t xml:space="preserve">supported and subsidized by the Soviet Union, these </w:t>
      </w:r>
      <w:r w:rsidRPr="0093794A">
        <w:rPr>
          <w:sz w:val="12"/>
        </w:rPr>
        <w:t xml:space="preserve">¶ </w:t>
      </w:r>
      <w:r>
        <w:t xml:space="preserve">trade deficits were not particularly important. </w:t>
      </w:r>
      <w:r w:rsidRPr="0093794A">
        <w:rPr>
          <w:sz w:val="12"/>
        </w:rPr>
        <w:t xml:space="preserve">¶ </w:t>
      </w:r>
      <w:r>
        <w:t xml:space="preserve">However, with the fall of the Berlin Wall and the </w:t>
      </w:r>
      <w:r w:rsidRPr="0093794A">
        <w:rPr>
          <w:sz w:val="12"/>
        </w:rPr>
        <w:t xml:space="preserve">¶ </w:t>
      </w:r>
      <w:r>
        <w:t>subsequent dissolution of the Council for Mutual</w:t>
      </w:r>
      <w:r w:rsidRPr="0093794A">
        <w:rPr>
          <w:sz w:val="12"/>
        </w:rPr>
        <w:t xml:space="preserve">¶ </w:t>
      </w:r>
      <w:r>
        <w:t>Economic Assistance (COMECON),5</w:t>
      </w:r>
      <w:r w:rsidRPr="0093794A">
        <w:rPr>
          <w:sz w:val="12"/>
        </w:rPr>
        <w:t>¶</w:t>
      </w:r>
      <w:r>
        <w:rPr>
          <w:sz w:val="12"/>
        </w:rPr>
        <w:t xml:space="preserve"> </w:t>
      </w:r>
      <w:r>
        <w:t xml:space="preserve">Cuba once </w:t>
      </w:r>
      <w:r w:rsidRPr="0093794A">
        <w:rPr>
          <w:sz w:val="12"/>
        </w:rPr>
        <w:t xml:space="preserve">¶ </w:t>
      </w:r>
      <w:r>
        <w:t xml:space="preserve">again lost its most important trading partner and, in </w:t>
      </w:r>
      <w:r w:rsidRPr="0093794A">
        <w:rPr>
          <w:sz w:val="12"/>
        </w:rPr>
        <w:t xml:space="preserve">¶ </w:t>
      </w:r>
      <w:r>
        <w:t xml:space="preserve">this case, its all-important source of economic </w:t>
      </w:r>
      <w:r w:rsidRPr="0093794A">
        <w:rPr>
          <w:sz w:val="12"/>
        </w:rPr>
        <w:t xml:space="preserve">¶ </w:t>
      </w:r>
      <w:r>
        <w:t xml:space="preserve">support. At this point, the flaws in Cuba's economic </w:t>
      </w:r>
      <w:r w:rsidRPr="0093794A">
        <w:rPr>
          <w:sz w:val="12"/>
        </w:rPr>
        <w:t xml:space="preserve">¶ </w:t>
      </w:r>
      <w:r>
        <w:t xml:space="preserve">system, which were responsible for generating its </w:t>
      </w:r>
      <w:r w:rsidRPr="0093794A">
        <w:rPr>
          <w:sz w:val="12"/>
        </w:rPr>
        <w:t xml:space="preserve">¶ </w:t>
      </w:r>
      <w:r>
        <w:t xml:space="preserve">large trade deficits, began to manifest themselves. </w:t>
      </w:r>
      <w:r w:rsidRPr="0093794A">
        <w:rPr>
          <w:sz w:val="12"/>
        </w:rPr>
        <w:t xml:space="preserve">¶ </w:t>
      </w:r>
      <w:r w:rsidRPr="0093794A">
        <w:rPr>
          <w:rStyle w:val="StyleBoldUnderline"/>
        </w:rPr>
        <w:t xml:space="preserve">Foreign investment flows, net revenues from tourism, ¶ and even the aforementioned hard currency ¶ remittances from Cuban-Americans are not sufficient ¶ to offset trade deficits that increase each year </w:t>
      </w:r>
      <w:r>
        <w:t xml:space="preserve">and </w:t>
      </w:r>
      <w:r w:rsidRPr="0093794A">
        <w:rPr>
          <w:sz w:val="12"/>
        </w:rPr>
        <w:t xml:space="preserve">¶ </w:t>
      </w:r>
      <w:r>
        <w:t>totaled nearly 3.3 billion pesos in 2002 (</w:t>
      </w:r>
      <w:proofErr w:type="spellStart"/>
      <w:r>
        <w:t>Anuario</w:t>
      </w:r>
      <w:proofErr w:type="spellEnd"/>
      <w:r>
        <w:t xml:space="preserve"> de </w:t>
      </w:r>
      <w:r w:rsidRPr="0093794A">
        <w:rPr>
          <w:sz w:val="12"/>
        </w:rPr>
        <w:t xml:space="preserve">¶ </w:t>
      </w:r>
      <w:proofErr w:type="spellStart"/>
      <w:r>
        <w:t>Estadístico</w:t>
      </w:r>
      <w:proofErr w:type="spellEnd"/>
      <w:r>
        <w:t xml:space="preserve"> de Cuba, 2002).6</w:t>
      </w:r>
      <w:r w:rsidRPr="0093794A">
        <w:rPr>
          <w:sz w:val="12"/>
        </w:rPr>
        <w:t>¶</w:t>
      </w:r>
      <w:r>
        <w:rPr>
          <w:sz w:val="12"/>
        </w:rPr>
        <w:t xml:space="preserve"> </w:t>
      </w:r>
      <w:r>
        <w:t xml:space="preserve">As a result, </w:t>
      </w:r>
      <w:r w:rsidRPr="0093794A">
        <w:rPr>
          <w:rStyle w:val="StyleBoldUnderline"/>
        </w:rPr>
        <w:t>Cuba is ¶ considered an extremely high credit risk in global ¶ financial markets,</w:t>
      </w:r>
      <w:r>
        <w:t xml:space="preserve"> with </w:t>
      </w:r>
      <w:proofErr w:type="spellStart"/>
      <w:r>
        <w:t>Euromoney</w:t>
      </w:r>
      <w:proofErr w:type="spellEnd"/>
      <w:r>
        <w:t xml:space="preserve"> Magazine </w:t>
      </w:r>
      <w:r w:rsidRPr="0093794A">
        <w:rPr>
          <w:sz w:val="12"/>
        </w:rPr>
        <w:t xml:space="preserve">¶ </w:t>
      </w:r>
      <w:r>
        <w:t xml:space="preserve">ranking Cuba 181st out of 184 countries in their 2003 </w:t>
      </w:r>
      <w:r w:rsidRPr="0093794A">
        <w:rPr>
          <w:sz w:val="12"/>
        </w:rPr>
        <w:t xml:space="preserve">¶ </w:t>
      </w:r>
      <w:r>
        <w:t>analysis of country credit risk (</w:t>
      </w:r>
      <w:proofErr w:type="spellStart"/>
      <w:r>
        <w:t>Euromoney</w:t>
      </w:r>
      <w:proofErr w:type="spellEnd"/>
      <w:r>
        <w:t xml:space="preserve"> </w:t>
      </w:r>
      <w:r w:rsidRPr="0093794A">
        <w:rPr>
          <w:sz w:val="12"/>
        </w:rPr>
        <w:t xml:space="preserve">¶ </w:t>
      </w:r>
      <w:r>
        <w:t>Magazine, 2003</w:t>
      </w:r>
      <w:r w:rsidRPr="0093794A">
        <w:rPr>
          <w:rStyle w:val="StyleBoldUnderline"/>
        </w:rPr>
        <w:t>). Only Somalia, Iraq, North Korea, ¶ and Afghanistan ranked lower. Under such circumstances, it is unlikely that ¶ many U.S. firms are going to issue open credit to ¶ Cuba, so allowing credit sales alone likely would not ¶ be sufficient to dramatically increase U.S. ¶ agricultural and food exports to Cuba</w:t>
      </w:r>
      <w:r w:rsidRPr="0093794A">
        <w:t xml:space="preserve">. Following </w:t>
      </w:r>
      <w:proofErr w:type="gramStart"/>
      <w:r w:rsidRPr="0093794A">
        <w:t>an</w:t>
      </w:r>
      <w:proofErr w:type="gramEnd"/>
      <w:r w:rsidRPr="0093794A">
        <w:t xml:space="preserve"> </w:t>
      </w:r>
      <w:r w:rsidRPr="0093794A">
        <w:rPr>
          <w:sz w:val="12"/>
        </w:rPr>
        <w:t xml:space="preserve">¶ </w:t>
      </w:r>
      <w:r w:rsidRPr="0093794A">
        <w:t xml:space="preserve">opening of credit sales to Cuba, the next step might </w:t>
      </w:r>
      <w:r w:rsidRPr="0093794A">
        <w:rPr>
          <w:sz w:val="12"/>
        </w:rPr>
        <w:t xml:space="preserve">¶ </w:t>
      </w:r>
      <w:r w:rsidRPr="0093794A">
        <w:t xml:space="preserve">be for U.S. firms to seek access to U.S. government </w:t>
      </w:r>
      <w:r w:rsidRPr="0093794A">
        <w:rPr>
          <w:sz w:val="12"/>
        </w:rPr>
        <w:t xml:space="preserve">¶ </w:t>
      </w:r>
      <w:r w:rsidRPr="0093794A">
        <w:t xml:space="preserve">Export Credit Guarantee programs for agricultural </w:t>
      </w:r>
      <w:r w:rsidRPr="0093794A">
        <w:rPr>
          <w:sz w:val="12"/>
        </w:rPr>
        <w:t xml:space="preserve">¶ </w:t>
      </w:r>
      <w:r w:rsidRPr="0093794A">
        <w:t xml:space="preserve">and food sales to Cuba. However, that would be a </w:t>
      </w:r>
      <w:r w:rsidRPr="0093794A">
        <w:rPr>
          <w:sz w:val="12"/>
        </w:rPr>
        <w:t xml:space="preserve">¶ </w:t>
      </w:r>
      <w:r w:rsidRPr="0093794A">
        <w:t xml:space="preserve">very contentious issue and one that would generate a </w:t>
      </w:r>
      <w:r w:rsidRPr="0093794A">
        <w:rPr>
          <w:sz w:val="12"/>
        </w:rPr>
        <w:t xml:space="preserve">¶ </w:t>
      </w:r>
      <w:r w:rsidRPr="0093794A">
        <w:t xml:space="preserve">great deal of animated discussion and debate on </w:t>
      </w:r>
      <w:r w:rsidRPr="0093794A">
        <w:rPr>
          <w:sz w:val="12"/>
        </w:rPr>
        <w:t xml:space="preserve">¶ </w:t>
      </w:r>
      <w:r w:rsidRPr="0093794A">
        <w:t>Capitol Hill.</w:t>
      </w:r>
    </w:p>
    <w:p w:rsidR="00EE483D" w:rsidRDefault="00EE483D" w:rsidP="00EE483D"/>
    <w:p w:rsidR="00EE483D" w:rsidRDefault="00EE483D" w:rsidP="00EE483D"/>
    <w:p w:rsidR="00EE483D" w:rsidRDefault="00EE483D" w:rsidP="00EE483D">
      <w:pPr>
        <w:pStyle w:val="Heading4"/>
      </w:pPr>
      <w:r>
        <w:lastRenderedPageBreak/>
        <w:t xml:space="preserve">No boost to </w:t>
      </w:r>
      <w:proofErr w:type="spellStart"/>
      <w:proofErr w:type="gramStart"/>
      <w:r>
        <w:t>ag</w:t>
      </w:r>
      <w:proofErr w:type="spellEnd"/>
      <w:proofErr w:type="gramEnd"/>
      <w:r>
        <w:t xml:space="preserve"> sales – Cuban economy can’t support additional imports, economy in shambles.</w:t>
      </w:r>
    </w:p>
    <w:p w:rsidR="00EE483D" w:rsidRDefault="00EE483D" w:rsidP="00EE483D">
      <w:r>
        <w:t xml:space="preserve">William </w:t>
      </w:r>
      <w:r w:rsidRPr="0093794A">
        <w:rPr>
          <w:rStyle w:val="StyleStyleBold12pt"/>
        </w:rPr>
        <w:t>Messina</w:t>
      </w:r>
      <w:r>
        <w:t xml:space="preserve">, </w:t>
      </w:r>
      <w:r w:rsidRPr="0093794A">
        <w:t xml:space="preserve">Coordinator of Economic Analysis, Department of Food and Resource Economics, Florida Cooperative Extension Service, </w:t>
      </w:r>
      <w:r>
        <w:t xml:space="preserve"> </w:t>
      </w:r>
      <w:r w:rsidRPr="0093794A">
        <w:rPr>
          <w:rStyle w:val="StyleStyleBold12pt"/>
        </w:rPr>
        <w:t>2003</w:t>
      </w:r>
      <w:r>
        <w:t xml:space="preserve">  U.S.-Cuban Agricultural Trade: Present Realities and </w:t>
      </w:r>
    </w:p>
    <w:p w:rsidR="00EE483D" w:rsidRDefault="00EE483D" w:rsidP="00EE483D">
      <w:r>
        <w:t xml:space="preserve">Future Prospects1 </w:t>
      </w:r>
      <w:hyperlink r:id="rId31" w:history="1">
        <w:r>
          <w:rPr>
            <w:rStyle w:val="Hyperlink"/>
          </w:rPr>
          <w:t>http://www.ilfb.org/media/253618/u_of_florida_testimony_on_cuba.pdf</w:t>
        </w:r>
      </w:hyperlink>
    </w:p>
    <w:p w:rsidR="00EE483D" w:rsidRDefault="00EE483D" w:rsidP="00EE483D">
      <w:pPr>
        <w:rPr>
          <w:rStyle w:val="StyleBoldUnderline"/>
        </w:rPr>
      </w:pPr>
      <w:r w:rsidRPr="005C55F6">
        <w:rPr>
          <w:rStyle w:val="StyleBoldUnderline"/>
        </w:rPr>
        <w:t xml:space="preserve">Some have argued that a relaxation of the cash ¶ sale provisions </w:t>
      </w:r>
      <w:r>
        <w:t xml:space="preserve">of the TSRA legislation to allow U.S. </w:t>
      </w:r>
      <w:r w:rsidRPr="0093794A">
        <w:rPr>
          <w:sz w:val="12"/>
        </w:rPr>
        <w:t xml:space="preserve">¶ </w:t>
      </w:r>
      <w:r>
        <w:t xml:space="preserve">firms to offer credit sales </w:t>
      </w:r>
      <w:r w:rsidRPr="005C55F6">
        <w:rPr>
          <w:rStyle w:val="StyleBoldUnderline"/>
        </w:rPr>
        <w:t>would significantly boost ¶ U.S. sales of agricultural and food products to Cuba</w:t>
      </w:r>
      <w:r>
        <w:t xml:space="preserve">. </w:t>
      </w:r>
      <w:r w:rsidRPr="0093794A">
        <w:rPr>
          <w:sz w:val="12"/>
        </w:rPr>
        <w:t xml:space="preserve">¶ </w:t>
      </w:r>
      <w:r>
        <w:t xml:space="preserve">However, </w:t>
      </w:r>
      <w:r w:rsidRPr="005C55F6">
        <w:rPr>
          <w:rStyle w:val="StyleBoldUnderline"/>
        </w:rPr>
        <w:t>that fails to take into consideration the ¶ economic realities in Cuba. The Cuban economy is a ¶ shambles and it faces serious hard currency shortages ¶ as a result of its ever-escalating trade deficit.</w:t>
      </w:r>
    </w:p>
    <w:p w:rsidR="00EE483D" w:rsidRDefault="00EE483D" w:rsidP="00EE483D"/>
    <w:p w:rsidR="00525907" w:rsidRDefault="00525907" w:rsidP="00525907">
      <w:r w:rsidRPr="00AC1FCC">
        <w:rPr>
          <w:rFonts w:eastAsiaTheme="majorEastAsia" w:cstheme="majorBidi"/>
          <w:b/>
          <w:bCs/>
          <w:iCs/>
          <w:sz w:val="26"/>
        </w:rPr>
        <w:t xml:space="preserve">No economic benefit from </w:t>
      </w:r>
      <w:proofErr w:type="spellStart"/>
      <w:proofErr w:type="gramStart"/>
      <w:r w:rsidRPr="00AC1FCC">
        <w:rPr>
          <w:rFonts w:eastAsiaTheme="majorEastAsia" w:cstheme="majorBidi"/>
          <w:b/>
          <w:bCs/>
          <w:iCs/>
          <w:sz w:val="26"/>
        </w:rPr>
        <w:t>ag</w:t>
      </w:r>
      <w:proofErr w:type="spellEnd"/>
      <w:proofErr w:type="gramEnd"/>
      <w:r w:rsidRPr="00AC1FCC">
        <w:rPr>
          <w:rFonts w:eastAsiaTheme="majorEastAsia" w:cstheme="majorBidi"/>
          <w:b/>
          <w:bCs/>
          <w:iCs/>
          <w:sz w:val="26"/>
        </w:rPr>
        <w:t xml:space="preserve"> sales to Cuba – decisions will be political, and its risky trade that Cuba may never pay for</w:t>
      </w:r>
      <w:r>
        <w:t>.</w:t>
      </w:r>
    </w:p>
    <w:p w:rsidR="00525907" w:rsidRDefault="00525907" w:rsidP="00525907">
      <w:r>
        <w:t xml:space="preserve">Frank </w:t>
      </w:r>
      <w:proofErr w:type="spellStart"/>
      <w:r w:rsidRPr="00AC1FCC">
        <w:rPr>
          <w:rStyle w:val="StyleStyleBold12pt"/>
        </w:rPr>
        <w:t>Calzon</w:t>
      </w:r>
      <w:proofErr w:type="spellEnd"/>
      <w:r>
        <w:rPr>
          <w:rStyle w:val="StyleStyleBold12pt"/>
        </w:rPr>
        <w:t xml:space="preserve"> </w:t>
      </w:r>
      <w:r w:rsidRPr="00AC1FCC">
        <w:t>executive director of the Center for a Free Cuba,</w:t>
      </w:r>
      <w:r>
        <w:rPr>
          <w:rStyle w:val="StyleStyleBold12pt"/>
        </w:rPr>
        <w:t xml:space="preserve"> 2001</w:t>
      </w:r>
      <w:r>
        <w:t xml:space="preserve"> </w:t>
      </w:r>
      <w:hyperlink r:id="rId32" w:history="1">
        <w:r>
          <w:rPr>
            <w:rStyle w:val="Hyperlink"/>
          </w:rPr>
          <w:t>http://www.autentico.org/oa09491.php</w:t>
        </w:r>
      </w:hyperlink>
      <w:r>
        <w:t xml:space="preserve"> TRADE WITH CASTRO: A FISCAL TRAP FOR AMERICANS</w:t>
      </w:r>
    </w:p>
    <w:p w:rsidR="00525907" w:rsidRDefault="00525907" w:rsidP="00525907">
      <w:r>
        <w:t xml:space="preserve">  </w:t>
      </w:r>
      <w:r w:rsidRPr="00AC1FCC">
        <w:rPr>
          <w:rStyle w:val="StyleBoldUnderline"/>
        </w:rPr>
        <w:t>One of the best-kept secrets about the U.S. embargo is that it has saved millions for U.S. taxpayers</w:t>
      </w:r>
      <w:r>
        <w:t xml:space="preserve">. </w:t>
      </w:r>
      <w:r w:rsidRPr="00AC1FCC">
        <w:rPr>
          <w:rStyle w:val="StyleBoldUnderline"/>
        </w:rPr>
        <w:t>Due to the embargo, there are no American banks in the ``Paris Club</w:t>
      </w:r>
      <w:r>
        <w:t xml:space="preserve">,'' a consortium of Cuba creditors. </w:t>
      </w:r>
      <w:r w:rsidRPr="00AC1FCC">
        <w:rPr>
          <w:rStyle w:val="StyleBoldUnderline"/>
        </w:rPr>
        <w:t>Otherwise, U.S. banks and their congressional allies now would be hitting U.S. taxpayers to cover their losses in Cuba</w:t>
      </w:r>
      <w:r>
        <w:t>.</w:t>
      </w:r>
      <w:r w:rsidRPr="00B456A2">
        <w:rPr>
          <w:sz w:val="12"/>
        </w:rPr>
        <w:t xml:space="preserve">¶ </w:t>
      </w:r>
      <w:r>
        <w:t xml:space="preserve">According to the trade-commission report, rice exports to Cuba would be worth $40 million to $59 million, increasing the value of U.S. rice exports from 4 to 6 percent. ``U.S. exporters would be highly competitive with current suppliers,'' it says, but then it cautions that </w:t>
      </w:r>
      <w:r w:rsidRPr="00AC1FCC">
        <w:rPr>
          <w:rStyle w:val="StyleBoldUnderline"/>
        </w:rPr>
        <w:t>Castro's trade decisions are based on politics, not on economic efficiency.¶ In plain words, Castro is unlikely to give U.S. farmers the market share of his ideological allies -- China and Vietnam.¶ U.S. agro- businesses should not assume that `selling' to Havana is synonymous with `getting paid.'¶ Castro's trade partners become apologists for the regime, fearful of anything that could endanger their investments. They have learned the hard way.</w:t>
      </w:r>
      <w:r w:rsidRPr="00B456A2">
        <w:rPr>
          <w:sz w:val="12"/>
        </w:rPr>
        <w:t xml:space="preserve">¶ </w:t>
      </w:r>
      <w:r>
        <w:t xml:space="preserve">Louisiana rice and Illinois wheat producers should not assume that ``selling'' to Havana is synonymous with ``getting paid.'' </w:t>
      </w:r>
      <w:r w:rsidRPr="00AC1FCC">
        <w:rPr>
          <w:rStyle w:val="StyleBoldUnderline"/>
        </w:rPr>
        <w:t>U.S. taxpayers should be wary.</w:t>
      </w:r>
      <w:r>
        <w:t xml:space="preserve"> </w:t>
      </w:r>
      <w:r w:rsidRPr="00AC1FCC">
        <w:rPr>
          <w:rStyle w:val="StyleBoldUnderline"/>
        </w:rPr>
        <w:t>Castro desperately needs credits and subsidies, and Washington is being pressured to provide them</w:t>
      </w:r>
      <w:r>
        <w:t>.</w:t>
      </w:r>
      <w:r>
        <w:cr/>
      </w:r>
      <w:r w:rsidRPr="00B456A2">
        <w:rPr>
          <w:sz w:val="12"/>
        </w:rPr>
        <w:t xml:space="preserve">¶ </w:t>
      </w:r>
      <w:r>
        <w:t>If the Bush administration begins to subsidize trade with Cuba -- estimated at $100 million a year -- five years from now, U.S. taxpayers could be holding, or paying off, a $500 million tab. That's real money.</w:t>
      </w:r>
    </w:p>
    <w:p w:rsidR="00525907" w:rsidRDefault="00525907" w:rsidP="00EE483D"/>
    <w:p w:rsidR="00FE51FC" w:rsidRDefault="00FE51FC" w:rsidP="00FE51FC">
      <w:pPr>
        <w:pStyle w:val="Heading4"/>
      </w:pPr>
      <w:r>
        <w:t>Plan doesn’t do enough to increase exports to Cuba – Cuba would need money to buy and they can’t get it without reciprocal exports.</w:t>
      </w:r>
    </w:p>
    <w:p w:rsidR="00FE51FC" w:rsidRDefault="00FE51FC" w:rsidP="00FE51FC">
      <w:r>
        <w:t xml:space="preserve">Lydia </w:t>
      </w:r>
      <w:r w:rsidRPr="00ED4D75">
        <w:rPr>
          <w:rStyle w:val="StyleStyleBold12pt"/>
        </w:rPr>
        <w:t>Zepeda</w:t>
      </w:r>
      <w:r>
        <w:rPr>
          <w:b/>
          <w:u w:val="single"/>
        </w:rPr>
        <w:t xml:space="preserve"> </w:t>
      </w:r>
      <w:r>
        <w:t xml:space="preserve">(Staff Writer) “Cuban agriculture: a green &amp; red revolution” </w:t>
      </w:r>
      <w:r>
        <w:rPr>
          <w:i/>
        </w:rPr>
        <w:t>Choices</w:t>
      </w:r>
      <w:r>
        <w:t xml:space="preserve"> Magazine December </w:t>
      </w:r>
      <w:r w:rsidRPr="00ED4D75">
        <w:rPr>
          <w:rStyle w:val="StyleStyleBold12pt"/>
        </w:rPr>
        <w:t xml:space="preserve">2003 </w:t>
      </w:r>
      <w:r>
        <w:t>http://www.choicesmagazine.org/2003-4/2003-4-01.htm</w:t>
      </w:r>
    </w:p>
    <w:p w:rsidR="00FE51FC" w:rsidRDefault="00FE51FC" w:rsidP="00FE51FC">
      <w:r>
        <w:rPr>
          <w:b/>
          <w:u w:val="single"/>
        </w:rPr>
        <w:t>The Farm Bureau has made some headway with the State Department to allow some US exports.</w:t>
      </w:r>
      <w:r>
        <w:t xml:space="preserve"> Indeed, while in Havana, we bought Washington State Red Delicious apples (for 50 cents each!) at a dollar store</w:t>
      </w:r>
      <w:r>
        <w:rPr>
          <w:b/>
          <w:u w:val="single"/>
        </w:rPr>
        <w:t>. Cuba wants to buy US farm products: rice, dairy products, feed grains, soybeans, meat, and poultry.</w:t>
      </w:r>
      <w:r>
        <w:t xml:space="preserve"> </w:t>
      </w:r>
      <w:r w:rsidRPr="00ED4D75">
        <w:rPr>
          <w:rStyle w:val="StyleBoldUnderline"/>
        </w:rPr>
        <w:t>However, it is unlikely they will be able to do so without some means of earning dollars, and their export products are sugar, citrus, tobacco, tropical fruits and vegetables, and seafood, which would compete with some US producers</w:t>
      </w:r>
      <w:r>
        <w:t>.</w:t>
      </w:r>
    </w:p>
    <w:p w:rsidR="00A01407" w:rsidRDefault="00A01407" w:rsidP="00A01407">
      <w:pPr>
        <w:pStyle w:val="Heading3"/>
      </w:pPr>
      <w:bookmarkStart w:id="35" w:name="_Toc360227437"/>
      <w:bookmarkStart w:id="36" w:name="_Toc362342499"/>
      <w:r>
        <w:lastRenderedPageBreak/>
        <w:t>Solvency answers – No creditworthiness</w:t>
      </w:r>
      <w:bookmarkEnd w:id="35"/>
      <w:bookmarkEnd w:id="36"/>
    </w:p>
    <w:p w:rsidR="00EE483D" w:rsidRDefault="00EE483D" w:rsidP="00EE483D">
      <w:pPr>
        <w:pStyle w:val="Heading4"/>
      </w:pPr>
      <w:r>
        <w:t>Cuba has empirically defaulted on international debt and has a poor credit rating – making them a risky export partner.</w:t>
      </w:r>
    </w:p>
    <w:p w:rsidR="00EE483D" w:rsidRDefault="00EE483D" w:rsidP="00EE483D">
      <w:r w:rsidRPr="00A51C68">
        <w:rPr>
          <w:rStyle w:val="StyleStyleBold12pt"/>
        </w:rPr>
        <w:t>Global Security, 2013</w:t>
      </w:r>
      <w:r>
        <w:t xml:space="preserve"> </w:t>
      </w:r>
      <w:r w:rsidRPr="0022038C">
        <w:t>Cuba's Economy</w:t>
      </w:r>
      <w:r>
        <w:t xml:space="preserve"> </w:t>
      </w:r>
      <w:hyperlink r:id="rId33" w:history="1">
        <w:r>
          <w:rPr>
            <w:rStyle w:val="Hyperlink"/>
          </w:rPr>
          <w:t>http://www.globalsecurity.org/military/world/cuba/economy.htm</w:t>
        </w:r>
      </w:hyperlink>
    </w:p>
    <w:p w:rsidR="00EE483D" w:rsidRDefault="00EE483D" w:rsidP="00EE483D">
      <w:pPr>
        <w:rPr>
          <w:rStyle w:val="StyleBoldUnderline"/>
        </w:rPr>
      </w:pPr>
      <w:r w:rsidRPr="00A51C68">
        <w:rPr>
          <w:rStyle w:val="StyleBoldUnderline"/>
        </w:rPr>
        <w:t>Cuba's precarious economic position is complicated by the high price it must pay for foreign financing</w:t>
      </w:r>
      <w:r w:rsidRPr="0022038C">
        <w:t xml:space="preserve">. </w:t>
      </w:r>
      <w:r w:rsidRPr="00A51C68">
        <w:rPr>
          <w:rStyle w:val="StyleBoldUnderline"/>
        </w:rPr>
        <w:t>The Cuban Government defaulted on most of its international debt in 1986 and does not have access to credit from international financial institutions</w:t>
      </w:r>
      <w:r w:rsidRPr="0022038C">
        <w:t xml:space="preserve"> like the World Bank. Therefore, Havana must rely heavily on short-term loans to finance imports, chiefly food and fuel, and structured financial instruments tied to more stable revenue sources (e.g., nickel, tourism, and remittances). </w:t>
      </w:r>
      <w:r w:rsidRPr="00A51C68">
        <w:rPr>
          <w:rStyle w:val="StyleBoldUnderline"/>
        </w:rPr>
        <w:t>Because of its poor credit rating, an $18 billion hard currency debt, and the risks associated with Cuban investment, interest rates have reportedly been as high as 22%.</w:t>
      </w:r>
    </w:p>
    <w:p w:rsidR="00EE483D" w:rsidRDefault="00EE483D" w:rsidP="00EE483D">
      <w:pPr>
        <w:pStyle w:val="Heading4"/>
      </w:pPr>
      <w:r>
        <w:t>Huge risks to additional exports to Cuba – unpredictable regime, no structure for cooperation, human rights and labor concerns.</w:t>
      </w:r>
    </w:p>
    <w:p w:rsidR="00EE483D" w:rsidRDefault="00EE483D" w:rsidP="00EE483D">
      <w:r>
        <w:t xml:space="preserve">José </w:t>
      </w:r>
      <w:proofErr w:type="spellStart"/>
      <w:r>
        <w:t>Raúl</w:t>
      </w:r>
      <w:proofErr w:type="spellEnd"/>
      <w:r>
        <w:t xml:space="preserve"> </w:t>
      </w:r>
      <w:proofErr w:type="spellStart"/>
      <w:r w:rsidRPr="00EF1F4E">
        <w:rPr>
          <w:rStyle w:val="StyleStyleBold12pt"/>
        </w:rPr>
        <w:t>Perales</w:t>
      </w:r>
      <w:proofErr w:type="spellEnd"/>
      <w:r>
        <w:t xml:space="preserve">,* Senior Program Associate August </w:t>
      </w:r>
      <w:r w:rsidRPr="00EF1F4E">
        <w:rPr>
          <w:rStyle w:val="StyleStyleBold12pt"/>
        </w:rPr>
        <w:t>2010</w:t>
      </w:r>
      <w:r>
        <w:t xml:space="preserve"> </w:t>
      </w:r>
      <w:proofErr w:type="gramStart"/>
      <w:r>
        <w:t>The</w:t>
      </w:r>
      <w:proofErr w:type="gramEnd"/>
      <w:r>
        <w:t xml:space="preserve"> United States and Cuba: </w:t>
      </w:r>
    </w:p>
    <w:p w:rsidR="00EE483D" w:rsidRPr="00EF1F4E" w:rsidRDefault="00EE483D" w:rsidP="00EE483D">
      <w:r>
        <w:t xml:space="preserve">Implications of an </w:t>
      </w:r>
      <w:proofErr w:type="gramStart"/>
      <w:r>
        <w:t>Economic  Relationship</w:t>
      </w:r>
      <w:proofErr w:type="gramEnd"/>
      <w:r>
        <w:t xml:space="preserve"> </w:t>
      </w:r>
      <w:hyperlink r:id="rId34" w:history="1">
        <w:r w:rsidRPr="00EF1F4E">
          <w:rPr>
            <w:rStyle w:val="Hyperlink"/>
          </w:rPr>
          <w:t>http://www.wilsoncenter.org/sites/default/files/LAP_Cuba_Implications.pdf</w:t>
        </w:r>
      </w:hyperlink>
    </w:p>
    <w:p w:rsidR="00EE483D" w:rsidRDefault="00EE483D" w:rsidP="00EE483D">
      <w:r w:rsidRPr="00EF1F4E">
        <w:t>However, there are important pitfalls associated</w:t>
      </w:r>
      <w:r>
        <w:t xml:space="preserve"> </w:t>
      </w:r>
      <w:r w:rsidRPr="00EF1F4E">
        <w:rPr>
          <w:sz w:val="12"/>
        </w:rPr>
        <w:t xml:space="preserve">¶ </w:t>
      </w:r>
      <w:r>
        <w:t xml:space="preserve">with deeper economic relations. In a April 29, </w:t>
      </w:r>
      <w:r w:rsidRPr="00EF1F4E">
        <w:rPr>
          <w:sz w:val="12"/>
        </w:rPr>
        <w:t xml:space="preserve">¶ </w:t>
      </w:r>
      <w:r>
        <w:t xml:space="preserve">2010, hearing on H.R. 4645, the Travel Restriction </w:t>
      </w:r>
      <w:r w:rsidRPr="00EF1F4E">
        <w:rPr>
          <w:sz w:val="12"/>
        </w:rPr>
        <w:t xml:space="preserve">¶ </w:t>
      </w:r>
      <w:r>
        <w:t xml:space="preserve">Reform and Export Enhancement Act (designed </w:t>
      </w:r>
      <w:r w:rsidRPr="00EF1F4E">
        <w:rPr>
          <w:sz w:val="12"/>
        </w:rPr>
        <w:t xml:space="preserve">¶ </w:t>
      </w:r>
      <w:r>
        <w:t xml:space="preserve">to remove obstacles to legal sales of U.S. agricultural </w:t>
      </w:r>
      <w:r w:rsidRPr="00EF1F4E">
        <w:rPr>
          <w:sz w:val="12"/>
        </w:rPr>
        <w:t xml:space="preserve">¶ </w:t>
      </w:r>
      <w:r>
        <w:t xml:space="preserve">commodities to Cuba—by eliminating the </w:t>
      </w:r>
      <w:proofErr w:type="spellStart"/>
      <w:r>
        <w:t>cashin</w:t>
      </w:r>
      <w:proofErr w:type="spellEnd"/>
      <w:r>
        <w:t xml:space="preserve">-advance provision required for all such sales </w:t>
      </w:r>
      <w:r w:rsidRPr="00EF1F4E">
        <w:rPr>
          <w:sz w:val="12"/>
        </w:rPr>
        <w:t xml:space="preserve">¶ </w:t>
      </w:r>
      <w:r>
        <w:t xml:space="preserve">to Cuba—and to end travel restrictions on all </w:t>
      </w:r>
      <w:r w:rsidRPr="00EF1F4E">
        <w:rPr>
          <w:sz w:val="12"/>
        </w:rPr>
        <w:t xml:space="preserve">¶ </w:t>
      </w:r>
      <w:r>
        <w:t xml:space="preserve">Americans to Cuba), Representative Kevin Brady </w:t>
      </w:r>
      <w:r w:rsidRPr="00EF1F4E">
        <w:rPr>
          <w:sz w:val="12"/>
        </w:rPr>
        <w:t xml:space="preserve">¶ </w:t>
      </w:r>
      <w:r>
        <w:t xml:space="preserve">(R-TX), the Republican ranking member on </w:t>
      </w:r>
      <w:r w:rsidRPr="00EF1F4E">
        <w:rPr>
          <w:sz w:val="12"/>
        </w:rPr>
        <w:t xml:space="preserve">¶ </w:t>
      </w:r>
      <w:r>
        <w:t xml:space="preserve">the House Ways and Means Committee, outlined </w:t>
      </w:r>
      <w:r w:rsidRPr="00EF1F4E">
        <w:rPr>
          <w:sz w:val="12"/>
        </w:rPr>
        <w:t xml:space="preserve">¶ </w:t>
      </w:r>
      <w:r>
        <w:t xml:space="preserve">some of these drawbacks. </w:t>
      </w:r>
      <w:r w:rsidRPr="008E2181">
        <w:rPr>
          <w:rStyle w:val="StyleBoldUnderline"/>
        </w:rPr>
        <w:t>Cuba’s economic climate ¶ is intolerant of U.S. firms: there exists no accord ¶ on U.S. individual or corporate property claims. ¶ Indeed, in spite of the Obama administration’s ¶ move to allow U.S. telecommunication firms to ¶ apply for licenses to conduct business in Cuba, ¶ few such companies have rushed in. This is in ¶ no small part due to the important challenges ¶ associated with policy unpredictability under the ¶ current Cuban regime, not to mention significant ¶ questions arising from issues of human rights and ¶ labor relations</w:t>
      </w:r>
      <w:r>
        <w:t xml:space="preserve">. In spite of these considerations, at </w:t>
      </w:r>
      <w:r w:rsidRPr="00EF1F4E">
        <w:rPr>
          <w:sz w:val="12"/>
        </w:rPr>
        <w:t xml:space="preserve">¶ </w:t>
      </w:r>
      <w:r>
        <w:t xml:space="preserve">the time of this publication, H.R. 4645 had been </w:t>
      </w:r>
      <w:r w:rsidRPr="00EF1F4E">
        <w:rPr>
          <w:sz w:val="12"/>
        </w:rPr>
        <w:t xml:space="preserve">¶ </w:t>
      </w:r>
      <w:r>
        <w:t>approved in the House Agriculture Committee</w:t>
      </w:r>
      <w:r w:rsidRPr="00EF1F4E">
        <w:rPr>
          <w:sz w:val="12"/>
        </w:rPr>
        <w:t xml:space="preserve">¶ </w:t>
      </w:r>
      <w:r>
        <w:t xml:space="preserve">and awaited further consideration on the Foreign </w:t>
      </w:r>
      <w:r w:rsidRPr="00EF1F4E">
        <w:rPr>
          <w:sz w:val="12"/>
        </w:rPr>
        <w:t xml:space="preserve">¶ </w:t>
      </w:r>
      <w:r>
        <w:t xml:space="preserve">Affairs and Financial Services committees before </w:t>
      </w:r>
      <w:r w:rsidRPr="00EF1F4E">
        <w:rPr>
          <w:sz w:val="12"/>
        </w:rPr>
        <w:t xml:space="preserve">¶ </w:t>
      </w:r>
      <w:r>
        <w:t>reaching the House floor.</w:t>
      </w:r>
    </w:p>
    <w:p w:rsidR="00EE483D" w:rsidRDefault="00EE483D" w:rsidP="00EE483D">
      <w:pPr>
        <w:pStyle w:val="Heading4"/>
      </w:pPr>
      <w:r>
        <w:t>Cuban has extreme foreign debt – makes them a credit risk if we remove cash sales.</w:t>
      </w:r>
    </w:p>
    <w:p w:rsidR="00EE483D" w:rsidRDefault="00EE483D" w:rsidP="00EE483D">
      <w:r>
        <w:t>Hans de Salas-del</w:t>
      </w:r>
      <w:r>
        <w:rPr>
          <w:b/>
        </w:rPr>
        <w:t xml:space="preserve"> </w:t>
      </w:r>
      <w:r w:rsidRPr="00FE51FC">
        <w:rPr>
          <w:rStyle w:val="StyleStyleBold12pt"/>
        </w:rPr>
        <w:t>Valle 2011</w:t>
      </w:r>
      <w:r>
        <w:rPr>
          <w:b/>
          <w:sz w:val="28"/>
          <w:szCs w:val="28"/>
        </w:rPr>
        <w:t xml:space="preserve"> </w:t>
      </w:r>
      <w:r>
        <w:t>8/9 (Focus on Cuba) Research Associate (on leave), Cuba Transition Project, Institute for Cuban and Cuban-American Studies, University of Miami.  “Cuba’s Debt Crisis: Foreign Debt, Unemployment, and Migration” &lt;http://ctp.iccas.miami.edu/FOCUS_Web/Issue147.htm&gt;</w:t>
      </w:r>
    </w:p>
    <w:p w:rsidR="00EE483D" w:rsidRDefault="00EE483D" w:rsidP="00EE483D">
      <w:r>
        <w:rPr>
          <w:b/>
          <w:u w:val="single"/>
        </w:rPr>
        <w:t xml:space="preserve">A decade ago the influential British journal The Economist described Cuba’s foreign debt -- then estimated at $12 billion – as “slippery, shapeless and slow to be repaid” </w:t>
      </w:r>
      <w:r>
        <w:t>(1).</w:t>
      </w:r>
      <w:r>
        <w:rPr>
          <w:b/>
          <w:u w:val="single"/>
        </w:rPr>
        <w:t xml:space="preserve"> Today, the approximately $72 billion in foreign debts</w:t>
      </w:r>
      <w:r>
        <w:t xml:space="preserve"> and claims </w:t>
      </w:r>
      <w:r>
        <w:rPr>
          <w:b/>
          <w:u w:val="single"/>
        </w:rPr>
        <w:t>against the Cuban government</w:t>
      </w:r>
      <w:r>
        <w:t xml:space="preserve"> (Table I) </w:t>
      </w:r>
      <w:r>
        <w:rPr>
          <w:b/>
          <w:u w:val="single"/>
        </w:rPr>
        <w:t>amount to a</w:t>
      </w:r>
      <w:r>
        <w:t xml:space="preserve">n unbearable burden and </w:t>
      </w:r>
      <w:r>
        <w:rPr>
          <w:b/>
          <w:u w:val="single"/>
        </w:rPr>
        <w:t>surreal sum to repay for a country with an economic output barely one-fifth the size of Greece’s own bankrupt economy, and an unemployment rate far higher than Europe’s worst, Spain</w:t>
      </w:r>
      <w:r>
        <w:t xml:space="preserve"> (Table II). Yet Cuba’s silent crisis has received virtually no media attention in the U.S. or Europe by comparison with the EU’s debt debacle, even though the predominantly European members of the Paris Club collectively hold over $30 billion in Cuban debt, virtually all of it in default or arrears. (2) </w:t>
      </w:r>
      <w:r>
        <w:lastRenderedPageBreak/>
        <w:t>Separately, Havana owes the Russian Federation some $27 billion in outstanding trade credits and loans granted by the Soviet Union and now claimed by Russia. While Russia has refused to forgive its Soviet-era debts it has, nonetheless, extended more than $1 billion in new government-guaranteed financing for trade with Cuba since the 1990s.</w:t>
      </w:r>
    </w:p>
    <w:p w:rsidR="00EE483D" w:rsidRDefault="00EE483D" w:rsidP="00EE483D">
      <w:pPr>
        <w:pStyle w:val="Heading4"/>
      </w:pPr>
      <w:r>
        <w:t>Cuba’s debt too large to be sure it can be repaid.</w:t>
      </w:r>
    </w:p>
    <w:p w:rsidR="00EE483D" w:rsidRDefault="00EE483D" w:rsidP="00EE483D">
      <w:r>
        <w:t xml:space="preserve">Hans de Salas-del </w:t>
      </w:r>
      <w:r w:rsidRPr="00FE51FC">
        <w:rPr>
          <w:rStyle w:val="StyleStyleBold12pt"/>
        </w:rPr>
        <w:t>Valle 2011</w:t>
      </w:r>
      <w:r>
        <w:t xml:space="preserve"> 8/9 (Focus on Cuba) Research Associate (on leave), Cuba Transition Project, Institute for Cuban and Cuban-American Studies, University of Miami.  “Cuba’s Debt Crisis: Foreign Debt, Unemployment, and Migration” &lt;http://ctp.iccas.miami.edu/FOCUS_Web/Issue147.htm&gt;</w:t>
      </w:r>
    </w:p>
    <w:p w:rsidR="00EE483D" w:rsidRDefault="00EE483D" w:rsidP="00EE483D">
      <w:r>
        <w:rPr>
          <w:b/>
          <w:u w:val="single"/>
        </w:rPr>
        <w:t xml:space="preserve">By now the reality of a massive foreign debt that will not go away, and continues to grow with each passing year, has caught up with the Castro regime. With a debt burden equivalent to 125 percent of Cuba’s gross domestic product </w:t>
      </w:r>
      <w:r>
        <w:t>(GDP)</w:t>
      </w:r>
      <w:r>
        <w:rPr>
          <w:b/>
          <w:u w:val="single"/>
        </w:rPr>
        <w:t xml:space="preserve"> in 2010 </w:t>
      </w:r>
      <w:r>
        <w:t xml:space="preserve">(Table II), </w:t>
      </w:r>
      <w:r>
        <w:rPr>
          <w:b/>
          <w:u w:val="single"/>
        </w:rPr>
        <w:t>Havana finds itself between a rock and a hard place</w:t>
      </w:r>
      <w:r>
        <w:t xml:space="preserve">. Just as </w:t>
      </w:r>
      <w:proofErr w:type="spellStart"/>
      <w:r>
        <w:t>Raúl</w:t>
      </w:r>
      <w:proofErr w:type="spellEnd"/>
      <w:r>
        <w:t xml:space="preserve"> Castro attempts to restructure Cuban communism along pragmatic Chinese lines, securing the one-party communist state while attracting foreign capital into strategic export-oriented industries, </w:t>
      </w:r>
      <w:r>
        <w:rPr>
          <w:b/>
          <w:u w:val="single"/>
        </w:rPr>
        <w:t>Cuba struggles to generate enough hard currency revenue to pay for essential imports.</w:t>
      </w:r>
      <w:r>
        <w:t xml:space="preserve"> In fact, without the soft credits and long-term flexible financing provided by Venezuela, China, Brazil, Iran, Vietnam, and a few other strategic allies, the Cuban economy would collapse. Whether </w:t>
      </w:r>
      <w:proofErr w:type="spellStart"/>
      <w:r>
        <w:t>Raúl</w:t>
      </w:r>
      <w:proofErr w:type="spellEnd"/>
      <w:r>
        <w:t xml:space="preserve"> Castro will prove to be Cuba’s Deng Xiaoping or its unwitting Gorbachev will largely depend on how quickly and effectively he can turn Havana into a Beijing in the tropics. Yet in spite of expanding self-employment options and leasing state-owned lands to would-be farmer-entrepreneurs, for now the state cannot function without soft credit from political allies to import just about every basic input and consumer good: rice from Vietnam, oil from Venezuela, buses from China. Although the Castro regime has managed to stay afloat over the last 20 years by selectively borrowing, renegotiating, deferring, and defaulting on debts to a diverse group of creditors and countries, if Havana should lose access to government-backed loans, trade credits, and other forms of long-term financing and subsidies currently offered by Beijing, Brasilia, Caracas, Hanoi, Moscow, Tehran, and other diehard patrons of the Castro regime, the island’s vulnerable economy would face imminent ruin.</w:t>
      </w:r>
    </w:p>
    <w:p w:rsidR="00FE51FC" w:rsidRDefault="00FE51FC" w:rsidP="00FE51FC">
      <w:pPr>
        <w:pStyle w:val="Heading4"/>
      </w:pPr>
      <w:r>
        <w:t xml:space="preserve">Bad idea to let Cuba pay with credit – empirically they have failed to pay.  </w:t>
      </w:r>
    </w:p>
    <w:p w:rsidR="00FE51FC" w:rsidRDefault="00FE51FC" w:rsidP="00FE51FC">
      <w:r>
        <w:t xml:space="preserve">Frank </w:t>
      </w:r>
      <w:proofErr w:type="spellStart"/>
      <w:r w:rsidRPr="00AC1FCC">
        <w:rPr>
          <w:rStyle w:val="StyleStyleBold12pt"/>
        </w:rPr>
        <w:t>Calzon</w:t>
      </w:r>
      <w:proofErr w:type="spellEnd"/>
      <w:r>
        <w:rPr>
          <w:rStyle w:val="StyleStyleBold12pt"/>
        </w:rPr>
        <w:t xml:space="preserve"> </w:t>
      </w:r>
      <w:r w:rsidRPr="00AC1FCC">
        <w:t>executive director of the Center for a Free Cuba,</w:t>
      </w:r>
      <w:r>
        <w:rPr>
          <w:rStyle w:val="StyleStyleBold12pt"/>
        </w:rPr>
        <w:t xml:space="preserve"> 2001</w:t>
      </w:r>
      <w:r>
        <w:t xml:space="preserve"> </w:t>
      </w:r>
      <w:hyperlink r:id="rId35" w:history="1">
        <w:r>
          <w:rPr>
            <w:rStyle w:val="Hyperlink"/>
          </w:rPr>
          <w:t>http://www.autentico.org/oa09491.php</w:t>
        </w:r>
      </w:hyperlink>
      <w:r>
        <w:t xml:space="preserve"> TRADE WITH CASTRO: A FISCAL TRAP FOR AMERICANS</w:t>
      </w:r>
    </w:p>
    <w:p w:rsidR="00FE51FC" w:rsidRDefault="00FE51FC" w:rsidP="00FE51FC">
      <w:r>
        <w:t>A CREDIT RISK</w:t>
      </w:r>
      <w:r w:rsidRPr="00B456A2">
        <w:rPr>
          <w:sz w:val="12"/>
        </w:rPr>
        <w:t xml:space="preserve">¶ </w:t>
      </w:r>
      <w:r>
        <w:t>Though Castro expropriated U.S. and Cuban businesses in the 1960s, the Cuban dictator keeps the trade pressure, telling U.S. businessmen that they're losing deals.</w:t>
      </w:r>
      <w:r w:rsidRPr="00B456A2">
        <w:rPr>
          <w:sz w:val="12"/>
        </w:rPr>
        <w:t xml:space="preserve">¶ </w:t>
      </w:r>
      <w:r>
        <w:t>The U.S. International Trade Commission estimates that absent sanctions, ``U.S. exports to Cuba . . . based on average 1996-98 trade data, would have been less than 0.5 percent of total U.S. exports.'' Also, that ``U.S. imports from Cuba, excluding sugar [U.S. sugar imports are government-regulated] would have been approximately $69 million to $146 million annually, or less than 0.5 percent of total U.S. imports.''</w:t>
      </w:r>
      <w:r w:rsidRPr="00B456A2">
        <w:rPr>
          <w:sz w:val="12"/>
        </w:rPr>
        <w:t xml:space="preserve">¶ </w:t>
      </w:r>
      <w:r>
        <w:t>The report, requested by U.S. Rep. Charles Rangel, D-N.Y., an opponent of sanctions, says: ``U.S. wheat exports to Cuba could total between $32 million and $52 million annually, representing about 1 percent of recent U.S wheat exports.''</w:t>
      </w:r>
      <w:r w:rsidRPr="00B456A2">
        <w:rPr>
          <w:sz w:val="12"/>
        </w:rPr>
        <w:t xml:space="preserve">¶ </w:t>
      </w:r>
      <w:r w:rsidRPr="00AC1FCC">
        <w:rPr>
          <w:rStyle w:val="StyleBoldUnderline"/>
        </w:rPr>
        <w:t>More instructive are the experiences of other countries</w:t>
      </w:r>
      <w:proofErr w:type="gramStart"/>
      <w:r w:rsidRPr="00AC1FCC">
        <w:rPr>
          <w:rStyle w:val="StyleBoldUnderline"/>
        </w:rPr>
        <w:t>:¶</w:t>
      </w:r>
      <w:proofErr w:type="gramEnd"/>
      <w:r w:rsidRPr="00AC1FCC">
        <w:rPr>
          <w:rStyle w:val="StyleBoldUnderline"/>
        </w:rPr>
        <w:t xml:space="preserve"> France recently withheld a shipment of grain and canceled $160 million in credits because Castro hasn't paid for earlier shipments.¶ Chile is attempting to establish ``a payment plan'' for $20 million worth of fish shipped to Cuba last year.¶ South Africa, according to The Johannesburg Sunday Times, is ``frustrated'' by Havana's failure to settle a $13 million debt and will not approve new credit guarantees until the debt is settled. Castro's Western creditors (Canadians, French, Spanish, etc.) currently are attempting to recover loans amounting to more than $10 billion. Havana refuses to repay loans even to Moscow, insisting that Cuba's debt is owed to the Soviet Union, ``a country that no longer exists</w:t>
      </w:r>
      <w:r>
        <w:t>.''</w:t>
      </w:r>
    </w:p>
    <w:p w:rsidR="00FE51FC" w:rsidRDefault="00FE51FC" w:rsidP="00FE51FC"/>
    <w:p w:rsidR="00FE51FC" w:rsidRDefault="00FE51FC" w:rsidP="00FE51FC">
      <w:pPr>
        <w:pStyle w:val="Heading4"/>
      </w:pPr>
      <w:r>
        <w:lastRenderedPageBreak/>
        <w:t>Cuba is not a credit worthy country – we cannot risk exports that can’t be paid for</w:t>
      </w:r>
    </w:p>
    <w:p w:rsidR="00FE51FC" w:rsidRDefault="00FE51FC" w:rsidP="00FE51FC">
      <w:r>
        <w:t xml:space="preserve">Luis R. </w:t>
      </w:r>
      <w:r w:rsidRPr="00A51C68">
        <w:rPr>
          <w:rStyle w:val="StyleStyleBold12pt"/>
        </w:rPr>
        <w:t xml:space="preserve">Luis </w:t>
      </w:r>
      <w:r>
        <w:t xml:space="preserve">Cuba in Transition: Volume 19 CUBAN EXTERNAL FINANCE AND THE GLOBAL ECONOMIC CRISIS Papers and Proceedings of the </w:t>
      </w:r>
      <w:proofErr w:type="spellStart"/>
      <w:r>
        <w:t>Nineteeth</w:t>
      </w:r>
      <w:proofErr w:type="spellEnd"/>
      <w:r>
        <w:t xml:space="preserve"> Annual Meeting of the</w:t>
      </w:r>
    </w:p>
    <w:p w:rsidR="00FE51FC" w:rsidRDefault="00FE51FC" w:rsidP="00FE51FC">
      <w:r>
        <w:t xml:space="preserve">Association for the Study of the Cuban Economy (ASCE) The Hilton Miami Downtown Hotel Miami, Florida July 30–August 1, </w:t>
      </w:r>
      <w:r w:rsidRPr="00A51C68">
        <w:rPr>
          <w:rStyle w:val="StyleStyleBold12pt"/>
        </w:rPr>
        <w:t>2009</w:t>
      </w:r>
    </w:p>
    <w:p w:rsidR="00FE51FC" w:rsidRDefault="00FE51FC" w:rsidP="00FE51FC">
      <w:r w:rsidRPr="00A51C68">
        <w:rPr>
          <w:rStyle w:val="StyleBoldUnderline"/>
        </w:rPr>
        <w:t>Cuba is not a creditworthy country</w:t>
      </w:r>
      <w:r>
        <w:t xml:space="preserve">, </w:t>
      </w:r>
      <w:r w:rsidRPr="00A51C68">
        <w:rPr>
          <w:rStyle w:val="StyleBoldUnderline"/>
        </w:rPr>
        <w:t>having long defaulted on its external debt and accumulating payments arrears to a broad range of official and private¶ creditors</w:t>
      </w:r>
      <w:r>
        <w:t>.1</w:t>
      </w:r>
      <w:r w:rsidRPr="00A51C68">
        <w:rPr>
          <w:sz w:val="12"/>
        </w:rPr>
        <w:t>¶</w:t>
      </w:r>
      <w:r>
        <w:rPr>
          <w:sz w:val="12"/>
        </w:rPr>
        <w:t xml:space="preserve"> </w:t>
      </w:r>
      <w:r>
        <w:t>As such the global economic crisis is having</w:t>
      </w:r>
      <w:r w:rsidRPr="00A51C68">
        <w:rPr>
          <w:sz w:val="12"/>
        </w:rPr>
        <w:t xml:space="preserve">¶ </w:t>
      </w:r>
      <w:r>
        <w:t>a profound impact on Cuba’s already restricted ability</w:t>
      </w:r>
      <w:r w:rsidRPr="00A51C68">
        <w:rPr>
          <w:sz w:val="12"/>
        </w:rPr>
        <w:t xml:space="preserve">¶ </w:t>
      </w:r>
      <w:r>
        <w:t xml:space="preserve">to obtain external finance. </w:t>
      </w:r>
      <w:r w:rsidRPr="00A51C68">
        <w:rPr>
          <w:rStyle w:val="StyleBoldUnderline"/>
        </w:rPr>
        <w:t xml:space="preserve">The crisis is affecting mostly the country’s ability to finance imports and other¶ trade and project transactions through the use of bank¶ credit. </w:t>
      </w:r>
      <w:r>
        <w:t>This restricts the Island’s import capabilities by</w:t>
      </w:r>
      <w:r w:rsidRPr="00A51C68">
        <w:rPr>
          <w:sz w:val="12"/>
        </w:rPr>
        <w:t xml:space="preserve">¶ </w:t>
      </w:r>
      <w:r>
        <w:t>forcing the use of cash financing.</w:t>
      </w:r>
    </w:p>
    <w:p w:rsidR="00FE51FC" w:rsidRDefault="00FE51FC" w:rsidP="00FE51FC">
      <w:pPr>
        <w:pStyle w:val="Heading4"/>
      </w:pPr>
      <w:r>
        <w:t>Cuban default would erode support for further trade normalization.</w:t>
      </w:r>
    </w:p>
    <w:p w:rsidR="00FE51FC" w:rsidRDefault="00FE51FC" w:rsidP="00FE51FC">
      <w:r w:rsidRPr="00704C1E">
        <w:rPr>
          <w:rStyle w:val="StyleStyleBold12pt"/>
        </w:rPr>
        <w:t>United States International Trade Commission 2007</w:t>
      </w:r>
      <w:r>
        <w:t xml:space="preserve"> Estimated Effect on U.S. Sales of Agricultural Products to Cuba if Restrictions on Financing were </w:t>
      </w:r>
      <w:proofErr w:type="gramStart"/>
      <w:r>
        <w:t>Lifted ,</w:t>
      </w:r>
      <w:proofErr w:type="gramEnd"/>
      <w:r>
        <w:t xml:space="preserve"> </w:t>
      </w:r>
      <w:r w:rsidRPr="003532BF">
        <w:t>http://www.usitc.gov/publications/332/pub3932.pdf</w:t>
      </w:r>
    </w:p>
    <w:p w:rsidR="00FE51FC" w:rsidRDefault="00FE51FC" w:rsidP="00FE51FC">
      <w:r>
        <w:t xml:space="preserve">Mr. </w:t>
      </w:r>
      <w:proofErr w:type="spellStart"/>
      <w:r>
        <w:t>Kavulich</w:t>
      </w:r>
      <w:proofErr w:type="spellEnd"/>
      <w:r>
        <w:t xml:space="preserve"> said that policy changes needed to improve trade between the two countries</w:t>
      </w:r>
    </w:p>
    <w:p w:rsidR="00FE51FC" w:rsidRDefault="00FE51FC" w:rsidP="00FE51FC">
      <w:proofErr w:type="gramStart"/>
      <w:r>
        <w:t>would</w:t>
      </w:r>
      <w:proofErr w:type="gramEnd"/>
      <w:r>
        <w:t xml:space="preserve"> require Cuban reform, and not reform in the United States. Mr. </w:t>
      </w:r>
      <w:proofErr w:type="spellStart"/>
      <w:r>
        <w:t>Kavulich</w:t>
      </w:r>
      <w:proofErr w:type="spellEnd"/>
      <w:r>
        <w:t xml:space="preserve"> testified that</w:t>
      </w:r>
    </w:p>
    <w:p w:rsidR="00FE51FC" w:rsidRDefault="00FE51FC" w:rsidP="00FE51FC">
      <w:proofErr w:type="gramStart"/>
      <w:r>
        <w:t>limited</w:t>
      </w:r>
      <w:proofErr w:type="gramEnd"/>
      <w:r>
        <w:t xml:space="preserve"> investment in tourism infrastructure under the Cuban government has left Havana</w:t>
      </w:r>
    </w:p>
    <w:p w:rsidR="00FE51FC" w:rsidRDefault="00FE51FC" w:rsidP="00FE51FC">
      <w:proofErr w:type="gramStart"/>
      <w:r>
        <w:t>and</w:t>
      </w:r>
      <w:proofErr w:type="gramEnd"/>
      <w:r>
        <w:t xml:space="preserve"> the country incapable of handling the influx of tourists. Given minimum-standard hotel</w:t>
      </w:r>
    </w:p>
    <w:p w:rsidR="00FE51FC" w:rsidRDefault="00FE51FC" w:rsidP="00FE51FC">
      <w:proofErr w:type="gramStart"/>
      <w:r>
        <w:t>accommodations</w:t>
      </w:r>
      <w:proofErr w:type="gramEnd"/>
      <w:r>
        <w:t xml:space="preserve"> and the fact that most cruise ship tourists are being accommodated onboard</w:t>
      </w:r>
    </w:p>
    <w:p w:rsidR="00FE51FC" w:rsidRDefault="00FE51FC" w:rsidP="00FE51FC">
      <w:proofErr w:type="gramStart"/>
      <w:r>
        <w:t>their</w:t>
      </w:r>
      <w:proofErr w:type="gramEnd"/>
      <w:r>
        <w:t xml:space="preserve"> vessels, he testified that a significant increase in demand for high value, high-quality</w:t>
      </w:r>
    </w:p>
    <w:p w:rsidR="00FE51FC" w:rsidRDefault="00FE51FC" w:rsidP="00FE51FC">
      <w:r>
        <w:t xml:space="preserve">U.S. products is unlikely. </w:t>
      </w:r>
      <w:r w:rsidRPr="00253C73">
        <w:rPr>
          <w:rStyle w:val="StyleBoldUnderline"/>
        </w:rPr>
        <w:t>The “cash only” sales provision in U.S. law is warranted,</w:t>
      </w:r>
      <w:r>
        <w:t xml:space="preserve"> in his</w:t>
      </w:r>
    </w:p>
    <w:p w:rsidR="00FE51FC" w:rsidRPr="00253C73" w:rsidRDefault="00FE51FC" w:rsidP="00FE51FC">
      <w:pPr>
        <w:rPr>
          <w:rStyle w:val="StyleBoldUnderline"/>
        </w:rPr>
      </w:pPr>
      <w:proofErr w:type="gramStart"/>
      <w:r w:rsidRPr="00253C73">
        <w:rPr>
          <w:rStyle w:val="StyleBoldUnderline"/>
        </w:rPr>
        <w:t>opinion</w:t>
      </w:r>
      <w:proofErr w:type="gramEnd"/>
      <w:r w:rsidRPr="00253C73">
        <w:rPr>
          <w:rStyle w:val="StyleBoldUnderline"/>
        </w:rPr>
        <w:t>, due to concerns of U.S. firms that a Cuban default would likely erode support for</w:t>
      </w:r>
    </w:p>
    <w:p w:rsidR="00FE51FC" w:rsidRPr="00253C73" w:rsidRDefault="00FE51FC" w:rsidP="00FE51FC">
      <w:pPr>
        <w:rPr>
          <w:rStyle w:val="StyleBoldUnderline"/>
        </w:rPr>
      </w:pPr>
      <w:proofErr w:type="gramStart"/>
      <w:r w:rsidRPr="00253C73">
        <w:rPr>
          <w:rStyle w:val="StyleBoldUnderline"/>
        </w:rPr>
        <w:t>improved</w:t>
      </w:r>
      <w:proofErr w:type="gramEnd"/>
      <w:r w:rsidRPr="00253C73">
        <w:rPr>
          <w:rStyle w:val="StyleBoldUnderline"/>
        </w:rPr>
        <w:t xml:space="preserve"> trade normalization.</w:t>
      </w:r>
      <w:r>
        <w:t xml:space="preserve"> Further, according to Mr. </w:t>
      </w:r>
      <w:proofErr w:type="spellStart"/>
      <w:r>
        <w:t>Kavulich</w:t>
      </w:r>
      <w:proofErr w:type="spellEnd"/>
      <w:r>
        <w:t xml:space="preserve">, </w:t>
      </w:r>
      <w:r w:rsidRPr="00253C73">
        <w:rPr>
          <w:rStyle w:val="StyleBoldUnderline"/>
        </w:rPr>
        <w:t>regulations limiting</w:t>
      </w:r>
    </w:p>
    <w:p w:rsidR="00FE51FC" w:rsidRPr="00253C73" w:rsidRDefault="00FE51FC" w:rsidP="00FE51FC">
      <w:pPr>
        <w:rPr>
          <w:rStyle w:val="StyleBoldUnderline"/>
        </w:rPr>
      </w:pPr>
      <w:proofErr w:type="gramStart"/>
      <w:r w:rsidRPr="00253C73">
        <w:rPr>
          <w:rStyle w:val="StyleBoldUnderline"/>
        </w:rPr>
        <w:t>exports</w:t>
      </w:r>
      <w:proofErr w:type="gramEnd"/>
      <w:r w:rsidRPr="00253C73">
        <w:rPr>
          <w:rStyle w:val="StyleBoldUnderline"/>
        </w:rPr>
        <w:t xml:space="preserve"> to agricultural food products and health care products have not been substantially</w:t>
      </w:r>
    </w:p>
    <w:p w:rsidR="00FE51FC" w:rsidRDefault="00FE51FC" w:rsidP="00FE51FC">
      <w:pPr>
        <w:rPr>
          <w:b/>
          <w:u w:val="single"/>
        </w:rPr>
      </w:pPr>
      <w:proofErr w:type="gramStart"/>
      <w:r w:rsidRPr="00253C73">
        <w:rPr>
          <w:rStyle w:val="StyleBoldUnderline"/>
        </w:rPr>
        <w:t>limiting</w:t>
      </w:r>
      <w:proofErr w:type="gramEnd"/>
      <w:r w:rsidRPr="00253C73">
        <w:rPr>
          <w:rStyle w:val="StyleBoldUnderline"/>
        </w:rPr>
        <w:t>.</w:t>
      </w:r>
      <w:r w:rsidR="00A01407">
        <w:rPr>
          <w:b/>
          <w:u w:val="single"/>
        </w:rPr>
        <w:t xml:space="preserve"> </w:t>
      </w:r>
    </w:p>
    <w:p w:rsidR="00FE51FC" w:rsidRPr="005C55F6" w:rsidRDefault="00FE51FC" w:rsidP="00BA019C">
      <w:pPr>
        <w:rPr>
          <w:rStyle w:val="StyleBoldUnderline"/>
        </w:rPr>
      </w:pPr>
    </w:p>
    <w:sectPr w:rsidR="00FE51FC" w:rsidRPr="005C55F6" w:rsidSect="00C21263">
      <w:headerReference w:type="default" r:id="rId36"/>
      <w:footerReference w:type="default" r:id="rId37"/>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78DD" w:rsidRDefault="004478DD" w:rsidP="005F5576">
      <w:r>
        <w:separator/>
      </w:r>
    </w:p>
  </w:endnote>
  <w:endnote w:type="continuationSeparator" w:id="0">
    <w:p w:rsidR="004478DD" w:rsidRDefault="004478D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Times-Roman">
    <w:altName w:val="Times New Roman"/>
    <w:panose1 w:val="00000000000000000000"/>
    <w:charset w:val="4D"/>
    <w:family w:val="auto"/>
    <w:notTrueType/>
    <w:pitch w:val="default"/>
    <w:sig w:usb0="03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2099973"/>
      <w:docPartObj>
        <w:docPartGallery w:val="Page Numbers (Bottom of Page)"/>
        <w:docPartUnique/>
      </w:docPartObj>
    </w:sdtPr>
    <w:sdtEndPr>
      <w:rPr>
        <w:noProof/>
      </w:rPr>
    </w:sdtEndPr>
    <w:sdtContent>
      <w:p w:rsidR="006A125D" w:rsidRDefault="00C21263">
        <w:pPr>
          <w:pStyle w:val="Footer"/>
          <w:jc w:val="right"/>
        </w:pPr>
        <w:r>
          <w:fldChar w:fldCharType="begin"/>
        </w:r>
        <w:r w:rsidR="006A125D">
          <w:instrText xml:space="preserve"> PAGE   \* MERGEFORMAT </w:instrText>
        </w:r>
        <w:r>
          <w:fldChar w:fldCharType="separate"/>
        </w:r>
        <w:r w:rsidR="00AA2AF1">
          <w:rPr>
            <w:noProof/>
          </w:rPr>
          <w:t>28</w:t>
        </w:r>
        <w:r>
          <w:rPr>
            <w:noProof/>
          </w:rPr>
          <w:fldChar w:fldCharType="end"/>
        </w:r>
      </w:p>
    </w:sdtContent>
  </w:sdt>
  <w:p w:rsidR="006A125D" w:rsidRDefault="006A12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78DD" w:rsidRDefault="004478DD" w:rsidP="005F5576">
      <w:r>
        <w:separator/>
      </w:r>
    </w:p>
  </w:footnote>
  <w:footnote w:type="continuationSeparator" w:id="0">
    <w:p w:rsidR="004478DD" w:rsidRDefault="004478DD"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125D" w:rsidRDefault="006A125D">
    <w:pPr>
      <w:pStyle w:val="Header"/>
    </w:pPr>
    <w:r>
      <w:t>MSDI 2013                                                                                                                               First Wave Aff/Neg</w:t>
    </w:r>
  </w:p>
  <w:p w:rsidR="006A125D" w:rsidRDefault="006A125D">
    <w:pPr>
      <w:pStyle w:val="Header"/>
    </w:pPr>
    <w:r>
      <w:t>#</w:t>
    </w:r>
    <w:proofErr w:type="spellStart"/>
    <w:r>
      <w:t>debatelikeabear</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E81732"/>
    <w:multiLevelType w:val="hybridMultilevel"/>
    <w:tmpl w:val="62A83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560E06"/>
    <w:multiLevelType w:val="hybridMultilevel"/>
    <w:tmpl w:val="4F82B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2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80FF2"/>
    <w:rsid w:val="00000B57"/>
    <w:rsid w:val="000022F2"/>
    <w:rsid w:val="00003CE5"/>
    <w:rsid w:val="0000459F"/>
    <w:rsid w:val="00004EB4"/>
    <w:rsid w:val="0002196C"/>
    <w:rsid w:val="00021F29"/>
    <w:rsid w:val="00023408"/>
    <w:rsid w:val="00027EED"/>
    <w:rsid w:val="0003041D"/>
    <w:rsid w:val="00033028"/>
    <w:rsid w:val="000360A7"/>
    <w:rsid w:val="00041235"/>
    <w:rsid w:val="00052A1D"/>
    <w:rsid w:val="00055E12"/>
    <w:rsid w:val="00064A59"/>
    <w:rsid w:val="0007162E"/>
    <w:rsid w:val="00071982"/>
    <w:rsid w:val="00073B9A"/>
    <w:rsid w:val="00090287"/>
    <w:rsid w:val="00090BA2"/>
    <w:rsid w:val="000978A3"/>
    <w:rsid w:val="00097D7E"/>
    <w:rsid w:val="000A1D39"/>
    <w:rsid w:val="000A2143"/>
    <w:rsid w:val="000A4FA5"/>
    <w:rsid w:val="000B61C8"/>
    <w:rsid w:val="000C767D"/>
    <w:rsid w:val="000D0B76"/>
    <w:rsid w:val="000D2AE5"/>
    <w:rsid w:val="000D3A26"/>
    <w:rsid w:val="000D3D8D"/>
    <w:rsid w:val="000E0D63"/>
    <w:rsid w:val="000E1908"/>
    <w:rsid w:val="000E41A3"/>
    <w:rsid w:val="000F37E7"/>
    <w:rsid w:val="000F49FF"/>
    <w:rsid w:val="00101782"/>
    <w:rsid w:val="00113C68"/>
    <w:rsid w:val="00114663"/>
    <w:rsid w:val="0012057B"/>
    <w:rsid w:val="00126D92"/>
    <w:rsid w:val="001301AC"/>
    <w:rsid w:val="001304DF"/>
    <w:rsid w:val="00140397"/>
    <w:rsid w:val="001406C7"/>
    <w:rsid w:val="0014072D"/>
    <w:rsid w:val="00141F7D"/>
    <w:rsid w:val="00141FBF"/>
    <w:rsid w:val="00143175"/>
    <w:rsid w:val="0016509D"/>
    <w:rsid w:val="0016711C"/>
    <w:rsid w:val="00167A9F"/>
    <w:rsid w:val="001711E1"/>
    <w:rsid w:val="00175018"/>
    <w:rsid w:val="00177828"/>
    <w:rsid w:val="00177A1E"/>
    <w:rsid w:val="00182D51"/>
    <w:rsid w:val="0018565A"/>
    <w:rsid w:val="00191EA2"/>
    <w:rsid w:val="00195531"/>
    <w:rsid w:val="0019587B"/>
    <w:rsid w:val="001A4F0E"/>
    <w:rsid w:val="001B0A04"/>
    <w:rsid w:val="001B3CEC"/>
    <w:rsid w:val="001C1D82"/>
    <w:rsid w:val="001C2147"/>
    <w:rsid w:val="001C587E"/>
    <w:rsid w:val="001C7C90"/>
    <w:rsid w:val="001D0D51"/>
    <w:rsid w:val="001E36A5"/>
    <w:rsid w:val="001F361E"/>
    <w:rsid w:val="001F7572"/>
    <w:rsid w:val="0020006E"/>
    <w:rsid w:val="002009AE"/>
    <w:rsid w:val="002101DA"/>
    <w:rsid w:val="00217499"/>
    <w:rsid w:val="0022038C"/>
    <w:rsid w:val="002220E7"/>
    <w:rsid w:val="0024023F"/>
    <w:rsid w:val="00240C4E"/>
    <w:rsid w:val="00242810"/>
    <w:rsid w:val="00243DC0"/>
    <w:rsid w:val="00247317"/>
    <w:rsid w:val="00250E16"/>
    <w:rsid w:val="00253C73"/>
    <w:rsid w:val="00256C41"/>
    <w:rsid w:val="00257696"/>
    <w:rsid w:val="0026382E"/>
    <w:rsid w:val="00272786"/>
    <w:rsid w:val="0027496B"/>
    <w:rsid w:val="00287AB7"/>
    <w:rsid w:val="00294D00"/>
    <w:rsid w:val="002A1E6A"/>
    <w:rsid w:val="002A213E"/>
    <w:rsid w:val="002A612B"/>
    <w:rsid w:val="002B03E0"/>
    <w:rsid w:val="002B68A4"/>
    <w:rsid w:val="002C571D"/>
    <w:rsid w:val="002C5772"/>
    <w:rsid w:val="002D0374"/>
    <w:rsid w:val="002D11DA"/>
    <w:rsid w:val="002D2946"/>
    <w:rsid w:val="002D529E"/>
    <w:rsid w:val="002D6BD6"/>
    <w:rsid w:val="002D7185"/>
    <w:rsid w:val="002E4DD9"/>
    <w:rsid w:val="002F0314"/>
    <w:rsid w:val="002F0D02"/>
    <w:rsid w:val="0031182D"/>
    <w:rsid w:val="003123AE"/>
    <w:rsid w:val="0031434E"/>
    <w:rsid w:val="00314B9D"/>
    <w:rsid w:val="00315CA2"/>
    <w:rsid w:val="00316FEB"/>
    <w:rsid w:val="003259B1"/>
    <w:rsid w:val="00326EEB"/>
    <w:rsid w:val="0033078A"/>
    <w:rsid w:val="00331559"/>
    <w:rsid w:val="00341D6C"/>
    <w:rsid w:val="00343372"/>
    <w:rsid w:val="00344E91"/>
    <w:rsid w:val="00347123"/>
    <w:rsid w:val="0034756E"/>
    <w:rsid w:val="00347E74"/>
    <w:rsid w:val="00351D97"/>
    <w:rsid w:val="00354B5B"/>
    <w:rsid w:val="00383E0A"/>
    <w:rsid w:val="003847C7"/>
    <w:rsid w:val="00385298"/>
    <w:rsid w:val="003852CE"/>
    <w:rsid w:val="00390239"/>
    <w:rsid w:val="00392E92"/>
    <w:rsid w:val="00395C83"/>
    <w:rsid w:val="003962E7"/>
    <w:rsid w:val="003A119C"/>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7EA7"/>
    <w:rsid w:val="004319DE"/>
    <w:rsid w:val="00435232"/>
    <w:rsid w:val="004400EA"/>
    <w:rsid w:val="004478DD"/>
    <w:rsid w:val="00450882"/>
    <w:rsid w:val="00451C20"/>
    <w:rsid w:val="00452001"/>
    <w:rsid w:val="0045442E"/>
    <w:rsid w:val="004564E2"/>
    <w:rsid w:val="00462418"/>
    <w:rsid w:val="00471A70"/>
    <w:rsid w:val="00473A79"/>
    <w:rsid w:val="00475E03"/>
    <w:rsid w:val="00476723"/>
    <w:rsid w:val="0047798D"/>
    <w:rsid w:val="004931DE"/>
    <w:rsid w:val="004A3751"/>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2C41"/>
    <w:rsid w:val="004F33F3"/>
    <w:rsid w:val="004F45B0"/>
    <w:rsid w:val="005020C3"/>
    <w:rsid w:val="00503E46"/>
    <w:rsid w:val="005111F8"/>
    <w:rsid w:val="00511B23"/>
    <w:rsid w:val="00513FA2"/>
    <w:rsid w:val="00514387"/>
    <w:rsid w:val="00516459"/>
    <w:rsid w:val="00520153"/>
    <w:rsid w:val="00524E7E"/>
    <w:rsid w:val="00525907"/>
    <w:rsid w:val="005349E1"/>
    <w:rsid w:val="00537EF5"/>
    <w:rsid w:val="00541AB0"/>
    <w:rsid w:val="005420CC"/>
    <w:rsid w:val="005434D0"/>
    <w:rsid w:val="0054437C"/>
    <w:rsid w:val="00546D61"/>
    <w:rsid w:val="005579BF"/>
    <w:rsid w:val="00560C3E"/>
    <w:rsid w:val="00562231"/>
    <w:rsid w:val="005633B4"/>
    <w:rsid w:val="00563468"/>
    <w:rsid w:val="00564EC2"/>
    <w:rsid w:val="00565EAE"/>
    <w:rsid w:val="005706E5"/>
    <w:rsid w:val="00573677"/>
    <w:rsid w:val="00575F7D"/>
    <w:rsid w:val="00580383"/>
    <w:rsid w:val="00580E40"/>
    <w:rsid w:val="00590731"/>
    <w:rsid w:val="00593052"/>
    <w:rsid w:val="005A506B"/>
    <w:rsid w:val="005A701C"/>
    <w:rsid w:val="005B2444"/>
    <w:rsid w:val="005B2D14"/>
    <w:rsid w:val="005B3140"/>
    <w:rsid w:val="005B47A8"/>
    <w:rsid w:val="005C0B05"/>
    <w:rsid w:val="005C323D"/>
    <w:rsid w:val="005C55F6"/>
    <w:rsid w:val="005D1156"/>
    <w:rsid w:val="005E0681"/>
    <w:rsid w:val="005E3B08"/>
    <w:rsid w:val="005E3FE4"/>
    <w:rsid w:val="005E572E"/>
    <w:rsid w:val="005F5576"/>
    <w:rsid w:val="006014AB"/>
    <w:rsid w:val="00605F20"/>
    <w:rsid w:val="0061680A"/>
    <w:rsid w:val="00617F35"/>
    <w:rsid w:val="00623B70"/>
    <w:rsid w:val="0063578B"/>
    <w:rsid w:val="00636B3D"/>
    <w:rsid w:val="00641025"/>
    <w:rsid w:val="00650E98"/>
    <w:rsid w:val="00654211"/>
    <w:rsid w:val="00656C61"/>
    <w:rsid w:val="006672D8"/>
    <w:rsid w:val="00670D96"/>
    <w:rsid w:val="00672877"/>
    <w:rsid w:val="00673268"/>
    <w:rsid w:val="00683154"/>
    <w:rsid w:val="00685FA6"/>
    <w:rsid w:val="00690115"/>
    <w:rsid w:val="00690898"/>
    <w:rsid w:val="00693039"/>
    <w:rsid w:val="00693A5A"/>
    <w:rsid w:val="006A125D"/>
    <w:rsid w:val="006B302F"/>
    <w:rsid w:val="006C64D4"/>
    <w:rsid w:val="006C72ED"/>
    <w:rsid w:val="006E53F0"/>
    <w:rsid w:val="006E6A7E"/>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5F1C"/>
    <w:rsid w:val="0076682F"/>
    <w:rsid w:val="00771E18"/>
    <w:rsid w:val="007739F1"/>
    <w:rsid w:val="007745C6"/>
    <w:rsid w:val="007755F6"/>
    <w:rsid w:val="007761AD"/>
    <w:rsid w:val="00777387"/>
    <w:rsid w:val="007806DA"/>
    <w:rsid w:val="00780FF2"/>
    <w:rsid w:val="007815E5"/>
    <w:rsid w:val="00787343"/>
    <w:rsid w:val="00790BFA"/>
    <w:rsid w:val="00791121"/>
    <w:rsid w:val="00791C73"/>
    <w:rsid w:val="00791C88"/>
    <w:rsid w:val="00797B76"/>
    <w:rsid w:val="007A0334"/>
    <w:rsid w:val="007A3D06"/>
    <w:rsid w:val="007B383B"/>
    <w:rsid w:val="007C350D"/>
    <w:rsid w:val="007C3689"/>
    <w:rsid w:val="007C3C9B"/>
    <w:rsid w:val="007C5E04"/>
    <w:rsid w:val="007D3012"/>
    <w:rsid w:val="007D65A7"/>
    <w:rsid w:val="007E3F59"/>
    <w:rsid w:val="007E5043"/>
    <w:rsid w:val="007E5183"/>
    <w:rsid w:val="007F52D6"/>
    <w:rsid w:val="008133F9"/>
    <w:rsid w:val="00823AAC"/>
    <w:rsid w:val="00831D47"/>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2181"/>
    <w:rsid w:val="008E4139"/>
    <w:rsid w:val="008F322F"/>
    <w:rsid w:val="00907DFE"/>
    <w:rsid w:val="00914596"/>
    <w:rsid w:val="009146BF"/>
    <w:rsid w:val="00915AD4"/>
    <w:rsid w:val="00915EF1"/>
    <w:rsid w:val="00920D69"/>
    <w:rsid w:val="009244C2"/>
    <w:rsid w:val="00924C08"/>
    <w:rsid w:val="00927D88"/>
    <w:rsid w:val="00930D1F"/>
    <w:rsid w:val="0093247C"/>
    <w:rsid w:val="00935127"/>
    <w:rsid w:val="0093794A"/>
    <w:rsid w:val="0094025E"/>
    <w:rsid w:val="0094256C"/>
    <w:rsid w:val="00953F11"/>
    <w:rsid w:val="009706C1"/>
    <w:rsid w:val="00976675"/>
    <w:rsid w:val="00976FBF"/>
    <w:rsid w:val="00977143"/>
    <w:rsid w:val="009776B0"/>
    <w:rsid w:val="00984B38"/>
    <w:rsid w:val="00984D51"/>
    <w:rsid w:val="009A0636"/>
    <w:rsid w:val="009A6FF5"/>
    <w:rsid w:val="009B2B47"/>
    <w:rsid w:val="009B35DB"/>
    <w:rsid w:val="009B68D0"/>
    <w:rsid w:val="009C4298"/>
    <w:rsid w:val="009D318C"/>
    <w:rsid w:val="00A01407"/>
    <w:rsid w:val="00A10B8B"/>
    <w:rsid w:val="00A20D78"/>
    <w:rsid w:val="00A2174A"/>
    <w:rsid w:val="00A251F8"/>
    <w:rsid w:val="00A26733"/>
    <w:rsid w:val="00A277FC"/>
    <w:rsid w:val="00A3595E"/>
    <w:rsid w:val="00A46C7F"/>
    <w:rsid w:val="00A51C68"/>
    <w:rsid w:val="00A73245"/>
    <w:rsid w:val="00A77145"/>
    <w:rsid w:val="00A82989"/>
    <w:rsid w:val="00A904FE"/>
    <w:rsid w:val="00A9262C"/>
    <w:rsid w:val="00A93B93"/>
    <w:rsid w:val="00AA15D3"/>
    <w:rsid w:val="00AA2AF1"/>
    <w:rsid w:val="00AA7A45"/>
    <w:rsid w:val="00AB1259"/>
    <w:rsid w:val="00AB3B76"/>
    <w:rsid w:val="00AB61DD"/>
    <w:rsid w:val="00AC1FCC"/>
    <w:rsid w:val="00AC222F"/>
    <w:rsid w:val="00AC2CC7"/>
    <w:rsid w:val="00AC7B3B"/>
    <w:rsid w:val="00AD3CE6"/>
    <w:rsid w:val="00AE02B7"/>
    <w:rsid w:val="00AE11CA"/>
    <w:rsid w:val="00AE1307"/>
    <w:rsid w:val="00AE7586"/>
    <w:rsid w:val="00AF7A65"/>
    <w:rsid w:val="00B06710"/>
    <w:rsid w:val="00B07EBF"/>
    <w:rsid w:val="00B166CB"/>
    <w:rsid w:val="00B235E1"/>
    <w:rsid w:val="00B272CF"/>
    <w:rsid w:val="00B3145D"/>
    <w:rsid w:val="00B3262D"/>
    <w:rsid w:val="00B32E7F"/>
    <w:rsid w:val="00B357BA"/>
    <w:rsid w:val="00B456A2"/>
    <w:rsid w:val="00B564DB"/>
    <w:rsid w:val="00B768B6"/>
    <w:rsid w:val="00B816A3"/>
    <w:rsid w:val="00B82C16"/>
    <w:rsid w:val="00B908D1"/>
    <w:rsid w:val="00B91A6D"/>
    <w:rsid w:val="00B940D1"/>
    <w:rsid w:val="00B9711A"/>
    <w:rsid w:val="00BA019C"/>
    <w:rsid w:val="00BB4764"/>
    <w:rsid w:val="00BB58BD"/>
    <w:rsid w:val="00BB6A26"/>
    <w:rsid w:val="00BC0135"/>
    <w:rsid w:val="00BC1034"/>
    <w:rsid w:val="00BC316F"/>
    <w:rsid w:val="00BE2408"/>
    <w:rsid w:val="00BE3EC6"/>
    <w:rsid w:val="00BE5BEB"/>
    <w:rsid w:val="00BE6528"/>
    <w:rsid w:val="00C0087A"/>
    <w:rsid w:val="00C05F9D"/>
    <w:rsid w:val="00C21263"/>
    <w:rsid w:val="00C27212"/>
    <w:rsid w:val="00C34185"/>
    <w:rsid w:val="00C42DD6"/>
    <w:rsid w:val="00C545E7"/>
    <w:rsid w:val="00C66858"/>
    <w:rsid w:val="00C72E69"/>
    <w:rsid w:val="00C7411E"/>
    <w:rsid w:val="00C84988"/>
    <w:rsid w:val="00CA2824"/>
    <w:rsid w:val="00CA4AF6"/>
    <w:rsid w:val="00CA59CA"/>
    <w:rsid w:val="00CA751A"/>
    <w:rsid w:val="00CB08F5"/>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1AC2"/>
    <w:rsid w:val="00D0309A"/>
    <w:rsid w:val="00D06B5D"/>
    <w:rsid w:val="00D07BA4"/>
    <w:rsid w:val="00D109BA"/>
    <w:rsid w:val="00D176BE"/>
    <w:rsid w:val="00D17C4E"/>
    <w:rsid w:val="00D21359"/>
    <w:rsid w:val="00D215F6"/>
    <w:rsid w:val="00D22BE1"/>
    <w:rsid w:val="00D2765B"/>
    <w:rsid w:val="00D303AC"/>
    <w:rsid w:val="00D312C6"/>
    <w:rsid w:val="00D31DF7"/>
    <w:rsid w:val="00D33B91"/>
    <w:rsid w:val="00D415C6"/>
    <w:rsid w:val="00D420EA"/>
    <w:rsid w:val="00D4639E"/>
    <w:rsid w:val="00D51ABF"/>
    <w:rsid w:val="00D5444B"/>
    <w:rsid w:val="00D55302"/>
    <w:rsid w:val="00D57CBF"/>
    <w:rsid w:val="00D66ABC"/>
    <w:rsid w:val="00D71CFC"/>
    <w:rsid w:val="00D8516B"/>
    <w:rsid w:val="00D86024"/>
    <w:rsid w:val="00D94CA3"/>
    <w:rsid w:val="00D96595"/>
    <w:rsid w:val="00DA018C"/>
    <w:rsid w:val="00DA3C9D"/>
    <w:rsid w:val="00DB0F7E"/>
    <w:rsid w:val="00DB5489"/>
    <w:rsid w:val="00DB6C98"/>
    <w:rsid w:val="00DC701C"/>
    <w:rsid w:val="00DD7F91"/>
    <w:rsid w:val="00E00376"/>
    <w:rsid w:val="00E01016"/>
    <w:rsid w:val="00E043B1"/>
    <w:rsid w:val="00E04B4E"/>
    <w:rsid w:val="00E14EBD"/>
    <w:rsid w:val="00E16734"/>
    <w:rsid w:val="00E20B6B"/>
    <w:rsid w:val="00E23260"/>
    <w:rsid w:val="00E2367A"/>
    <w:rsid w:val="00E27BC7"/>
    <w:rsid w:val="00E324FD"/>
    <w:rsid w:val="00E32653"/>
    <w:rsid w:val="00E34276"/>
    <w:rsid w:val="00E35FC9"/>
    <w:rsid w:val="00E377A4"/>
    <w:rsid w:val="00E41346"/>
    <w:rsid w:val="00E420E9"/>
    <w:rsid w:val="00E4635D"/>
    <w:rsid w:val="00E5706A"/>
    <w:rsid w:val="00E61D76"/>
    <w:rsid w:val="00E674DB"/>
    <w:rsid w:val="00E70912"/>
    <w:rsid w:val="00E71C86"/>
    <w:rsid w:val="00E75F28"/>
    <w:rsid w:val="00E86655"/>
    <w:rsid w:val="00E90AA6"/>
    <w:rsid w:val="00E977B8"/>
    <w:rsid w:val="00E97AD1"/>
    <w:rsid w:val="00EA109B"/>
    <w:rsid w:val="00EA15A8"/>
    <w:rsid w:val="00EA2926"/>
    <w:rsid w:val="00EB2CDE"/>
    <w:rsid w:val="00EC1A81"/>
    <w:rsid w:val="00EC7E5C"/>
    <w:rsid w:val="00ED6103"/>
    <w:rsid w:val="00ED78F1"/>
    <w:rsid w:val="00EE1523"/>
    <w:rsid w:val="00EE483D"/>
    <w:rsid w:val="00EE4DCA"/>
    <w:rsid w:val="00EF0F62"/>
    <w:rsid w:val="00EF1F4E"/>
    <w:rsid w:val="00F007E1"/>
    <w:rsid w:val="00F0134E"/>
    <w:rsid w:val="00F0429D"/>
    <w:rsid w:val="00F057C6"/>
    <w:rsid w:val="00F17D96"/>
    <w:rsid w:val="00F22565"/>
    <w:rsid w:val="00F23FB6"/>
    <w:rsid w:val="00F3380E"/>
    <w:rsid w:val="00F40837"/>
    <w:rsid w:val="00F42173"/>
    <w:rsid w:val="00F42F79"/>
    <w:rsid w:val="00F47773"/>
    <w:rsid w:val="00F5019D"/>
    <w:rsid w:val="00F56308"/>
    <w:rsid w:val="00F634D6"/>
    <w:rsid w:val="00F64385"/>
    <w:rsid w:val="00F6473F"/>
    <w:rsid w:val="00F76366"/>
    <w:rsid w:val="00F77FF7"/>
    <w:rsid w:val="00F805C0"/>
    <w:rsid w:val="00FB4261"/>
    <w:rsid w:val="00FB43B1"/>
    <w:rsid w:val="00FB4CE0"/>
    <w:rsid w:val="00FC0608"/>
    <w:rsid w:val="00FC2155"/>
    <w:rsid w:val="00FC3F46"/>
    <w:rsid w:val="00FC41A7"/>
    <w:rsid w:val="00FD675B"/>
    <w:rsid w:val="00FD7483"/>
    <w:rsid w:val="00FE0BD5"/>
    <w:rsid w:val="00FE352F"/>
    <w:rsid w:val="00FE380E"/>
    <w:rsid w:val="00FE4404"/>
    <w:rsid w:val="00FE51FC"/>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index 2" w:unhideWhenUsed="0"/>
    <w:lsdException w:name="index 3" w:unhideWhenUsed="0"/>
    <w:lsdException w:name="index 4" w:unhideWhenUsed="0"/>
    <w:lsdException w:name="index 5" w:unhideWhenUsed="0"/>
    <w:lsdException w:name="index 6"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2" w:unhideWhenUsed="0"/>
    <w:lsdException w:name="List Number 5" w:unhideWhenUsed="0"/>
    <w:lsdException w:name="Title" w:uiPriority="10" w:unhideWhenUsed="0"/>
    <w:lsdException w:name="Default Paragraph Font" w:uiPriority="1"/>
    <w:lsdException w:name="Subtitle" w:semiHidden="0" w:uiPriority="11" w:unhideWhenUsed="0"/>
    <w:lsdException w:name="Body Text Indent 3" w:unhideWhenUsed="0"/>
    <w:lsdException w:name="Block Text" w:unhideWhenUsed="0"/>
    <w:lsdException w:name="Hyperlink" w:unhideWhenUsed="0"/>
    <w:lsdException w:name="FollowedHyperlink"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A2AF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A2A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A2AF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A2AF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no read,No Spacing211,No Spacing12,No Spacing2111,No Spacing4,No Spacing11111,No Spacing5,No Spacing21,Card,tags,No Spacing1111"/>
    <w:basedOn w:val="Normal"/>
    <w:next w:val="Normal"/>
    <w:link w:val="Heading4Char"/>
    <w:uiPriority w:val="4"/>
    <w:qFormat/>
    <w:rsid w:val="00AA2AF1"/>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39023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5C323D"/>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AA2A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2AF1"/>
  </w:style>
  <w:style w:type="character" w:customStyle="1" w:styleId="Heading1Char">
    <w:name w:val="Heading 1 Char"/>
    <w:aliases w:val="Pocket Char"/>
    <w:basedOn w:val="DefaultParagraphFont"/>
    <w:link w:val="Heading1"/>
    <w:uiPriority w:val="1"/>
    <w:rsid w:val="00AA2AF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A2AF1"/>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Underlined,ED - Tag,emphasis,Emphasis!!,Bold Underline,small"/>
    <w:basedOn w:val="DefaultParagraphFont"/>
    <w:uiPriority w:val="7"/>
    <w:qFormat/>
    <w:rsid w:val="00AA2AF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A2AF1"/>
    <w:rPr>
      <w:b/>
      <w:bCs/>
    </w:rPr>
  </w:style>
  <w:style w:type="character" w:customStyle="1" w:styleId="Heading3Char">
    <w:name w:val="Heading 3 Char"/>
    <w:aliases w:val="Block Char"/>
    <w:basedOn w:val="DefaultParagraphFont"/>
    <w:link w:val="Heading3"/>
    <w:uiPriority w:val="3"/>
    <w:rsid w:val="00AA2AF1"/>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
    <w:basedOn w:val="DefaultParagraphFont"/>
    <w:uiPriority w:val="6"/>
    <w:qFormat/>
    <w:rsid w:val="00AA2AF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A2AF1"/>
    <w:rPr>
      <w:b/>
      <w:bCs/>
      <w:sz w:val="26"/>
      <w:u w:val="none"/>
    </w:rPr>
  </w:style>
  <w:style w:type="paragraph" w:styleId="Header">
    <w:name w:val="header"/>
    <w:basedOn w:val="Normal"/>
    <w:link w:val="HeaderChar"/>
    <w:uiPriority w:val="99"/>
    <w:semiHidden/>
    <w:rsid w:val="00AA2AF1"/>
    <w:pPr>
      <w:tabs>
        <w:tab w:val="center" w:pos="4680"/>
        <w:tab w:val="right" w:pos="9360"/>
      </w:tabs>
    </w:pPr>
  </w:style>
  <w:style w:type="character" w:customStyle="1" w:styleId="HeaderChar">
    <w:name w:val="Header Char"/>
    <w:basedOn w:val="DefaultParagraphFont"/>
    <w:link w:val="Header"/>
    <w:uiPriority w:val="99"/>
    <w:semiHidden/>
    <w:rsid w:val="00AA2AF1"/>
    <w:rPr>
      <w:rFonts w:ascii="Calibri" w:hAnsi="Calibri" w:cs="Calibri"/>
    </w:rPr>
  </w:style>
  <w:style w:type="paragraph" w:styleId="Footer">
    <w:name w:val="footer"/>
    <w:basedOn w:val="Normal"/>
    <w:link w:val="FooterChar"/>
    <w:uiPriority w:val="99"/>
    <w:rsid w:val="00AA2AF1"/>
    <w:pPr>
      <w:tabs>
        <w:tab w:val="center" w:pos="4680"/>
        <w:tab w:val="right" w:pos="9360"/>
      </w:tabs>
    </w:pPr>
  </w:style>
  <w:style w:type="character" w:customStyle="1" w:styleId="FooterChar">
    <w:name w:val="Footer Char"/>
    <w:basedOn w:val="DefaultParagraphFont"/>
    <w:link w:val="Footer"/>
    <w:uiPriority w:val="99"/>
    <w:rsid w:val="00AA2AF1"/>
    <w:rPr>
      <w:rFonts w:ascii="Calibri" w:hAnsi="Calibri" w:cs="Calibri"/>
    </w:rPr>
  </w:style>
  <w:style w:type="character" w:styleId="Hyperlink">
    <w:name w:val="Hyperlink"/>
    <w:basedOn w:val="DefaultParagraphFont"/>
    <w:uiPriority w:val="99"/>
    <w:rsid w:val="00AA2AF1"/>
    <w:rPr>
      <w:color w:val="auto"/>
      <w:u w:val="none"/>
    </w:rPr>
  </w:style>
  <w:style w:type="character" w:styleId="FollowedHyperlink">
    <w:name w:val="FollowedHyperlink"/>
    <w:basedOn w:val="DefaultParagraphFont"/>
    <w:uiPriority w:val="99"/>
    <w:semiHidden/>
    <w:rsid w:val="00AA2AF1"/>
    <w:rPr>
      <w:color w:val="auto"/>
      <w:u w:val="none"/>
    </w:rPr>
  </w:style>
  <w:style w:type="character" w:customStyle="1" w:styleId="Heading4Char">
    <w:name w:val="Heading 4 Char"/>
    <w:aliases w:val="Tag Char,Big card Char,body Char,small text Char,Normal Tag Char,heading 2 Char,Ch Char,no read Char,No Spacing211 Char,No Spacing12 Char,No Spacing2111 Char,No Spacing4 Char,No Spacing11111 Char,No Spacing5 Char,No Spacing21 Char"/>
    <w:basedOn w:val="DefaultParagraphFont"/>
    <w:link w:val="Heading4"/>
    <w:uiPriority w:val="4"/>
    <w:rsid w:val="00AA2AF1"/>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390239"/>
    <w:rPr>
      <w:rFonts w:asciiTheme="majorHAnsi" w:eastAsiaTheme="majorEastAsia" w:hAnsiTheme="majorHAnsi" w:cstheme="majorBidi"/>
      <w:color w:val="243F60" w:themeColor="accent1" w:themeShade="7F"/>
    </w:rPr>
  </w:style>
  <w:style w:type="paragraph" w:styleId="NormalWeb">
    <w:name w:val="Normal (Web)"/>
    <w:basedOn w:val="Normal"/>
    <w:uiPriority w:val="99"/>
    <w:semiHidden/>
    <w:unhideWhenUsed/>
    <w:rsid w:val="00503E46"/>
    <w:pPr>
      <w:spacing w:before="100" w:beforeAutospacing="1" w:after="100" w:afterAutospacing="1"/>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5C323D"/>
    <w:rPr>
      <w:rFonts w:asciiTheme="majorHAnsi" w:eastAsiaTheme="majorEastAsia" w:hAnsiTheme="majorHAnsi" w:cstheme="majorBidi"/>
      <w:i/>
      <w:iCs/>
      <w:color w:val="243F60" w:themeColor="accent1" w:themeShade="7F"/>
    </w:rPr>
  </w:style>
  <w:style w:type="character" w:styleId="IntenseEmphasis">
    <w:name w:val="Intense Emphasis"/>
    <w:aliases w:val="Intense Emphasis1,Intense Emphasis1111,Underline Char"/>
    <w:basedOn w:val="DefaultParagraphFont"/>
    <w:uiPriority w:val="21"/>
    <w:qFormat/>
    <w:rsid w:val="00AA7A45"/>
    <w:rPr>
      <w:b/>
      <w:bCs/>
      <w:sz w:val="22"/>
      <w:u w:val="single"/>
    </w:rPr>
  </w:style>
  <w:style w:type="character" w:customStyle="1" w:styleId="apple-converted-space">
    <w:name w:val="apple-converted-space"/>
    <w:basedOn w:val="DefaultParagraphFont"/>
    <w:rsid w:val="00071982"/>
  </w:style>
  <w:style w:type="paragraph" w:customStyle="1" w:styleId="HotRoute">
    <w:name w:val="Hot Route"/>
    <w:basedOn w:val="Normal"/>
    <w:link w:val="HotRouteChar"/>
    <w:qFormat/>
    <w:rsid w:val="00247317"/>
    <w:rPr>
      <w:rFonts w:eastAsia="Cambria" w:cs="Times New Roman"/>
      <w:iCs/>
      <w:color w:val="000000"/>
      <w:sz w:val="16"/>
    </w:rPr>
  </w:style>
  <w:style w:type="character" w:customStyle="1" w:styleId="HotRouteChar">
    <w:name w:val="Hot Route Char"/>
    <w:link w:val="HotRoute"/>
    <w:rsid w:val="00247317"/>
    <w:rPr>
      <w:rFonts w:ascii="Calibri" w:eastAsia="Cambria" w:hAnsi="Calibri" w:cs="Times New Roman"/>
      <w:iCs/>
      <w:color w:val="000000"/>
      <w:sz w:val="16"/>
    </w:rPr>
  </w:style>
  <w:style w:type="paragraph" w:customStyle="1" w:styleId="HotRoute0">
    <w:name w:val="Hot Route!"/>
    <w:basedOn w:val="Normal"/>
    <w:link w:val="HotRouteChar0"/>
    <w:qFormat/>
    <w:rsid w:val="00B82C16"/>
    <w:pPr>
      <w:ind w:left="144"/>
    </w:pPr>
    <w:rPr>
      <w:rFonts w:ascii="Times New Roman" w:eastAsia="Times New Roman" w:hAnsi="Times New Roman" w:cs="Times New Roman"/>
      <w:sz w:val="20"/>
      <w:szCs w:val="24"/>
    </w:rPr>
  </w:style>
  <w:style w:type="character" w:customStyle="1" w:styleId="HotRouteChar0">
    <w:name w:val="Hot Route! Char"/>
    <w:basedOn w:val="DefaultParagraphFont"/>
    <w:link w:val="HotRoute0"/>
    <w:rsid w:val="00B82C16"/>
    <w:rPr>
      <w:rFonts w:ascii="Times New Roman" w:eastAsia="Times New Roman" w:hAnsi="Times New Roman" w:cs="Times New Roman"/>
      <w:sz w:val="20"/>
      <w:szCs w:val="24"/>
    </w:rPr>
  </w:style>
  <w:style w:type="table" w:styleId="ColorfulGrid-Accent1">
    <w:name w:val="Colorful Grid Accent 1"/>
    <w:basedOn w:val="TableNormal"/>
    <w:link w:val="ColorfulGrid-Accent1Char"/>
    <w:uiPriority w:val="29"/>
    <w:rsid w:val="00B82C16"/>
    <w:pPr>
      <w:spacing w:after="0" w:line="240" w:lineRule="auto"/>
    </w:pPr>
    <w:rPr>
      <w:iCs/>
      <w:sz w:val="1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tblPr/>
      <w:tcPr>
        <w:shd w:val="clear" w:color="auto" w:fill="B8CCE4" w:themeFill="accent1" w:themeFillTint="66"/>
      </w:tcPr>
    </w:tblStylePr>
    <w:tblStylePr w:type="lastRow">
      <w:tblPr/>
      <w:tcPr>
        <w:shd w:val="clear" w:color="auto" w:fill="B8CCE4" w:themeFill="accent1" w:themeFillTint="66"/>
      </w:tcPr>
    </w:tblStylePr>
    <w:tblStylePr w:type="firstCol">
      <w:tblPr/>
      <w:tcPr>
        <w:shd w:val="clear" w:color="auto" w:fill="365F91" w:themeFill="accent1" w:themeFillShade="BF"/>
      </w:tcPr>
    </w:tblStylePr>
    <w:tblStylePr w:type="lastCol">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customStyle="1" w:styleId="ColorfulGrid-Accent1Char">
    <w:name w:val="Colorful Grid - Accent 1 Char"/>
    <w:link w:val="ColorfulGrid-Accent1"/>
    <w:uiPriority w:val="29"/>
    <w:rsid w:val="00B82C16"/>
    <w:rPr>
      <w:iCs/>
      <w:sz w:val="16"/>
      <w:szCs w:val="22"/>
    </w:rPr>
  </w:style>
  <w:style w:type="character" w:customStyle="1" w:styleId="Boxout">
    <w:name w:val="Box out"/>
    <w:uiPriority w:val="1"/>
    <w:qFormat/>
    <w:rsid w:val="00B82C16"/>
    <w:rPr>
      <w:rFonts w:ascii="Calibri" w:hAnsi="Calibri"/>
      <w:b/>
      <w:sz w:val="22"/>
      <w:u w:val="single"/>
      <w:bdr w:val="single" w:sz="4" w:space="0" w:color="auto"/>
      <w:shd w:val="clear" w:color="auto" w:fill="89FF94"/>
    </w:rPr>
  </w:style>
  <w:style w:type="paragraph" w:customStyle="1" w:styleId="Smalltext">
    <w:name w:val="Small text"/>
    <w:basedOn w:val="Normal"/>
    <w:link w:val="SmalltextChar"/>
    <w:rsid w:val="00525907"/>
    <w:rPr>
      <w:rFonts w:eastAsia="Times New Roman" w:cs="Times New Roman"/>
      <w:sz w:val="16"/>
      <w:szCs w:val="24"/>
    </w:rPr>
  </w:style>
  <w:style w:type="character" w:customStyle="1" w:styleId="SmalltextChar">
    <w:name w:val="Small text Char"/>
    <w:basedOn w:val="DefaultParagraphFont"/>
    <w:link w:val="Smalltext"/>
    <w:rsid w:val="00525907"/>
    <w:rPr>
      <w:rFonts w:ascii="Calibri" w:eastAsia="Times New Roman" w:hAnsi="Calibri" w:cs="Times New Roman"/>
      <w:sz w:val="16"/>
      <w:szCs w:val="24"/>
    </w:rPr>
  </w:style>
  <w:style w:type="character" w:customStyle="1" w:styleId="evidencetext">
    <w:name w:val="evidence text"/>
    <w:rsid w:val="00525907"/>
    <w:rPr>
      <w:rFonts w:ascii="Arial" w:hAnsi="Arial"/>
      <w:sz w:val="20"/>
      <w:shd w:val="clear" w:color="auto" w:fill="auto"/>
    </w:rPr>
  </w:style>
  <w:style w:type="character" w:customStyle="1" w:styleId="tag">
    <w:name w:val="tag"/>
    <w:rsid w:val="00525907"/>
    <w:rPr>
      <w:rFonts w:ascii="Arial" w:hAnsi="Arial"/>
      <w:b/>
      <w:color w:val="auto"/>
      <w:sz w:val="24"/>
      <w:szCs w:val="24"/>
      <w:u w:val="none"/>
      <w:shd w:val="clear" w:color="auto" w:fill="auto"/>
      <w:lang w:val="en-US" w:eastAsia="ar-SA" w:bidi="ar-SA"/>
    </w:rPr>
  </w:style>
  <w:style w:type="character" w:customStyle="1" w:styleId="citation">
    <w:name w:val="citation"/>
    <w:rsid w:val="00525907"/>
    <w:rPr>
      <w:rFonts w:ascii="Arial" w:hAnsi="Arial"/>
      <w:b w:val="0"/>
      <w:bCs w:val="0"/>
      <w:color w:val="auto"/>
      <w:sz w:val="20"/>
      <w:szCs w:val="20"/>
      <w:u w:val="none"/>
      <w:shd w:val="clear" w:color="auto" w:fill="auto"/>
      <w:lang w:val="en-US" w:eastAsia="ar-SA" w:bidi="ar-SA"/>
    </w:rPr>
  </w:style>
  <w:style w:type="paragraph" w:customStyle="1" w:styleId="evidencetext0">
    <w:name w:val="evidencetext"/>
    <w:basedOn w:val="Normal"/>
    <w:rsid w:val="00525907"/>
    <w:pPr>
      <w:widowControl w:val="0"/>
      <w:suppressAutoHyphens/>
      <w:ind w:left="1008" w:right="1008"/>
    </w:pPr>
    <w:rPr>
      <w:rFonts w:ascii="Arial" w:eastAsia="Lucida Sans Unicode" w:hAnsi="Arial" w:cs="Times New Roman"/>
      <w:kern w:val="1"/>
      <w:sz w:val="20"/>
      <w:szCs w:val="24"/>
    </w:rPr>
  </w:style>
  <w:style w:type="character" w:customStyle="1" w:styleId="underline">
    <w:name w:val="underline"/>
    <w:qFormat/>
    <w:rsid w:val="00143175"/>
    <w:rPr>
      <w:b/>
      <w:u w:val="single"/>
    </w:rPr>
  </w:style>
  <w:style w:type="character" w:customStyle="1" w:styleId="tagChar">
    <w:name w:val="tag Char"/>
    <w:aliases w:val="Heading 2 Char1,TAG Char,Heading 2 Char2 Char Char,Heading 2 Char1 Char Char Char1,Heading 2 Char Char Char Char Char1,Heading 2 Char Char1 Char Char,Heading 2 Char2 Char1,Heading 2 Char1 Char Char1,Heading 2 Char Char Char Char1,TAG Char Char"/>
    <w:locked/>
    <w:rsid w:val="00143175"/>
    <w:rPr>
      <w:rFonts w:ascii="Garamond" w:hAnsi="Garamond"/>
      <w:b/>
      <w:sz w:val="24"/>
    </w:rPr>
  </w:style>
  <w:style w:type="character" w:customStyle="1" w:styleId="cite">
    <w:name w:val="cite"/>
    <w:aliases w:val="Heading 3 Char Char Char, Char Char Char1,Char Char Char1,Heading 3 Char Char Char Char,Heading 3 Char Char"/>
    <w:rsid w:val="00143175"/>
    <w:rPr>
      <w:rFonts w:ascii="Garamond" w:hAnsi="Garamond" w:hint="default"/>
      <w:b/>
      <w:bCs w:val="0"/>
      <w:sz w:val="26"/>
    </w:rPr>
  </w:style>
  <w:style w:type="paragraph" w:styleId="TOC3">
    <w:name w:val="toc 3"/>
    <w:basedOn w:val="Normal"/>
    <w:next w:val="Normal"/>
    <w:autoRedefine/>
    <w:uiPriority w:val="39"/>
    <w:rsid w:val="00BC0135"/>
    <w:pPr>
      <w:tabs>
        <w:tab w:val="right" w:leader="dot" w:pos="9350"/>
      </w:tabs>
      <w:spacing w:after="100"/>
      <w:ind w:left="440"/>
      <w:jc w:val="center"/>
    </w:pPr>
    <w:rPr>
      <w:rFonts w:eastAsiaTheme="majorEastAsia" w:cstheme="majorBidi"/>
      <w:b/>
      <w:bCs/>
      <w:noProof/>
    </w:rPr>
  </w:style>
  <w:style w:type="paragraph" w:styleId="TOC1">
    <w:name w:val="toc 1"/>
    <w:basedOn w:val="Normal"/>
    <w:next w:val="Normal"/>
    <w:autoRedefine/>
    <w:uiPriority w:val="39"/>
    <w:rsid w:val="00143175"/>
    <w:pPr>
      <w:spacing w:after="100"/>
    </w:pPr>
  </w:style>
  <w:style w:type="paragraph" w:styleId="BalloonText">
    <w:name w:val="Balloon Text"/>
    <w:basedOn w:val="Normal"/>
    <w:link w:val="BalloonTextChar"/>
    <w:uiPriority w:val="99"/>
    <w:semiHidden/>
    <w:rsid w:val="001406C7"/>
    <w:rPr>
      <w:rFonts w:ascii="Tahoma" w:hAnsi="Tahoma" w:cs="Tahoma"/>
      <w:sz w:val="16"/>
      <w:szCs w:val="16"/>
    </w:rPr>
  </w:style>
  <w:style w:type="character" w:customStyle="1" w:styleId="BalloonTextChar">
    <w:name w:val="Balloon Text Char"/>
    <w:basedOn w:val="DefaultParagraphFont"/>
    <w:link w:val="BalloonText"/>
    <w:uiPriority w:val="99"/>
    <w:semiHidden/>
    <w:rsid w:val="001406C7"/>
    <w:rPr>
      <w:rFonts w:ascii="Tahoma" w:hAnsi="Tahoma" w:cs="Tahoma"/>
      <w:sz w:val="16"/>
      <w:szCs w:val="16"/>
    </w:rPr>
  </w:style>
  <w:style w:type="paragraph" w:styleId="ListParagraph">
    <w:name w:val="List Paragraph"/>
    <w:basedOn w:val="Normal"/>
    <w:uiPriority w:val="34"/>
    <w:semiHidden/>
    <w:rsid w:val="00FC3F46"/>
    <w:pPr>
      <w:ind w:left="720"/>
      <w:contextualSpacing/>
    </w:pPr>
  </w:style>
  <w:style w:type="paragraph" w:styleId="DocumentMap">
    <w:name w:val="Document Map"/>
    <w:basedOn w:val="Normal"/>
    <w:link w:val="DocumentMapChar"/>
    <w:uiPriority w:val="99"/>
    <w:semiHidden/>
    <w:rsid w:val="00E324FD"/>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324FD"/>
    <w:rPr>
      <w:rFonts w:ascii="Lucida Grande" w:hAnsi="Lucida Grande" w:cs="Lucida Grande"/>
      <w:sz w:val="24"/>
      <w:szCs w:val="24"/>
    </w:rPr>
  </w:style>
  <w:style w:type="paragraph" w:styleId="TOCHeading">
    <w:name w:val="TOC Heading"/>
    <w:basedOn w:val="Heading1"/>
    <w:next w:val="Normal"/>
    <w:uiPriority w:val="39"/>
    <w:semiHidden/>
    <w:unhideWhenUsed/>
    <w:qFormat/>
    <w:rsid w:val="00AA2AF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604048">
      <w:bodyDiv w:val="1"/>
      <w:marLeft w:val="0"/>
      <w:marRight w:val="0"/>
      <w:marTop w:val="0"/>
      <w:marBottom w:val="0"/>
      <w:divBdr>
        <w:top w:val="none" w:sz="0" w:space="0" w:color="auto"/>
        <w:left w:val="none" w:sz="0" w:space="0" w:color="auto"/>
        <w:bottom w:val="none" w:sz="0" w:space="0" w:color="auto"/>
        <w:right w:val="none" w:sz="0" w:space="0" w:color="auto"/>
      </w:divBdr>
    </w:div>
    <w:div w:id="89856526">
      <w:bodyDiv w:val="1"/>
      <w:marLeft w:val="0"/>
      <w:marRight w:val="0"/>
      <w:marTop w:val="0"/>
      <w:marBottom w:val="0"/>
      <w:divBdr>
        <w:top w:val="none" w:sz="0" w:space="0" w:color="auto"/>
        <w:left w:val="none" w:sz="0" w:space="0" w:color="auto"/>
        <w:bottom w:val="none" w:sz="0" w:space="0" w:color="auto"/>
        <w:right w:val="none" w:sz="0" w:space="0" w:color="auto"/>
      </w:divBdr>
    </w:div>
    <w:div w:id="101993398">
      <w:bodyDiv w:val="1"/>
      <w:marLeft w:val="0"/>
      <w:marRight w:val="0"/>
      <w:marTop w:val="0"/>
      <w:marBottom w:val="0"/>
      <w:divBdr>
        <w:top w:val="none" w:sz="0" w:space="0" w:color="auto"/>
        <w:left w:val="none" w:sz="0" w:space="0" w:color="auto"/>
        <w:bottom w:val="none" w:sz="0" w:space="0" w:color="auto"/>
        <w:right w:val="none" w:sz="0" w:space="0" w:color="auto"/>
      </w:divBdr>
    </w:div>
    <w:div w:id="116607778">
      <w:bodyDiv w:val="1"/>
      <w:marLeft w:val="0"/>
      <w:marRight w:val="0"/>
      <w:marTop w:val="0"/>
      <w:marBottom w:val="0"/>
      <w:divBdr>
        <w:top w:val="none" w:sz="0" w:space="0" w:color="auto"/>
        <w:left w:val="none" w:sz="0" w:space="0" w:color="auto"/>
        <w:bottom w:val="none" w:sz="0" w:space="0" w:color="auto"/>
        <w:right w:val="none" w:sz="0" w:space="0" w:color="auto"/>
      </w:divBdr>
    </w:div>
    <w:div w:id="117333525">
      <w:bodyDiv w:val="1"/>
      <w:marLeft w:val="0"/>
      <w:marRight w:val="0"/>
      <w:marTop w:val="0"/>
      <w:marBottom w:val="0"/>
      <w:divBdr>
        <w:top w:val="none" w:sz="0" w:space="0" w:color="auto"/>
        <w:left w:val="none" w:sz="0" w:space="0" w:color="auto"/>
        <w:bottom w:val="none" w:sz="0" w:space="0" w:color="auto"/>
        <w:right w:val="none" w:sz="0" w:space="0" w:color="auto"/>
      </w:divBdr>
    </w:div>
    <w:div w:id="156574422">
      <w:bodyDiv w:val="1"/>
      <w:marLeft w:val="0"/>
      <w:marRight w:val="0"/>
      <w:marTop w:val="0"/>
      <w:marBottom w:val="0"/>
      <w:divBdr>
        <w:top w:val="none" w:sz="0" w:space="0" w:color="auto"/>
        <w:left w:val="none" w:sz="0" w:space="0" w:color="auto"/>
        <w:bottom w:val="none" w:sz="0" w:space="0" w:color="auto"/>
        <w:right w:val="none" w:sz="0" w:space="0" w:color="auto"/>
      </w:divBdr>
    </w:div>
    <w:div w:id="214901797">
      <w:bodyDiv w:val="1"/>
      <w:marLeft w:val="0"/>
      <w:marRight w:val="0"/>
      <w:marTop w:val="0"/>
      <w:marBottom w:val="0"/>
      <w:divBdr>
        <w:top w:val="none" w:sz="0" w:space="0" w:color="auto"/>
        <w:left w:val="none" w:sz="0" w:space="0" w:color="auto"/>
        <w:bottom w:val="none" w:sz="0" w:space="0" w:color="auto"/>
        <w:right w:val="none" w:sz="0" w:space="0" w:color="auto"/>
      </w:divBdr>
    </w:div>
    <w:div w:id="298657880">
      <w:bodyDiv w:val="1"/>
      <w:marLeft w:val="0"/>
      <w:marRight w:val="0"/>
      <w:marTop w:val="0"/>
      <w:marBottom w:val="0"/>
      <w:divBdr>
        <w:top w:val="none" w:sz="0" w:space="0" w:color="auto"/>
        <w:left w:val="none" w:sz="0" w:space="0" w:color="auto"/>
        <w:bottom w:val="none" w:sz="0" w:space="0" w:color="auto"/>
        <w:right w:val="none" w:sz="0" w:space="0" w:color="auto"/>
      </w:divBdr>
    </w:div>
    <w:div w:id="306789579">
      <w:bodyDiv w:val="1"/>
      <w:marLeft w:val="0"/>
      <w:marRight w:val="0"/>
      <w:marTop w:val="0"/>
      <w:marBottom w:val="0"/>
      <w:divBdr>
        <w:top w:val="none" w:sz="0" w:space="0" w:color="auto"/>
        <w:left w:val="none" w:sz="0" w:space="0" w:color="auto"/>
        <w:bottom w:val="none" w:sz="0" w:space="0" w:color="auto"/>
        <w:right w:val="none" w:sz="0" w:space="0" w:color="auto"/>
      </w:divBdr>
    </w:div>
    <w:div w:id="321127041">
      <w:bodyDiv w:val="1"/>
      <w:marLeft w:val="0"/>
      <w:marRight w:val="0"/>
      <w:marTop w:val="0"/>
      <w:marBottom w:val="0"/>
      <w:divBdr>
        <w:top w:val="none" w:sz="0" w:space="0" w:color="auto"/>
        <w:left w:val="none" w:sz="0" w:space="0" w:color="auto"/>
        <w:bottom w:val="none" w:sz="0" w:space="0" w:color="auto"/>
        <w:right w:val="none" w:sz="0" w:space="0" w:color="auto"/>
      </w:divBdr>
    </w:div>
    <w:div w:id="382221715">
      <w:bodyDiv w:val="1"/>
      <w:marLeft w:val="0"/>
      <w:marRight w:val="0"/>
      <w:marTop w:val="0"/>
      <w:marBottom w:val="0"/>
      <w:divBdr>
        <w:top w:val="none" w:sz="0" w:space="0" w:color="auto"/>
        <w:left w:val="none" w:sz="0" w:space="0" w:color="auto"/>
        <w:bottom w:val="none" w:sz="0" w:space="0" w:color="auto"/>
        <w:right w:val="none" w:sz="0" w:space="0" w:color="auto"/>
      </w:divBdr>
    </w:div>
    <w:div w:id="411052430">
      <w:bodyDiv w:val="1"/>
      <w:marLeft w:val="0"/>
      <w:marRight w:val="0"/>
      <w:marTop w:val="0"/>
      <w:marBottom w:val="0"/>
      <w:divBdr>
        <w:top w:val="none" w:sz="0" w:space="0" w:color="auto"/>
        <w:left w:val="none" w:sz="0" w:space="0" w:color="auto"/>
        <w:bottom w:val="none" w:sz="0" w:space="0" w:color="auto"/>
        <w:right w:val="none" w:sz="0" w:space="0" w:color="auto"/>
      </w:divBdr>
    </w:div>
    <w:div w:id="456535125">
      <w:bodyDiv w:val="1"/>
      <w:marLeft w:val="0"/>
      <w:marRight w:val="0"/>
      <w:marTop w:val="0"/>
      <w:marBottom w:val="0"/>
      <w:divBdr>
        <w:top w:val="none" w:sz="0" w:space="0" w:color="auto"/>
        <w:left w:val="none" w:sz="0" w:space="0" w:color="auto"/>
        <w:bottom w:val="none" w:sz="0" w:space="0" w:color="auto"/>
        <w:right w:val="none" w:sz="0" w:space="0" w:color="auto"/>
      </w:divBdr>
    </w:div>
    <w:div w:id="483742220">
      <w:bodyDiv w:val="1"/>
      <w:marLeft w:val="0"/>
      <w:marRight w:val="0"/>
      <w:marTop w:val="0"/>
      <w:marBottom w:val="0"/>
      <w:divBdr>
        <w:top w:val="none" w:sz="0" w:space="0" w:color="auto"/>
        <w:left w:val="none" w:sz="0" w:space="0" w:color="auto"/>
        <w:bottom w:val="none" w:sz="0" w:space="0" w:color="auto"/>
        <w:right w:val="none" w:sz="0" w:space="0" w:color="auto"/>
      </w:divBdr>
    </w:div>
    <w:div w:id="495845455">
      <w:bodyDiv w:val="1"/>
      <w:marLeft w:val="0"/>
      <w:marRight w:val="0"/>
      <w:marTop w:val="0"/>
      <w:marBottom w:val="0"/>
      <w:divBdr>
        <w:top w:val="none" w:sz="0" w:space="0" w:color="auto"/>
        <w:left w:val="none" w:sz="0" w:space="0" w:color="auto"/>
        <w:bottom w:val="none" w:sz="0" w:space="0" w:color="auto"/>
        <w:right w:val="none" w:sz="0" w:space="0" w:color="auto"/>
      </w:divBdr>
    </w:div>
    <w:div w:id="562107213">
      <w:bodyDiv w:val="1"/>
      <w:marLeft w:val="0"/>
      <w:marRight w:val="0"/>
      <w:marTop w:val="0"/>
      <w:marBottom w:val="0"/>
      <w:divBdr>
        <w:top w:val="none" w:sz="0" w:space="0" w:color="auto"/>
        <w:left w:val="none" w:sz="0" w:space="0" w:color="auto"/>
        <w:bottom w:val="none" w:sz="0" w:space="0" w:color="auto"/>
        <w:right w:val="none" w:sz="0" w:space="0" w:color="auto"/>
      </w:divBdr>
      <w:divsChild>
        <w:div w:id="1059204050">
          <w:marLeft w:val="0"/>
          <w:marRight w:val="0"/>
          <w:marTop w:val="0"/>
          <w:marBottom w:val="150"/>
          <w:divBdr>
            <w:top w:val="none" w:sz="0" w:space="0" w:color="auto"/>
            <w:left w:val="none" w:sz="0" w:space="0" w:color="auto"/>
            <w:bottom w:val="none" w:sz="0" w:space="0" w:color="auto"/>
            <w:right w:val="none" w:sz="0" w:space="0" w:color="auto"/>
          </w:divBdr>
        </w:div>
        <w:div w:id="859586335">
          <w:marLeft w:val="0"/>
          <w:marRight w:val="0"/>
          <w:marTop w:val="0"/>
          <w:marBottom w:val="300"/>
          <w:divBdr>
            <w:top w:val="none" w:sz="0" w:space="0" w:color="auto"/>
            <w:left w:val="none" w:sz="0" w:space="0" w:color="auto"/>
            <w:bottom w:val="none" w:sz="0" w:space="0" w:color="auto"/>
            <w:right w:val="none" w:sz="0" w:space="0" w:color="auto"/>
          </w:divBdr>
        </w:div>
      </w:divsChild>
    </w:div>
    <w:div w:id="591083869">
      <w:bodyDiv w:val="1"/>
      <w:marLeft w:val="0"/>
      <w:marRight w:val="0"/>
      <w:marTop w:val="0"/>
      <w:marBottom w:val="0"/>
      <w:divBdr>
        <w:top w:val="none" w:sz="0" w:space="0" w:color="auto"/>
        <w:left w:val="none" w:sz="0" w:space="0" w:color="auto"/>
        <w:bottom w:val="none" w:sz="0" w:space="0" w:color="auto"/>
        <w:right w:val="none" w:sz="0" w:space="0" w:color="auto"/>
      </w:divBdr>
    </w:div>
    <w:div w:id="611783268">
      <w:bodyDiv w:val="1"/>
      <w:marLeft w:val="0"/>
      <w:marRight w:val="0"/>
      <w:marTop w:val="0"/>
      <w:marBottom w:val="0"/>
      <w:divBdr>
        <w:top w:val="none" w:sz="0" w:space="0" w:color="auto"/>
        <w:left w:val="none" w:sz="0" w:space="0" w:color="auto"/>
        <w:bottom w:val="none" w:sz="0" w:space="0" w:color="auto"/>
        <w:right w:val="none" w:sz="0" w:space="0" w:color="auto"/>
      </w:divBdr>
    </w:div>
    <w:div w:id="613365833">
      <w:bodyDiv w:val="1"/>
      <w:marLeft w:val="0"/>
      <w:marRight w:val="0"/>
      <w:marTop w:val="0"/>
      <w:marBottom w:val="0"/>
      <w:divBdr>
        <w:top w:val="none" w:sz="0" w:space="0" w:color="auto"/>
        <w:left w:val="none" w:sz="0" w:space="0" w:color="auto"/>
        <w:bottom w:val="none" w:sz="0" w:space="0" w:color="auto"/>
        <w:right w:val="none" w:sz="0" w:space="0" w:color="auto"/>
      </w:divBdr>
      <w:divsChild>
        <w:div w:id="814838860">
          <w:marLeft w:val="0"/>
          <w:marRight w:val="0"/>
          <w:marTop w:val="0"/>
          <w:marBottom w:val="150"/>
          <w:divBdr>
            <w:top w:val="none" w:sz="0" w:space="0" w:color="auto"/>
            <w:left w:val="none" w:sz="0" w:space="0" w:color="auto"/>
            <w:bottom w:val="none" w:sz="0" w:space="0" w:color="auto"/>
            <w:right w:val="none" w:sz="0" w:space="0" w:color="auto"/>
          </w:divBdr>
        </w:div>
      </w:divsChild>
    </w:div>
    <w:div w:id="676226412">
      <w:bodyDiv w:val="1"/>
      <w:marLeft w:val="0"/>
      <w:marRight w:val="0"/>
      <w:marTop w:val="0"/>
      <w:marBottom w:val="0"/>
      <w:divBdr>
        <w:top w:val="none" w:sz="0" w:space="0" w:color="auto"/>
        <w:left w:val="none" w:sz="0" w:space="0" w:color="auto"/>
        <w:bottom w:val="none" w:sz="0" w:space="0" w:color="auto"/>
        <w:right w:val="none" w:sz="0" w:space="0" w:color="auto"/>
      </w:divBdr>
    </w:div>
    <w:div w:id="676928944">
      <w:bodyDiv w:val="1"/>
      <w:marLeft w:val="0"/>
      <w:marRight w:val="0"/>
      <w:marTop w:val="0"/>
      <w:marBottom w:val="0"/>
      <w:divBdr>
        <w:top w:val="none" w:sz="0" w:space="0" w:color="auto"/>
        <w:left w:val="none" w:sz="0" w:space="0" w:color="auto"/>
        <w:bottom w:val="none" w:sz="0" w:space="0" w:color="auto"/>
        <w:right w:val="none" w:sz="0" w:space="0" w:color="auto"/>
      </w:divBdr>
    </w:div>
    <w:div w:id="787044066">
      <w:bodyDiv w:val="1"/>
      <w:marLeft w:val="0"/>
      <w:marRight w:val="0"/>
      <w:marTop w:val="0"/>
      <w:marBottom w:val="0"/>
      <w:divBdr>
        <w:top w:val="none" w:sz="0" w:space="0" w:color="auto"/>
        <w:left w:val="none" w:sz="0" w:space="0" w:color="auto"/>
        <w:bottom w:val="none" w:sz="0" w:space="0" w:color="auto"/>
        <w:right w:val="none" w:sz="0" w:space="0" w:color="auto"/>
      </w:divBdr>
      <w:divsChild>
        <w:div w:id="1013609354">
          <w:marLeft w:val="0"/>
          <w:marRight w:val="0"/>
          <w:marTop w:val="0"/>
          <w:marBottom w:val="0"/>
          <w:divBdr>
            <w:top w:val="none" w:sz="0" w:space="0" w:color="auto"/>
            <w:left w:val="none" w:sz="0" w:space="0" w:color="auto"/>
            <w:bottom w:val="none" w:sz="0" w:space="0" w:color="auto"/>
            <w:right w:val="none" w:sz="0" w:space="0" w:color="auto"/>
          </w:divBdr>
        </w:div>
      </w:divsChild>
    </w:div>
    <w:div w:id="801071342">
      <w:bodyDiv w:val="1"/>
      <w:marLeft w:val="0"/>
      <w:marRight w:val="0"/>
      <w:marTop w:val="0"/>
      <w:marBottom w:val="0"/>
      <w:divBdr>
        <w:top w:val="none" w:sz="0" w:space="0" w:color="auto"/>
        <w:left w:val="none" w:sz="0" w:space="0" w:color="auto"/>
        <w:bottom w:val="none" w:sz="0" w:space="0" w:color="auto"/>
        <w:right w:val="none" w:sz="0" w:space="0" w:color="auto"/>
      </w:divBdr>
      <w:divsChild>
        <w:div w:id="1256208142">
          <w:marLeft w:val="0"/>
          <w:marRight w:val="0"/>
          <w:marTop w:val="0"/>
          <w:marBottom w:val="150"/>
          <w:divBdr>
            <w:top w:val="none" w:sz="0" w:space="0" w:color="auto"/>
            <w:left w:val="none" w:sz="0" w:space="0" w:color="auto"/>
            <w:bottom w:val="none" w:sz="0" w:space="0" w:color="auto"/>
            <w:right w:val="none" w:sz="0" w:space="0" w:color="auto"/>
          </w:divBdr>
        </w:div>
      </w:divsChild>
    </w:div>
    <w:div w:id="823592077">
      <w:bodyDiv w:val="1"/>
      <w:marLeft w:val="0"/>
      <w:marRight w:val="0"/>
      <w:marTop w:val="0"/>
      <w:marBottom w:val="0"/>
      <w:divBdr>
        <w:top w:val="none" w:sz="0" w:space="0" w:color="auto"/>
        <w:left w:val="none" w:sz="0" w:space="0" w:color="auto"/>
        <w:bottom w:val="none" w:sz="0" w:space="0" w:color="auto"/>
        <w:right w:val="none" w:sz="0" w:space="0" w:color="auto"/>
      </w:divBdr>
      <w:divsChild>
        <w:div w:id="1524055215">
          <w:marLeft w:val="0"/>
          <w:marRight w:val="0"/>
          <w:marTop w:val="75"/>
          <w:marBottom w:val="150"/>
          <w:divBdr>
            <w:top w:val="none" w:sz="0" w:space="0" w:color="auto"/>
            <w:left w:val="none" w:sz="0" w:space="0" w:color="auto"/>
            <w:bottom w:val="single" w:sz="6" w:space="0" w:color="CCCCCC"/>
            <w:right w:val="none" w:sz="0" w:space="0" w:color="auto"/>
          </w:divBdr>
        </w:div>
      </w:divsChild>
    </w:div>
    <w:div w:id="828324000">
      <w:bodyDiv w:val="1"/>
      <w:marLeft w:val="0"/>
      <w:marRight w:val="0"/>
      <w:marTop w:val="0"/>
      <w:marBottom w:val="0"/>
      <w:divBdr>
        <w:top w:val="none" w:sz="0" w:space="0" w:color="auto"/>
        <w:left w:val="none" w:sz="0" w:space="0" w:color="auto"/>
        <w:bottom w:val="none" w:sz="0" w:space="0" w:color="auto"/>
        <w:right w:val="none" w:sz="0" w:space="0" w:color="auto"/>
      </w:divBdr>
    </w:div>
    <w:div w:id="847871911">
      <w:bodyDiv w:val="1"/>
      <w:marLeft w:val="0"/>
      <w:marRight w:val="0"/>
      <w:marTop w:val="0"/>
      <w:marBottom w:val="0"/>
      <w:divBdr>
        <w:top w:val="none" w:sz="0" w:space="0" w:color="auto"/>
        <w:left w:val="none" w:sz="0" w:space="0" w:color="auto"/>
        <w:bottom w:val="none" w:sz="0" w:space="0" w:color="auto"/>
        <w:right w:val="none" w:sz="0" w:space="0" w:color="auto"/>
      </w:divBdr>
    </w:div>
    <w:div w:id="884752644">
      <w:bodyDiv w:val="1"/>
      <w:marLeft w:val="0"/>
      <w:marRight w:val="0"/>
      <w:marTop w:val="0"/>
      <w:marBottom w:val="0"/>
      <w:divBdr>
        <w:top w:val="none" w:sz="0" w:space="0" w:color="auto"/>
        <w:left w:val="none" w:sz="0" w:space="0" w:color="auto"/>
        <w:bottom w:val="none" w:sz="0" w:space="0" w:color="auto"/>
        <w:right w:val="none" w:sz="0" w:space="0" w:color="auto"/>
      </w:divBdr>
    </w:div>
    <w:div w:id="901645171">
      <w:bodyDiv w:val="1"/>
      <w:marLeft w:val="0"/>
      <w:marRight w:val="0"/>
      <w:marTop w:val="0"/>
      <w:marBottom w:val="0"/>
      <w:divBdr>
        <w:top w:val="none" w:sz="0" w:space="0" w:color="auto"/>
        <w:left w:val="none" w:sz="0" w:space="0" w:color="auto"/>
        <w:bottom w:val="none" w:sz="0" w:space="0" w:color="auto"/>
        <w:right w:val="none" w:sz="0" w:space="0" w:color="auto"/>
      </w:divBdr>
    </w:div>
    <w:div w:id="996030247">
      <w:bodyDiv w:val="1"/>
      <w:marLeft w:val="0"/>
      <w:marRight w:val="0"/>
      <w:marTop w:val="0"/>
      <w:marBottom w:val="0"/>
      <w:divBdr>
        <w:top w:val="none" w:sz="0" w:space="0" w:color="auto"/>
        <w:left w:val="none" w:sz="0" w:space="0" w:color="auto"/>
        <w:bottom w:val="none" w:sz="0" w:space="0" w:color="auto"/>
        <w:right w:val="none" w:sz="0" w:space="0" w:color="auto"/>
      </w:divBdr>
    </w:div>
    <w:div w:id="1111516211">
      <w:bodyDiv w:val="1"/>
      <w:marLeft w:val="0"/>
      <w:marRight w:val="0"/>
      <w:marTop w:val="0"/>
      <w:marBottom w:val="0"/>
      <w:divBdr>
        <w:top w:val="none" w:sz="0" w:space="0" w:color="auto"/>
        <w:left w:val="none" w:sz="0" w:space="0" w:color="auto"/>
        <w:bottom w:val="none" w:sz="0" w:space="0" w:color="auto"/>
        <w:right w:val="none" w:sz="0" w:space="0" w:color="auto"/>
      </w:divBdr>
    </w:div>
    <w:div w:id="1175654397">
      <w:bodyDiv w:val="1"/>
      <w:marLeft w:val="0"/>
      <w:marRight w:val="0"/>
      <w:marTop w:val="0"/>
      <w:marBottom w:val="0"/>
      <w:divBdr>
        <w:top w:val="none" w:sz="0" w:space="0" w:color="auto"/>
        <w:left w:val="none" w:sz="0" w:space="0" w:color="auto"/>
        <w:bottom w:val="none" w:sz="0" w:space="0" w:color="auto"/>
        <w:right w:val="none" w:sz="0" w:space="0" w:color="auto"/>
      </w:divBdr>
    </w:div>
    <w:div w:id="1181048964">
      <w:bodyDiv w:val="1"/>
      <w:marLeft w:val="0"/>
      <w:marRight w:val="0"/>
      <w:marTop w:val="0"/>
      <w:marBottom w:val="0"/>
      <w:divBdr>
        <w:top w:val="none" w:sz="0" w:space="0" w:color="auto"/>
        <w:left w:val="none" w:sz="0" w:space="0" w:color="auto"/>
        <w:bottom w:val="none" w:sz="0" w:space="0" w:color="auto"/>
        <w:right w:val="none" w:sz="0" w:space="0" w:color="auto"/>
      </w:divBdr>
    </w:div>
    <w:div w:id="1289777416">
      <w:bodyDiv w:val="1"/>
      <w:marLeft w:val="0"/>
      <w:marRight w:val="0"/>
      <w:marTop w:val="0"/>
      <w:marBottom w:val="0"/>
      <w:divBdr>
        <w:top w:val="none" w:sz="0" w:space="0" w:color="auto"/>
        <w:left w:val="none" w:sz="0" w:space="0" w:color="auto"/>
        <w:bottom w:val="none" w:sz="0" w:space="0" w:color="auto"/>
        <w:right w:val="none" w:sz="0" w:space="0" w:color="auto"/>
      </w:divBdr>
    </w:div>
    <w:div w:id="1497651609">
      <w:bodyDiv w:val="1"/>
      <w:marLeft w:val="0"/>
      <w:marRight w:val="0"/>
      <w:marTop w:val="0"/>
      <w:marBottom w:val="0"/>
      <w:divBdr>
        <w:top w:val="none" w:sz="0" w:space="0" w:color="auto"/>
        <w:left w:val="none" w:sz="0" w:space="0" w:color="auto"/>
        <w:bottom w:val="none" w:sz="0" w:space="0" w:color="auto"/>
        <w:right w:val="none" w:sz="0" w:space="0" w:color="auto"/>
      </w:divBdr>
    </w:div>
    <w:div w:id="1510414828">
      <w:bodyDiv w:val="1"/>
      <w:marLeft w:val="0"/>
      <w:marRight w:val="0"/>
      <w:marTop w:val="0"/>
      <w:marBottom w:val="0"/>
      <w:divBdr>
        <w:top w:val="none" w:sz="0" w:space="0" w:color="auto"/>
        <w:left w:val="none" w:sz="0" w:space="0" w:color="auto"/>
        <w:bottom w:val="none" w:sz="0" w:space="0" w:color="auto"/>
        <w:right w:val="none" w:sz="0" w:space="0" w:color="auto"/>
      </w:divBdr>
    </w:div>
    <w:div w:id="1526138374">
      <w:bodyDiv w:val="1"/>
      <w:marLeft w:val="0"/>
      <w:marRight w:val="0"/>
      <w:marTop w:val="0"/>
      <w:marBottom w:val="0"/>
      <w:divBdr>
        <w:top w:val="none" w:sz="0" w:space="0" w:color="auto"/>
        <w:left w:val="none" w:sz="0" w:space="0" w:color="auto"/>
        <w:bottom w:val="none" w:sz="0" w:space="0" w:color="auto"/>
        <w:right w:val="none" w:sz="0" w:space="0" w:color="auto"/>
      </w:divBdr>
    </w:div>
    <w:div w:id="1560090392">
      <w:bodyDiv w:val="1"/>
      <w:marLeft w:val="0"/>
      <w:marRight w:val="0"/>
      <w:marTop w:val="0"/>
      <w:marBottom w:val="0"/>
      <w:divBdr>
        <w:top w:val="none" w:sz="0" w:space="0" w:color="auto"/>
        <w:left w:val="none" w:sz="0" w:space="0" w:color="auto"/>
        <w:bottom w:val="none" w:sz="0" w:space="0" w:color="auto"/>
        <w:right w:val="none" w:sz="0" w:space="0" w:color="auto"/>
      </w:divBdr>
    </w:div>
    <w:div w:id="1562255176">
      <w:bodyDiv w:val="1"/>
      <w:marLeft w:val="0"/>
      <w:marRight w:val="0"/>
      <w:marTop w:val="0"/>
      <w:marBottom w:val="0"/>
      <w:divBdr>
        <w:top w:val="none" w:sz="0" w:space="0" w:color="auto"/>
        <w:left w:val="none" w:sz="0" w:space="0" w:color="auto"/>
        <w:bottom w:val="none" w:sz="0" w:space="0" w:color="auto"/>
        <w:right w:val="none" w:sz="0" w:space="0" w:color="auto"/>
      </w:divBdr>
    </w:div>
    <w:div w:id="1611008013">
      <w:bodyDiv w:val="1"/>
      <w:marLeft w:val="0"/>
      <w:marRight w:val="0"/>
      <w:marTop w:val="0"/>
      <w:marBottom w:val="0"/>
      <w:divBdr>
        <w:top w:val="none" w:sz="0" w:space="0" w:color="auto"/>
        <w:left w:val="none" w:sz="0" w:space="0" w:color="auto"/>
        <w:bottom w:val="none" w:sz="0" w:space="0" w:color="auto"/>
        <w:right w:val="none" w:sz="0" w:space="0" w:color="auto"/>
      </w:divBdr>
    </w:div>
    <w:div w:id="1628467946">
      <w:bodyDiv w:val="1"/>
      <w:marLeft w:val="0"/>
      <w:marRight w:val="0"/>
      <w:marTop w:val="0"/>
      <w:marBottom w:val="0"/>
      <w:divBdr>
        <w:top w:val="none" w:sz="0" w:space="0" w:color="auto"/>
        <w:left w:val="none" w:sz="0" w:space="0" w:color="auto"/>
        <w:bottom w:val="none" w:sz="0" w:space="0" w:color="auto"/>
        <w:right w:val="none" w:sz="0" w:space="0" w:color="auto"/>
      </w:divBdr>
    </w:div>
    <w:div w:id="1640110153">
      <w:bodyDiv w:val="1"/>
      <w:marLeft w:val="0"/>
      <w:marRight w:val="0"/>
      <w:marTop w:val="0"/>
      <w:marBottom w:val="0"/>
      <w:divBdr>
        <w:top w:val="none" w:sz="0" w:space="0" w:color="auto"/>
        <w:left w:val="none" w:sz="0" w:space="0" w:color="auto"/>
        <w:bottom w:val="none" w:sz="0" w:space="0" w:color="auto"/>
        <w:right w:val="none" w:sz="0" w:space="0" w:color="auto"/>
      </w:divBdr>
    </w:div>
    <w:div w:id="1694111828">
      <w:bodyDiv w:val="1"/>
      <w:marLeft w:val="0"/>
      <w:marRight w:val="0"/>
      <w:marTop w:val="0"/>
      <w:marBottom w:val="0"/>
      <w:divBdr>
        <w:top w:val="none" w:sz="0" w:space="0" w:color="auto"/>
        <w:left w:val="none" w:sz="0" w:space="0" w:color="auto"/>
        <w:bottom w:val="none" w:sz="0" w:space="0" w:color="auto"/>
        <w:right w:val="none" w:sz="0" w:space="0" w:color="auto"/>
      </w:divBdr>
    </w:div>
    <w:div w:id="1699618514">
      <w:bodyDiv w:val="1"/>
      <w:marLeft w:val="0"/>
      <w:marRight w:val="0"/>
      <w:marTop w:val="0"/>
      <w:marBottom w:val="0"/>
      <w:divBdr>
        <w:top w:val="none" w:sz="0" w:space="0" w:color="auto"/>
        <w:left w:val="none" w:sz="0" w:space="0" w:color="auto"/>
        <w:bottom w:val="none" w:sz="0" w:space="0" w:color="auto"/>
        <w:right w:val="none" w:sz="0" w:space="0" w:color="auto"/>
      </w:divBdr>
      <w:divsChild>
        <w:div w:id="1777942095">
          <w:marLeft w:val="0"/>
          <w:marRight w:val="0"/>
          <w:marTop w:val="0"/>
          <w:marBottom w:val="150"/>
          <w:divBdr>
            <w:top w:val="none" w:sz="0" w:space="0" w:color="auto"/>
            <w:left w:val="none" w:sz="0" w:space="0" w:color="auto"/>
            <w:bottom w:val="single" w:sz="6" w:space="8" w:color="E3EDE0"/>
            <w:right w:val="none" w:sz="0" w:space="0" w:color="auto"/>
          </w:divBdr>
        </w:div>
      </w:divsChild>
    </w:div>
    <w:div w:id="1709603070">
      <w:bodyDiv w:val="1"/>
      <w:marLeft w:val="0"/>
      <w:marRight w:val="0"/>
      <w:marTop w:val="0"/>
      <w:marBottom w:val="0"/>
      <w:divBdr>
        <w:top w:val="none" w:sz="0" w:space="0" w:color="auto"/>
        <w:left w:val="none" w:sz="0" w:space="0" w:color="auto"/>
        <w:bottom w:val="none" w:sz="0" w:space="0" w:color="auto"/>
        <w:right w:val="none" w:sz="0" w:space="0" w:color="auto"/>
      </w:divBdr>
    </w:div>
    <w:div w:id="1716463119">
      <w:bodyDiv w:val="1"/>
      <w:marLeft w:val="0"/>
      <w:marRight w:val="0"/>
      <w:marTop w:val="0"/>
      <w:marBottom w:val="0"/>
      <w:divBdr>
        <w:top w:val="none" w:sz="0" w:space="0" w:color="auto"/>
        <w:left w:val="none" w:sz="0" w:space="0" w:color="auto"/>
        <w:bottom w:val="none" w:sz="0" w:space="0" w:color="auto"/>
        <w:right w:val="none" w:sz="0" w:space="0" w:color="auto"/>
      </w:divBdr>
    </w:div>
    <w:div w:id="1762529813">
      <w:bodyDiv w:val="1"/>
      <w:marLeft w:val="0"/>
      <w:marRight w:val="0"/>
      <w:marTop w:val="0"/>
      <w:marBottom w:val="0"/>
      <w:divBdr>
        <w:top w:val="none" w:sz="0" w:space="0" w:color="auto"/>
        <w:left w:val="none" w:sz="0" w:space="0" w:color="auto"/>
        <w:bottom w:val="none" w:sz="0" w:space="0" w:color="auto"/>
        <w:right w:val="none" w:sz="0" w:space="0" w:color="auto"/>
      </w:divBdr>
    </w:div>
    <w:div w:id="1794403172">
      <w:bodyDiv w:val="1"/>
      <w:marLeft w:val="0"/>
      <w:marRight w:val="0"/>
      <w:marTop w:val="0"/>
      <w:marBottom w:val="0"/>
      <w:divBdr>
        <w:top w:val="none" w:sz="0" w:space="0" w:color="auto"/>
        <w:left w:val="none" w:sz="0" w:space="0" w:color="auto"/>
        <w:bottom w:val="none" w:sz="0" w:space="0" w:color="auto"/>
        <w:right w:val="none" w:sz="0" w:space="0" w:color="auto"/>
      </w:divBdr>
    </w:div>
    <w:div w:id="1810513174">
      <w:bodyDiv w:val="1"/>
      <w:marLeft w:val="0"/>
      <w:marRight w:val="0"/>
      <w:marTop w:val="0"/>
      <w:marBottom w:val="0"/>
      <w:divBdr>
        <w:top w:val="none" w:sz="0" w:space="0" w:color="auto"/>
        <w:left w:val="none" w:sz="0" w:space="0" w:color="auto"/>
        <w:bottom w:val="none" w:sz="0" w:space="0" w:color="auto"/>
        <w:right w:val="none" w:sz="0" w:space="0" w:color="auto"/>
      </w:divBdr>
      <w:divsChild>
        <w:div w:id="626547680">
          <w:marLeft w:val="0"/>
          <w:marRight w:val="0"/>
          <w:marTop w:val="0"/>
          <w:marBottom w:val="0"/>
          <w:divBdr>
            <w:top w:val="none" w:sz="0" w:space="0" w:color="auto"/>
            <w:left w:val="none" w:sz="0" w:space="0" w:color="auto"/>
            <w:bottom w:val="none" w:sz="0" w:space="0" w:color="auto"/>
            <w:right w:val="none" w:sz="0" w:space="0" w:color="auto"/>
          </w:divBdr>
        </w:div>
        <w:div w:id="454956897">
          <w:marLeft w:val="0"/>
          <w:marRight w:val="300"/>
          <w:marTop w:val="0"/>
          <w:marBottom w:val="0"/>
          <w:divBdr>
            <w:top w:val="none" w:sz="0" w:space="0" w:color="auto"/>
            <w:left w:val="none" w:sz="0" w:space="0" w:color="auto"/>
            <w:bottom w:val="none" w:sz="0" w:space="0" w:color="auto"/>
            <w:right w:val="none" w:sz="0" w:space="0" w:color="auto"/>
          </w:divBdr>
          <w:divsChild>
            <w:div w:id="891043808">
              <w:marLeft w:val="0"/>
              <w:marRight w:val="0"/>
              <w:marTop w:val="0"/>
              <w:marBottom w:val="0"/>
              <w:divBdr>
                <w:top w:val="none" w:sz="0" w:space="0" w:color="auto"/>
                <w:left w:val="none" w:sz="0" w:space="0" w:color="auto"/>
                <w:bottom w:val="none" w:sz="0" w:space="0" w:color="auto"/>
                <w:right w:val="none" w:sz="0" w:space="0" w:color="auto"/>
              </w:divBdr>
              <w:divsChild>
                <w:div w:id="682053485">
                  <w:marLeft w:val="0"/>
                  <w:marRight w:val="0"/>
                  <w:marTop w:val="0"/>
                  <w:marBottom w:val="300"/>
                  <w:divBdr>
                    <w:top w:val="single" w:sz="6" w:space="0" w:color="E6E6E6"/>
                    <w:left w:val="none" w:sz="0" w:space="0" w:color="auto"/>
                    <w:bottom w:val="single" w:sz="6" w:space="0" w:color="E6E6E6"/>
                    <w:right w:val="none" w:sz="0" w:space="0" w:color="auto"/>
                  </w:divBdr>
                  <w:divsChild>
                    <w:div w:id="3292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394127">
      <w:bodyDiv w:val="1"/>
      <w:marLeft w:val="0"/>
      <w:marRight w:val="0"/>
      <w:marTop w:val="0"/>
      <w:marBottom w:val="0"/>
      <w:divBdr>
        <w:top w:val="none" w:sz="0" w:space="0" w:color="auto"/>
        <w:left w:val="none" w:sz="0" w:space="0" w:color="auto"/>
        <w:bottom w:val="none" w:sz="0" w:space="0" w:color="auto"/>
        <w:right w:val="none" w:sz="0" w:space="0" w:color="auto"/>
      </w:divBdr>
    </w:div>
    <w:div w:id="1851137489">
      <w:bodyDiv w:val="1"/>
      <w:marLeft w:val="0"/>
      <w:marRight w:val="0"/>
      <w:marTop w:val="0"/>
      <w:marBottom w:val="0"/>
      <w:divBdr>
        <w:top w:val="none" w:sz="0" w:space="0" w:color="auto"/>
        <w:left w:val="none" w:sz="0" w:space="0" w:color="auto"/>
        <w:bottom w:val="none" w:sz="0" w:space="0" w:color="auto"/>
        <w:right w:val="none" w:sz="0" w:space="0" w:color="auto"/>
      </w:divBdr>
    </w:div>
    <w:div w:id="1857423965">
      <w:bodyDiv w:val="1"/>
      <w:marLeft w:val="0"/>
      <w:marRight w:val="0"/>
      <w:marTop w:val="0"/>
      <w:marBottom w:val="0"/>
      <w:divBdr>
        <w:top w:val="none" w:sz="0" w:space="0" w:color="auto"/>
        <w:left w:val="none" w:sz="0" w:space="0" w:color="auto"/>
        <w:bottom w:val="none" w:sz="0" w:space="0" w:color="auto"/>
        <w:right w:val="none" w:sz="0" w:space="0" w:color="auto"/>
      </w:divBdr>
    </w:div>
    <w:div w:id="1873150503">
      <w:bodyDiv w:val="1"/>
      <w:marLeft w:val="0"/>
      <w:marRight w:val="0"/>
      <w:marTop w:val="0"/>
      <w:marBottom w:val="0"/>
      <w:divBdr>
        <w:top w:val="none" w:sz="0" w:space="0" w:color="auto"/>
        <w:left w:val="none" w:sz="0" w:space="0" w:color="auto"/>
        <w:bottom w:val="none" w:sz="0" w:space="0" w:color="auto"/>
        <w:right w:val="none" w:sz="0" w:space="0" w:color="auto"/>
      </w:divBdr>
    </w:div>
    <w:div w:id="1897819486">
      <w:bodyDiv w:val="1"/>
      <w:marLeft w:val="0"/>
      <w:marRight w:val="0"/>
      <w:marTop w:val="0"/>
      <w:marBottom w:val="0"/>
      <w:divBdr>
        <w:top w:val="none" w:sz="0" w:space="0" w:color="auto"/>
        <w:left w:val="none" w:sz="0" w:space="0" w:color="auto"/>
        <w:bottom w:val="none" w:sz="0" w:space="0" w:color="auto"/>
        <w:right w:val="none" w:sz="0" w:space="0" w:color="auto"/>
      </w:divBdr>
    </w:div>
    <w:div w:id="1936862631">
      <w:bodyDiv w:val="1"/>
      <w:marLeft w:val="0"/>
      <w:marRight w:val="0"/>
      <w:marTop w:val="0"/>
      <w:marBottom w:val="0"/>
      <w:divBdr>
        <w:top w:val="none" w:sz="0" w:space="0" w:color="auto"/>
        <w:left w:val="none" w:sz="0" w:space="0" w:color="auto"/>
        <w:bottom w:val="none" w:sz="0" w:space="0" w:color="auto"/>
        <w:right w:val="none" w:sz="0" w:space="0" w:color="auto"/>
      </w:divBdr>
    </w:div>
    <w:div w:id="1951472468">
      <w:bodyDiv w:val="1"/>
      <w:marLeft w:val="0"/>
      <w:marRight w:val="0"/>
      <w:marTop w:val="0"/>
      <w:marBottom w:val="0"/>
      <w:divBdr>
        <w:top w:val="none" w:sz="0" w:space="0" w:color="auto"/>
        <w:left w:val="none" w:sz="0" w:space="0" w:color="auto"/>
        <w:bottom w:val="none" w:sz="0" w:space="0" w:color="auto"/>
        <w:right w:val="none" w:sz="0" w:space="0" w:color="auto"/>
      </w:divBdr>
    </w:div>
    <w:div w:id="1953589678">
      <w:bodyDiv w:val="1"/>
      <w:marLeft w:val="0"/>
      <w:marRight w:val="0"/>
      <w:marTop w:val="0"/>
      <w:marBottom w:val="0"/>
      <w:divBdr>
        <w:top w:val="none" w:sz="0" w:space="0" w:color="auto"/>
        <w:left w:val="none" w:sz="0" w:space="0" w:color="auto"/>
        <w:bottom w:val="none" w:sz="0" w:space="0" w:color="auto"/>
        <w:right w:val="none" w:sz="0" w:space="0" w:color="auto"/>
      </w:divBdr>
    </w:div>
    <w:div w:id="1967537736">
      <w:bodyDiv w:val="1"/>
      <w:marLeft w:val="0"/>
      <w:marRight w:val="0"/>
      <w:marTop w:val="0"/>
      <w:marBottom w:val="0"/>
      <w:divBdr>
        <w:top w:val="none" w:sz="0" w:space="0" w:color="auto"/>
        <w:left w:val="none" w:sz="0" w:space="0" w:color="auto"/>
        <w:bottom w:val="none" w:sz="0" w:space="0" w:color="auto"/>
        <w:right w:val="none" w:sz="0" w:space="0" w:color="auto"/>
      </w:divBdr>
    </w:div>
    <w:div w:id="1969621209">
      <w:bodyDiv w:val="1"/>
      <w:marLeft w:val="0"/>
      <w:marRight w:val="0"/>
      <w:marTop w:val="0"/>
      <w:marBottom w:val="0"/>
      <w:divBdr>
        <w:top w:val="none" w:sz="0" w:space="0" w:color="auto"/>
        <w:left w:val="none" w:sz="0" w:space="0" w:color="auto"/>
        <w:bottom w:val="none" w:sz="0" w:space="0" w:color="auto"/>
        <w:right w:val="none" w:sz="0" w:space="0" w:color="auto"/>
      </w:divBdr>
    </w:div>
    <w:div w:id="2023235736">
      <w:bodyDiv w:val="1"/>
      <w:marLeft w:val="0"/>
      <w:marRight w:val="0"/>
      <w:marTop w:val="0"/>
      <w:marBottom w:val="0"/>
      <w:divBdr>
        <w:top w:val="none" w:sz="0" w:space="0" w:color="auto"/>
        <w:left w:val="none" w:sz="0" w:space="0" w:color="auto"/>
        <w:bottom w:val="none" w:sz="0" w:space="0" w:color="auto"/>
        <w:right w:val="none" w:sz="0" w:space="0" w:color="auto"/>
      </w:divBdr>
    </w:div>
    <w:div w:id="2031254543">
      <w:bodyDiv w:val="1"/>
      <w:marLeft w:val="0"/>
      <w:marRight w:val="0"/>
      <w:marTop w:val="0"/>
      <w:marBottom w:val="0"/>
      <w:divBdr>
        <w:top w:val="none" w:sz="0" w:space="0" w:color="auto"/>
        <w:left w:val="none" w:sz="0" w:space="0" w:color="auto"/>
        <w:bottom w:val="none" w:sz="0" w:space="0" w:color="auto"/>
        <w:right w:val="none" w:sz="0" w:space="0" w:color="auto"/>
      </w:divBdr>
    </w:div>
    <w:div w:id="2051756397">
      <w:bodyDiv w:val="1"/>
      <w:marLeft w:val="0"/>
      <w:marRight w:val="0"/>
      <w:marTop w:val="0"/>
      <w:marBottom w:val="0"/>
      <w:divBdr>
        <w:top w:val="none" w:sz="0" w:space="0" w:color="auto"/>
        <w:left w:val="none" w:sz="0" w:space="0" w:color="auto"/>
        <w:bottom w:val="none" w:sz="0" w:space="0" w:color="auto"/>
        <w:right w:val="none" w:sz="0" w:space="0" w:color="auto"/>
      </w:divBdr>
    </w:div>
    <w:div w:id="206734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http://www.scoop.co.nz/stories/WO1306/S00449/china-and-cuba-to-advance-cooperation-in-agriculture.htm" TargetMode="External"/><Relationship Id="rId18" Type="http://schemas.openxmlformats.org/officeDocument/2006/relationships/hyperlink" Target="http://www.themilitant.com/2012/7643/764350.html" TargetMode="External"/><Relationship Id="rId26" Type="http://schemas.openxmlformats.org/officeDocument/2006/relationships/hyperlink" Target="http://www.cato.org/publications/free-trade-bulletin/are-trade-deficits-drag-us-economic-growth" TargetMode="External"/><Relationship Id="rId39" Type="http://schemas.openxmlformats.org/officeDocument/2006/relationships/theme" Target="theme/theme1.xml"/><Relationship Id="rId3" Type="http://schemas.openxmlformats.org/officeDocument/2006/relationships/customXml" Target="../customXml/item2.xml"/><Relationship Id="rId21" Type="http://schemas.openxmlformats.org/officeDocument/2006/relationships/hyperlink" Target="http://www.nytimes.com/2013/04/06/business/economy/trade-deficit-narrows-as-exports-increase.html?_r=0" TargetMode="External"/><Relationship Id="rId34" Type="http://schemas.openxmlformats.org/officeDocument/2006/relationships/hyperlink" Target="http://www.wilsoncenter.org/sites/default/files/LAP_Cuba_Implications.pdf" TargetMode="Externa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yperlink" Target="http://www.uscubapolitics.com/2013/05/united-states-cuba-relations-why-us.html" TargetMode="External"/><Relationship Id="rId25" Type="http://schemas.openxmlformats.org/officeDocument/2006/relationships/hyperlink" Target="http://www.cato.org/publications/free-trade-bulletin/are-trade-deficits-drag-us-economic-growth" TargetMode="External"/><Relationship Id="rId33" Type="http://schemas.openxmlformats.org/officeDocument/2006/relationships/hyperlink" Target="http://www.globalsecurity.org/military/world/cuba/economy.htm" TargetMode="External"/><Relationship Id="rId38"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www.nytimes.com/2012/11/20/world/americas/changes-in-cuba-create-support-for-easing-embargo.html?pagewanted=all&amp;_r=0" TargetMode="External"/><Relationship Id="rId20" Type="http://schemas.openxmlformats.org/officeDocument/2006/relationships/image" Target="media/image1.png"/><Relationship Id="rId29" Type="http://schemas.openxmlformats.org/officeDocument/2006/relationships/hyperlink" Target="http://lsr.nellco.org/harvard/faculty/papers/24"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hyperlink" Target="http://www.cato.org/publications/free-trade-bulletin/are-trade-deficits-drag-us-economic-growth" TargetMode="External"/><Relationship Id="rId32" Type="http://schemas.openxmlformats.org/officeDocument/2006/relationships/hyperlink" Target="http://www.autentico.org/oa09491.php" TargetMode="External"/><Relationship Id="rId37" Type="http://schemas.openxmlformats.org/officeDocument/2006/relationships/footer" Target="footer1.xml"/><Relationship Id="rId5" Type="http://schemas.openxmlformats.org/officeDocument/2006/relationships/customXml" Target="../customXml/item4.xml"/><Relationship Id="rId15" Type="http://schemas.openxmlformats.org/officeDocument/2006/relationships/hyperlink" Target="http://thinkprogress.org/security/2013/04/09/1838661/rubio-beyonce-cuba/" TargetMode="External"/><Relationship Id="rId23" Type="http://schemas.openxmlformats.org/officeDocument/2006/relationships/hyperlink" Target="http://www.washingtonpost.com/blogs/wonkblog/wp/2013/03/25/robert-z-lawrence-a-really-healthy-u-s-economywill-have-a-bigger-trade-deficit/" TargetMode="External"/><Relationship Id="rId28" Type="http://schemas.openxmlformats.org/officeDocument/2006/relationships/hyperlink" Target="http://www.nipccreport.org/articles/2011/jul/20jul2011a1.html" TargetMode="External"/><Relationship Id="rId36"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yperlink" Target="http://www.lexisnexis.com/lnacui2api/search/XMLCrossLinkSearch.do?bct=A&amp;risb=21_T17699563038&amp;returnToId=20_T17699563069&amp;csi=314239&amp;A=0.9029052576359333&amp;sourceCSI=3652&amp;indexTerm=%23CC0009S94%23&amp;searchTerm=People's%20Bank%20of%20China%20&amp;indexType=C" TargetMode="External"/><Relationship Id="rId31" Type="http://schemas.openxmlformats.org/officeDocument/2006/relationships/hyperlink" Target="http://www.ilfb.org/media/253618/u_of_florida_testimony_on_cuba.pdf" TargetMode="Externa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yperlink" Target="http://www.npr.org/2013/03/06/173628092/cubans-wonder-if-aid-will-still-flow-following-death-of-chavez" TargetMode="External"/><Relationship Id="rId22" Type="http://schemas.openxmlformats.org/officeDocument/2006/relationships/hyperlink" Target="http://bookstore.piie.com/book-store/5003.html" TargetMode="External"/><Relationship Id="rId27" Type="http://schemas.openxmlformats.org/officeDocument/2006/relationships/hyperlink" Target="http://www.nipccreport.org/articles/2011/jul/20jul2011a1.html" TargetMode="External"/><Relationship Id="rId30" Type="http://schemas.openxmlformats.org/officeDocument/2006/relationships/hyperlink" Target="http://www.ilfb.org/media/253618/u_of_florida_testimony_on_cuba.pdf" TargetMode="External"/><Relationship Id="rId35" Type="http://schemas.openxmlformats.org/officeDocument/2006/relationships/hyperlink" Target="http://www.autentico.org/oa09491.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867597-BCF7-4FF0-B5C7-5DD81BF37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642</TotalTime>
  <Pages>28</Pages>
  <Words>13323</Words>
  <Characters>75479</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88625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hw005</dc:creator>
  <cp:lastModifiedBy>Blind</cp:lastModifiedBy>
  <cp:revision>19</cp:revision>
  <cp:lastPrinted>2013-06-29T13:53:00Z</cp:lastPrinted>
  <dcterms:created xsi:type="dcterms:W3CDTF">2013-06-29T15:12:00Z</dcterms:created>
  <dcterms:modified xsi:type="dcterms:W3CDTF">2013-07-23T15:32:00Z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