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121C" w:rsidRDefault="0097121C" w:rsidP="0097121C">
      <w:pPr>
        <w:shd w:val="clear" w:color="auto" w:fill="FFFFFF"/>
      </w:pPr>
    </w:p>
    <w:p w:rsidR="0097121C" w:rsidRDefault="0097121C" w:rsidP="0097121C">
      <w:pPr>
        <w:pStyle w:val="Heading1"/>
      </w:pPr>
      <w:bookmarkStart w:id="0" w:name="_Toc237767651"/>
      <w:r>
        <w:lastRenderedPageBreak/>
        <w:t>index: feminist apocalypse reps</w:t>
      </w:r>
      <w:bookmarkEnd w:id="0"/>
    </w:p>
    <w:p w:rsidR="0097121C" w:rsidRDefault="0097121C">
      <w:pPr>
        <w:pStyle w:val="TOC1"/>
        <w:tabs>
          <w:tab w:val="right" w:leader="dot" w:pos="8630"/>
        </w:tabs>
        <w:rPr>
          <w:rFonts w:asciiTheme="minorHAnsi" w:eastAsiaTheme="minorEastAsia" w:hAnsiTheme="minorHAnsi" w:cstheme="minorBidi"/>
          <w:noProof/>
          <w:sz w:val="24"/>
          <w:szCs w:val="24"/>
          <w:lang w:eastAsia="ja-JP"/>
        </w:rPr>
      </w:pPr>
      <w:r>
        <w:fldChar w:fldCharType="begin"/>
      </w:r>
      <w:r>
        <w:instrText xml:space="preserve"> TOC \o "1-1" \h \z \u </w:instrText>
      </w:r>
      <w:r>
        <w:fldChar w:fldCharType="separate"/>
      </w:r>
      <w:r>
        <w:rPr>
          <w:noProof/>
        </w:rPr>
        <w:t>index: feminist apocalypse reps</w:t>
      </w:r>
      <w:r>
        <w:rPr>
          <w:noProof/>
        </w:rPr>
        <w:tab/>
      </w:r>
      <w:r>
        <w:rPr>
          <w:noProof/>
        </w:rPr>
        <w:fldChar w:fldCharType="begin"/>
      </w:r>
      <w:r>
        <w:rPr>
          <w:noProof/>
        </w:rPr>
        <w:instrText xml:space="preserve"> PAGEREF _Toc237767651 \h </w:instrText>
      </w:r>
      <w:r>
        <w:rPr>
          <w:noProof/>
        </w:rPr>
      </w:r>
      <w:r>
        <w:rPr>
          <w:noProof/>
        </w:rPr>
        <w:fldChar w:fldCharType="separate"/>
      </w:r>
      <w:r>
        <w:rPr>
          <w:noProof/>
        </w:rPr>
        <w:t>2</w:t>
      </w:r>
      <w:r>
        <w:rPr>
          <w:noProof/>
        </w:rPr>
        <w:fldChar w:fldCharType="end"/>
      </w:r>
    </w:p>
    <w:p w:rsidR="0097121C" w:rsidRDefault="0097121C">
      <w:pPr>
        <w:pStyle w:val="TOC1"/>
        <w:tabs>
          <w:tab w:val="right" w:leader="dot" w:pos="8630"/>
        </w:tabs>
        <w:rPr>
          <w:rFonts w:asciiTheme="minorHAnsi" w:eastAsiaTheme="minorEastAsia" w:hAnsiTheme="minorHAnsi" w:cstheme="minorBidi"/>
          <w:noProof/>
          <w:sz w:val="24"/>
          <w:szCs w:val="24"/>
          <w:lang w:eastAsia="ja-JP"/>
        </w:rPr>
      </w:pPr>
      <w:r>
        <w:rPr>
          <w:noProof/>
        </w:rPr>
        <w:t>gender apocalypse addon (general)</w:t>
      </w:r>
      <w:r>
        <w:rPr>
          <w:noProof/>
        </w:rPr>
        <w:tab/>
      </w:r>
      <w:r>
        <w:rPr>
          <w:noProof/>
        </w:rPr>
        <w:fldChar w:fldCharType="begin"/>
      </w:r>
      <w:r>
        <w:rPr>
          <w:noProof/>
        </w:rPr>
        <w:instrText xml:space="preserve"> PAGEREF _Toc237767652 \h </w:instrText>
      </w:r>
      <w:r>
        <w:rPr>
          <w:noProof/>
        </w:rPr>
      </w:r>
      <w:r>
        <w:rPr>
          <w:noProof/>
        </w:rPr>
        <w:fldChar w:fldCharType="separate"/>
      </w:r>
      <w:r>
        <w:rPr>
          <w:noProof/>
        </w:rPr>
        <w:t>3</w:t>
      </w:r>
      <w:r>
        <w:rPr>
          <w:noProof/>
        </w:rPr>
        <w:fldChar w:fldCharType="end"/>
      </w:r>
    </w:p>
    <w:p w:rsidR="0097121C" w:rsidRDefault="0097121C">
      <w:pPr>
        <w:pStyle w:val="TOC1"/>
        <w:tabs>
          <w:tab w:val="right" w:leader="dot" w:pos="8630"/>
        </w:tabs>
        <w:rPr>
          <w:rFonts w:asciiTheme="minorHAnsi" w:eastAsiaTheme="minorEastAsia" w:hAnsiTheme="minorHAnsi" w:cstheme="minorBidi"/>
          <w:noProof/>
          <w:sz w:val="24"/>
          <w:szCs w:val="24"/>
          <w:lang w:eastAsia="ja-JP"/>
        </w:rPr>
      </w:pPr>
      <w:r>
        <w:rPr>
          <w:noProof/>
        </w:rPr>
        <w:t>gender apocalypse addon (nuke fear good specific)</w:t>
      </w:r>
      <w:r>
        <w:rPr>
          <w:noProof/>
        </w:rPr>
        <w:tab/>
      </w:r>
      <w:r>
        <w:rPr>
          <w:noProof/>
        </w:rPr>
        <w:fldChar w:fldCharType="begin"/>
      </w:r>
      <w:r>
        <w:rPr>
          <w:noProof/>
        </w:rPr>
        <w:instrText xml:space="preserve"> PAGEREF _Toc237767653 \h </w:instrText>
      </w:r>
      <w:r>
        <w:rPr>
          <w:noProof/>
        </w:rPr>
      </w:r>
      <w:r>
        <w:rPr>
          <w:noProof/>
        </w:rPr>
        <w:fldChar w:fldCharType="separate"/>
      </w:r>
      <w:r>
        <w:rPr>
          <w:noProof/>
        </w:rPr>
        <w:t>8</w:t>
      </w:r>
      <w:r>
        <w:rPr>
          <w:noProof/>
        </w:rPr>
        <w:fldChar w:fldCharType="end"/>
      </w:r>
    </w:p>
    <w:p w:rsidR="0097121C" w:rsidRDefault="0097121C">
      <w:pPr>
        <w:pStyle w:val="TOC1"/>
        <w:tabs>
          <w:tab w:val="right" w:leader="dot" w:pos="8630"/>
        </w:tabs>
        <w:rPr>
          <w:rFonts w:asciiTheme="minorHAnsi" w:eastAsiaTheme="minorEastAsia" w:hAnsiTheme="minorHAnsi" w:cstheme="minorBidi"/>
          <w:noProof/>
          <w:sz w:val="24"/>
          <w:szCs w:val="24"/>
          <w:lang w:eastAsia="ja-JP"/>
        </w:rPr>
      </w:pPr>
      <w:r>
        <w:rPr>
          <w:noProof/>
        </w:rPr>
        <w:t>Links</w:t>
      </w:r>
      <w:r>
        <w:rPr>
          <w:noProof/>
        </w:rPr>
        <w:tab/>
      </w:r>
      <w:r>
        <w:rPr>
          <w:noProof/>
        </w:rPr>
        <w:fldChar w:fldCharType="begin"/>
      </w:r>
      <w:r>
        <w:rPr>
          <w:noProof/>
        </w:rPr>
        <w:instrText xml:space="preserve"> PAGEREF _Toc237767654 \h </w:instrText>
      </w:r>
      <w:r>
        <w:rPr>
          <w:noProof/>
        </w:rPr>
      </w:r>
      <w:r>
        <w:rPr>
          <w:noProof/>
        </w:rPr>
        <w:fldChar w:fldCharType="separate"/>
      </w:r>
      <w:r>
        <w:rPr>
          <w:noProof/>
        </w:rPr>
        <w:t>14</w:t>
      </w:r>
      <w:r>
        <w:rPr>
          <w:noProof/>
        </w:rPr>
        <w:fldChar w:fldCharType="end"/>
      </w:r>
    </w:p>
    <w:p w:rsidR="0097121C" w:rsidRDefault="0097121C">
      <w:pPr>
        <w:pStyle w:val="TOC1"/>
        <w:tabs>
          <w:tab w:val="right" w:leader="dot" w:pos="8630"/>
        </w:tabs>
        <w:rPr>
          <w:rFonts w:asciiTheme="minorHAnsi" w:eastAsiaTheme="minorEastAsia" w:hAnsiTheme="minorHAnsi" w:cstheme="minorBidi"/>
          <w:noProof/>
          <w:sz w:val="24"/>
          <w:szCs w:val="24"/>
          <w:lang w:eastAsia="ja-JP"/>
        </w:rPr>
      </w:pPr>
      <w:r>
        <w:rPr>
          <w:noProof/>
        </w:rPr>
        <w:t>AT Stuff</w:t>
      </w:r>
      <w:r>
        <w:rPr>
          <w:noProof/>
        </w:rPr>
        <w:tab/>
      </w:r>
      <w:r>
        <w:rPr>
          <w:noProof/>
        </w:rPr>
        <w:fldChar w:fldCharType="begin"/>
      </w:r>
      <w:r>
        <w:rPr>
          <w:noProof/>
        </w:rPr>
        <w:instrText xml:space="preserve"> PAGEREF _Toc237767655 \h </w:instrText>
      </w:r>
      <w:r>
        <w:rPr>
          <w:noProof/>
        </w:rPr>
      </w:r>
      <w:r>
        <w:rPr>
          <w:noProof/>
        </w:rPr>
        <w:fldChar w:fldCharType="separate"/>
      </w:r>
      <w:r>
        <w:rPr>
          <w:noProof/>
        </w:rPr>
        <w:t>39</w:t>
      </w:r>
      <w:r>
        <w:rPr>
          <w:noProof/>
        </w:rPr>
        <w:fldChar w:fldCharType="end"/>
      </w:r>
    </w:p>
    <w:p w:rsidR="0097121C" w:rsidRDefault="0097121C">
      <w:pPr>
        <w:pStyle w:val="TOC1"/>
        <w:tabs>
          <w:tab w:val="right" w:leader="dot" w:pos="8630"/>
        </w:tabs>
        <w:rPr>
          <w:rFonts w:asciiTheme="minorHAnsi" w:eastAsiaTheme="minorEastAsia" w:hAnsiTheme="minorHAnsi" w:cstheme="minorBidi"/>
          <w:noProof/>
          <w:sz w:val="24"/>
          <w:szCs w:val="24"/>
          <w:lang w:eastAsia="ja-JP"/>
        </w:rPr>
      </w:pPr>
      <w:r>
        <w:rPr>
          <w:noProof/>
        </w:rPr>
        <w:t>Other Stuff</w:t>
      </w:r>
      <w:r>
        <w:rPr>
          <w:noProof/>
        </w:rPr>
        <w:tab/>
      </w:r>
      <w:r>
        <w:rPr>
          <w:noProof/>
        </w:rPr>
        <w:fldChar w:fldCharType="begin"/>
      </w:r>
      <w:r>
        <w:rPr>
          <w:noProof/>
        </w:rPr>
        <w:instrText xml:space="preserve"> PAGEREF _Toc237767656 \h </w:instrText>
      </w:r>
      <w:r>
        <w:rPr>
          <w:noProof/>
        </w:rPr>
      </w:r>
      <w:r>
        <w:rPr>
          <w:noProof/>
        </w:rPr>
        <w:fldChar w:fldCharType="separate"/>
      </w:r>
      <w:r>
        <w:rPr>
          <w:noProof/>
        </w:rPr>
        <w:t>45</w:t>
      </w:r>
      <w:r>
        <w:rPr>
          <w:noProof/>
        </w:rPr>
        <w:fldChar w:fldCharType="end"/>
      </w:r>
    </w:p>
    <w:p w:rsidR="0097121C" w:rsidRDefault="0097121C" w:rsidP="0097121C">
      <w:pPr>
        <w:pStyle w:val="TOC1"/>
        <w:tabs>
          <w:tab w:val="right" w:leader="dot" w:pos="9350"/>
        </w:tabs>
      </w:pPr>
      <w:r>
        <w:fldChar w:fldCharType="end"/>
      </w:r>
    </w:p>
    <w:p w:rsidR="0097121C" w:rsidRDefault="0097121C" w:rsidP="0097121C">
      <w:pPr>
        <w:pStyle w:val="Heading1"/>
      </w:pPr>
      <w:bookmarkStart w:id="1" w:name="_Toc237767652"/>
      <w:r>
        <w:lastRenderedPageBreak/>
        <w:t>gender apocalypse addon (general)</w:t>
      </w:r>
      <w:bookmarkEnd w:id="1"/>
    </w:p>
    <w:p w:rsidR="0097121C" w:rsidRDefault="0097121C" w:rsidP="0097121C"/>
    <w:p w:rsidR="0097121C" w:rsidRPr="00322236" w:rsidRDefault="0097121C" w:rsidP="0097121C">
      <w:pPr>
        <w:pStyle w:val="Heading4"/>
      </w:pPr>
      <w:r>
        <w:t>N</w:t>
      </w:r>
      <w:r w:rsidRPr="00322236">
        <w:t>arratives of the end times participate in the doom narrative – they’re a hidden cryptoapocalpyse that inevitably structures all representations of the end</w:t>
      </w:r>
    </w:p>
    <w:p w:rsidR="0097121C" w:rsidRPr="00322236" w:rsidRDefault="0097121C" w:rsidP="0097121C">
      <w:pPr>
        <w:rPr>
          <w:rStyle w:val="StyleStyleBold12pt"/>
        </w:rPr>
      </w:pPr>
      <w:r w:rsidRPr="00322236">
        <w:rPr>
          <w:rStyle w:val="StyleStyleBold12pt"/>
        </w:rPr>
        <w:t>Keller 6</w:t>
      </w:r>
    </w:p>
    <w:p w:rsidR="0097121C" w:rsidRDefault="0097121C" w:rsidP="0097121C">
      <w:r>
        <w:t>Apocalypse Now and Then: A Feminist Guide to the End of the World</w:t>
      </w:r>
    </w:p>
    <w:p w:rsidR="0097121C" w:rsidRPr="00A65DB2" w:rsidRDefault="0097121C" w:rsidP="0097121C">
      <w:r>
        <w:t>Catherine Keller (born 1953) is a Process Theologian and is currently a professor of Constructive Theology at New Jersey's Drew University. Like most major voices in Process theology, she studied directly with John B. Cobb at Claremont. Her professional interests are broad, and encompass social and ecological justice, poststructuralist theory, as well as feminist and metaphorical readings of scripture. Along with Roland Faber at Claremont, she is one of the leading academics working in the field of Theopoetics.</w:t>
      </w:r>
    </w:p>
    <w:p w:rsidR="0097121C" w:rsidRDefault="0097121C" w:rsidP="0097121C">
      <w:pPr>
        <w:shd w:val="clear" w:color="auto" w:fill="FFFFFF"/>
      </w:pPr>
    </w:p>
    <w:p w:rsidR="0097121C" w:rsidRPr="006C4C20" w:rsidRDefault="0097121C" w:rsidP="0097121C">
      <w:pPr>
        <w:shd w:val="clear" w:color="auto" w:fill="FFFFFF"/>
        <w:rPr>
          <w:sz w:val="16"/>
        </w:rPr>
      </w:pPr>
      <w:r w:rsidRPr="006C4C20">
        <w:rPr>
          <w:sz w:val="16"/>
        </w:rPr>
        <w:t>But while (incredibly) opinion polls repeatedly suggest that one fourth of the U.S. population believe the Second Coming will occur within their own generation, along with the rapture and other premillennialist trap- pings of the retroapocalypse, the rest (and maybe many of the one fourth, when they are not being asked the question) participate in another version of the script. This I will call the cryploapocalypse. It drifts in the subliminal margins, not really inaccessible to awareness but unac- countable to it. Neither an object of consciousness nor an ideology with which the subject identifies itself, it charges itself from the indistinct zone of fascination and repulsion Julia Kristeva has designated as the "abject."</w:t>
      </w:r>
      <w:r w:rsidRPr="006C4C20">
        <w:rPr>
          <w:sz w:val="16"/>
          <w:vertAlign w:val="superscript"/>
        </w:rPr>
        <w:t>15</w:t>
      </w:r>
      <w:r w:rsidRPr="006C4C20">
        <w:rPr>
          <w:sz w:val="16"/>
        </w:rPr>
        <w:t xml:space="preserve">1 am not here concerned so much with the variations of individual psychology as with the psychosocial zone in and of which all selves variously constitute themselves. But the explosive, revolting, and enthralling force of abjection-whose bond to biblical apocalypticism Kristeva herself came to recognize-may help account for the influence of the apocalypse pattern even among those who do not "believe" in iL (We will return to the "abject" a bit later.) Both the </w:t>
      </w:r>
      <w:r w:rsidRPr="00322236">
        <w:rPr>
          <w:rStyle w:val="StyleBoldUnderline"/>
        </w:rPr>
        <w:t>cryptic and the retrograde apocalypses belong to the larger complex</w:t>
      </w:r>
      <w:r w:rsidRPr="006C4C20">
        <w:rPr>
          <w:sz w:val="16"/>
        </w:rPr>
        <w:t xml:space="preserve">. Indeed, </w:t>
      </w:r>
      <w:r w:rsidRPr="00322236">
        <w:rPr>
          <w:rStyle w:val="StyleBoldUnderline"/>
        </w:rPr>
        <w:t>they function as interdependent dynamics</w:t>
      </w:r>
      <w:r w:rsidRPr="006C4C20">
        <w:rPr>
          <w:sz w:val="16"/>
        </w:rPr>
        <w:t xml:space="preserve"> in what can only be described </w:t>
      </w:r>
      <w:r w:rsidRPr="00322236">
        <w:rPr>
          <w:rStyle w:val="StyleBoldUnderline"/>
        </w:rPr>
        <w:t>as</w:t>
      </w:r>
      <w:r w:rsidRPr="006C4C20">
        <w:rPr>
          <w:sz w:val="16"/>
        </w:rPr>
        <w:t xml:space="preserve"> a civilizational habit. Like other habits, this one can be </w:t>
      </w:r>
      <w:r w:rsidRPr="00322236">
        <w:rPr>
          <w:rStyle w:val="StyleBoldUnderline"/>
        </w:rPr>
        <w:t>additive or merely repetitive, self-destructive or dangerous to others</w:t>
      </w:r>
      <w:r w:rsidRPr="006C4C20">
        <w:rPr>
          <w:sz w:val="16"/>
        </w:rPr>
        <w:t xml:space="preserve">. It may be more or less conscious. As to scary weather, those in the state of unacknowledged apocalypticism will simply not perceive any possible connection between an old text and the current reality, but they may be inclined to expect the burning of the rainforests, for instance. And they may feel some mix of foreboding and inevitability about "the environment," enabling their own numbed complicity in the economic system that is causing the end of the world for so many Amazonian species, and threatening it for innumerable ethnic minorities. </w:t>
      </w:r>
      <w:r w:rsidRPr="00C30A43">
        <w:rPr>
          <w:rStyle w:val="StyleBoldUnderline"/>
        </w:rPr>
        <w:t>It is this pervasive cryptoapocalypse in which I think we all take part, rather than the obvious external force of fundamentalism, that has motivated the present project.</w:t>
      </w:r>
      <w:r w:rsidRPr="006C4C20">
        <w:rPr>
          <w:sz w:val="16"/>
        </w:rPr>
        <w:t xml:space="preserve"> The movement of reactionary religion into positions of mainstream political power evoked in me a typical liberal apocalypticism-that is, I readily demonized the conservative demonizers, endowing them with a terrifying and totalizing power. As I came slowly to grips with my own performances of the apocalypse script, and therefore with its social width, I could then also perceive its historical depth: while </w:t>
      </w:r>
      <w:r w:rsidRPr="00C30A43">
        <w:rPr>
          <w:rStyle w:val="StyleBoldUnderline"/>
        </w:rPr>
        <w:t>the cryptoapocalypse</w:t>
      </w:r>
      <w:r w:rsidRPr="006C4C20">
        <w:rPr>
          <w:sz w:val="16"/>
        </w:rPr>
        <w:t xml:space="preserve"> was hardly a possibility in, say, medieval Europe, when apocalyptic images remained in the cultural fore- ground (indeed on the bas reliefs of every cathedral), it </w:t>
      </w:r>
      <w:r w:rsidRPr="00C30A43">
        <w:rPr>
          <w:rStyle w:val="StyleBoldUnderline"/>
        </w:rPr>
        <w:t>operates at the very core of five hundred years of modernity. Columbus himself will function as the hinge figure in the present project's narrative</w:t>
      </w:r>
      <w:r w:rsidRPr="006C4C20">
        <w:rPr>
          <w:sz w:val="16"/>
        </w:rPr>
        <w:t xml:space="preserve">. Only through these perambulations in time could I perceive the political and the spiritual need for a radically ambiguous and respectfully nuanced approach to the apocalyptic imaginary. </w:t>
      </w:r>
    </w:p>
    <w:p w:rsidR="0097121C" w:rsidRDefault="0097121C" w:rsidP="0097121C">
      <w:pPr>
        <w:shd w:val="clear" w:color="auto" w:fill="FFFFFF"/>
      </w:pPr>
      <w:r>
        <w:br w:type="page"/>
      </w:r>
    </w:p>
    <w:p w:rsidR="0097121C" w:rsidRPr="00322236" w:rsidRDefault="0097121C" w:rsidP="0097121C">
      <w:pPr>
        <w:pStyle w:val="Heading4"/>
      </w:pPr>
      <w:r w:rsidRPr="00322236">
        <w:lastRenderedPageBreak/>
        <w:t>this master narrative of apocalypse has been posionously coded by gender domination</w:t>
      </w:r>
    </w:p>
    <w:p w:rsidR="0097121C" w:rsidRPr="00C30A43" w:rsidRDefault="0097121C" w:rsidP="0097121C">
      <w:pPr>
        <w:rPr>
          <w:rStyle w:val="StyleStyleBold12pt"/>
        </w:rPr>
      </w:pPr>
      <w:r w:rsidRPr="00C30A43">
        <w:rPr>
          <w:rStyle w:val="StyleStyleBold12pt"/>
        </w:rPr>
        <w:t>Keller 6</w:t>
      </w:r>
    </w:p>
    <w:p w:rsidR="0097121C" w:rsidRDefault="0097121C" w:rsidP="0097121C">
      <w:r>
        <w:t>Apocalypse Now and Then: A Feminist Guide to the End of the World</w:t>
      </w:r>
    </w:p>
    <w:p w:rsidR="0097121C" w:rsidRDefault="0097121C" w:rsidP="0097121C">
      <w:r>
        <w:t>Catherine Keller (born 1953) is a Process Theologian and is currently a professor of Constructive Theology at New Jersey's Drew University. Like most major voices in Process theology, she studied directly with John B. Cobb at Claremont. Her professional interests are broad, and encompass social and ecological justice, poststructuralist theory, as well as feminist and metaphorical readings of scripture. Along with Roland Faber at Claremont, she is one of the leading academics working in the field of Theopoetics</w:t>
      </w:r>
    </w:p>
    <w:p w:rsidR="0097121C" w:rsidRDefault="0097121C" w:rsidP="0097121C"/>
    <w:p w:rsidR="0097121C" w:rsidRPr="00C30A43" w:rsidRDefault="0097121C" w:rsidP="0097121C">
      <w:pPr>
        <w:shd w:val="clear" w:color="auto" w:fill="FFFFFF"/>
        <w:ind w:firstLine="360"/>
        <w:rPr>
          <w:rStyle w:val="StyleBoldUnderline"/>
        </w:rPr>
      </w:pPr>
      <w:r>
        <w:t xml:space="preserve">The text of apocalypse, then, will be read in what follows as a canonical captive to the anti-apocalyptic (and yet precisely thereby still highly apocalypticized) moves of the early imperial Christian pattern. But to liberate the apocalypse pattern to its wounded denouement is clearly not the present intention. A feminist counter-apocalypse cultivates its own liberating capacity within the interstices of apocalyptic anxiety and the margins of the text, where we might break into a rereading of our own unacknowledged dependencies upon these interlocking master scripts. </w:t>
      </w:r>
      <w:r w:rsidRPr="00E030E4">
        <w:rPr>
          <w:rStyle w:val="StyleBoldUnderline"/>
        </w:rPr>
        <w:t>Feminist theology</w:t>
      </w:r>
      <w:r>
        <w:t xml:space="preserve"> </w:t>
      </w:r>
      <w:r w:rsidRPr="00C30A43">
        <w:rPr>
          <w:rStyle w:val="StyleBoldUnderline"/>
        </w:rPr>
        <w:t>serves thus to unlock problems far wider than gender and yet inescapably gendered: the problem of how to hold a cultural habit accountable to the text which in some sense produced it,</w:t>
      </w:r>
      <w:r>
        <w:t xml:space="preserve"> but which neither remembers the story nor even how to tell one. But what makes such a project a matter of feminist theology? </w:t>
      </w:r>
      <w:r w:rsidRPr="00C30A43">
        <w:rPr>
          <w:rStyle w:val="StyleBoldUnderline"/>
        </w:rPr>
        <w:t>The apocalypse, as text or as effect, is a quintessentially male product</w:t>
      </w:r>
      <w:r>
        <w:t>. Women have often laid claim to its potencies, because it provided the main Western currency for revelation or for revolution. In recent decades, multiple currencies have made themselves available to women's movements, some, like the socialist and the psychoanalytical, only dimly reminiscent of apocalypse. At present, many of us enjoy a mobility between what bell hooks articulates as center and margin.</w:t>
      </w:r>
      <w:r>
        <w:rPr>
          <w:vertAlign w:val="superscript"/>
        </w:rPr>
        <w:t>60</w:t>
      </w:r>
      <w:r>
        <w:t xml:space="preserve"> And also we move between pre-modern, modern, and postmodern epochs, or etates, in the language of the eleventh-century apocalyptic prophet Joachim, activating the place of their overlapping.*</w:t>
      </w:r>
      <w:r>
        <w:rPr>
          <w:vertAlign w:val="superscript"/>
        </w:rPr>
        <w:t>1</w:t>
      </w:r>
      <w:r>
        <w:t xml:space="preserve"> Feminism early noted that these epochal differences are unimpressive next to the stability of the sex/gender paradigm. </w:t>
      </w:r>
      <w:r w:rsidRPr="00C30A43">
        <w:rPr>
          <w:rStyle w:val="StyleBoldUnderline"/>
        </w:rPr>
        <w:t>This vision has unleashed among women at once the explosiveness and the clarity of our revelation-even as we resist the dualistic habits of the andromorphic apocalypse</w:t>
      </w:r>
      <w:r>
        <w:t>. This "seeingness"</w:t>
      </w:r>
      <w:r>
        <w:rPr>
          <w:vertAlign w:val="superscript"/>
        </w:rPr>
        <w:t xml:space="preserve">62 </w:t>
      </w:r>
      <w:r>
        <w:t xml:space="preserve">lends feminists, womanists, mujeristas a certain counter-apocalyptic privilege. But only if we come to terms with our own dependency upon the "hidden transcript." Here is the paradox for feminist meditation on "the end of the world": </w:t>
      </w:r>
      <w:r w:rsidRPr="00C30A43">
        <w:rPr>
          <w:rStyle w:val="StyleBoldUnderline"/>
        </w:rPr>
        <w:t>while innumerable women have found means of private resistance and public voice in the symbols of the Apocalypse, overt or subvert, the toxic misogyny of much of its imagery cannot, as will I hope become apparent, be flushed out of the text or its tradition. At the same time, we cannot purge the history of the wom</w:t>
      </w:r>
      <w:r>
        <w:rPr>
          <w:rStyle w:val="StyleBoldUnderline"/>
        </w:rPr>
        <w:t>en's movement of its prophetic-</w:t>
      </w:r>
      <w:r w:rsidRPr="00C30A43">
        <w:rPr>
          <w:rStyle w:val="StyleBoldUnderline"/>
        </w:rPr>
        <w:t>millennialist energies without self-depletion.</w:t>
      </w:r>
    </w:p>
    <w:p w:rsidR="0097121C" w:rsidRDefault="0097121C" w:rsidP="0097121C">
      <w:pPr>
        <w:shd w:val="clear" w:color="auto" w:fill="FFFFFF"/>
        <w:ind w:firstLine="360"/>
      </w:pPr>
    </w:p>
    <w:p w:rsidR="0097121C" w:rsidRPr="00322236" w:rsidRDefault="0097121C" w:rsidP="0097121C">
      <w:pPr>
        <w:pStyle w:val="Heading4"/>
      </w:pPr>
      <w:r w:rsidRPr="00322236">
        <w:br w:type="page"/>
      </w:r>
      <w:r>
        <w:lastRenderedPageBreak/>
        <w:t>Y</w:t>
      </w:r>
      <w:r w:rsidRPr="00322236">
        <w:t>ou have to critique apocalypse reps to solve - a counterapocalyptic resistance is crucial to reversing the systemic violence of doom stories</w:t>
      </w:r>
    </w:p>
    <w:p w:rsidR="0097121C" w:rsidRPr="000F3BFD" w:rsidRDefault="0097121C" w:rsidP="0097121C">
      <w:pPr>
        <w:rPr>
          <w:rStyle w:val="StyleStyleBold12pt"/>
        </w:rPr>
      </w:pPr>
      <w:r w:rsidRPr="000F3BFD">
        <w:rPr>
          <w:rStyle w:val="StyleStyleBold12pt"/>
        </w:rPr>
        <w:t>Keller 6</w:t>
      </w:r>
    </w:p>
    <w:p w:rsidR="0097121C" w:rsidRDefault="0097121C" w:rsidP="0097121C">
      <w:r>
        <w:t>Apocalypse Now and Then: A Feminist Guide to the End of the World</w:t>
      </w:r>
    </w:p>
    <w:p w:rsidR="0097121C" w:rsidRDefault="0097121C" w:rsidP="0097121C">
      <w:r>
        <w:t>Catherine Keller (born 1953) is a Process Theologian and is currently a professor of Constructive Theology at New Jersey's Drew University. Like most major voices in Process theology, she studied directly with John B. Cobb at Claremont. Her professional interests are broad, and encompass social and ecological justice, poststructuralist theory, as well as feminist and metaphorical readings of scripture. Along with Roland Faber at Claremont, she is one of the leading academics working in the field of Theopoetics</w:t>
      </w:r>
    </w:p>
    <w:p w:rsidR="0097121C" w:rsidRDefault="0097121C" w:rsidP="0097121C"/>
    <w:p w:rsidR="0097121C" w:rsidRDefault="0097121C" w:rsidP="0097121C">
      <w:pPr>
        <w:shd w:val="clear" w:color="auto" w:fill="FFFFFF"/>
        <w:ind w:firstLine="360"/>
      </w:pPr>
      <w:r>
        <w:t xml:space="preserve">On the edges of our collective psyche appears a strange figure: a fusion of the imperial power of the Great Whore with her cosmic enemy, </w:t>
      </w:r>
      <w:r w:rsidRPr="000F3BFD">
        <w:rPr>
          <w:rStyle w:val="StyleBoldUnderline"/>
        </w:rPr>
        <w:t>the masculine warrior Messiah; or of the Beast of global domination with the Lamb of love.</w:t>
      </w:r>
      <w:r>
        <w:t xml:space="preserve"> And mainstream Christianity, embattled, demoralized, and divided against itself, suffers from a kind of auto allergic illness that weakens its resistance to the religious right. Yet there are signs that it is growing new and revivifying forms of coalition within and beyond the borders of its institutional life. </w:t>
      </w:r>
      <w:r w:rsidRPr="000F3BFD">
        <w:rPr>
          <w:rStyle w:val="StyleBoldUnderline"/>
        </w:rPr>
        <w:t>To address the perils of the new messianic imperialism, those of us re</w:t>
      </w:r>
      <w:r>
        <w:rPr>
          <w:rStyle w:val="StyleBoldUnderline"/>
        </w:rPr>
        <w:t>ligious or secular who are com</w:t>
      </w:r>
      <w:r w:rsidRPr="000F3BFD">
        <w:rPr>
          <w:rStyle w:val="StyleBoldUnderline"/>
        </w:rPr>
        <w:t>mitted to a hopeful planetary future will have to confront the living sources of apocalyptic hope.</w:t>
      </w:r>
      <w:r>
        <w:t xml:space="preserve"> And we will have had to engage those sources more faithfully, more courageously, in ourselves. After all this very call to coalition, to revision, to confrontation, echoes the urgent tones and tropes of apocalypse. To demonize the apocalyptic literalist, the fundamentalist or right-wing Other, only contributes to self-deception and self-division. </w:t>
      </w:r>
      <w:r w:rsidRPr="000F3BFD">
        <w:rPr>
          <w:rStyle w:val="StyleBoldUnderline"/>
        </w:rPr>
        <w:t>A counter-apocalypse will not demonize the demonizers but offer its critique in a self-critical spirit. I hope it converts emergency into emergence, "second coming" into a sustainable be-coming. I hope it lets a playful spirit displace the dooming demons of every determinism. I hope above all that it releases an energy of—hope.</w:t>
      </w:r>
    </w:p>
    <w:p w:rsidR="0097121C" w:rsidRDefault="0097121C" w:rsidP="0097121C">
      <w:pPr>
        <w:shd w:val="clear" w:color="auto" w:fill="FFFFFF"/>
        <w:ind w:firstLine="360"/>
      </w:pPr>
    </w:p>
    <w:p w:rsidR="0097121C" w:rsidRPr="00322236" w:rsidRDefault="0097121C" w:rsidP="0097121C">
      <w:pPr>
        <w:pStyle w:val="Heading4"/>
      </w:pPr>
      <w:r w:rsidRPr="00322236">
        <w:t>the gendered nature of violence means we should prioritize this type of structural violence</w:t>
      </w:r>
    </w:p>
    <w:p w:rsidR="0097121C" w:rsidRDefault="0097121C" w:rsidP="0097121C">
      <w:pPr>
        <w:rPr>
          <w:rFonts w:ascii="Arial Narrow" w:hAnsi="Arial Narrow"/>
          <w:szCs w:val="20"/>
        </w:rPr>
      </w:pPr>
      <w:r>
        <w:rPr>
          <w:rFonts w:ascii="Arial Narrow" w:hAnsi="Arial Narrow"/>
          <w:b/>
          <w:bCs/>
          <w:szCs w:val="20"/>
        </w:rPr>
        <w:t>Peterson</w:t>
      </w:r>
      <w:r>
        <w:rPr>
          <w:rFonts w:ascii="Arial Narrow" w:hAnsi="Arial Narrow"/>
          <w:szCs w:val="20"/>
        </w:rPr>
        <w:t>, professor of political science at the University of Arizona, 19</w:t>
      </w:r>
      <w:r>
        <w:rPr>
          <w:rFonts w:ascii="Arial Narrow" w:hAnsi="Arial Narrow"/>
          <w:b/>
          <w:bCs/>
          <w:szCs w:val="20"/>
        </w:rPr>
        <w:t>92</w:t>
      </w:r>
      <w:r>
        <w:rPr>
          <w:rFonts w:ascii="Arial Narrow" w:hAnsi="Arial Narrow"/>
          <w:szCs w:val="20"/>
        </w:rPr>
        <w:t xml:space="preserve">  (V. Spike, </w:t>
      </w:r>
      <w:r>
        <w:rPr>
          <w:rFonts w:ascii="Arial Narrow" w:hAnsi="Arial Narrow"/>
          <w:szCs w:val="20"/>
          <w:u w:val="single"/>
        </w:rPr>
        <w:t>Gendered States</w:t>
      </w:r>
      <w:r>
        <w:rPr>
          <w:rFonts w:ascii="Arial Narrow" w:hAnsi="Arial Narrow"/>
          <w:szCs w:val="20"/>
        </w:rPr>
        <w:t>, ed: Peterson, p. 49-52)</w:t>
      </w:r>
    </w:p>
    <w:p w:rsidR="0097121C" w:rsidRPr="00F01D16" w:rsidRDefault="0097121C" w:rsidP="0097121C"/>
    <w:p w:rsidR="0097121C" w:rsidRPr="00552528" w:rsidRDefault="0097121C" w:rsidP="0097121C">
      <w:pPr>
        <w:rPr>
          <w:sz w:val="16"/>
          <w:szCs w:val="20"/>
        </w:rPr>
      </w:pPr>
      <w:r w:rsidRPr="00552528">
        <w:rPr>
          <w:sz w:val="16"/>
          <w:szCs w:val="20"/>
        </w:rPr>
        <w:t xml:space="preserve">Quite simply, and with deadly monotony, </w:t>
      </w:r>
      <w:r w:rsidRPr="000F3BFD">
        <w:rPr>
          <w:rStyle w:val="StyleBoldUnderline"/>
        </w:rPr>
        <w:t>women's systematic oppression-and insecurity-is not taken seriously</w:t>
      </w:r>
      <w:r w:rsidRPr="00552528">
        <w:rPr>
          <w:sz w:val="16"/>
          <w:szCs w:val="20"/>
        </w:rPr>
        <w:t xml:space="preserve">; to the extent that it is "visible," either gender hierarchy is justified by "nature is destiny" beliefs, mystified by apparent "equal opportunity" options, and/or its transformation is deferred until "after the revolution." </w:t>
      </w:r>
      <w:r w:rsidRPr="000F3BFD">
        <w:rPr>
          <w:rStyle w:val="StyleBoldUnderline"/>
        </w:rPr>
        <w:t>The problem</w:t>
      </w:r>
      <w:r>
        <w:rPr>
          <w:szCs w:val="20"/>
          <w:u w:val="single"/>
        </w:rPr>
        <w:t xml:space="preserve">, </w:t>
      </w:r>
      <w:r w:rsidRPr="00552528">
        <w:rPr>
          <w:sz w:val="16"/>
          <w:szCs w:val="20"/>
        </w:rPr>
        <w:t>however,</w:t>
      </w:r>
      <w:r>
        <w:rPr>
          <w:szCs w:val="20"/>
          <w:u w:val="single"/>
        </w:rPr>
        <w:t xml:space="preserve"> </w:t>
      </w:r>
      <w:r w:rsidRPr="000F3BFD">
        <w:rPr>
          <w:rStyle w:val="StyleBoldUnderline"/>
        </w:rPr>
        <w:t>is far deeper than our failure to take women's oppression seriously. My focus</w:t>
      </w:r>
      <w:r w:rsidRPr="00552528">
        <w:rPr>
          <w:sz w:val="16"/>
          <w:szCs w:val="20"/>
        </w:rPr>
        <w:t xml:space="preserve"> here on </w:t>
      </w:r>
      <w:r w:rsidRPr="00552528">
        <w:rPr>
          <w:i/>
          <w:iCs/>
          <w:sz w:val="16"/>
          <w:szCs w:val="20"/>
        </w:rPr>
        <w:t xml:space="preserve">gendered </w:t>
      </w:r>
      <w:r w:rsidRPr="00552528">
        <w:rPr>
          <w:sz w:val="16"/>
          <w:szCs w:val="20"/>
        </w:rPr>
        <w:t xml:space="preserve">states </w:t>
      </w:r>
      <w:r w:rsidRPr="000F3BFD">
        <w:rPr>
          <w:rStyle w:val="StyleBoldUnderline"/>
        </w:rPr>
        <w:t>is</w:t>
      </w:r>
      <w:r w:rsidRPr="00552528">
        <w:rPr>
          <w:sz w:val="16"/>
          <w:szCs w:val="20"/>
        </w:rPr>
        <w:t xml:space="preserve"> not </w:t>
      </w:r>
      <w:r w:rsidRPr="000F3BFD">
        <w:rPr>
          <w:rStyle w:val="StyleBoldUnderline"/>
        </w:rPr>
        <w:t>intended</w:t>
      </w:r>
      <w:r w:rsidRPr="00552528">
        <w:rPr>
          <w:sz w:val="16"/>
          <w:szCs w:val="20"/>
        </w:rPr>
        <w:t xml:space="preserve"> to mask but </w:t>
      </w:r>
      <w:r w:rsidRPr="000F3BFD">
        <w:rPr>
          <w:rStyle w:val="StyleBoldUnderline"/>
        </w:rPr>
        <w:t xml:space="preserve">to illuminate other forms and expressions of </w:t>
      </w:r>
      <w:r w:rsidRPr="000F3BFD">
        <w:rPr>
          <w:rStyle w:val="StyleBoldUnderline"/>
        </w:rPr>
        <w:lastRenderedPageBreak/>
        <w:t>structural violence. The problem-of and for world security is that structural violence per se is not considered to be a matter of major importance:</w:t>
      </w:r>
      <w:r w:rsidRPr="00552528">
        <w:rPr>
          <w:sz w:val="16"/>
          <w:szCs w:val="20"/>
        </w:rPr>
        <w:t xml:space="preserve"> there is no collective outrage against the terrifying costs of masculinist, classist, and racist inequities. This is not to deny progressive intentions and commitments altogether; it is, of course, a matter of degree. But my point is less to argue the question of degrees than to ask, How has the systematic exploitation and degradation of human lives-and of our ecological support system-become so acceptable, so apolitical, so natural?</w:t>
      </w:r>
      <w:r w:rsidRPr="00552528">
        <w:rPr>
          <w:sz w:val="16"/>
          <w:szCs w:val="20"/>
          <w:vertAlign w:val="superscript"/>
        </w:rPr>
        <w:t>97</w:t>
      </w:r>
      <w:r>
        <w:rPr>
          <w:szCs w:val="20"/>
          <w:u w:val="single"/>
        </w:rPr>
        <w:t xml:space="preserve"> </w:t>
      </w:r>
      <w:r w:rsidRPr="000F3BFD">
        <w:rPr>
          <w:rStyle w:val="StyleBoldUnderline"/>
        </w:rPr>
        <w:t>How have the current "rules of the game" been so effectively "authorized" that we take them as "givens"-inevitable, and therefore acceptable? How has our understanding of security been framed by sovereign state systems that themselves constitute profound and pervasive insecurities</w:t>
      </w:r>
      <w:r w:rsidRPr="00552528">
        <w:rPr>
          <w:sz w:val="16"/>
          <w:szCs w:val="20"/>
        </w:rPr>
        <w:t>? I respond to these questions by exploring how situating gender and states in relationship to each other "systematically" reveals their relationship to structural violence and its reproduction. This essay has so far illuminated both the insecurities constituted by historical processes of state making and, more specifically, their implications for women's systemic insecurity</w:t>
      </w:r>
      <w:r w:rsidRPr="000F3BFD">
        <w:rPr>
          <w:rStyle w:val="StyleBoldUnderline"/>
        </w:rPr>
        <w:t>. Rethinking world security requires</w:t>
      </w:r>
      <w:r w:rsidRPr="00552528">
        <w:rPr>
          <w:sz w:val="16"/>
          <w:szCs w:val="20"/>
        </w:rPr>
        <w:t xml:space="preserve">, in part, this </w:t>
      </w:r>
      <w:r w:rsidRPr="000F3BFD">
        <w:rPr>
          <w:rStyle w:val="StyleBoldUnderline"/>
        </w:rPr>
        <w:t>more accurate understanding of existing insecurities: it requires politicizing structural violence as historically constituted-as contingent rather than natural-and specifying some of its implications and consequences.</w:t>
      </w:r>
      <w:r w:rsidRPr="00552528">
        <w:rPr>
          <w:sz w:val="16"/>
          <w:szCs w:val="20"/>
        </w:rPr>
        <w:t xml:space="preserve"> This understanding confirms that structural violence can be changed and identifies some of the changes necessary to pursue world security. But rethinking world security also requires more accurate understanding of the identities and ideologies that (re)produce and, significantly, depoliticize structural violence and its insecurities. </w:t>
      </w:r>
      <w:r w:rsidRPr="000F3BFD">
        <w:rPr>
          <w:rStyle w:val="StyleBoldUnderline"/>
        </w:rPr>
        <w:t>This is to query ways of being and knowing; to privilege questions of "who we are," how we learn to know who we are, and how particular identities-who and what we identify with-shape political possibilities.   We can employ the lens of  “protection</w:t>
      </w:r>
      <w:r w:rsidRPr="00552528">
        <w:rPr>
          <w:sz w:val="16"/>
          <w:szCs w:val="20"/>
        </w:rPr>
        <w:t xml:space="preserve">" -here understood simply as the exchange of obedience/subordination for (promises of) security-to explore how state systems (re)configure the meaning of and possibilities for systemwide security. </w:t>
      </w:r>
      <w:r w:rsidRPr="000F3BFD">
        <w:rPr>
          <w:rStyle w:val="StyleBoldUnderline"/>
        </w:rPr>
        <w:t>The focus</w:t>
      </w:r>
      <w:r w:rsidRPr="00552528">
        <w:rPr>
          <w:sz w:val="16"/>
          <w:szCs w:val="20"/>
        </w:rPr>
        <w:t xml:space="preserve"> of our lens </w:t>
      </w:r>
      <w:r w:rsidRPr="000F3BFD">
        <w:rPr>
          <w:rStyle w:val="StyleBoldUnderline"/>
        </w:rPr>
        <w:t>is sharpened by examining "protection rackets</w:t>
      </w:r>
      <w:r w:rsidRPr="00552528">
        <w:rPr>
          <w:sz w:val="16"/>
          <w:szCs w:val="20"/>
        </w:rPr>
        <w:t>," structural dependency</w:t>
      </w:r>
      <w:r>
        <w:rPr>
          <w:szCs w:val="20"/>
          <w:u w:val="single"/>
        </w:rPr>
        <w:t xml:space="preserve">, </w:t>
      </w:r>
      <w:r w:rsidRPr="000F3BFD">
        <w:rPr>
          <w:rStyle w:val="StyleBoldUnderline"/>
        </w:rPr>
        <w:t>and protector-protected identities</w:t>
      </w:r>
      <w:r w:rsidRPr="00552528">
        <w:rPr>
          <w:sz w:val="16"/>
          <w:szCs w:val="20"/>
        </w:rPr>
        <w:t xml:space="preserve">. More specifically, I submit that </w:t>
      </w:r>
      <w:r w:rsidRPr="000F3BFD">
        <w:rPr>
          <w:rStyle w:val="StyleBoldUnderline"/>
        </w:rPr>
        <w:t>rethinking "protection," and its constructions of security and identity, is a crucial component of efforts to address world security</w:t>
      </w:r>
      <w:r w:rsidRPr="00552528">
        <w:rPr>
          <w:sz w:val="16"/>
          <w:szCs w:val="20"/>
        </w:rPr>
        <w:t xml:space="preserve">. I begin with various forms of protection that </w:t>
      </w:r>
      <w:r w:rsidRPr="000F3BFD">
        <w:rPr>
          <w:rStyle w:val="StyleBoldUnderline"/>
        </w:rPr>
        <w:t>states promise:98 protecting citizens from each other</w:t>
      </w:r>
      <w:r w:rsidRPr="00552528">
        <w:rPr>
          <w:sz w:val="16"/>
          <w:szCs w:val="20"/>
        </w:rPr>
        <w:t xml:space="preserve">, protecting rights to privacy, protecting property rights, and protecting citizens from external threats. Because security assumes so many guises, most people-regardless of their hierarchically differentiated positions within systems-experience </w:t>
      </w:r>
      <w:r w:rsidRPr="00552528">
        <w:rPr>
          <w:i/>
          <w:iCs/>
          <w:sz w:val="16"/>
          <w:szCs w:val="20"/>
        </w:rPr>
        <w:t xml:space="preserve">some </w:t>
      </w:r>
      <w:r w:rsidRPr="00552528">
        <w:rPr>
          <w:sz w:val="16"/>
          <w:szCs w:val="20"/>
        </w:rPr>
        <w:t xml:space="preserve">sense of participating in one or a number of these forms of "having" security: for example, through identification with a "secure" class, gender, role, age group, occupation, ethnic group, nation, etc. All people (at the least, as dependent children) have experienced the need for protection, and seeking some form(s) of security, however defined, appears to be a ubiquitous construction of human needs. As a justification for state power, therefore, "protection"-understood as providing forms of security-seems quite compelling. </w:t>
      </w:r>
      <w:r w:rsidRPr="000F3BFD">
        <w:rPr>
          <w:rStyle w:val="StyleBoldUnderline"/>
        </w:rPr>
        <w:t>Yet this is to gloss over the ambiguities of "protection": "With one tone, `protection' calls up images of the shelter</w:t>
      </w:r>
      <w:r w:rsidRPr="00552528">
        <w:rPr>
          <w:sz w:val="16"/>
          <w:szCs w:val="20"/>
        </w:rPr>
        <w:t xml:space="preserve"> against danger provided by a powerful friend, a large insurance policy, or a sturdy roof. </w:t>
      </w:r>
      <w:r w:rsidRPr="000F3BFD">
        <w:rPr>
          <w:rStyle w:val="StyleBoldUnderline"/>
        </w:rPr>
        <w:t>With the other, it evokes the racket in which a local strong man forces merchants to pay tribute in order to avoid damage</w:t>
      </w:r>
      <w:r w:rsidRPr="00552528">
        <w:rPr>
          <w:sz w:val="16"/>
          <w:szCs w:val="20"/>
        </w:rPr>
        <w:t xml:space="preserve">--damage the strong man himself threatens to deliver. </w:t>
      </w:r>
      <w:r w:rsidRPr="000F3BFD">
        <w:rPr>
          <w:rStyle w:val="StyleBoldUnderline"/>
        </w:rPr>
        <w:t>The difference</w:t>
      </w:r>
      <w:r>
        <w:rPr>
          <w:szCs w:val="20"/>
          <w:u w:val="single"/>
        </w:rPr>
        <w:t>,</w:t>
      </w:r>
      <w:r w:rsidRPr="00552528">
        <w:rPr>
          <w:sz w:val="16"/>
          <w:szCs w:val="20"/>
        </w:rPr>
        <w:t xml:space="preserve"> to be sure,</w:t>
      </w:r>
      <w:r>
        <w:rPr>
          <w:szCs w:val="20"/>
          <w:u w:val="single"/>
        </w:rPr>
        <w:t xml:space="preserve"> </w:t>
      </w:r>
      <w:r w:rsidRPr="000F3BFD">
        <w:rPr>
          <w:rStyle w:val="StyleBoldUnderline"/>
        </w:rPr>
        <w:t>is a matter of degree ..</w:t>
      </w:r>
      <w:r w:rsidRPr="00552528">
        <w:rPr>
          <w:sz w:val="16"/>
          <w:szCs w:val="20"/>
        </w:rPr>
        <w:t>."99 Worse, it is not simply a matter of degree (suggesting linear, singlevariable .comparisons) but a matter of trade-offs</w:t>
      </w:r>
    </w:p>
    <w:p w:rsidR="0097121C" w:rsidRDefault="0097121C" w:rsidP="0097121C">
      <w:pPr>
        <w:rPr>
          <w:szCs w:val="20"/>
        </w:rPr>
      </w:pPr>
    </w:p>
    <w:p w:rsidR="0097121C" w:rsidRPr="00322236" w:rsidRDefault="0097121C" w:rsidP="0097121C">
      <w:pPr>
        <w:pStyle w:val="Heading4"/>
      </w:pPr>
      <w:r w:rsidRPr="00322236">
        <w:t>episodic violence focus independently turns the aff</w:t>
      </w:r>
    </w:p>
    <w:p w:rsidR="0097121C" w:rsidRPr="000F3BFD" w:rsidRDefault="0097121C" w:rsidP="0097121C">
      <w:pPr>
        <w:rPr>
          <w:rFonts w:asciiTheme="majorHAnsi" w:hAnsiTheme="majorHAnsi"/>
          <w:sz w:val="16"/>
        </w:rPr>
      </w:pPr>
      <w:r w:rsidRPr="000F3BFD">
        <w:rPr>
          <w:sz w:val="16"/>
        </w:rPr>
        <w:t>Cuomo in 1996 (Chris J., Associate Professor of Philosophy and Member of the Women's Studies Program @ University of Cincinnati, “War Is Not Just an Event: Reflections on the Significance of Everyday Violence”, Hypatia, Vol. 11, Iss. 4, Fall, Proquest)</w:t>
      </w:r>
      <w:r w:rsidRPr="000F3BFD">
        <w:rPr>
          <w:sz w:val="16"/>
        </w:rPr>
        <w:br/>
      </w:r>
      <w:r w:rsidRPr="000F3BFD">
        <w:rPr>
          <w:sz w:val="16"/>
        </w:rPr>
        <w:br/>
      </w:r>
      <w:r w:rsidRPr="000F3BFD">
        <w:rPr>
          <w:rFonts w:asciiTheme="majorHAnsi" w:hAnsiTheme="majorHAnsi"/>
          <w:sz w:val="16"/>
        </w:rPr>
        <w:t xml:space="preserve">Philosophical </w:t>
      </w:r>
      <w:r w:rsidRPr="000F3BFD">
        <w:rPr>
          <w:rStyle w:val="StyleBoldUnderline"/>
          <w:rFonts w:asciiTheme="majorHAnsi" w:hAnsiTheme="majorHAnsi"/>
        </w:rPr>
        <w:t xml:space="preserve">attention to war has typically appeared in the form of justifications for entering into war, and over appropriate activities within war. </w:t>
      </w:r>
      <w:r w:rsidRPr="000F3BFD">
        <w:rPr>
          <w:rStyle w:val="Emphasis"/>
          <w:rFonts w:asciiTheme="majorHAnsi" w:hAnsiTheme="majorHAnsi"/>
        </w:rPr>
        <w:t xml:space="preserve">The spatial metaphors </w:t>
      </w:r>
      <w:r w:rsidRPr="000F3BFD">
        <w:rPr>
          <w:rStyle w:val="Emphasis"/>
          <w:rFonts w:asciiTheme="majorHAnsi" w:hAnsiTheme="majorHAnsi"/>
        </w:rPr>
        <w:lastRenderedPageBreak/>
        <w:t>used to refer to war as a separate, bounded sphere indicate assumptions that war is a realm of human activity vastly removed from normal life</w:t>
      </w:r>
      <w:r w:rsidRPr="000F3BFD">
        <w:rPr>
          <w:rFonts w:asciiTheme="majorHAnsi" w:hAnsiTheme="majorHAnsi"/>
          <w:u w:val="single"/>
        </w:rPr>
        <w:t>,</w:t>
      </w:r>
      <w:r w:rsidRPr="000F3BFD">
        <w:rPr>
          <w:rStyle w:val="StyleBoldUnderline"/>
          <w:rFonts w:asciiTheme="majorHAnsi" w:hAnsiTheme="majorHAnsi"/>
        </w:rPr>
        <w:t>or a sort of happening that is appropriately conceived apart from everyday events in peaceful times.</w:t>
      </w:r>
      <w:r w:rsidRPr="000F3BFD">
        <w:rPr>
          <w:rFonts w:asciiTheme="majorHAnsi" w:hAnsiTheme="majorHAnsi"/>
          <w:sz w:val="16"/>
        </w:rPr>
        <w:t xml:space="preserve"> Not surprisingly, </w:t>
      </w:r>
      <w:r w:rsidRPr="000F3BFD">
        <w:rPr>
          <w:rStyle w:val="Emphasis"/>
          <w:rFonts w:asciiTheme="majorHAnsi" w:hAnsiTheme="majorHAnsi"/>
        </w:rPr>
        <w:t>most discussions of the political and ethical dimensions of war discuss war solely as an event</w:t>
      </w:r>
      <w:r w:rsidRPr="000F3BFD">
        <w:rPr>
          <w:rStyle w:val="StyleBoldUnderline"/>
          <w:rFonts w:asciiTheme="majorHAnsi" w:hAnsiTheme="majorHAnsi"/>
        </w:rPr>
        <w:t>-- an occurrence, or collection of occurrences, having clear beginnings and endings that are typically marked by formal, institutional declarations</w:t>
      </w:r>
      <w:r w:rsidRPr="000F3BFD">
        <w:rPr>
          <w:rFonts w:asciiTheme="majorHAnsi" w:hAnsiTheme="majorHAnsi"/>
          <w:sz w:val="16"/>
        </w:rPr>
        <w:t xml:space="preserve">. As happenings, wars and military activities can be seen as motivated by identifiable, if complex, intentions, and directly enacted by individual and collective decision-makers and agents of states. But many of the </w:t>
      </w:r>
      <w:r w:rsidRPr="000F3BFD">
        <w:rPr>
          <w:rStyle w:val="Emphasis"/>
          <w:rFonts w:asciiTheme="majorHAnsi" w:hAnsiTheme="majorHAnsi"/>
        </w:rPr>
        <w:t>questions about war</w:t>
      </w:r>
      <w:r w:rsidRPr="000F3BFD">
        <w:rPr>
          <w:rFonts w:asciiTheme="majorHAnsi" w:hAnsiTheme="majorHAnsi"/>
          <w:sz w:val="16"/>
        </w:rPr>
        <w:t xml:space="preserve">that are of interest to feminists -- </w:t>
      </w:r>
      <w:r w:rsidRPr="000F3BFD">
        <w:rPr>
          <w:rStyle w:val="StyleBoldUnderline"/>
          <w:rFonts w:asciiTheme="majorHAnsi" w:hAnsiTheme="majorHAnsi"/>
        </w:rPr>
        <w:t>including</w:t>
      </w:r>
      <w:r w:rsidRPr="000F3BFD">
        <w:rPr>
          <w:rFonts w:asciiTheme="majorHAnsi" w:hAnsiTheme="majorHAnsi"/>
          <w:u w:val="single"/>
        </w:rPr>
        <w:t xml:space="preserve"> </w:t>
      </w:r>
      <w:r w:rsidRPr="000F3BFD">
        <w:rPr>
          <w:rStyle w:val="Emphasis"/>
          <w:rFonts w:asciiTheme="majorHAnsi" w:hAnsiTheme="majorHAnsi"/>
        </w:rPr>
        <w:t>how large-scale, state-sponsored violence affects</w:t>
      </w:r>
      <w:r w:rsidRPr="000F3BFD">
        <w:rPr>
          <w:rFonts w:asciiTheme="majorHAnsi" w:hAnsiTheme="majorHAnsi"/>
          <w:sz w:val="16"/>
        </w:rPr>
        <w:t xml:space="preserve">women and members of other </w:t>
      </w:r>
      <w:r w:rsidRPr="000F3BFD">
        <w:rPr>
          <w:rStyle w:val="Emphasis"/>
          <w:rFonts w:asciiTheme="majorHAnsi" w:hAnsiTheme="majorHAnsi"/>
        </w:rPr>
        <w:t>oppressed groups</w:t>
      </w:r>
      <w:r w:rsidRPr="000F3BFD">
        <w:rPr>
          <w:rStyle w:val="StyleBoldUnderline"/>
          <w:rFonts w:asciiTheme="majorHAnsi" w:hAnsiTheme="majorHAnsi"/>
        </w:rPr>
        <w:t>; how military violence shapes gendered, raced, and nationalistic political realities and moral imaginations;</w:t>
      </w:r>
      <w:r w:rsidRPr="000F3BFD">
        <w:rPr>
          <w:rFonts w:asciiTheme="majorHAnsi" w:hAnsiTheme="majorHAnsi"/>
          <w:u w:val="single"/>
        </w:rPr>
        <w:t xml:space="preserve"> </w:t>
      </w:r>
      <w:r w:rsidRPr="000F3BFD">
        <w:rPr>
          <w:rStyle w:val="Emphasis"/>
          <w:rFonts w:asciiTheme="majorHAnsi" w:hAnsiTheme="majorHAnsi"/>
        </w:rPr>
        <w:t>what such violence consists of and why it persists; how it is related to other oppressive and violent institutions and hegemonies -- cannot be adequately pursued by focusing on events.</w:t>
      </w:r>
      <w:r w:rsidRPr="000F3BFD">
        <w:rPr>
          <w:rFonts w:asciiTheme="majorHAnsi" w:hAnsiTheme="majorHAnsi"/>
          <w:sz w:val="16"/>
        </w:rPr>
        <w:t xml:space="preserve"> These issues are not merely a matter of good or bad intentions and identifiable decisions.</w:t>
      </w:r>
    </w:p>
    <w:p w:rsidR="0097121C" w:rsidRPr="00322236" w:rsidRDefault="0097121C" w:rsidP="0097121C">
      <w:pPr>
        <w:pStyle w:val="Heading1"/>
      </w:pPr>
      <w:bookmarkStart w:id="2" w:name="_Toc237767653"/>
      <w:r w:rsidRPr="00322236">
        <w:lastRenderedPageBreak/>
        <w:t>gender apocalypse addon (nuke fear good specific)</w:t>
      </w:r>
      <w:bookmarkEnd w:id="2"/>
    </w:p>
    <w:p w:rsidR="0097121C" w:rsidRDefault="0097121C" w:rsidP="0097121C"/>
    <w:p w:rsidR="0097121C" w:rsidRPr="00322236" w:rsidRDefault="0097121C" w:rsidP="0097121C">
      <w:pPr>
        <w:pStyle w:val="Heading4"/>
      </w:pPr>
      <w:r w:rsidRPr="00322236">
        <w:t>trying to use apocalypse for good ends is a deadly addiction  - even the most progressive readings of apocalypse get trapped in the narrative coding of endtimes discourse – the burst of energy is ultiamtely a posionous one</w:t>
      </w:r>
    </w:p>
    <w:p w:rsidR="0097121C" w:rsidRPr="000F3BFD" w:rsidRDefault="0097121C" w:rsidP="0097121C">
      <w:pPr>
        <w:rPr>
          <w:rStyle w:val="StyleStyleBold12pt"/>
        </w:rPr>
      </w:pPr>
      <w:r w:rsidRPr="000F3BFD">
        <w:rPr>
          <w:rStyle w:val="StyleStyleBold12pt"/>
        </w:rPr>
        <w:t>Keller 6</w:t>
      </w:r>
    </w:p>
    <w:p w:rsidR="0097121C" w:rsidRDefault="0097121C" w:rsidP="0097121C">
      <w:r>
        <w:t>Apocalypse Now and Then: A Feminist Guide to the End of the World</w:t>
      </w:r>
    </w:p>
    <w:p w:rsidR="0097121C" w:rsidRDefault="0097121C" w:rsidP="0097121C">
      <w:r>
        <w:t>Catherine Keller (born 1953) is a Process Theologian and is currently a professor of Constructive Theology at New Jersey's Drew University. Like most major voices in Process theology, she studied directly with John B. Cobb at Claremont. Her professional interests are broad, and encompass social and ecological justice, poststructuralist theory, as well as feminist and metaphorical readings of scripture. Along with Roland Faber at Claremont, she is one of the leading academics working in the field of Theopoetics themselves only to communities which exclude me.) But I will argue that with good historical reason, progressive politics-and even the femi- nist movement, so antidualistic in its philosophical self-dispositions- has enacted its own apocalypticism. Now that the private tales of women have so massively re-narrated public history, however, we as and for women require self-knowing alternatives to the apocalyptic binarism of much of the feminist metanarrative.</w:t>
      </w:r>
    </w:p>
    <w:p w:rsidR="0097121C" w:rsidRDefault="0097121C" w:rsidP="0097121C">
      <w:pPr>
        <w:shd w:val="clear" w:color="auto" w:fill="FFFFFF"/>
      </w:pPr>
      <w:bookmarkStart w:id="3" w:name="bookmark0"/>
      <w:r>
        <w:t>9</w:t>
      </w:r>
      <w:bookmarkEnd w:id="3"/>
      <w:r>
        <w:t xml:space="preserve"> We the denizens of Western postmodernity of many possible classes, races, or genders cannot extricate ourselves from apocalypse. We are in apocalypse: we are in it as a script that we enact habitually when we find ourselves at an edge, and we are in it as the recipients of the history of so- cial and environmental effects of that script. In other words, apocalypse is both a state of affairs and an interpretation of that state of affairs, which latter is at times compelling because this vision and habit has been predicting and/or shaping such a state of affairs all along. I find I have no choice but to use the term therefore with a systematic ambigu- ity: sometimes to focus on the script by which reality is being managed, imagined, and narrated, sometimes to stress the blunt horror of the end of a world-genocide, ecocide, some cultural or local omnicide-and sometimes then to stress also the wild hope for a world to come.</w:t>
      </w:r>
    </w:p>
    <w:p w:rsidR="0097121C" w:rsidRDefault="0097121C" w:rsidP="0097121C">
      <w:pPr>
        <w:shd w:val="clear" w:color="auto" w:fill="FFFFFF"/>
      </w:pPr>
      <w:r>
        <w:t>Since "world" is always already a term of interpretation and appro- priation, a boundary of the knowable as known from a particular per- spective, such ambiguity is not surprising. Indeed, for one school of Eu- ropean poststructuralists represented in a volume entitled Looking Back on the End qf the World, "world" is a totalizing concept, whose "end" is a matter of philosophical good riddance.</w:t>
      </w:r>
      <w:r>
        <w:rPr>
          <w:vertAlign w:val="superscript"/>
        </w:rPr>
        <w:t>17</w:t>
      </w:r>
      <w:r>
        <w:t xml:space="preserve"> However, I would have to count their enthusiasm for their own end-of-the-world script as itself a symp- tom of the peculiarly </w:t>
      </w:r>
      <w:r>
        <w:lastRenderedPageBreak/>
        <w:t>postmodern apocalypse. For them the end has al- ready come. In Baudrillard's words, "we have already passed it un- awares and now find ourselves in the situation of having overextended our own finalities, of having short circuited our own perspectives, and of already being in the hereafter, that is, without horizon and without hope." In the "catastrophe in slow motion," modernity ebbs into its ex- haustion, its "post-."</w:t>
      </w:r>
      <w:r>
        <w:rPr>
          <w:vertAlign w:val="superscript"/>
        </w:rPr>
        <w:t>18</w:t>
      </w:r>
      <w:r>
        <w:t xml:space="preserve"> The very notion of that "post-," inscribing present significance by definition upon a deferral, a beyond (that is, beyond a life-world in which we would still seem to be citizens), recapitulates in- advertently the not-yet/already of all eschatology-denuded of its utopic optimism, to be sure.</w:t>
      </w:r>
    </w:p>
    <w:p w:rsidR="0097121C" w:rsidRDefault="0097121C" w:rsidP="0097121C">
      <w:pPr>
        <w:shd w:val="clear" w:color="auto" w:fill="FFFFFF"/>
        <w:ind w:firstLine="360"/>
      </w:pPr>
      <w:r>
        <w:t>So if the term "apocalypse" indulges in the ensuing text a certain looseness of self-reference, it means to connote always both an interpre- tive and a material set of collective habits, always some tense coupling of hope and despair-always an end of some world and a corollary vision. But context, proportion, rhetoric, and effects will vary bewilderingly. And, I hope, revealingly.</w:t>
      </w:r>
    </w:p>
    <w:p w:rsidR="0097121C" w:rsidRDefault="0097121C" w:rsidP="0097121C">
      <w:pPr>
        <w:shd w:val="clear" w:color="auto" w:fill="FFFFFF"/>
      </w:pPr>
      <w:r>
        <w:t>We will trace effects of the apocalypse myth rippling through our his- tory, revolutionary as well as reactionary, political as well as religious, the myth itself perhaps even prejudicing our attempts to dispel its more sinister effects. But it will not be enough merely to observe how the moral dualism "revealed" in Revelation has underwritten Western civi- lization, or how it ramifies in our social movements, how it pulses in mo- tions of thought and feeling in what Jacques Derrida has delicately named "an apocalyptic tone."</w:t>
      </w:r>
      <w:r>
        <w:rPr>
          <w:vertAlign w:val="superscript"/>
        </w:rPr>
        <w:t>1</w:t>
      </w:r>
      <w:r>
        <w:t>® Such deconstruction of a pattern that ha- bituates itself readily into metanarrative-into any form of grand, telic history-will itself serve apocalyptic ends if all it does is yield more aca- demic distance: paralyzed by irony, deactivated, we collude with the cruder endtime scenarios of our period. Whatever arcane tales and veiled hermeneutics we may enjoy, the point is after all to struggle against the more obtuse apocalypses-the massive, monstrous, self- literalizing ones like the annihilation of peoples and species. These are processes of relentless termination, bringing down no New Jerusalem. Yet warnings of social, economic, ecological, or nuclear disaster have be- come so numbingly normal that they do not have the desired effect on most of us, who retreat all the more frantically into private pursuits. Apocalyptic discourse, even or especially in the form of various "anti- apocalypses," has been coming at us, and we flee inside ourselves.</w:t>
      </w:r>
    </w:p>
    <w:p w:rsidR="0097121C" w:rsidRDefault="0097121C" w:rsidP="0097121C">
      <w:pPr>
        <w:shd w:val="clear" w:color="auto" w:fill="FFFFFF"/>
        <w:ind w:firstLine="360"/>
      </w:pPr>
      <w:r>
        <w:t xml:space="preserve">I want therefore to poke openings into the apocalypse pattern, to enter attentively into the gravitational pull of apocalypse. I want to invite the reader inside with me. Or, more accurately, to consider together how we might find ourselves already inside of it. What might keep us awake to the dimensions of the danger-so gruesomely literal, so massively mate- rial, that it can hardly be addressed without recourse to the phantas- magoric? How can we sustain resistance to destruction without ex- pecting to triumph? That is, how can we acknowledge the apocalyptic dimensions of the late-modern situation in which we find ourselves en- trenched without either clinging to some millennial hope of steady prog- ress or then flipping, disappointed, back to pessimism? For within the U.S. context, there is a traditional tendency to get active, to get enraged, and then to give up, surrendering to the lull of the comforts and conve- niences extracted from the tribulations of the rest of the planet. I do this too. We see ourselves (or perhaps others) as innocent victims, and hope for ultimate </w:t>
      </w:r>
      <w:r>
        <w:lastRenderedPageBreak/>
        <w:t>vindication, and are soon disillusioned with the prospects. We think that we must "save the earth." Who can carry this? In other words, to the extent that we get uncritically hooked on apocalypse-not merely the situation but the habit-we contribute to it. We wish for messi- anic solutions and end up doing nothing, for we get locked into a particu- larly apocalyptic either/or logic-if we can't save the world, then to hell with it. Either salvation or damnation.</w:t>
      </w:r>
    </w:p>
    <w:p w:rsidR="0097121C" w:rsidRPr="00A032AA" w:rsidRDefault="0097121C" w:rsidP="0097121C"/>
    <w:p w:rsidR="0097121C" w:rsidRPr="00322236" w:rsidRDefault="0097121C" w:rsidP="0097121C">
      <w:pPr>
        <w:pStyle w:val="Heading4"/>
      </w:pPr>
      <w:r w:rsidRPr="00322236">
        <w:t>this master narrative of apocalypse has been posionously coded by gender domination</w:t>
      </w:r>
    </w:p>
    <w:p w:rsidR="0097121C" w:rsidRDefault="0097121C" w:rsidP="0097121C">
      <w:r>
        <w:t>Keller 6</w:t>
      </w:r>
    </w:p>
    <w:p w:rsidR="0097121C" w:rsidRDefault="0097121C" w:rsidP="0097121C">
      <w:r>
        <w:t>Apocalypse Now and Then: A Feminist Guide to the End of the World</w:t>
      </w:r>
    </w:p>
    <w:p w:rsidR="0097121C" w:rsidRDefault="0097121C" w:rsidP="0097121C">
      <w:r>
        <w:t>Catherine Keller (born 1953) is a Process Theologian and is currently a professor of Constructive Theology at New Jersey's Drew University. Like most major voices in Process theology, she studied directly with John B. Cobb at Claremont. Her professional interests are broad, and encompass social and ecological justice, poststructuralist theory, as well as feminist and metaphorical readings of scripture. Along with Roland Faber at Claremont, she is one of the leading academics working in the field of Theopoetics</w:t>
      </w:r>
    </w:p>
    <w:p w:rsidR="0097121C" w:rsidRDefault="0097121C" w:rsidP="0097121C"/>
    <w:p w:rsidR="0097121C" w:rsidRDefault="0097121C" w:rsidP="0097121C">
      <w:pPr>
        <w:shd w:val="clear" w:color="auto" w:fill="FFFFFF"/>
      </w:pPr>
      <w:r>
        <w:t>The text of apocalypse, then, will be read in what follows as a canonical captive to the anti-apocalyptic (and yet precisely thereby still highly apocalypticized) moves of the early imperial Christian pattern. But to liberate the apocalypse pattern to its wounded denouement is clearly not the present intention. A feminist counter-apocalypse cultivates its own liberating capacity within the interstices of apocalyptic anxiety and the margins of the text, where we might break into a rereading of our own unacknowledged dependencies upon these interlocking master scripts. Feminist theology serves thus to unlock problems far wider than gender and yet inescapably gendered: the problem of how to hold a cultural habit accountable to the text which in some sense produced it, but which neither remembers the story nor even how to tell one. But what makes such a project a matter offeminist theology?</w:t>
      </w:r>
    </w:p>
    <w:p w:rsidR="0097121C" w:rsidRDefault="0097121C" w:rsidP="0097121C">
      <w:pPr>
        <w:shd w:val="clear" w:color="auto" w:fill="FFFFFF"/>
      </w:pPr>
      <w:r>
        <w:t>The apocalypse, as text or as effect, is a quintessentially male product. Women have often laid claim to its potencies, because it provided the main Western currency for revelation or for revolution. In recent de- cades, multiple currencies have made themselves available to women's movements, some, like the socialist and the psychoanalytical, only dimly reminiscent of apocalypse. At present, many of us enjoy a mobility be- tween what bell hooks articulates as center and margin.</w:t>
      </w:r>
      <w:r>
        <w:rPr>
          <w:vertAlign w:val="superscript"/>
        </w:rPr>
        <w:t>60</w:t>
      </w:r>
      <w:r>
        <w:t xml:space="preserve"> And also we move between pre-modern, modern, and postmodern epochs, or etates, in the language of the eleventh-century apocalyptic prophet Joachim, activating the place of their overlapping.*</w:t>
      </w:r>
      <w:r>
        <w:rPr>
          <w:vertAlign w:val="superscript"/>
        </w:rPr>
        <w:t>1</w:t>
      </w:r>
      <w:r>
        <w:t xml:space="preserve"> Feminism early noted that these epochal differences are unimpressive next to the stability of the sex/gender paradigm. This vision has unleashed among women at once the explosiveness and the clarity of our revelation-even as we resist the dualistic habits of the andromorphic apocalypse. This "seeingness"</w:t>
      </w:r>
      <w:r>
        <w:rPr>
          <w:vertAlign w:val="superscript"/>
        </w:rPr>
        <w:t xml:space="preserve">62 </w:t>
      </w:r>
      <w:r>
        <w:t>lends feminists, womanists, mujeristas a certain counter-apocalyptic privilege. But only if we come to terms with our own dependency upon the "hidden transcript."</w:t>
      </w:r>
    </w:p>
    <w:p w:rsidR="0097121C" w:rsidRDefault="0097121C" w:rsidP="0097121C">
      <w:pPr>
        <w:shd w:val="clear" w:color="auto" w:fill="FFFFFF"/>
        <w:ind w:firstLine="360"/>
      </w:pPr>
      <w:r>
        <w:lastRenderedPageBreak/>
        <w:t>Here is the paradox for feminist meditation on "the end of the world": while innumerable women have found means of private resistance and public voice in the symbols of the Apocalypse, overt or subvert, the toxic misogyny of much of its imagery cannot, as will I hope become apparent, be flushed out of the text or its tradition. At the same time, we cannot purge the history of the women's movement of its prophetic- millennialist energies without self-depletion.</w:t>
      </w:r>
    </w:p>
    <w:p w:rsidR="0097121C" w:rsidRDefault="0097121C" w:rsidP="0097121C">
      <w:pPr>
        <w:shd w:val="clear" w:color="auto" w:fill="FFFFFF"/>
        <w:ind w:firstLine="360"/>
      </w:pPr>
    </w:p>
    <w:p w:rsidR="0097121C" w:rsidRPr="00322236" w:rsidRDefault="0097121C" w:rsidP="0097121C">
      <w:pPr>
        <w:pStyle w:val="Heading4"/>
      </w:pPr>
      <w:r w:rsidRPr="00322236">
        <w:t>you have to critique apocalypse reps to solve - a counterapocalyptic resistance is crucial to reversing the systemic violence of doom stories</w:t>
      </w:r>
    </w:p>
    <w:p w:rsidR="0097121C" w:rsidRDefault="0097121C" w:rsidP="0097121C">
      <w:r>
        <w:t>Keller 6</w:t>
      </w:r>
    </w:p>
    <w:p w:rsidR="0097121C" w:rsidRDefault="0097121C" w:rsidP="0097121C">
      <w:r>
        <w:t>Apocalypse Now and Then: A Feminist Guide to the End of the World</w:t>
      </w:r>
    </w:p>
    <w:p w:rsidR="0097121C" w:rsidRDefault="0097121C" w:rsidP="0097121C">
      <w:r>
        <w:t>Catherine Keller (born 1953) is a Process Theologian and is currently a professor of Constructive Theology at New Jersey's Drew University. Like most major voices in Process theology, she studied directly with John B. Cobb at Claremont. Her professional interests are broad, and encompass social and ecological justice, poststructuralist theory, as well as feminist and metaphorical readings of scripture. Along with Roland Faber at Claremont, she is one of the leading academics working in the field of Theopoetics</w:t>
      </w:r>
    </w:p>
    <w:p w:rsidR="0097121C" w:rsidRDefault="0097121C" w:rsidP="0097121C"/>
    <w:p w:rsidR="0097121C" w:rsidRDefault="0097121C" w:rsidP="0097121C">
      <w:pPr>
        <w:shd w:val="clear" w:color="auto" w:fill="FFFFFF"/>
        <w:ind w:firstLine="360"/>
      </w:pPr>
      <w:r>
        <w:t>On the edges of our collective psyche appears a strange figure: a fusion of the imperial power of the Great Whore with her cosmic enemy, the masculinc warrior Messiah; or of the Beast of global domination with the Lamb of love. And mainstream Christianity, embattled, demoral- ized, and divided against itself, suffers from a kind of autoallergic ill- ness that weakens its resistance to the religious right. Yet there are signs that it is growing new and revivifying forms of coalition within and beyond the borders of its institutional life. To address the perils of the new messianic imperialism, those of us religious or secular who are com- mitted to a hopeful planetary future will have to confront the living sources of apocalyptic hope. And we will have had to engage those sources more faithfully, more courageously, in ourselves. After all this very call to coalition, to revision, to confrontation, echoes the urgent tones and tropes of apocalypse. To demonize the apocalyptic literalist, the funda- mentalist or right-wing Other, only contributes to self-deception and self-division. A counter-apocalypse will not demonize the demonizers but offer its critique in a self-critical spirit. I hope it converts emergency into emergence, "second coming" into a sustainable be-coming. I hope it lets a playful spirit displace the dooming demons of every determin- ism. I hope above all that it releases an energy of—hope.</w:t>
      </w:r>
    </w:p>
    <w:p w:rsidR="0097121C" w:rsidRDefault="0097121C" w:rsidP="0097121C">
      <w:pPr>
        <w:shd w:val="clear" w:color="auto" w:fill="FFFFFF"/>
        <w:ind w:firstLine="360"/>
      </w:pPr>
    </w:p>
    <w:p w:rsidR="0097121C" w:rsidRPr="00322236" w:rsidRDefault="0097121C" w:rsidP="0097121C">
      <w:pPr>
        <w:pStyle w:val="Heading4"/>
      </w:pPr>
      <w:r w:rsidRPr="00322236">
        <w:t>the gendered nature of violence means we should prioritize this type of structural violence</w:t>
      </w:r>
    </w:p>
    <w:p w:rsidR="0097121C" w:rsidRDefault="0097121C" w:rsidP="0097121C">
      <w:pPr>
        <w:rPr>
          <w:rFonts w:ascii="Arial Narrow" w:hAnsi="Arial Narrow"/>
          <w:szCs w:val="20"/>
        </w:rPr>
      </w:pPr>
      <w:r>
        <w:rPr>
          <w:rFonts w:ascii="Arial Narrow" w:hAnsi="Arial Narrow"/>
          <w:b/>
          <w:bCs/>
          <w:szCs w:val="20"/>
        </w:rPr>
        <w:t>Peterson</w:t>
      </w:r>
      <w:r>
        <w:rPr>
          <w:rFonts w:ascii="Arial Narrow" w:hAnsi="Arial Narrow"/>
          <w:szCs w:val="20"/>
        </w:rPr>
        <w:t>, professor of political science at the University of Arizona, 19</w:t>
      </w:r>
      <w:r>
        <w:rPr>
          <w:rFonts w:ascii="Arial Narrow" w:hAnsi="Arial Narrow"/>
          <w:b/>
          <w:bCs/>
          <w:szCs w:val="20"/>
        </w:rPr>
        <w:t>92</w:t>
      </w:r>
      <w:r>
        <w:rPr>
          <w:rFonts w:ascii="Arial Narrow" w:hAnsi="Arial Narrow"/>
          <w:szCs w:val="20"/>
        </w:rPr>
        <w:t xml:space="preserve">  (V. Spike, </w:t>
      </w:r>
      <w:r>
        <w:rPr>
          <w:rFonts w:ascii="Arial Narrow" w:hAnsi="Arial Narrow"/>
          <w:szCs w:val="20"/>
          <w:u w:val="single"/>
        </w:rPr>
        <w:t>Gendered States</w:t>
      </w:r>
      <w:r>
        <w:rPr>
          <w:rFonts w:ascii="Arial Narrow" w:hAnsi="Arial Narrow"/>
          <w:szCs w:val="20"/>
        </w:rPr>
        <w:t>, ed: Peterson, p. 49-52)</w:t>
      </w:r>
    </w:p>
    <w:p w:rsidR="0097121C" w:rsidRPr="00F01D16" w:rsidRDefault="0097121C" w:rsidP="0097121C"/>
    <w:p w:rsidR="0097121C" w:rsidRDefault="0097121C" w:rsidP="0097121C">
      <w:pPr>
        <w:rPr>
          <w:szCs w:val="20"/>
        </w:rPr>
      </w:pPr>
      <w:r>
        <w:rPr>
          <w:szCs w:val="20"/>
        </w:rPr>
        <w:lastRenderedPageBreak/>
        <w:t xml:space="preserve">Quite simply, and with deadly monotony, </w:t>
      </w:r>
      <w:r>
        <w:rPr>
          <w:szCs w:val="20"/>
          <w:u w:val="single"/>
        </w:rPr>
        <w:t xml:space="preserve">women's systematic </w:t>
      </w:r>
      <w:r>
        <w:rPr>
          <w:i/>
          <w:iCs/>
          <w:szCs w:val="20"/>
          <w:u w:val="single"/>
        </w:rPr>
        <w:t xml:space="preserve">oppression-and </w:t>
      </w:r>
      <w:r>
        <w:rPr>
          <w:szCs w:val="20"/>
          <w:u w:val="single"/>
        </w:rPr>
        <w:t>insecurity-is not taken seriously</w:t>
      </w:r>
      <w:r>
        <w:rPr>
          <w:szCs w:val="20"/>
        </w:rPr>
        <w:t xml:space="preserve">; to the extent that it is "visible," either gender hierarchy is justified by "nature is destiny" beliefs, mystified by apparent "equal opportunity" options, and/or its transformation is deferred until "after the revolution." </w:t>
      </w:r>
      <w:r>
        <w:rPr>
          <w:szCs w:val="20"/>
          <w:u w:val="single"/>
        </w:rPr>
        <w:t xml:space="preserve">The problem, </w:t>
      </w:r>
      <w:r>
        <w:rPr>
          <w:szCs w:val="20"/>
        </w:rPr>
        <w:t>however,</w:t>
      </w:r>
      <w:r>
        <w:rPr>
          <w:szCs w:val="20"/>
          <w:u w:val="single"/>
        </w:rPr>
        <w:t xml:space="preserve"> is far deeper than our failure to take women's oppression seriously</w:t>
      </w:r>
      <w:r>
        <w:rPr>
          <w:szCs w:val="20"/>
        </w:rPr>
        <w:t xml:space="preserve">. </w:t>
      </w:r>
      <w:r>
        <w:rPr>
          <w:szCs w:val="20"/>
          <w:u w:val="single"/>
        </w:rPr>
        <w:t>My focus</w:t>
      </w:r>
      <w:r>
        <w:rPr>
          <w:szCs w:val="20"/>
        </w:rPr>
        <w:t xml:space="preserve"> here on </w:t>
      </w:r>
      <w:r>
        <w:rPr>
          <w:i/>
          <w:iCs/>
          <w:szCs w:val="20"/>
        </w:rPr>
        <w:t xml:space="preserve">gendered </w:t>
      </w:r>
      <w:r>
        <w:rPr>
          <w:szCs w:val="20"/>
        </w:rPr>
        <w:t xml:space="preserve">states </w:t>
      </w:r>
      <w:r>
        <w:rPr>
          <w:szCs w:val="20"/>
          <w:u w:val="single"/>
        </w:rPr>
        <w:t>is</w:t>
      </w:r>
      <w:r>
        <w:rPr>
          <w:szCs w:val="20"/>
        </w:rPr>
        <w:t xml:space="preserve"> not </w:t>
      </w:r>
      <w:r>
        <w:rPr>
          <w:szCs w:val="20"/>
          <w:u w:val="single"/>
        </w:rPr>
        <w:t>intended</w:t>
      </w:r>
      <w:r>
        <w:rPr>
          <w:szCs w:val="20"/>
        </w:rPr>
        <w:t xml:space="preserve"> to mask but </w:t>
      </w:r>
      <w:r>
        <w:rPr>
          <w:szCs w:val="20"/>
          <w:u w:val="single"/>
        </w:rPr>
        <w:t>to illuminate other forms and expressions of structural violence. The problem-of and for world security is that structural violence per se is not considered to be a matter of major importance:</w:t>
      </w:r>
      <w:r>
        <w:rPr>
          <w:szCs w:val="20"/>
        </w:rPr>
        <w:t xml:space="preserve"> there is no collective outrage against the terrifying costs of masculinist, classist, and racist inequities. This is not to deny progressive intentions and commitments altogether; it is, of course, a matter of degree. But my point is less to argue the question of degrees than to ask, How has the systematic exploitation and degradation of human lives-and of our ecological support system-become so acceptable, so apolitical, so natural?</w:t>
      </w:r>
      <w:r>
        <w:rPr>
          <w:szCs w:val="20"/>
          <w:vertAlign w:val="superscript"/>
        </w:rPr>
        <w:t>97</w:t>
      </w:r>
      <w:r>
        <w:rPr>
          <w:szCs w:val="20"/>
          <w:u w:val="single"/>
        </w:rPr>
        <w:t xml:space="preserve"> How have the current "rules of the game" been so effectively "authorized" that we take them as "givens"-inevitable, and therefore acceptable?</w:t>
      </w:r>
      <w:r>
        <w:rPr>
          <w:szCs w:val="20"/>
        </w:rPr>
        <w:t xml:space="preserve"> </w:t>
      </w:r>
      <w:r>
        <w:rPr>
          <w:szCs w:val="20"/>
          <w:u w:val="single"/>
        </w:rPr>
        <w:t>How has our understanding of security been framed by sovereign state systems that themselves constitute profound and pervasive insecurities</w:t>
      </w:r>
      <w:r>
        <w:rPr>
          <w:szCs w:val="20"/>
        </w:rPr>
        <w:t xml:space="preserve">? I respond to these questions by exploring how situating gender and states in relationship to each other "systematically" reveals their relationship to structural violence and its reproduction. This essay has so far illuminated both the insecurities constituted by historical processes of state making and, more specifically, their implications for women's systemic insecurity. </w:t>
      </w:r>
      <w:r>
        <w:rPr>
          <w:szCs w:val="20"/>
          <w:u w:val="single"/>
        </w:rPr>
        <w:t>Rethinking world security requires</w:t>
      </w:r>
      <w:r>
        <w:rPr>
          <w:szCs w:val="20"/>
        </w:rPr>
        <w:t xml:space="preserve">, in part, this </w:t>
      </w:r>
      <w:r>
        <w:rPr>
          <w:szCs w:val="20"/>
          <w:u w:val="single"/>
        </w:rPr>
        <w:t xml:space="preserve">more accurate understanding of existing insecurities: it requires </w:t>
      </w:r>
      <w:r>
        <w:rPr>
          <w:i/>
          <w:iCs/>
          <w:szCs w:val="20"/>
          <w:u w:val="single"/>
        </w:rPr>
        <w:t xml:space="preserve">politicizing </w:t>
      </w:r>
      <w:r>
        <w:rPr>
          <w:szCs w:val="20"/>
          <w:u w:val="single"/>
        </w:rPr>
        <w:t>structural violence as historically constituted-as contingent rather than natural-and specifying some of its implications and consequences</w:t>
      </w:r>
      <w:r>
        <w:rPr>
          <w:szCs w:val="20"/>
        </w:rPr>
        <w:t xml:space="preserve">. This understanding confirms that structural violence can be changed and identifies some of the changes necessary to pursue world security. But rethinking world security also requires more accurate understanding of the identities and ideologies that (re)produce and, significantly, depoliticize structural violence and its insecurities. </w:t>
      </w:r>
      <w:r>
        <w:rPr>
          <w:szCs w:val="20"/>
          <w:u w:val="single"/>
        </w:rPr>
        <w:t>This is to query ways of being and knowing; to privilege questions of "who we are," how we learn to know who we are, and how particular identities-who and what we identify with-shape political possibilities.</w:t>
      </w:r>
      <w:r>
        <w:rPr>
          <w:szCs w:val="20"/>
        </w:rPr>
        <w:t xml:space="preserve">   </w:t>
      </w:r>
      <w:r>
        <w:rPr>
          <w:szCs w:val="20"/>
          <w:u w:val="single"/>
        </w:rPr>
        <w:t>We can employ the lens of  “protection</w:t>
      </w:r>
      <w:r>
        <w:rPr>
          <w:szCs w:val="20"/>
        </w:rPr>
        <w:t xml:space="preserve">" -here understood simply as the exchange of obedience/subordination for (promises of) security-to explore how state systems (re)configure the meaning of and possibilities for systemwide security. </w:t>
      </w:r>
      <w:r>
        <w:rPr>
          <w:szCs w:val="20"/>
          <w:u w:val="single"/>
        </w:rPr>
        <w:t>The focus</w:t>
      </w:r>
      <w:r>
        <w:rPr>
          <w:szCs w:val="20"/>
        </w:rPr>
        <w:t xml:space="preserve"> of our lens </w:t>
      </w:r>
      <w:r>
        <w:rPr>
          <w:szCs w:val="20"/>
          <w:u w:val="single"/>
        </w:rPr>
        <w:t>is sharpened by examining "protection rackets</w:t>
      </w:r>
      <w:r>
        <w:rPr>
          <w:szCs w:val="20"/>
        </w:rPr>
        <w:t>," structural dependency</w:t>
      </w:r>
      <w:r>
        <w:rPr>
          <w:szCs w:val="20"/>
          <w:u w:val="single"/>
        </w:rPr>
        <w:t>, and protector-protected identities</w:t>
      </w:r>
      <w:r>
        <w:rPr>
          <w:szCs w:val="20"/>
        </w:rPr>
        <w:t xml:space="preserve">. More specifically, I submit that </w:t>
      </w:r>
      <w:r>
        <w:rPr>
          <w:szCs w:val="20"/>
          <w:u w:val="single"/>
        </w:rPr>
        <w:t>rethinking "protection," and its constructions of security and identity, is a crucial component of efforts to address world security</w:t>
      </w:r>
      <w:r>
        <w:rPr>
          <w:szCs w:val="20"/>
        </w:rPr>
        <w:t xml:space="preserve">. I begin with various forms of protection that </w:t>
      </w:r>
      <w:r>
        <w:rPr>
          <w:szCs w:val="20"/>
          <w:u w:val="single"/>
        </w:rPr>
        <w:t>states promise:</w:t>
      </w:r>
      <w:r>
        <w:rPr>
          <w:szCs w:val="20"/>
          <w:u w:val="single"/>
          <w:vertAlign w:val="superscript"/>
        </w:rPr>
        <w:t>98</w:t>
      </w:r>
      <w:r>
        <w:rPr>
          <w:szCs w:val="20"/>
          <w:u w:val="single"/>
        </w:rPr>
        <w:t xml:space="preserve"> protecting citizens from each other</w:t>
      </w:r>
      <w:r>
        <w:rPr>
          <w:szCs w:val="20"/>
        </w:rPr>
        <w:t xml:space="preserve">, protecting rights to privacy, protecting property rights, and protecting citizens from external threats. Because security assumes so many guises, most people-regardless of their hierarchically differentiated positions within systems-experience </w:t>
      </w:r>
      <w:r>
        <w:rPr>
          <w:i/>
          <w:iCs/>
          <w:szCs w:val="20"/>
        </w:rPr>
        <w:t xml:space="preserve">some </w:t>
      </w:r>
      <w:r>
        <w:rPr>
          <w:szCs w:val="20"/>
        </w:rPr>
        <w:t xml:space="preserve">sense of participating in one or a number of these forms of "having" security: for example, through identification with a "secure" class, gender, role, age group, occupation, ethnic group, nation, etc. All people (at the least, as dependent </w:t>
      </w:r>
      <w:r>
        <w:rPr>
          <w:szCs w:val="20"/>
        </w:rPr>
        <w:lastRenderedPageBreak/>
        <w:t xml:space="preserve">children) have experienced the need for protection, and seeking some form(s) of security, however defined, appears to be a ubiquitous construction of human needs. As a justification for state power, therefore, "protection"-understood as providing forms of security-seems quite compelling. </w:t>
      </w:r>
      <w:r>
        <w:rPr>
          <w:szCs w:val="20"/>
          <w:u w:val="single"/>
        </w:rPr>
        <w:t>Yet this is to gloss over the ambiguities of "protection": "With one tone, `protection' calls up images of the shelter</w:t>
      </w:r>
      <w:r>
        <w:rPr>
          <w:szCs w:val="20"/>
        </w:rPr>
        <w:t xml:space="preserve"> against danger provided by a powerful friend, a large insurance policy, or a sturdy roof. </w:t>
      </w:r>
      <w:r>
        <w:rPr>
          <w:szCs w:val="20"/>
          <w:u w:val="single"/>
        </w:rPr>
        <w:t>With the other, it evokes the racket in which a local strong man forces merchants to pay tribute in order to avoid damage</w:t>
      </w:r>
      <w:r>
        <w:rPr>
          <w:szCs w:val="20"/>
        </w:rPr>
        <w:t xml:space="preserve">--damage the strong man himself threatens to deliver. </w:t>
      </w:r>
      <w:r>
        <w:rPr>
          <w:szCs w:val="20"/>
          <w:u w:val="single"/>
        </w:rPr>
        <w:t>The difference,</w:t>
      </w:r>
      <w:r>
        <w:rPr>
          <w:szCs w:val="20"/>
        </w:rPr>
        <w:t xml:space="preserve"> to be sure,</w:t>
      </w:r>
      <w:r>
        <w:rPr>
          <w:szCs w:val="20"/>
          <w:u w:val="single"/>
        </w:rPr>
        <w:t xml:space="preserve"> is a matter of degree ..</w:t>
      </w:r>
      <w:r>
        <w:rPr>
          <w:szCs w:val="20"/>
        </w:rPr>
        <w:t>."99 Worse, it is not simply a matter of degree (suggesting linear, singlevariable .comparisons) but a matter of trade-offs</w:t>
      </w:r>
    </w:p>
    <w:p w:rsidR="0097121C" w:rsidRDefault="0097121C" w:rsidP="0097121C">
      <w:pPr>
        <w:rPr>
          <w:szCs w:val="20"/>
        </w:rPr>
      </w:pPr>
    </w:p>
    <w:p w:rsidR="0097121C" w:rsidRPr="00322236" w:rsidRDefault="0097121C" w:rsidP="0097121C">
      <w:pPr>
        <w:pStyle w:val="Heading4"/>
      </w:pPr>
      <w:r w:rsidRPr="00322236">
        <w:t>episodic violence focus independently turns the aff</w:t>
      </w:r>
    </w:p>
    <w:p w:rsidR="0097121C" w:rsidRDefault="0097121C" w:rsidP="0097121C">
      <w:r>
        <w:t>Cuomo in 1996 (Chris J., Associate Professor of Philosophy and Member of the Women's Studies Program @ University of Cincinnati, “War Is Not Just an Event: Reflections on the Significance of Everyday Violence”, Hypatia, Vol. 11, Iss. 4, Fall, Proquest)</w:t>
      </w:r>
      <w:r>
        <w:br/>
      </w:r>
      <w:r>
        <w:br/>
        <w:t xml:space="preserve">Philosophical </w:t>
      </w:r>
      <w:r>
        <w:rPr>
          <w:u w:val="single"/>
        </w:rPr>
        <w:t xml:space="preserve">attention to war has typically appeared in the form of justifications for entering into war, and over appropriate activities within war. </w:t>
      </w:r>
      <w:r>
        <w:rPr>
          <w:b/>
          <w:bCs/>
          <w:u w:val="single"/>
        </w:rPr>
        <w:t>The spatial metaphors used to refer to war as a separate, bounded sphere indicate assumptions that war is a realm of human activity vastly removed from normal life</w:t>
      </w:r>
      <w:r>
        <w:rPr>
          <w:u w:val="single"/>
        </w:rPr>
        <w:t>,or a sort of happening that is appropriately conceived apart from everyday events in peaceful times</w:t>
      </w:r>
      <w:r>
        <w:t xml:space="preserve">. Not surprisingly, </w:t>
      </w:r>
      <w:r>
        <w:rPr>
          <w:b/>
          <w:bCs/>
          <w:u w:val="single"/>
        </w:rPr>
        <w:t>most discussions of the political and ethical dimensions of war discuss war solely as an event</w:t>
      </w:r>
      <w:r>
        <w:rPr>
          <w:u w:val="single"/>
        </w:rPr>
        <w:t>-- an occurrence, or collection of occurrences, having clear beginnings and endings that are typically marked by formal, institutional declarations</w:t>
      </w:r>
      <w:r>
        <w:t xml:space="preserve">. As happenings, wars and military activities can be seen as motivated by identifiable, if complex, intentions, and directly enacted by individual and collective decision-makers and agents of states. But many of the </w:t>
      </w:r>
      <w:r>
        <w:rPr>
          <w:b/>
          <w:bCs/>
          <w:u w:val="single"/>
        </w:rPr>
        <w:t>questions about war</w:t>
      </w:r>
      <w:r>
        <w:t xml:space="preserve">that are of interest to feminists -- </w:t>
      </w:r>
      <w:r>
        <w:rPr>
          <w:u w:val="single"/>
        </w:rPr>
        <w:t xml:space="preserve">including </w:t>
      </w:r>
      <w:r>
        <w:rPr>
          <w:b/>
          <w:bCs/>
          <w:u w:val="single"/>
        </w:rPr>
        <w:t>how large-scale, state-sponsored violence affects</w:t>
      </w:r>
      <w:r>
        <w:t xml:space="preserve">women and members of other </w:t>
      </w:r>
      <w:r>
        <w:rPr>
          <w:b/>
          <w:bCs/>
          <w:u w:val="single"/>
        </w:rPr>
        <w:t>oppressed groups</w:t>
      </w:r>
      <w:r>
        <w:rPr>
          <w:u w:val="single"/>
        </w:rPr>
        <w:t xml:space="preserve">; how military violence shapes gendered, raced, and nationalistic political realities and moral imaginations; </w:t>
      </w:r>
      <w:r>
        <w:rPr>
          <w:b/>
          <w:bCs/>
          <w:u w:val="single"/>
        </w:rPr>
        <w:t>what such violence consists of and why it persists; how it is related to other oppressive and violent institutions and hegemonies -- cannot be adequately pursued by focusing on events</w:t>
      </w:r>
      <w:r>
        <w:rPr>
          <w:b/>
          <w:bCs/>
        </w:rPr>
        <w:t>.</w:t>
      </w:r>
      <w:r>
        <w:t xml:space="preserve"> These issues are not merely a matter of good or bad intentions and identifiable decisions.</w:t>
      </w:r>
    </w:p>
    <w:p w:rsidR="0097121C" w:rsidRDefault="0097121C" w:rsidP="0097121C">
      <w:pPr>
        <w:pStyle w:val="Heading1"/>
      </w:pPr>
      <w:bookmarkStart w:id="4" w:name="_Toc237767654"/>
      <w:r>
        <w:lastRenderedPageBreak/>
        <w:t>Links</w:t>
      </w:r>
      <w:bookmarkEnd w:id="4"/>
    </w:p>
    <w:p w:rsidR="0097121C" w:rsidRDefault="0097121C" w:rsidP="0097121C">
      <w:pPr>
        <w:pStyle w:val="Heading2"/>
      </w:pPr>
      <w:r>
        <w:lastRenderedPageBreak/>
        <w:t xml:space="preserve">Links: Hiroshima </w:t>
      </w:r>
    </w:p>
    <w:p w:rsidR="0097121C" w:rsidRPr="0096074F" w:rsidRDefault="0097121C" w:rsidP="0097121C">
      <w:pPr>
        <w:pStyle w:val="BodyText"/>
      </w:pPr>
    </w:p>
    <w:p w:rsidR="0097121C" w:rsidRDefault="0097121C" w:rsidP="0097121C">
      <w:pPr>
        <w:pStyle w:val="Heading4"/>
      </w:pPr>
      <w:r>
        <w:t xml:space="preserve">harnessing the Nuclear to specific predicitive scenarios makes it </w:t>
      </w:r>
      <w:r w:rsidRPr="002B735F">
        <w:rPr>
          <w:i/>
        </w:rPr>
        <w:t xml:space="preserve">prefiguration </w:t>
      </w:r>
      <w:r>
        <w:t>– one event foresees the other like the old and new testament.</w:t>
      </w:r>
    </w:p>
    <w:p w:rsidR="0097121C" w:rsidRPr="00322236" w:rsidRDefault="0097121C" w:rsidP="0097121C">
      <w:pPr>
        <w:pStyle w:val="Heading4"/>
      </w:pPr>
    </w:p>
    <w:p w:rsidR="0097121C" w:rsidRDefault="0097121C" w:rsidP="0097121C">
      <w:pPr>
        <w:pStyle w:val="Heading4"/>
      </w:pPr>
      <w:r>
        <w:t>this feeds into a right wing christian narrative of the bomb</w:t>
      </w:r>
    </w:p>
    <w:p w:rsidR="0097121C" w:rsidRDefault="0097121C" w:rsidP="0097121C">
      <w:r>
        <w:t>Foard 6</w:t>
      </w:r>
    </w:p>
    <w:p w:rsidR="0097121C" w:rsidRPr="002B735F" w:rsidRDefault="0097121C" w:rsidP="0097121C">
      <w:pPr>
        <w:rPr>
          <w:sz w:val="12"/>
          <w:szCs w:val="12"/>
        </w:rPr>
      </w:pPr>
      <w:r w:rsidRPr="002B735F">
        <w:rPr>
          <w:sz w:val="12"/>
          <w:szCs w:val="12"/>
        </w:rPr>
        <w:t>Religion, violence, memory, and place, p. google books</w:t>
      </w:r>
    </w:p>
    <w:p w:rsidR="0097121C" w:rsidRPr="002B735F" w:rsidRDefault="0097121C" w:rsidP="0097121C">
      <w:pPr>
        <w:rPr>
          <w:sz w:val="12"/>
          <w:szCs w:val="12"/>
        </w:rPr>
      </w:pPr>
      <w:r w:rsidRPr="002B735F">
        <w:rPr>
          <w:sz w:val="12"/>
          <w:szCs w:val="12"/>
        </w:rPr>
        <w:t xml:space="preserve">Professor Department of Religious Studies Arizona State University Tempe, Arizona 85287-3401 (602) 965-2067 (602) 965-5139 (FAX) james. @asu.edu EDUCATION 1977 </w:t>
      </w:r>
      <w:r w:rsidRPr="002B735F">
        <w:rPr>
          <w:sz w:val="12"/>
          <w:szCs w:val="12"/>
        </w:rPr>
        <w:tab/>
        <w:t xml:space="preserve">Stanford University, Ph.D., Religious Studies, Dissertation Title: Ippen Shonin and Popular Buddhism in Kamakura Japan. 1972 </w:t>
      </w:r>
      <w:r w:rsidRPr="002B735F">
        <w:rPr>
          <w:sz w:val="12"/>
          <w:szCs w:val="12"/>
        </w:rPr>
        <w:tab/>
        <w:t xml:space="preserve">Stanford University, M.A., Religious Studies. 1970 </w:t>
      </w:r>
      <w:r w:rsidRPr="002B735F">
        <w:rPr>
          <w:sz w:val="12"/>
          <w:szCs w:val="12"/>
        </w:rPr>
        <w:tab/>
        <w:t xml:space="preserve">College of Wooster, B.A., Religion. PROFESSIONAL POSITIONS Arizona State University, Associate Professor, Religious Studies Department, 1983-present. Hiroshima Shudo University, Visiting Professor, Department of Sociology, April, 1990 - March, 1991. Exchange Professor, Department of Sociology, Hiroshima Shudo University, March-August, 1989. Arizona State University, Assistant Professor, Religious Studies Department, January, 1977-1983. Stanford University, Visiting Associate Professor, Religious Studies Department, Winter - Spring, 1987. Tokyo University of Foreign Studies, Visiting Fellow, Institute for the Study of Asian and African Languages and Cultures, 1983. Tokyo University of Education, Lecturer, Faculty of Letters, Japan, 1975-1976. </w:t>
      </w:r>
    </w:p>
    <w:p w:rsidR="0097121C" w:rsidRPr="00322236" w:rsidRDefault="0097121C" w:rsidP="0097121C">
      <w:pPr>
        <w:pStyle w:val="Heading4"/>
      </w:pPr>
    </w:p>
    <w:p w:rsidR="0097121C" w:rsidRDefault="0097121C" w:rsidP="0097121C">
      <w:pPr>
        <w:pStyle w:val="Heading4"/>
      </w:pPr>
      <w:r>
        <w:br w:type="page"/>
      </w:r>
      <w:r>
        <w:lastRenderedPageBreak/>
        <w:t>this  response to hiroshima is fundamentalism which drives an insane version of christianity that wants to see revelations really happen</w:t>
      </w:r>
    </w:p>
    <w:p w:rsidR="0097121C" w:rsidRDefault="0097121C" w:rsidP="0097121C">
      <w:r>
        <w:t>LIFTON AND MITCHELL 95</w:t>
      </w:r>
    </w:p>
    <w:p w:rsidR="0097121C" w:rsidRDefault="0097121C" w:rsidP="0097121C">
      <w:r>
        <w:rPr>
          <w:b/>
          <w:bCs/>
        </w:rPr>
        <w:t>Robert Jay Lifton</w:t>
      </w:r>
      <w:r>
        <w:t xml:space="preserve"> (born </w:t>
      </w:r>
      <w:hyperlink r:id="rId8" w:tooltip="May 16" w:history="1">
        <w:r>
          <w:rPr>
            <w:rStyle w:val="Hyperlink"/>
            <w:rFonts w:eastAsiaTheme="majorEastAsia"/>
          </w:rPr>
          <w:t>May 16</w:t>
        </w:r>
      </w:hyperlink>
      <w:r>
        <w:rPr>
          <w:rStyle w:val="mw-formatted-date"/>
        </w:rPr>
        <w:t xml:space="preserve">, </w:t>
      </w:r>
      <w:hyperlink r:id="rId9" w:tooltip="1926" w:history="1">
        <w:r>
          <w:rPr>
            <w:rStyle w:val="Hyperlink"/>
            <w:rFonts w:eastAsiaTheme="majorEastAsia"/>
          </w:rPr>
          <w:t>1926</w:t>
        </w:r>
      </w:hyperlink>
      <w:r>
        <w:t xml:space="preserve">) is an </w:t>
      </w:r>
      <w:hyperlink r:id="rId10" w:tooltip="United States" w:history="1">
        <w:r>
          <w:rPr>
            <w:rStyle w:val="Hyperlink"/>
            <w:rFonts w:eastAsiaTheme="majorEastAsia"/>
          </w:rPr>
          <w:t>American</w:t>
        </w:r>
      </w:hyperlink>
      <w:r>
        <w:t xml:space="preserve"> </w:t>
      </w:r>
      <w:hyperlink r:id="rId11" w:tooltip="Psychiatrist" w:history="1">
        <w:r>
          <w:rPr>
            <w:rStyle w:val="Hyperlink"/>
            <w:rFonts w:eastAsiaTheme="majorEastAsia"/>
          </w:rPr>
          <w:t>psychiatrist</w:t>
        </w:r>
      </w:hyperlink>
      <w:r>
        <w:t xml:space="preserve"> and author, chiefly known for his studies of the psychological causes and effects of </w:t>
      </w:r>
      <w:hyperlink r:id="rId12" w:tooltip="War" w:history="1">
        <w:r>
          <w:rPr>
            <w:rStyle w:val="Hyperlink"/>
            <w:rFonts w:eastAsiaTheme="majorEastAsia"/>
          </w:rPr>
          <w:t>war</w:t>
        </w:r>
      </w:hyperlink>
      <w:r>
        <w:t xml:space="preserve"> and political violence and for his theory of thought reform. He was an early proponent of the techniques of </w:t>
      </w:r>
      <w:hyperlink r:id="rId13" w:tooltip="Psychohistory" w:history="1">
        <w:r>
          <w:rPr>
            <w:rStyle w:val="Hyperlink"/>
            <w:rFonts w:eastAsiaTheme="majorEastAsia"/>
          </w:rPr>
          <w:t>psychohistory</w:t>
        </w:r>
      </w:hyperlink>
      <w:r>
        <w:t>.</w:t>
      </w:r>
    </w:p>
    <w:p w:rsidR="0097121C" w:rsidRPr="00466832" w:rsidRDefault="0097121C" w:rsidP="0097121C">
      <w:r>
        <w:t>HIROSHIMA IN AMERICA: 50 YEARS OF DENIAL, P. SCAN</w:t>
      </w:r>
    </w:p>
    <w:p w:rsidR="0097121C" w:rsidRDefault="0097121C" w:rsidP="0097121C"/>
    <w:p w:rsidR="0097121C" w:rsidRDefault="0097121C" w:rsidP="0097121C">
      <w:r>
        <w:rPr>
          <w:spacing w:val="4"/>
        </w:rPr>
        <w:t xml:space="preserve">One American theologian declared in 1946, "The bomb that fell on </w:t>
      </w:r>
      <w:r>
        <w:t xml:space="preserve">Hiroshima cut history in two like a knife," a statement resembling Harry Stack Sullivan's image of Hiroshima "punctuating" history. But about four </w:t>
      </w:r>
      <w:r>
        <w:rPr>
          <w:spacing w:val="1"/>
        </w:rPr>
        <w:t xml:space="preserve">decades later a survey of post-Hiroshima theology found that the atomic </w:t>
      </w:r>
      <w:r>
        <w:rPr>
          <w:spacing w:val="2"/>
        </w:rPr>
        <w:t xml:space="preserve">bombings had been surprisingly ignored by most theologians. A few years </w:t>
      </w:r>
      <w:r>
        <w:rPr>
          <w:spacing w:val="-1"/>
        </w:rPr>
        <w:t xml:space="preserve">after Hiroshima, </w:t>
      </w:r>
      <w:r>
        <w:rPr>
          <w:rFonts w:ascii="Bookman Old Style"/>
          <w:i/>
          <w:spacing w:val="-1"/>
          <w:sz w:val="19"/>
        </w:rPr>
        <w:t xml:space="preserve">Christian Century </w:t>
      </w:r>
      <w:r>
        <w:rPr>
          <w:spacing w:val="-1"/>
        </w:rPr>
        <w:t xml:space="preserve">decried the fact that the churches had reached "a tacit understanding among themselves to blanket in silence" the </w:t>
      </w:r>
      <w:r>
        <w:t xml:space="preserve">question of the morality of nuclear warfare. There have of course been </w:t>
      </w:r>
      <w:r>
        <w:rPr>
          <w:spacing w:val="2"/>
        </w:rPr>
        <w:t xml:space="preserve">periodic condemnations of Hiroshima and of subsequent nuclear buildup </w:t>
      </w:r>
      <w:r>
        <w:rPr>
          <w:spacing w:val="1"/>
        </w:rPr>
        <w:t>from various religious sources, but generally as ethical rather than theolog</w:t>
      </w:r>
      <w:r>
        <w:rPr>
          <w:spacing w:val="1"/>
        </w:rPr>
        <w:softHyphen/>
      </w:r>
      <w:r>
        <w:rPr>
          <w:spacing w:val="4"/>
        </w:rPr>
        <w:t>ical statements. Mainstream American religious leaders, moreover, have more often accepted the Hiroshima bombing than condemned it. *</w:t>
      </w:r>
    </w:p>
    <w:p w:rsidR="0097121C" w:rsidRDefault="0097121C" w:rsidP="0097121C">
      <w:r>
        <w:rPr>
          <w:noProof/>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0</wp:posOffset>
                </wp:positionV>
                <wp:extent cx="635000" cy="635000"/>
                <wp:effectExtent l="0" t="0" r="0" b="0"/>
                <wp:wrapNone/>
                <wp:docPr id="4" name="Text Box 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2" o:spid="_x0000_s1026" type="#_x0000_t202" style="position:absolute;margin-left:0;margin-top:0;width:50pt;height:50pt;z-index:251657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">
                <v:stroke joinstyle="round"/>
                <o:lock v:ext="edit" selection="t"/>
              </v:shape>
            </w:pict>
          </mc:Fallback>
        </mc:AlternateContent>
      </w:r>
      <w:r>
        <w:rPr>
          <w:noProof/>
        </w:rPr>
        <mc:AlternateContent>
          <mc:Choice Requires="wps">
            <w:drawing>
              <wp:anchor distT="0" distB="0" distL="0" distR="0" simplePos="0" relativeHeight="251658240" behindDoc="1" locked="0" layoutInCell="1" allowOverlap="1">
                <wp:simplePos x="0" y="0"/>
                <wp:positionH relativeFrom="column">
                  <wp:posOffset>-557530</wp:posOffset>
                </wp:positionH>
                <wp:positionV relativeFrom="paragraph">
                  <wp:posOffset>530225</wp:posOffset>
                </wp:positionV>
                <wp:extent cx="521335" cy="1246505"/>
                <wp:effectExtent l="0" t="0" r="12065" b="23495"/>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35" cy="1246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97121C" w:rsidRDefault="0097121C" w:rsidP="0097121C">
                            <w:pPr>
                              <w:jc w:val="center"/>
                            </w:pPr>
                            <w:r>
                              <w:rPr>
                                <w:noProof/>
                              </w:rPr>
                              <w:drawing>
                                <wp:inline distT="0" distB="0" distL="0" distR="0">
                                  <wp:extent cx="520700" cy="1243965"/>
                                  <wp:effectExtent l="0" t="0" r="0" b="0"/>
                                  <wp:docPr id="1" name="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700" cy="1243965"/>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6" type="#_x0000_t202" style="position:absolute;margin-left:-43.85pt;margin-top:41.75pt;width:41.05pt;height:98.15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" filled="f" stroked="f">
                <v:stroke joinstyle="round"/>
                <v:textbox inset="0,0,0,0">
                  <w:txbxContent>
                    <w:p w:rsidR="0097121C" w:rsidRDefault="0097121C" w:rsidP="0097121C">
                      <w:pPr>
                        <w:jc w:val="center"/>
                      </w:pPr>
                      <w:r>
                        <w:rPr>
                          <w:noProof/>
                        </w:rPr>
                        <w:drawing>
                          <wp:inline distT="0" distB="0" distL="0" distR="0">
                            <wp:extent cx="520700" cy="1243965"/>
                            <wp:effectExtent l="0" t="0" r="0" b="0"/>
                            <wp:docPr id="1" name="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700" cy="1243965"/>
                                    </a:xfrm>
                                    <a:prstGeom prst="rect">
                                      <a:avLst/>
                                    </a:prstGeom>
                                    <a:noFill/>
                                    <a:ln>
                                      <a:noFill/>
                                    </a:ln>
                                  </pic:spPr>
                                </pic:pic>
                              </a:graphicData>
                            </a:graphic>
                          </wp:inline>
                        </w:drawing>
                      </w:r>
                    </w:p>
                  </w:txbxContent>
                </v:textbox>
                <w10:wrap type="square"/>
              </v:shape>
            </w:pict>
          </mc:Fallback>
        </mc:AlternateContent>
      </w:r>
      <w:r>
        <w:rPr>
          <w:spacing w:val="1"/>
        </w:rPr>
        <w:t xml:space="preserve">But </w:t>
      </w:r>
      <w:r w:rsidRPr="002B735F">
        <w:rPr>
          <w:rStyle w:val="Heading3Char1"/>
        </w:rPr>
        <w:t>at least one theologian wants us to see Hiroshima as "an eschato</w:t>
      </w:r>
      <w:r w:rsidRPr="002B735F">
        <w:rPr>
          <w:rStyle w:val="Heading3Char1"/>
        </w:rPr>
        <w:softHyphen/>
        <w:t>logical symbol of our</w:t>
      </w:r>
      <w:r>
        <w:t xml:space="preserve"> age, a symbol of the enormity of human evil and its </w:t>
      </w:r>
      <w:r>
        <w:rPr>
          <w:spacing w:val="-1"/>
        </w:rPr>
        <w:t xml:space="preserve">potential for final self-destruction." Eschatology deals with "last things" or </w:t>
      </w:r>
      <w:r>
        <w:rPr>
          <w:spacing w:val="2"/>
        </w:rPr>
        <w:t>ultimate death-related matters—in American and European theology, usu</w:t>
      </w:r>
      <w:r>
        <w:rPr>
          <w:spacing w:val="2"/>
        </w:rPr>
        <w:softHyphen/>
        <w:t>ally with Christian apocalyptic images of the end of human history. Hiro</w:t>
      </w:r>
      <w:r>
        <w:rPr>
          <w:spacing w:val="2"/>
        </w:rPr>
        <w:softHyphen/>
        <w:t xml:space="preserve">shima is surely eschatological in that sense, but highly confusing in at least </w:t>
      </w:r>
      <w:r>
        <w:rPr>
          <w:spacing w:val="3"/>
        </w:rPr>
        <w:t xml:space="preserve">two ways: First, it was a specifically human act—one group of people used </w:t>
      </w:r>
      <w:r>
        <w:rPr>
          <w:spacing w:val="2"/>
        </w:rPr>
        <w:t xml:space="preserve">a revolutionary device on another group of people. And second, </w:t>
      </w:r>
      <w:r w:rsidRPr="00774FA8">
        <w:t>the enor</w:t>
      </w:r>
      <w:r w:rsidRPr="00774FA8">
        <w:softHyphen/>
        <w:t>mity of the destructive technology blurs the crucial distinction between individual death and the death of everything</w:t>
      </w:r>
      <w:r>
        <w:t xml:space="preserve"> (as we shall soon discuss). Our point here is </w:t>
      </w:r>
      <w:r w:rsidRPr="002B735F">
        <w:rPr>
          <w:rStyle w:val="Heading3Char1"/>
        </w:rPr>
        <w:t>that religious arrangements for coping with death</w:t>
      </w:r>
      <w:r>
        <w:t>—for prom</w:t>
      </w:r>
      <w:r>
        <w:softHyphen/>
      </w:r>
      <w:r>
        <w:rPr>
          <w:spacing w:val="4"/>
        </w:rPr>
        <w:t>ising something eternal in the face of death—</w:t>
      </w:r>
      <w:r w:rsidRPr="002B735F">
        <w:rPr>
          <w:rStyle w:val="Heading3Char1"/>
        </w:rPr>
        <w:t>have been thrown out of kilter</w:t>
      </w:r>
      <w:r>
        <w:rPr>
          <w:spacing w:val="-1"/>
        </w:rPr>
        <w:t xml:space="preserve">. Such </w:t>
      </w:r>
      <w:r>
        <w:rPr>
          <w:rFonts w:ascii="Bookman Old Style"/>
          <w:i/>
          <w:spacing w:val="-1"/>
          <w:sz w:val="19"/>
        </w:rPr>
        <w:t xml:space="preserve">ultimate futurelessness </w:t>
      </w:r>
      <w:r>
        <w:rPr>
          <w:spacing w:val="-1"/>
        </w:rPr>
        <w:t xml:space="preserve">constitutes an equally ultimate spiritual </w:t>
      </w:r>
      <w:r>
        <w:rPr>
          <w:spacing w:val="4"/>
        </w:rPr>
        <w:t xml:space="preserve">threat to the world's major religions. </w:t>
      </w:r>
      <w:r w:rsidRPr="002B735F">
        <w:rPr>
          <w:rStyle w:val="Heading3Char1"/>
        </w:rPr>
        <w:t>Religious fundamentalists (notably Christian</w:t>
      </w:r>
      <w:r>
        <w:rPr>
          <w:rFonts w:ascii="Bookman Old Style"/>
          <w:spacing w:val="-6"/>
          <w:sz w:val="19"/>
        </w:rPr>
        <w:t xml:space="preserve">, but others as well) </w:t>
      </w:r>
      <w:r w:rsidRPr="002B735F">
        <w:rPr>
          <w:rStyle w:val="Heading3Char1"/>
        </w:rPr>
        <w:t>seize upon the situation by constructing a literalized tie between religious end</w:t>
      </w:r>
      <w:r w:rsidRPr="002B735F">
        <w:rPr>
          <w:rStyle w:val="Heading3Char1"/>
        </w:rPr>
        <w:softHyphen/>
        <w:t xml:space="preserve">of-the-world imagery and post-Hiroshima nuclear threat. </w:t>
      </w:r>
      <w:r>
        <w:rPr>
          <w:rFonts w:ascii="Bookman Old Style"/>
          <w:spacing w:val="-3"/>
          <w:sz w:val="19"/>
        </w:rPr>
        <w:t xml:space="preserve">In that way they </w:t>
      </w:r>
      <w:r>
        <w:rPr>
          <w:rFonts w:ascii="Bookman Old Style"/>
          <w:spacing w:val="-2"/>
          <w:sz w:val="19"/>
        </w:rPr>
        <w:t>do precisely what other religious thinking cannot do: provide an immor</w:t>
      </w:r>
      <w:r>
        <w:rPr>
          <w:rFonts w:ascii="Bookman Old Style"/>
          <w:spacing w:val="-2"/>
          <w:sz w:val="19"/>
        </w:rPr>
        <w:softHyphen/>
      </w:r>
      <w:r>
        <w:rPr>
          <w:rFonts w:ascii="Bookman Old Style"/>
          <w:spacing w:val="-3"/>
          <w:sz w:val="19"/>
        </w:rPr>
        <w:t>tality system t</w:t>
      </w:r>
      <w:r w:rsidRPr="002B735F">
        <w:rPr>
          <w:rStyle w:val="Heading3Char1"/>
        </w:rPr>
        <w:t>hat includes nuclear holocaust as a vehicle for the end of human history and the beginning of a new spiritual era.</w:t>
      </w:r>
    </w:p>
    <w:p w:rsidR="0097121C" w:rsidRDefault="0097121C" w:rsidP="0097121C">
      <w:r w:rsidRPr="002B735F">
        <w:rPr>
          <w:rStyle w:val="Heading3Char1"/>
        </w:rPr>
        <w:t>There is a connection, then, between nuclear threat and the world</w:t>
      </w:r>
      <w:r w:rsidRPr="002B735F">
        <w:rPr>
          <w:rStyle w:val="Heading3Char1"/>
        </w:rPr>
        <w:softHyphen/>
        <w:t>wide epidemic of fundamentalism</w:t>
      </w:r>
      <w:r>
        <w:t xml:space="preserve">. Fundamentalism in general, including </w:t>
      </w:r>
      <w:r>
        <w:rPr>
          <w:spacing w:val="-7"/>
        </w:rPr>
        <w:t xml:space="preserve">its political forms, stems from the loss, or fear of loss, of fundamentals—of </w:t>
      </w:r>
      <w:r>
        <w:rPr>
          <w:spacing w:val="-4"/>
        </w:rPr>
        <w:t xml:space="preserve">principles and capacities basic to creed, community, and collective life. </w:t>
      </w:r>
      <w:r>
        <w:rPr>
          <w:spacing w:val="-3"/>
        </w:rPr>
        <w:t xml:space="preserve">Hiroshima, suddenly and radically, fueled that fear—fear that </w:t>
      </w:r>
      <w:r>
        <w:rPr>
          <w:rFonts w:ascii="Times New Roman"/>
          <w:i/>
          <w:spacing w:val="-3"/>
          <w:sz w:val="21"/>
        </w:rPr>
        <w:t xml:space="preserve">everything </w:t>
      </w:r>
      <w:r>
        <w:t>could be lost.</w:t>
      </w:r>
    </w:p>
    <w:p w:rsidR="0097121C" w:rsidRPr="006C399B" w:rsidRDefault="0097121C" w:rsidP="0097121C">
      <w:r>
        <w:lastRenderedPageBreak/>
        <w:t>This religious nuclear-age story is far from over. It may be that spiri</w:t>
      </w:r>
      <w:r>
        <w:softHyphen/>
      </w:r>
      <w:r>
        <w:rPr>
          <w:spacing w:val="-5"/>
        </w:rPr>
        <w:t xml:space="preserve">tual response to Hiroshima is just now beginning. But it can extend and </w:t>
      </w:r>
      <w:r>
        <w:rPr>
          <w:spacing w:val="-1"/>
        </w:rPr>
        <w:t xml:space="preserve">deepen only by recognizing the "knife cut" in history that Hiroshima </w:t>
      </w:r>
      <w:r>
        <w:br w:type="page"/>
      </w:r>
    </w:p>
    <w:p w:rsidR="0097121C" w:rsidRPr="00322236" w:rsidRDefault="0097121C" w:rsidP="0097121C">
      <w:pPr>
        <w:pStyle w:val="Heading4"/>
      </w:pPr>
      <w:r w:rsidRPr="00322236">
        <w:lastRenderedPageBreak/>
        <w:t>eschatology specifically is bad – it plays intot he symbolic hands of neoconservatives who want to deploy the bomb to bring about the end time</w:t>
      </w:r>
    </w:p>
    <w:p w:rsidR="0097121C" w:rsidRDefault="0097121C" w:rsidP="0097121C">
      <w:r>
        <w:t>CHERNUS 5</w:t>
      </w:r>
    </w:p>
    <w:p w:rsidR="0097121C" w:rsidRDefault="0097121C" w:rsidP="0097121C">
      <w:hyperlink r:id="rId15" w:history="1">
        <w:r w:rsidRPr="00995F48">
          <w:rPr>
            <w:rStyle w:val="Hyperlink"/>
            <w:rFonts w:eastAsiaTheme="majorEastAsia"/>
          </w:rPr>
          <w:t>http://tomdispatch.com/post/2531/ira_chernus_on_wielding_the_nuclear_option</w:t>
        </w:r>
      </w:hyperlink>
    </w:p>
    <w:p w:rsidR="0097121C" w:rsidRDefault="0097121C" w:rsidP="0097121C">
      <w:pPr>
        <w:rPr>
          <w:i/>
          <w:iCs/>
        </w:rPr>
      </w:pPr>
      <w:r>
        <w:rPr>
          <w:i/>
          <w:iCs/>
        </w:rPr>
        <w:t xml:space="preserve">Ira Chernus is Professor of Religious Studies at the University of Colorado at Boulder. He is the author of </w:t>
      </w:r>
      <w:hyperlink r:id="rId16" w:history="1">
        <w:r>
          <w:rPr>
            <w:rStyle w:val="Hyperlink"/>
            <w:rFonts w:eastAsiaTheme="majorEastAsia"/>
            <w:i/>
            <w:iCs/>
          </w:rPr>
          <w:t>American Nonviolence: The History of an Idea</w:t>
        </w:r>
      </w:hyperlink>
      <w:r>
        <w:rPr>
          <w:i/>
          <w:iCs/>
        </w:rPr>
        <w:t>, and is currently working on Monsters to Destroy, a book about religion and the war on terror in the Bush administration</w:t>
      </w:r>
    </w:p>
    <w:p w:rsidR="0097121C" w:rsidRDefault="0097121C" w:rsidP="0097121C"/>
    <w:p w:rsidR="0097121C" w:rsidRDefault="0097121C" w:rsidP="0097121C">
      <w:pPr>
        <w:rPr>
          <w:rStyle w:val="Heading3Char1"/>
        </w:rPr>
      </w:pPr>
      <w:r w:rsidRPr="002B735F">
        <w:rPr>
          <w:sz w:val="16"/>
          <w:szCs w:val="16"/>
        </w:rPr>
        <w:t xml:space="preserve">The Neoconservative Option </w:t>
      </w:r>
      <w:r>
        <w:rPr>
          <w:sz w:val="16"/>
          <w:szCs w:val="16"/>
        </w:rPr>
        <w:t xml:space="preserve"> </w:t>
      </w:r>
      <w:r w:rsidRPr="002B735F">
        <w:rPr>
          <w:sz w:val="16"/>
          <w:szCs w:val="16"/>
        </w:rPr>
        <w:t>In war, you take your allies where you can find them. In the current Republican coalition of the willing, the predominantly Protestant Christian right shares a political bed with the Roman Catholic right and a small but powerful group of Republicans, many of whom have deep Jewish roots: the neoconservatives.</w:t>
      </w:r>
      <w:r w:rsidRPr="002B735F">
        <w:rPr>
          <w:rStyle w:val="Heading3Char1"/>
          <w:sz w:val="16"/>
          <w:szCs w:val="16"/>
        </w:rPr>
        <w:t xml:space="preserve"> </w:t>
      </w:r>
      <w:r>
        <w:rPr>
          <w:rStyle w:val="Heading3Char1"/>
          <w:sz w:val="16"/>
          <w:szCs w:val="16"/>
        </w:rPr>
        <w:t xml:space="preserve"> </w:t>
      </w:r>
      <w:r w:rsidRPr="002B735F">
        <w:rPr>
          <w:rStyle w:val="Heading3Char1"/>
          <w:sz w:val="16"/>
          <w:szCs w:val="16"/>
        </w:rPr>
        <w:t xml:space="preserve">Neocons share with the religious right a fear of changing social values. </w:t>
      </w:r>
      <w:r w:rsidRPr="002B735F">
        <w:rPr>
          <w:sz w:val="16"/>
          <w:szCs w:val="16"/>
        </w:rPr>
        <w:t xml:space="preserve">With today's neocons so focused on global affairs, it's easy to forget that </w:t>
      </w:r>
      <w:r w:rsidRPr="002B735F">
        <w:rPr>
          <w:rStyle w:val="Heading3Char1"/>
          <w:sz w:val="16"/>
          <w:szCs w:val="16"/>
        </w:rPr>
        <w:t>their movement began as a reaction against the radical domestic trends of the 1960s.</w:t>
      </w:r>
      <w:r w:rsidRPr="002B735F">
        <w:rPr>
          <w:sz w:val="16"/>
          <w:szCs w:val="16"/>
        </w:rPr>
        <w:t xml:space="preserve"> It embraced anticommunism (and the literal nuclear option) largely as </w:t>
      </w:r>
      <w:r w:rsidRPr="002B735F">
        <w:rPr>
          <w:rStyle w:val="Heading3Char1"/>
          <w:sz w:val="16"/>
          <w:szCs w:val="16"/>
        </w:rPr>
        <w:t>a way to move the U.S. back toward traditional values on the home front</w:t>
      </w:r>
      <w:r w:rsidRPr="002B735F">
        <w:rPr>
          <w:sz w:val="16"/>
          <w:szCs w:val="16"/>
        </w:rPr>
        <w:t xml:space="preserve">. </w:t>
      </w:r>
      <w:r>
        <w:rPr>
          <w:sz w:val="16"/>
          <w:szCs w:val="16"/>
        </w:rPr>
        <w:t xml:space="preserve"> </w:t>
      </w:r>
      <w:r w:rsidRPr="002B735F">
        <w:rPr>
          <w:sz w:val="16"/>
          <w:szCs w:val="16"/>
        </w:rPr>
        <w:t xml:space="preserve">"Everything is now permitted," the neocons' godfather, Irving Kristol, once lamented. "The inference is that one has a right to satisfy one's appetites without delay." And that, he warned, was "a prescription for moral anarchy, which is exactly what we are now experiencing." Robertson, Dobson, and Wildmon could hardly have said it more clearly, or agreed more heartily on the nature of America's most essential problem. </w:t>
      </w:r>
      <w:r>
        <w:rPr>
          <w:sz w:val="16"/>
          <w:szCs w:val="16"/>
        </w:rPr>
        <w:t xml:space="preserve"> </w:t>
      </w:r>
      <w:r w:rsidRPr="002B735F">
        <w:rPr>
          <w:sz w:val="16"/>
          <w:szCs w:val="16"/>
        </w:rPr>
        <w:t xml:space="preserve">They would agree just as heartily with the neocons on another point -- that the solution is moral fortitude. </w:t>
      </w:r>
      <w:r w:rsidRPr="002B735F">
        <w:rPr>
          <w:rStyle w:val="Heading3Char1"/>
          <w:sz w:val="16"/>
          <w:szCs w:val="16"/>
        </w:rPr>
        <w:t xml:space="preserve">What the country needs is a will strong enough to resist the temptation of temporal values </w:t>
      </w:r>
      <w:r w:rsidRPr="002B735F">
        <w:rPr>
          <w:sz w:val="16"/>
          <w:szCs w:val="16"/>
        </w:rPr>
        <w:t>and ready to make the necessary sacrifices to live by the eternal verities. In the right-wing world, where absolute good vies constantly with absolute evil and every human will is part of the battlefield, only a total subjugation of evil can create an orderly, virtuous life</w:t>
      </w:r>
      <w:r w:rsidRPr="002B735F">
        <w:rPr>
          <w:rStyle w:val="Heading3Char1"/>
          <w:sz w:val="16"/>
          <w:szCs w:val="16"/>
        </w:rPr>
        <w:t>. That</w:t>
      </w:r>
      <w:r w:rsidRPr="002B735F">
        <w:rPr>
          <w:sz w:val="16"/>
          <w:szCs w:val="16"/>
        </w:rPr>
        <w:t xml:space="preserve">, in turn, </w:t>
      </w:r>
      <w:r w:rsidRPr="002B735F">
        <w:rPr>
          <w:rStyle w:val="Heading3Char1"/>
          <w:sz w:val="16"/>
          <w:szCs w:val="16"/>
        </w:rPr>
        <w:t>requires us to follow the moral dictates of a higher authority, rather than our own personal desires. This is</w:t>
      </w:r>
      <w:r w:rsidRPr="002B735F">
        <w:rPr>
          <w:sz w:val="16"/>
          <w:szCs w:val="16"/>
        </w:rPr>
        <w:t xml:space="preserve"> what Lakoff has taught us to call </w:t>
      </w:r>
      <w:r w:rsidRPr="002B735F">
        <w:rPr>
          <w:rStyle w:val="Heading3Char1"/>
          <w:sz w:val="16"/>
          <w:szCs w:val="16"/>
        </w:rPr>
        <w:t>the Stern Father model. It's the Stern Father who threatens to unleash the nuclear option.</w:t>
      </w:r>
      <w:r w:rsidRPr="002B735F">
        <w:rPr>
          <w:sz w:val="16"/>
          <w:szCs w:val="16"/>
        </w:rPr>
        <w:t xml:space="preserve"> </w:t>
      </w:r>
      <w:r>
        <w:rPr>
          <w:sz w:val="16"/>
          <w:szCs w:val="16"/>
        </w:rPr>
        <w:t xml:space="preserve"> </w:t>
      </w:r>
      <w:r w:rsidRPr="002B735F">
        <w:rPr>
          <w:sz w:val="16"/>
          <w:szCs w:val="16"/>
        </w:rPr>
        <w:t xml:space="preserve">But how can Americans summon up the strength to live by the moral absolutes of our stern fathers? That's where the partners in the GOP coalition part ways. For the religious right, such strength can come only from the Bible and (most would say) a personal relationship with Jesus Christ. For the neocons, faith is optional. They generally applaud religion as one rich source of traditional moral authority, but they don't consider it the only one. Tradition (as long as it's the tradition of "western civilization") can serve just as well. "Our Father, who art in heaven," is sufficient, but not necessary. </w:t>
      </w:r>
      <w:r>
        <w:rPr>
          <w:sz w:val="16"/>
          <w:szCs w:val="16"/>
        </w:rPr>
        <w:t xml:space="preserve"> </w:t>
      </w:r>
      <w:r w:rsidRPr="002B735F">
        <w:rPr>
          <w:sz w:val="16"/>
          <w:szCs w:val="16"/>
        </w:rPr>
        <w:t xml:space="preserve">However, </w:t>
      </w:r>
      <w:r w:rsidRPr="002B735F">
        <w:rPr>
          <w:rStyle w:val="Heading3Char1"/>
          <w:sz w:val="16"/>
          <w:szCs w:val="16"/>
        </w:rPr>
        <w:t>the neocons still need a stern father</w:t>
      </w:r>
      <w:r w:rsidRPr="002B735F">
        <w:rPr>
          <w:sz w:val="16"/>
          <w:szCs w:val="16"/>
        </w:rPr>
        <w:t xml:space="preserve">. Since they can't insist that we find him in heaven, they would have us look for him in the city where the literal nuclear option has its home: Washington, DC -- or, to be exact, 1600 Pennsylvania Avenue as well as across the Potomac at the Pentagon. That makes the neocons even more demanding, if possible, than the Christian right. They're not content to insist on absolute righteousness in American social behavior. </w:t>
      </w:r>
      <w:r w:rsidRPr="002B735F">
        <w:rPr>
          <w:rStyle w:val="Heading3Char1"/>
          <w:sz w:val="16"/>
          <w:szCs w:val="16"/>
        </w:rPr>
        <w:t>They want absolute American control over the whole world. That's the only way they can imagine making the planet strong enough to resist the uncertainties of changing temporal values</w:t>
      </w:r>
      <w:r w:rsidRPr="002B735F">
        <w:rPr>
          <w:sz w:val="16"/>
          <w:szCs w:val="16"/>
        </w:rPr>
        <w:t xml:space="preserve"> (and changing political rulers). </w:t>
      </w:r>
      <w:r>
        <w:rPr>
          <w:sz w:val="16"/>
          <w:szCs w:val="16"/>
        </w:rPr>
        <w:t xml:space="preserve"> </w:t>
      </w:r>
      <w:r w:rsidRPr="002B735F">
        <w:rPr>
          <w:rStyle w:val="Heading3Char1"/>
          <w:sz w:val="16"/>
          <w:szCs w:val="16"/>
        </w:rPr>
        <w:t>In the name of their fantasy version of moral stability, the neocons brandish the nuclear option on the international stage</w:t>
      </w:r>
      <w:r w:rsidRPr="002B735F">
        <w:rPr>
          <w:sz w:val="16"/>
          <w:szCs w:val="16"/>
        </w:rPr>
        <w:t xml:space="preserve">, just as they did in the era of Ronald Reagan. They consider nukes the ultimate weapon of intimidation, and they know that intimidation won't work if you aren't perfectly willing to carry out your threats. </w:t>
      </w:r>
      <w:r w:rsidRPr="002B735F">
        <w:rPr>
          <w:rStyle w:val="Heading3Char1"/>
          <w:sz w:val="16"/>
          <w:szCs w:val="16"/>
        </w:rPr>
        <w:t xml:space="preserve">The obliteration of (evil) people is their chosen metaphor for the obliteration of moral evil. </w:t>
      </w:r>
      <w:r w:rsidRPr="002B735F">
        <w:rPr>
          <w:sz w:val="16"/>
          <w:szCs w:val="16"/>
        </w:rPr>
        <w:t xml:space="preserve">It's how a neocon shows that he (or, very occasionally, she) is strong. </w:t>
      </w:r>
      <w:r>
        <w:rPr>
          <w:sz w:val="16"/>
          <w:szCs w:val="16"/>
        </w:rPr>
        <w:t xml:space="preserve"> </w:t>
      </w:r>
      <w:r w:rsidRPr="002B735F">
        <w:rPr>
          <w:sz w:val="16"/>
          <w:szCs w:val="16"/>
        </w:rPr>
        <w:t xml:space="preserve">The Coalition of the Frightened </w:t>
      </w:r>
      <w:r>
        <w:rPr>
          <w:sz w:val="16"/>
          <w:szCs w:val="16"/>
        </w:rPr>
        <w:t xml:space="preserve"> </w:t>
      </w:r>
      <w:r w:rsidRPr="002B735F">
        <w:rPr>
          <w:sz w:val="16"/>
          <w:szCs w:val="16"/>
        </w:rPr>
        <w:t xml:space="preserve">The "nuclear option," then, is the perfect metaphor for a GOP dominated by a coalition of the religious right and the neocons, urged on by and funded by the military-industrial complex. The same Senate Republicans who would pander to the religious right by nuking the filibuster also want to rebuild and expand the nation's arsenal of nuclear weapons, gear up for a new round of nuclear testing, and free the U.S. from all restrictions on nuclear armament. The "nuclear option" metaphor makes the connections easy to see. </w:t>
      </w:r>
      <w:r>
        <w:rPr>
          <w:sz w:val="16"/>
          <w:szCs w:val="16"/>
        </w:rPr>
        <w:t xml:space="preserve"> </w:t>
      </w:r>
      <w:r w:rsidRPr="002B735F">
        <w:rPr>
          <w:sz w:val="16"/>
          <w:szCs w:val="16"/>
        </w:rPr>
        <w:t>It's just as easy to see why the Bush administration has been so eager to send John Bolton to the U.N. Bolton is an ardent advocate of arms control -- for other nations. He wants to control, or preferably just stop, the development of nukes in other lands, so that the U.S. can more easily use its nuclear preeminence to control the world. The administration hoped to have Bolton in place at the U.N. in time for the conference reviewing the Nuclear Non-Proliferation Treaty (NPT) that opened in New York at the beginning of May. Though it hasn't worked out that way, the U.S. delegation is still doing everything it can to impose restrictions on others, while removing the Treaty's faint hint of a restriction on the U.S. nuclear option.</w:t>
      </w:r>
      <w:r>
        <w:rPr>
          <w:sz w:val="16"/>
          <w:szCs w:val="16"/>
        </w:rPr>
        <w:t xml:space="preserve">  </w:t>
      </w:r>
      <w:r w:rsidRPr="002B735F">
        <w:rPr>
          <w:sz w:val="16"/>
          <w:szCs w:val="16"/>
        </w:rPr>
        <w:t>Although it's only coincidence that the "nuclear option" showdown in the Senate is coming in the same month as the NPT review, there's poetic justice in it. It throws a bright spotlight on the links between Republican domestic and foreign policies. The GOP is caught in a fateful web woven from the religious, neocon, and military-corporate right. That web gets its tensile strength from</w:t>
      </w:r>
      <w:r w:rsidRPr="002B735F">
        <w:rPr>
          <w:rStyle w:val="Heading3Char1"/>
          <w:sz w:val="16"/>
          <w:szCs w:val="16"/>
        </w:rPr>
        <w:t xml:space="preserve"> </w:t>
      </w:r>
      <w:r w:rsidRPr="002B735F">
        <w:rPr>
          <w:sz w:val="16"/>
          <w:szCs w:val="16"/>
        </w:rPr>
        <w:t xml:space="preserve">its millions of </w:t>
      </w:r>
      <w:r w:rsidRPr="002B735F">
        <w:rPr>
          <w:rStyle w:val="Heading3Char1"/>
          <w:sz w:val="16"/>
          <w:szCs w:val="16"/>
        </w:rPr>
        <w:t xml:space="preserve">supporters, </w:t>
      </w:r>
      <w:r w:rsidRPr="002B735F">
        <w:rPr>
          <w:sz w:val="16"/>
          <w:szCs w:val="16"/>
        </w:rPr>
        <w:t xml:space="preserve">who </w:t>
      </w:r>
      <w:r w:rsidRPr="002B735F">
        <w:rPr>
          <w:rStyle w:val="Heading3Char1"/>
          <w:sz w:val="16"/>
          <w:szCs w:val="16"/>
        </w:rPr>
        <w:t>yearn for absolute certainties in an age when they no longer seem possible</w:t>
      </w:r>
      <w:r w:rsidRPr="002B735F">
        <w:rPr>
          <w:sz w:val="16"/>
          <w:szCs w:val="16"/>
        </w:rPr>
        <w:t>.</w:t>
      </w:r>
      <w:r>
        <w:rPr>
          <w:sz w:val="16"/>
          <w:szCs w:val="16"/>
        </w:rPr>
        <w:t xml:space="preserve">  </w:t>
      </w:r>
      <w:r w:rsidRPr="002B735F">
        <w:rPr>
          <w:sz w:val="16"/>
          <w:szCs w:val="16"/>
        </w:rPr>
        <w:t xml:space="preserve">We can go on forever bemoaning the power of these millions and debating whether it is on the rise or the wane. Eventually, though, we have to confront the deep fear that drives them to embrace the nuclear option. </w:t>
      </w:r>
      <w:r w:rsidRPr="002B735F">
        <w:rPr>
          <w:rStyle w:val="Heading3Char1"/>
          <w:sz w:val="16"/>
          <w:szCs w:val="16"/>
        </w:rPr>
        <w:t>They are genuinely frightened by a world that feels like its spinning out of control</w:t>
      </w:r>
      <w:r w:rsidRPr="002B735F">
        <w:rPr>
          <w:sz w:val="16"/>
          <w:szCs w:val="16"/>
        </w:rPr>
        <w:t xml:space="preserve">. Unable to cope with dizzying changes they can't fully grasp, but which leave so many feeling cheated of a better life, </w:t>
      </w:r>
      <w:r w:rsidRPr="002B735F">
        <w:rPr>
          <w:rStyle w:val="Heading3Char1"/>
          <w:sz w:val="16"/>
          <w:szCs w:val="16"/>
        </w:rPr>
        <w:t>they simply want to annihilate the forces of change. It's</w:t>
      </w:r>
      <w:r w:rsidRPr="002B735F">
        <w:rPr>
          <w:sz w:val="16"/>
          <w:szCs w:val="16"/>
        </w:rPr>
        <w:t xml:space="preserve"> fear of an unpredictable, uncontrollable future that breeds the violence. </w:t>
      </w:r>
      <w:r w:rsidRPr="002B735F">
        <w:rPr>
          <w:rStyle w:val="Heading3Char1"/>
          <w:sz w:val="16"/>
          <w:szCs w:val="16"/>
        </w:rPr>
        <w:t>If you can't beat 'em, they say, then nuke 'em.</w:t>
      </w:r>
      <w:r>
        <w:rPr>
          <w:sz w:val="16"/>
          <w:szCs w:val="16"/>
        </w:rPr>
        <w:t xml:space="preserve"> </w:t>
      </w:r>
      <w:r>
        <w:t xml:space="preserve"> The fear won't go away any time soon; nor will the people who express it through all sorts of apocalyptic metaphors, including "the nuclear option." Somehow, those of us who </w:t>
      </w:r>
      <w:r>
        <w:lastRenderedPageBreak/>
        <w:t xml:space="preserve">believe in choosing our own moral values have to learn to talk to and live with our compatriots who need universal, absolute values in order to survive. Figuring out that "somehow" may be the great American challenge of the 21st century.  Meanwhile, though, </w:t>
      </w:r>
      <w:r w:rsidRPr="004619DD">
        <w:rPr>
          <w:rStyle w:val="Heading3Char1"/>
        </w:rPr>
        <w:t>we do have to remove the nuclear option, in all its forms, from those frightened right-wing hands.</w:t>
      </w:r>
      <w:r>
        <w:rPr>
          <w:rStyle w:val="Heading3Char1"/>
        </w:rPr>
        <w:t xml:space="preserve"> </w:t>
      </w:r>
    </w:p>
    <w:p w:rsidR="0097121C" w:rsidRPr="00322236" w:rsidRDefault="0097121C" w:rsidP="0097121C">
      <w:pPr>
        <w:pStyle w:val="Heading2"/>
      </w:pPr>
      <w:r w:rsidRPr="00322236">
        <w:lastRenderedPageBreak/>
        <w:br w:type="page"/>
      </w:r>
      <w:r w:rsidRPr="00322236">
        <w:lastRenderedPageBreak/>
        <w:t>Links: Generic – Nuclear = Fundamentalist Eschatology</w:t>
      </w:r>
    </w:p>
    <w:p w:rsidR="0097121C" w:rsidRPr="0096074F" w:rsidRDefault="0097121C" w:rsidP="0097121C"/>
    <w:p w:rsidR="0097121C" w:rsidRPr="00322236" w:rsidRDefault="0097121C" w:rsidP="0097121C">
      <w:pPr>
        <w:pStyle w:val="Heading4"/>
      </w:pPr>
      <w:r w:rsidRPr="00322236">
        <w:t>Predictive Nuclear calculus and the imagery of the bomb is inextricably tied to fundamentalist eschatology</w:t>
      </w:r>
    </w:p>
    <w:p w:rsidR="0097121C" w:rsidRDefault="0097121C" w:rsidP="0097121C">
      <w:pPr>
        <w:rPr>
          <w:b/>
        </w:rPr>
      </w:pPr>
      <w:r>
        <w:rPr>
          <w:b/>
        </w:rPr>
        <w:t>Weigert, 88</w:t>
      </w:r>
    </w:p>
    <w:p w:rsidR="0097121C" w:rsidRPr="00A31E4C" w:rsidRDefault="0097121C" w:rsidP="0097121C">
      <w:r>
        <w:t>[Andrew</w:t>
      </w:r>
      <w:r w:rsidRPr="00A31E4C">
        <w:t>, professor of sociology at the University of Notre Dame</w:t>
      </w:r>
      <w:r>
        <w:t>,</w:t>
      </w:r>
      <w:r w:rsidRPr="00A31E4C">
        <w:t xml:space="preserve"> “Christian Eschatological Identities and the Nuclear Context,”</w:t>
      </w:r>
      <w:r>
        <w:rPr>
          <w:rFonts w:ascii="KGJRJH+Code2000" w:hAnsi="KGJRJH+Code2000" w:cs="KGJRJH+Code2000"/>
          <w:sz w:val="22"/>
        </w:rPr>
        <w:t xml:space="preserve"> </w:t>
      </w:r>
      <w:r w:rsidRPr="00A31E4C">
        <w:t>Journal for the Scientific Study of Religion, Vol. 27, No. 2 (Jun., 1988), pp. 175-191</w:t>
      </w:r>
      <w:r>
        <w:t>]</w:t>
      </w:r>
    </w:p>
    <w:p w:rsidR="0097121C" w:rsidRPr="00A31E4C" w:rsidRDefault="0097121C" w:rsidP="0097121C"/>
    <w:p w:rsidR="0097121C" w:rsidRDefault="0097121C" w:rsidP="0097121C">
      <w:r w:rsidRPr="00E92ED4">
        <w:rPr>
          <w:rStyle w:val="Heading5Char"/>
          <w:sz w:val="22"/>
        </w:rPr>
        <w:t>The setting sun radiated a pink sky for all to enjoy</w:t>
      </w:r>
      <w:r w:rsidRPr="0079148D">
        <w:t>. Pink embers began to glow</w:t>
      </w:r>
      <w:r>
        <w:t xml:space="preserve"> </w:t>
      </w:r>
      <w:r w:rsidRPr="0079148D">
        <w:t>magenta and dark purples. It was a sunset revealing the mysterious world of beauty</w:t>
      </w:r>
      <w:r>
        <w:t xml:space="preserve"> </w:t>
      </w:r>
      <w:r w:rsidRPr="0079148D">
        <w:t>untouched by human hands. Suddenly, thin lines of light arch across the sunset like falling</w:t>
      </w:r>
      <w:r>
        <w:t xml:space="preserve"> </w:t>
      </w:r>
      <w:r w:rsidRPr="0079148D">
        <w:t>stars crossed and crisscrossed by other lines of light arching in the opposite direction.</w:t>
      </w:r>
      <w:r>
        <w:t xml:space="preserve"> </w:t>
      </w:r>
      <w:r w:rsidRPr="0079148D">
        <w:t>As the starlines fall to the horizon, the earth shudders and gives off rising flashes of</w:t>
      </w:r>
      <w:r>
        <w:t xml:space="preserve"> </w:t>
      </w:r>
      <w:r w:rsidRPr="0079148D">
        <w:t xml:space="preserve">incandescent color that form giant darkening mushrooms. </w:t>
      </w:r>
      <w:r w:rsidRPr="00E92ED4">
        <w:rPr>
          <w:rStyle w:val="Heading5Char"/>
          <w:sz w:val="22"/>
        </w:rPr>
        <w:t>Ears are shattered by booms that flatten anything that stood nearby; skin is melted by heat that burns whatever lay in the paths of the fire storms spreading</w:t>
      </w:r>
      <w:r w:rsidRPr="0079148D">
        <w:t xml:space="preserve"> along lines of greatest attraction; a</w:t>
      </w:r>
      <w:r w:rsidRPr="00E92ED4">
        <w:rPr>
          <w:rStyle w:val="Heading5Char"/>
          <w:sz w:val="22"/>
        </w:rPr>
        <w:t>nd persons at points zero vaporize into puffs of elemental gas</w:t>
      </w:r>
      <w:r w:rsidRPr="0079148D">
        <w:t>. The earth is aflame as the sky blackens;</w:t>
      </w:r>
      <w:r>
        <w:t xml:space="preserve"> </w:t>
      </w:r>
      <w:r w:rsidRPr="0079148D">
        <w:t>water and soil emit illness and death; foodstuffs are preserved with radiation as people</w:t>
      </w:r>
      <w:r>
        <w:t xml:space="preserve"> </w:t>
      </w:r>
      <w:r w:rsidRPr="0079148D">
        <w:t>vomit, ulcerate, and die. The earth freezes. There remain but insects and weeds."</w:t>
      </w:r>
      <w:r>
        <w:t xml:space="preserve"> </w:t>
      </w:r>
      <w:r w:rsidRPr="00E92ED4">
        <w:rPr>
          <w:rStyle w:val="Heading5Char"/>
          <w:sz w:val="22"/>
        </w:rPr>
        <w:t>Such images accompany nuclear explosions</w:t>
      </w:r>
      <w:r w:rsidRPr="0079148D">
        <w:t>, if we may use a mild word to refer to</w:t>
      </w:r>
      <w:r>
        <w:t xml:space="preserve"> </w:t>
      </w:r>
      <w:r w:rsidRPr="0079148D">
        <w:t>a thermonuclear exchange for which no adequate discourse exists (cf. the first part of</w:t>
      </w:r>
      <w:r>
        <w:t xml:space="preserve"> </w:t>
      </w:r>
      <w:r w:rsidRPr="0079148D">
        <w:t>Schell, 1982</w:t>
      </w:r>
      <w:r w:rsidRPr="00E92ED4">
        <w:rPr>
          <w:rStyle w:val="Heading5Char"/>
          <w:sz w:val="22"/>
        </w:rPr>
        <w:t>). The likelihood of these events ranges from certain to speculative, but the overall picture is one of dire threat to mammalian forms of life</w:t>
      </w:r>
      <w:r w:rsidRPr="0079148D">
        <w:t xml:space="preserve">. </w:t>
      </w:r>
      <w:r w:rsidRPr="00E92ED4">
        <w:rPr>
          <w:rStyle w:val="Heading5Char"/>
          <w:sz w:val="22"/>
        </w:rPr>
        <w:t>Although the human capability for triggeiing such events is a recent development, we may ask a community of memory and continuous tradition: Have we heard this description before?</w:t>
      </w:r>
      <w:r w:rsidRPr="0079148D">
        <w:t xml:space="preserve"> </w:t>
      </w:r>
    </w:p>
    <w:p w:rsidR="0097121C" w:rsidRDefault="0097121C" w:rsidP="0097121C">
      <w:r w:rsidRPr="0079148D">
        <w:t>Consider</w:t>
      </w:r>
      <w:r w:rsidRPr="00E92ED4">
        <w:rPr>
          <w:rStyle w:val="Heading5Char"/>
          <w:sz w:val="22"/>
        </w:rPr>
        <w:t>: I looked, and behold, there was a great earthquake</w:t>
      </w:r>
      <w:r w:rsidRPr="0079148D">
        <w:t>; and the sun became black as sackcloth, the full</w:t>
      </w:r>
      <w:r>
        <w:t xml:space="preserve"> </w:t>
      </w:r>
      <w:r w:rsidRPr="0079148D">
        <w:t>moon became like blood, and the stars of the sky fell to the earth as the fig tree sheds its winter</w:t>
      </w:r>
      <w:r>
        <w:t xml:space="preserve"> </w:t>
      </w:r>
      <w:r w:rsidRPr="0079148D">
        <w:t xml:space="preserve">fruit when shaken by a gale; the sky vanished like a scroll that is rolled up, </w:t>
      </w:r>
      <w:r w:rsidRPr="00E92ED4">
        <w:rPr>
          <w:rStyle w:val="Heading5Char"/>
          <w:sz w:val="22"/>
        </w:rPr>
        <w:t>and every mountain and island was removed from its place</w:t>
      </w:r>
      <w:r w:rsidRPr="0079148D">
        <w:t xml:space="preserve"> (Revelation 6: 12-17).</w:t>
      </w:r>
      <w:r>
        <w:t xml:space="preserve"> </w:t>
      </w:r>
    </w:p>
    <w:p w:rsidR="0097121C" w:rsidRDefault="0097121C" w:rsidP="0097121C">
      <w:r w:rsidRPr="00E92ED4">
        <w:rPr>
          <w:rStyle w:val="Heading5Char"/>
          <w:sz w:val="22"/>
        </w:rPr>
        <w:t>These events</w:t>
      </w:r>
      <w:r w:rsidRPr="0079148D">
        <w:t xml:space="preserve">, </w:t>
      </w:r>
      <w:r w:rsidRPr="00E92ED4">
        <w:rPr>
          <w:rStyle w:val="Heading5Char"/>
          <w:sz w:val="22"/>
        </w:rPr>
        <w:t>which the footnote to the Revised Standard Version of the Oxford Annotated Bible says are not to be taken literally, but which many readers do, are followed by visions of: "hail and fire,</w:t>
      </w:r>
      <w:r w:rsidRPr="0079148D">
        <w:t xml:space="preserve"> mixed with blood, which fell on the earth; and a third of the earth was</w:t>
      </w:r>
      <w:r>
        <w:t xml:space="preserve"> </w:t>
      </w:r>
      <w:r w:rsidRPr="0079148D">
        <w:t>burnt up ... ; and something like a great mountain, burning with fire, was thrown into</w:t>
      </w:r>
      <w:r>
        <w:t xml:space="preserve"> </w:t>
      </w:r>
      <w:r w:rsidRPr="0079148D">
        <w:t>the sea ...; and a great star fell from heaven, blazing like a torch ... ; and many men</w:t>
      </w:r>
      <w:r>
        <w:t xml:space="preserve"> </w:t>
      </w:r>
      <w:r w:rsidRPr="0079148D">
        <w:t>died of the water, because it was made bitter... ; a third of the day was kept from shining...;</w:t>
      </w:r>
      <w:r>
        <w:t xml:space="preserve"> </w:t>
      </w:r>
      <w:r w:rsidRPr="0079148D">
        <w:t>And in those days ... they will long to die ..." (Revelation 8.7-9.6, passim; and</w:t>
      </w:r>
      <w:r>
        <w:t xml:space="preserve"> </w:t>
      </w:r>
      <w:r w:rsidRPr="0079148D">
        <w:t xml:space="preserve">cf. Ezekiel). </w:t>
      </w:r>
      <w:r w:rsidRPr="00E92ED4">
        <w:rPr>
          <w:rStyle w:val="Heading5Char"/>
          <w:sz w:val="22"/>
        </w:rPr>
        <w:t xml:space="preserve">One of the great paradoxes of our rational age is that data-based </w:t>
      </w:r>
      <w:r w:rsidRPr="00E92ED4">
        <w:rPr>
          <w:rStyle w:val="Heading5Char"/>
          <w:sz w:val="22"/>
        </w:rPr>
        <w:lastRenderedPageBreak/>
        <w:t>scenarios of nuclear war that have become plausible only within the past few decades are descriptively analogous to faith-based eschatological visions of two thousand or more years ago</w:t>
      </w:r>
      <w:r w:rsidRPr="0079148D">
        <w:t>.</w:t>
      </w:r>
    </w:p>
    <w:p w:rsidR="0097121C" w:rsidRDefault="0097121C" w:rsidP="0097121C"/>
    <w:p w:rsidR="0097121C" w:rsidRPr="00322236" w:rsidRDefault="0097121C" w:rsidP="0097121C">
      <w:pPr>
        <w:pStyle w:val="Heading4"/>
      </w:pPr>
      <w:r w:rsidRPr="00322236">
        <w:br w:type="page"/>
      </w:r>
      <w:r w:rsidRPr="00322236">
        <w:lastRenderedPageBreak/>
        <w:t>Fundamentalist Eschatology secures itself by repeated invocation of apocalyptic nuclear imagery</w:t>
      </w:r>
    </w:p>
    <w:p w:rsidR="0097121C" w:rsidRDefault="0097121C" w:rsidP="0097121C">
      <w:pPr>
        <w:rPr>
          <w:b/>
        </w:rPr>
      </w:pPr>
      <w:r>
        <w:rPr>
          <w:b/>
        </w:rPr>
        <w:t>Weigert, 88</w:t>
      </w:r>
    </w:p>
    <w:p w:rsidR="0097121C" w:rsidRDefault="0097121C" w:rsidP="0097121C">
      <w:r>
        <w:t>[Andrew</w:t>
      </w:r>
      <w:r w:rsidRPr="00A31E4C">
        <w:t>, professor of sociology at the University of Notre Dame</w:t>
      </w:r>
      <w:r>
        <w:t>,</w:t>
      </w:r>
      <w:r w:rsidRPr="00A31E4C">
        <w:t xml:space="preserve"> “Christian Eschatological Identities and the Nuclear Context,”</w:t>
      </w:r>
      <w:r>
        <w:rPr>
          <w:rFonts w:ascii="KGJRJH+Code2000" w:hAnsi="KGJRJH+Code2000" w:cs="KGJRJH+Code2000"/>
          <w:sz w:val="22"/>
        </w:rPr>
        <w:t xml:space="preserve"> </w:t>
      </w:r>
      <w:r w:rsidRPr="00A31E4C">
        <w:t>Journal for the Scientific Study of Religion, Vol. 27, No. 2 (Jun., 1988), pp. 175-191</w:t>
      </w:r>
      <w:r>
        <w:t>]</w:t>
      </w:r>
    </w:p>
    <w:p w:rsidR="0097121C" w:rsidRPr="00A31E4C" w:rsidRDefault="0097121C" w:rsidP="0097121C"/>
    <w:p w:rsidR="0097121C" w:rsidRDefault="0097121C" w:rsidP="0097121C">
      <w:r w:rsidRPr="00E92ED4">
        <w:rPr>
          <w:rStyle w:val="Heading5Char"/>
          <w:sz w:val="22"/>
        </w:rPr>
        <w:t xml:space="preserve"> Fundamentalist eschatology constitutes a totally supernatural worldview, or frame</w:t>
      </w:r>
      <w:r>
        <w:t xml:space="preserve"> </w:t>
      </w:r>
      <w:r w:rsidRPr="00E179C9">
        <w:t xml:space="preserve">(cf. Johnson &amp; Weigert, 1980), </w:t>
      </w:r>
      <w:r w:rsidRPr="00E92ED4">
        <w:rPr>
          <w:rStyle w:val="Heading5Char"/>
          <w:sz w:val="22"/>
        </w:rPr>
        <w:t>that provides an other-worldly set of causes, goals, and plans governing history</w:t>
      </w:r>
      <w:r w:rsidRPr="00E179C9">
        <w:t xml:space="preserve"> and an interpretive schema that translates events into portents,</w:t>
      </w:r>
      <w:r>
        <w:t xml:space="preserve"> </w:t>
      </w:r>
      <w:r w:rsidRPr="00E92ED4">
        <w:rPr>
          <w:rStyle w:val="Heading5Char"/>
          <w:sz w:val="22"/>
        </w:rPr>
        <w:t>even an event as potentous as nuclear war. There are two categories of prophesied events that tell of the End of ordinary time, namely, supernatural and natural. The latter function as signs that supernatural events are about to occur or are themselves the effect of supernatural causes</w:t>
      </w:r>
      <w:r w:rsidRPr="00E179C9">
        <w:t xml:space="preserve"> (cf. LaHaye, 1984; Lindsey, 1977; 1984). </w:t>
      </w:r>
      <w:r w:rsidRPr="005F0423">
        <w:rPr>
          <w:sz w:val="16"/>
          <w:szCs w:val="16"/>
        </w:rPr>
        <w:t>Examples of supernatural events are: God destroys Russia; believers are Raptured to join Christ in the heavens; Christ's Second Coming; the millenium; and creation of new Earth. Prophesied natural events include: Various portents such as immorality, wars, establishment of Israel as a nation; Russian war against Israel; battle of Armageddon between Eastern and Roman (European) armies; and the rule of Anti-Christ. The supernatural frame is applied to empirical events through a variety of inferential paths. For example, Biblical statements about Gog or Rosh are said to refer to the Soviet Union and references to the East refer to China. A split in the Mount of Olives that will divide the earth when it is touched by Jesus' returning foot is confirmed by an unreferenced report from "an oil company doing seismic studies</w:t>
      </w:r>
      <w:r w:rsidRPr="0079148D">
        <w:t xml:space="preserve"> of this area" (Lindsey, 1977: 163).</w:t>
      </w:r>
      <w:r>
        <w:t xml:space="preserve"> </w:t>
      </w:r>
      <w:r w:rsidRPr="00E92ED4">
        <w:rPr>
          <w:rStyle w:val="Heading5Char"/>
          <w:sz w:val="22"/>
        </w:rPr>
        <w:t>Descriptions of the End of the world are interpreted as the effects of nuclear war.</w:t>
      </w:r>
      <w:r w:rsidRPr="0079148D">
        <w:t xml:space="preserve"> Such</w:t>
      </w:r>
      <w:r>
        <w:t xml:space="preserve"> </w:t>
      </w:r>
      <w:r w:rsidRPr="0079148D">
        <w:t>combinations of supernatural and natural events supported by the current plausibility</w:t>
      </w:r>
      <w:r>
        <w:t xml:space="preserve"> </w:t>
      </w:r>
      <w:r w:rsidRPr="0079148D">
        <w:t>of prophetic predictions of the End render Fundamentalist eschatology plausible in turn.</w:t>
      </w:r>
      <w:r>
        <w:t xml:space="preserve"> </w:t>
      </w:r>
      <w:r w:rsidRPr="0079148D">
        <w:t>The saving power of the Bible is upheld; terrifying events are given meaning; and the</w:t>
      </w:r>
      <w:r>
        <w:t xml:space="preserve"> </w:t>
      </w:r>
      <w:r w:rsidRPr="0079148D">
        <w:t>fundamental religious question, Am I Saved? is answered</w:t>
      </w:r>
      <w:r w:rsidRPr="00E92ED4">
        <w:rPr>
          <w:rStyle w:val="Heading5Char"/>
          <w:sz w:val="22"/>
        </w:rPr>
        <w:t>. A defining function of religion is to transform life's breaking points into secure and legitimate undertakings. Fundamentalist eschatology gives such power to its believers: eternal salvation is guaranteed, and the most dire events are transformed into reasons for rejoicin</w:t>
      </w:r>
      <w:r w:rsidRPr="0079148D">
        <w:t>g.</w:t>
      </w:r>
      <w:r>
        <w:t xml:space="preserve"> </w:t>
      </w:r>
      <w:r w:rsidRPr="0079148D">
        <w:t>Optimistic</w:t>
      </w:r>
      <w:r>
        <w:t xml:space="preserve"> s</w:t>
      </w:r>
      <w:r w:rsidRPr="0079148D">
        <w:t>ecurity</w:t>
      </w:r>
      <w:r>
        <w:t xml:space="preserve"> i</w:t>
      </w:r>
      <w:r w:rsidRPr="0079148D">
        <w:t>n the face of catastrophe</w:t>
      </w:r>
      <w:r>
        <w:t xml:space="preserve"> a</w:t>
      </w:r>
      <w:r w:rsidRPr="0079148D">
        <w:t>nd joyful interpretation</w:t>
      </w:r>
      <w:r>
        <w:t xml:space="preserve"> o</w:t>
      </w:r>
      <w:r w:rsidRPr="0079148D">
        <w:t>f dire</w:t>
      </w:r>
      <w:r>
        <w:t xml:space="preserve"> </w:t>
      </w:r>
      <w:r w:rsidRPr="0079148D">
        <w:t xml:space="preserve"> </w:t>
      </w:r>
      <w:r>
        <w:t>p</w:t>
      </w:r>
      <w:r w:rsidRPr="0079148D">
        <w:t>ortents</w:t>
      </w:r>
      <w:r>
        <w:t xml:space="preserve"> </w:t>
      </w:r>
      <w:r w:rsidRPr="0079148D">
        <w:t xml:space="preserve">seems paradoxical. </w:t>
      </w:r>
      <w:r w:rsidRPr="00E92ED4">
        <w:rPr>
          <w:rStyle w:val="Heading5Char"/>
          <w:sz w:val="22"/>
        </w:rPr>
        <w:t>Just as Weber noted the paradox that strict predestination can motivate incessant business activity to prove to self and others that one is a saint, so too, dire prophecies of the End may lead to optimistic security now.</w:t>
      </w:r>
      <w:r w:rsidRPr="0079148D">
        <w:t xml:space="preserve"> </w:t>
      </w:r>
      <w:r w:rsidRPr="00E92ED4">
        <w:rPr>
          <w:rStyle w:val="Heading5Char"/>
          <w:sz w:val="22"/>
        </w:rPr>
        <w:t>The paradox is made real by belief in trans-empirical action by God/Christ to save his believers from empirical destruction</w:t>
      </w:r>
      <w:r w:rsidRPr="0079148D">
        <w:t xml:space="preserve"> and give them a place on the new Earth. As Lindsey exclaimed, "When we</w:t>
      </w:r>
      <w:r>
        <w:t xml:space="preserve"> </w:t>
      </w:r>
      <w:r w:rsidRPr="0079148D">
        <w:t>meet Christ face to face.... What a way to live! With optimism, with anticipation, with</w:t>
      </w:r>
      <w:r>
        <w:t xml:space="preserve"> </w:t>
      </w:r>
      <w:r w:rsidRPr="0079148D">
        <w:t>excitement. We should be living like persons who don't expect to be around much longer"</w:t>
      </w:r>
      <w:r>
        <w:t xml:space="preserve"> </w:t>
      </w:r>
      <w:r w:rsidRPr="0079148D">
        <w:t>(1977: 134).</w:t>
      </w:r>
      <w:r>
        <w:t xml:space="preserve"> </w:t>
      </w:r>
      <w:r w:rsidRPr="0079148D">
        <w:t xml:space="preserve">The path to this privileged state is conversion to Jesus as one's personal Savior. </w:t>
      </w:r>
    </w:p>
    <w:p w:rsidR="0097121C" w:rsidRPr="0079148D" w:rsidRDefault="0097121C" w:rsidP="0097121C">
      <w:r w:rsidRPr="0079148D">
        <w:t>The</w:t>
      </w:r>
      <w:r>
        <w:t xml:space="preserve"> </w:t>
      </w:r>
      <w:r w:rsidRPr="0079148D">
        <w:t>born-again believer joins the ranks of the true Church and can anticipate Rapture and</w:t>
      </w:r>
      <w:r>
        <w:t xml:space="preserve"> </w:t>
      </w:r>
      <w:r w:rsidRPr="0079148D">
        <w:t>the millenium. Conversion affects only the individual; nothing can alter the fulfillment</w:t>
      </w:r>
      <w:r>
        <w:t xml:space="preserve"> </w:t>
      </w:r>
      <w:r w:rsidRPr="0079148D">
        <w:t xml:space="preserve">of the prophesies. </w:t>
      </w:r>
      <w:r w:rsidRPr="00E92ED4">
        <w:rPr>
          <w:rStyle w:val="Heading5Char"/>
          <w:sz w:val="22"/>
        </w:rPr>
        <w:t>God's Will is fixed; the apocalypse is coming, willy nilly. Individuals can join the chosen and be saved, or march with the lost and be damned</w:t>
      </w:r>
      <w:r w:rsidRPr="0079148D">
        <w:t>. Through natural</w:t>
      </w:r>
      <w:r>
        <w:t xml:space="preserve"> </w:t>
      </w:r>
      <w:r w:rsidRPr="0079148D">
        <w:t>eyes, the nuclear context may inspire dread. The believer, however, is told to feel relief</w:t>
      </w:r>
      <w:r>
        <w:t xml:space="preserve"> </w:t>
      </w:r>
      <w:r w:rsidRPr="0079148D">
        <w:t>even on the brink of Armageddon: "As the battle of Armageddon reaches its awful climax</w:t>
      </w:r>
      <w:r>
        <w:t xml:space="preserve"> </w:t>
      </w:r>
      <w:r w:rsidRPr="0079148D">
        <w:t>and it appears that all life will be destroyed on earth ... Jesus Christ will return and</w:t>
      </w:r>
      <w:r>
        <w:t xml:space="preserve"> </w:t>
      </w:r>
      <w:r w:rsidRPr="0079148D">
        <w:t>save man from self-extinction.... Are you afraid or looking with hope for deliverance?"</w:t>
      </w:r>
      <w:r>
        <w:t xml:space="preserve"> </w:t>
      </w:r>
      <w:r w:rsidRPr="0079148D">
        <w:t xml:space="preserve">(Lindsey, 1977: 156-7). After </w:t>
      </w:r>
      <w:r w:rsidRPr="0079148D">
        <w:lastRenderedPageBreak/>
        <w:t>Armageddon and Christ's 1000 year Kingdom, another</w:t>
      </w:r>
      <w:r>
        <w:t xml:space="preserve"> </w:t>
      </w:r>
      <w:r w:rsidRPr="0079148D">
        <w:t>judgment selects some to live on the new Earth made by Christ who "is going 'to lose'</w:t>
      </w:r>
      <w:r>
        <w:t xml:space="preserve"> </w:t>
      </w:r>
      <w:r w:rsidRPr="0079148D">
        <w:t>the atoms of the galaxy" and "put the atoms back together to form a new heaven and</w:t>
      </w:r>
      <w:r>
        <w:t xml:space="preserve"> </w:t>
      </w:r>
      <w:r w:rsidRPr="0079148D">
        <w:t>earth, in which only glorified persons without their sinful natures will live.... That's</w:t>
      </w:r>
      <w:r>
        <w:t xml:space="preserve"> </w:t>
      </w:r>
      <w:r w:rsidRPr="0079148D">
        <w:t>where we want to be!" (168).</w:t>
      </w:r>
    </w:p>
    <w:p w:rsidR="0097121C" w:rsidRPr="005F0423" w:rsidRDefault="0097121C" w:rsidP="0097121C">
      <w:pPr>
        <w:rPr>
          <w:sz w:val="16"/>
          <w:szCs w:val="16"/>
        </w:rPr>
      </w:pPr>
      <w:r w:rsidRPr="00E92ED4">
        <w:rPr>
          <w:rStyle w:val="Heading5Char"/>
          <w:sz w:val="22"/>
        </w:rPr>
        <w:t>With this picture of the End and one's safe place amidst the destruction, the central religious identity is outlined</w:t>
      </w:r>
      <w:r w:rsidRPr="0079148D">
        <w:t>. What must I do to be saved? First, immediately accept "the</w:t>
      </w:r>
      <w:r>
        <w:t xml:space="preserve"> </w:t>
      </w:r>
      <w:r w:rsidRPr="0079148D">
        <w:t xml:space="preserve">gift of God's forgiveness </w:t>
      </w:r>
      <w:r w:rsidRPr="005F0423">
        <w:rPr>
          <w:sz w:val="16"/>
          <w:szCs w:val="16"/>
        </w:rPr>
        <w:t>which Jesus Christ purchased." Second, we must learn His word, and "trust Christ to deal with our temptations and to work in us His will." Third, "far from being pessimistic and dropping out of life, we should be rejoicing in the knowledge that Christ may return any moment for us." Fourth, we "trust Christ to work in us a life of true righteousness." Finally, "we should plan our lives as though we will be here our full life expectancy, but live as though Christ may come today." Accepting Christ as our personal Savior and living righteously gives us great inner strength. "As we see the world becoming more chaotic, we can be 'steadfast' and 'immovable,'because we know where its going and where we are going." Thus do we regain the identity of the first followers of Christ who "had a word for greeting and departing ... which means 'the Lord is coming soon.' We can think of no better way with which to say good-by - MARANATHA!" (Lindsey, 1977: 174-7; see 1984: 288).</w:t>
      </w:r>
    </w:p>
    <w:p w:rsidR="0097121C" w:rsidRPr="00E92ED4" w:rsidRDefault="0097121C" w:rsidP="0097121C">
      <w:pPr>
        <w:rPr>
          <w:rStyle w:val="Heading5Char"/>
          <w:sz w:val="22"/>
        </w:rPr>
      </w:pPr>
      <w:r w:rsidRPr="00E92ED4">
        <w:rPr>
          <w:rStyle w:val="Heading5Char"/>
          <w:sz w:val="22"/>
        </w:rPr>
        <w:t>Herbert W. Armstrong makes the logic of a Fundamentalist eschatological identity unambiguous in the midst of the nuclear situation:</w:t>
      </w:r>
    </w:p>
    <w:p w:rsidR="0097121C" w:rsidRPr="0079148D" w:rsidRDefault="0097121C" w:rsidP="0097121C">
      <w:r w:rsidRPr="0079148D">
        <w:t xml:space="preserve">God warns us </w:t>
      </w:r>
      <w:r w:rsidRPr="00E92ED4">
        <w:rPr>
          <w:rStyle w:val="Heading5Char"/>
          <w:sz w:val="22"/>
        </w:rPr>
        <w:t>... the day of reckoning is here! ... World War III will start with nuclear devastation unleashed on London,... New York,... Pittsburgh, without warning! ... Yes, we are God's chosen people</w:t>
      </w:r>
      <w:r w:rsidRPr="0079148D">
        <w:t xml:space="preserve"> ISRAEL! ... We should shout for joy at the discovery of our true identity.... Those in the</w:t>
      </w:r>
      <w:r>
        <w:t xml:space="preserve"> </w:t>
      </w:r>
      <w:r w:rsidRPr="0079148D">
        <w:t>true Body of Christ shall be taken to a place of SAFETY, until this Tribulation be over ... (1980:</w:t>
      </w:r>
      <w:r>
        <w:t xml:space="preserve"> </w:t>
      </w:r>
      <w:r w:rsidRPr="0079148D">
        <w:t>183-84, his italics).</w:t>
      </w:r>
    </w:p>
    <w:p w:rsidR="0097121C" w:rsidRDefault="0097121C" w:rsidP="0097121C">
      <w:r w:rsidRPr="0079148D">
        <w:t xml:space="preserve"> He ends the book with the words, "The decision is now YOURS</w:t>
      </w:r>
      <w:r w:rsidRPr="00E92ED4">
        <w:rPr>
          <w:rStyle w:val="Heading5Char"/>
          <w:sz w:val="22"/>
        </w:rPr>
        <w:t>!" A personal decision to accept Jesus will Rapture us to a safe place while nuclear war cleanses the earth.</w:t>
      </w:r>
      <w:r>
        <w:t xml:space="preserve"> </w:t>
      </w:r>
    </w:p>
    <w:p w:rsidR="0097121C" w:rsidRPr="0079148D" w:rsidRDefault="0097121C" w:rsidP="0097121C">
      <w:r w:rsidRPr="00E92ED4">
        <w:rPr>
          <w:rStyle w:val="Heading5Char"/>
          <w:sz w:val="22"/>
        </w:rPr>
        <w:t>The supernatural frame of Fundamentalist eschatology provides an identity and vocabulary of motive for making sense out of issues like being eternally happy</w:t>
      </w:r>
      <w:r w:rsidRPr="0079148D">
        <w:t xml:space="preserve"> while</w:t>
      </w:r>
      <w:r>
        <w:t xml:space="preserve"> </w:t>
      </w:r>
      <w:r w:rsidRPr="0079148D">
        <w:t xml:space="preserve">separated from unconverted family and friends </w:t>
      </w:r>
      <w:r w:rsidRPr="00E92ED4">
        <w:rPr>
          <w:rStyle w:val="Heading5Char"/>
          <w:sz w:val="22"/>
        </w:rPr>
        <w:t>or taking pride in Pantex, the assembly point of all US nuclear weapons</w:t>
      </w:r>
      <w:r w:rsidRPr="0079148D">
        <w:t xml:space="preserve"> (see Halsell, 1986; Mojtabai, 1986). </w:t>
      </w:r>
      <w:r w:rsidRPr="00E92ED4">
        <w:rPr>
          <w:rStyle w:val="Heading5Char"/>
          <w:sz w:val="22"/>
        </w:rPr>
        <w:t>A Fundamentalist eschatological identity has vivid imagery linking Biblical scenes with worst-case scenarios of nuclear war.</w:t>
      </w:r>
      <w:r w:rsidRPr="0079148D">
        <w:t xml:space="preserve"> </w:t>
      </w:r>
      <w:r w:rsidRPr="00E92ED4">
        <w:rPr>
          <w:rStyle w:val="Heading5Char"/>
          <w:sz w:val="22"/>
        </w:rPr>
        <w:t>There is a consistent interpretive framework for making sense out of current trends,</w:t>
      </w:r>
      <w:r w:rsidRPr="0079148D">
        <w:t xml:space="preserve"> terrifying future possibilities, and one's experience of these events and expectations.</w:t>
      </w:r>
      <w:r>
        <w:t xml:space="preserve"> </w:t>
      </w:r>
      <w:r w:rsidRPr="0079148D">
        <w:t>Such a clear and distinct answer to'the central religious question grounds an identity</w:t>
      </w:r>
      <w:r>
        <w:t xml:space="preserve"> </w:t>
      </w:r>
      <w:r w:rsidRPr="0079148D">
        <w:t>from which flow motives and plans for living with joy and optimism. The final outcome</w:t>
      </w:r>
      <w:r>
        <w:t xml:space="preserve"> </w:t>
      </w:r>
      <w:r w:rsidRPr="0079148D">
        <w:t>is certain: eternal life with Jesus and the saved. The definitive religious function is met;</w:t>
      </w:r>
      <w:r>
        <w:t xml:space="preserve"> </w:t>
      </w:r>
      <w:r w:rsidRPr="0079148D">
        <w:t>precarious fear is transformed into secure certainty.</w:t>
      </w:r>
    </w:p>
    <w:p w:rsidR="0097121C" w:rsidRDefault="0097121C" w:rsidP="0097121C">
      <w:r>
        <w:br w:type="page"/>
      </w:r>
    </w:p>
    <w:p w:rsidR="0097121C" w:rsidRPr="00322236" w:rsidRDefault="0097121C" w:rsidP="0097121C">
      <w:pPr>
        <w:pStyle w:val="Heading4"/>
      </w:pPr>
      <w:r w:rsidRPr="00322236">
        <w:lastRenderedPageBreak/>
        <w:t>The Discourse of the Nuclear Affirms the identity of modern Fundamentalist Eschatology – It gives meaning to images of nuclear war</w:t>
      </w:r>
    </w:p>
    <w:p w:rsidR="0097121C" w:rsidRPr="00322236" w:rsidRDefault="0097121C" w:rsidP="0097121C">
      <w:pPr>
        <w:pStyle w:val="Heading4"/>
      </w:pPr>
    </w:p>
    <w:p w:rsidR="0097121C" w:rsidRDefault="0097121C" w:rsidP="0097121C">
      <w:pPr>
        <w:rPr>
          <w:b/>
        </w:rPr>
      </w:pPr>
      <w:r>
        <w:rPr>
          <w:b/>
        </w:rPr>
        <w:t>Weigert, 88</w:t>
      </w:r>
    </w:p>
    <w:p w:rsidR="0097121C" w:rsidRPr="00A31E4C" w:rsidRDefault="0097121C" w:rsidP="0097121C">
      <w:r>
        <w:t>[Andrew</w:t>
      </w:r>
      <w:r w:rsidRPr="00A31E4C">
        <w:t>, professor of sociology at the University of Notre Dame</w:t>
      </w:r>
      <w:r>
        <w:t>,</w:t>
      </w:r>
      <w:r w:rsidRPr="00A31E4C">
        <w:t xml:space="preserve"> “Christian Eschatological Identities and the Nuclear Context,”</w:t>
      </w:r>
      <w:r>
        <w:rPr>
          <w:rFonts w:ascii="KGJRJH+Code2000" w:hAnsi="KGJRJH+Code2000" w:cs="KGJRJH+Code2000"/>
          <w:sz w:val="22"/>
        </w:rPr>
        <w:t xml:space="preserve"> </w:t>
      </w:r>
      <w:r w:rsidRPr="00A31E4C">
        <w:t>Journal for the Scientific Study of Religion, Vol. 27, No. 2 (Jun., 1988), pp. 175-191</w:t>
      </w:r>
      <w:r>
        <w:t>]</w:t>
      </w:r>
    </w:p>
    <w:p w:rsidR="0097121C" w:rsidRPr="00322236" w:rsidRDefault="0097121C" w:rsidP="0097121C">
      <w:pPr>
        <w:pStyle w:val="Heading4"/>
      </w:pPr>
    </w:p>
    <w:p w:rsidR="0097121C" w:rsidRPr="006C399B" w:rsidRDefault="0097121C" w:rsidP="0097121C">
      <w:pPr>
        <w:rPr>
          <w:rFonts w:asciiTheme="majorHAnsi" w:hAnsiTheme="majorHAnsi"/>
        </w:rPr>
      </w:pPr>
      <w:r w:rsidRPr="006C399B">
        <w:rPr>
          <w:rFonts w:asciiTheme="majorHAnsi" w:hAnsiTheme="majorHAnsi"/>
        </w:rPr>
        <w:t>Let us now summarize the main lines of the argument. Social time is an important component of both social organization and motivation. Motivation for a course of action, furthermore, flows from plausible identities orientated to imagined futures</w:t>
      </w:r>
      <w:r w:rsidRPr="00E92ED4">
        <w:rPr>
          <w:rStyle w:val="Heading5Char"/>
          <w:sz w:val="22"/>
        </w:rPr>
        <w:t>. Eschatology refers to socially plausible futures taken as real parts of a believer's identit</w:t>
      </w:r>
      <w:r w:rsidRPr="006C399B">
        <w:rPr>
          <w:rFonts w:asciiTheme="majorHAnsi" w:hAnsiTheme="majorHAnsi"/>
        </w:rPr>
        <w:t xml:space="preserve">y. So the question is: </w:t>
      </w:r>
      <w:r w:rsidRPr="00E92ED4">
        <w:rPr>
          <w:rStyle w:val="Heading5Char"/>
          <w:sz w:val="22"/>
        </w:rPr>
        <w:t>What image and concept of the future so preserves one's identity that one would be motivated to accept as meaningful a course of action possibly leading to the destruction of the empirical sources of life on earth?</w:t>
      </w:r>
      <w:r w:rsidRPr="006C399B">
        <w:rPr>
          <w:rFonts w:asciiTheme="majorHAnsi" w:hAnsiTheme="majorHAnsi"/>
        </w:rPr>
        <w:t xml:space="preserve"> The framework must contain an imagined future powerfully linked with present events. The temporal structure of salvation history was set by Christ's life as the first stage and the promised Second Coming as the initiation of the second. Christian identity is tensely stretched between a sense of self as "already saved" by Christ, but "not yet saved" personally. </w:t>
      </w:r>
      <w:r w:rsidRPr="00E92ED4">
        <w:rPr>
          <w:rStyle w:val="Heading5Char"/>
          <w:sz w:val="22"/>
        </w:rPr>
        <w:t>This Liberal eschatology fit well with rational, technological, and individualized modern culture. The fit was dealt a death blow with the drama of Hiroshima and Nagasaki. With nuclear bombs, the older cosmic and social apocalyptic eschatology of Fundamentalist traditions,</w:t>
      </w:r>
      <w:r w:rsidRPr="006C399B">
        <w:rPr>
          <w:rFonts w:asciiTheme="majorHAnsi" w:hAnsiTheme="majorHAnsi"/>
        </w:rPr>
        <w:t xml:space="preserve"> especially a kind of dispensationalism, </w:t>
      </w:r>
      <w:r w:rsidRPr="00E92ED4">
        <w:rPr>
          <w:rStyle w:val="Heading5Char"/>
          <w:sz w:val="22"/>
        </w:rPr>
        <w:t>gained instant plausibility</w:t>
      </w:r>
      <w:r w:rsidRPr="006C399B">
        <w:rPr>
          <w:rFonts w:asciiTheme="majorHAnsi" w:hAnsiTheme="majorHAnsi"/>
        </w:rPr>
        <w:t xml:space="preserve">. Fundamentalists interpreted modern" immorality" in sexual behavior, alcohol, drugs, and life styles as portents of the End. Since the Russian Revolution, there is an international actor in the guise of the evil empire of "atheistic Communism" that further fulfilled apocalyptic prophecies. In the historical instant of a decade, the evil empire grew as powerful as God's Nation; nuclear arms spread; and almost miraculously, the nation of Israel was founded - a major prophetic sign. The Book of Revelation, the major biblical source for Fundamentalist eschatology, sounds more accurate than does the abstract existential moralizing of Liberal eschatology </w:t>
      </w:r>
      <w:r w:rsidRPr="00E92ED4">
        <w:rPr>
          <w:rStyle w:val="Heading5Char"/>
          <w:sz w:val="22"/>
        </w:rPr>
        <w:t xml:space="preserve">The criterion of elective affinity with the contemporary world shifted plausibility from Liberal to Fundamentalist eschatology. </w:t>
      </w:r>
      <w:r w:rsidRPr="006C399B">
        <w:rPr>
          <w:rFonts w:asciiTheme="majorHAnsi" w:hAnsiTheme="majorHAnsi"/>
        </w:rPr>
        <w:t xml:space="preserve">During the same period, </w:t>
      </w:r>
      <w:r w:rsidRPr="00E92ED4">
        <w:rPr>
          <w:rStyle w:val="Heading5Char"/>
          <w:sz w:val="22"/>
        </w:rPr>
        <w:t>Fundamentalist religion has been coming in from the periphery and challenging for control of American culture</w:t>
      </w:r>
      <w:r w:rsidRPr="006C399B">
        <w:rPr>
          <w:rFonts w:asciiTheme="majorHAnsi" w:hAnsiTheme="majorHAnsi"/>
        </w:rPr>
        <w:t xml:space="preserve"> (Hammond, 1983). The rise of the Moral Majority, Fundamentalist political action groups, the New Christian Right, and the appointment of Fundamentalists to administrative posts document growing influence. The affinity between this religious framework and the core problems of contemporary society is further suggested by its ability to attract increasing numbers of Americans to its ranks. </w:t>
      </w:r>
      <w:r w:rsidRPr="00E92ED4">
        <w:rPr>
          <w:rStyle w:val="Heading5Char"/>
          <w:sz w:val="22"/>
        </w:rPr>
        <w:t>The theoretical schema being developed here takes on additional relevance when applied to the eschatological identity of powerful actors on the nuclear scene, such as high-ranking political and military personnel</w:t>
      </w:r>
      <w:r w:rsidRPr="006C399B">
        <w:rPr>
          <w:rFonts w:asciiTheme="majorHAnsi" w:hAnsiTheme="majorHAnsi"/>
        </w:rPr>
        <w:t xml:space="preserve">. Once such a framework is accepted, </w:t>
      </w:r>
      <w:r w:rsidRPr="00E92ED4">
        <w:rPr>
          <w:rStyle w:val="Heading5Char"/>
          <w:sz w:val="22"/>
        </w:rPr>
        <w:t>the complex contemporary scene is recast with a clear and consoling meaning</w:t>
      </w:r>
      <w:r w:rsidRPr="006C399B">
        <w:rPr>
          <w:rFonts w:asciiTheme="majorHAnsi" w:hAnsiTheme="majorHAnsi"/>
        </w:rPr>
        <w:t xml:space="preserve">. Consider the powerful range of explanation: crime, immorality, and Aids; international </w:t>
      </w:r>
      <w:r w:rsidRPr="006C399B">
        <w:rPr>
          <w:rFonts w:asciiTheme="majorHAnsi" w:hAnsiTheme="majorHAnsi"/>
        </w:rPr>
        <w:lastRenderedPageBreak/>
        <w:t xml:space="preserve">conflict and tensions in the Middle East or among China, Europe, USA, and USSR; environmental dangers; and most of all, </w:t>
      </w:r>
      <w:r w:rsidRPr="00E92ED4">
        <w:rPr>
          <w:rStyle w:val="Heading5Char"/>
          <w:sz w:val="22"/>
        </w:rPr>
        <w:t>the possibility of nuclear war. All these are prophesied portents of the End willed by God and signaling believers' salvation.</w:t>
      </w:r>
      <w:r w:rsidRPr="006C399B">
        <w:rPr>
          <w:rFonts w:asciiTheme="majorHAnsi" w:hAnsiTheme="majorHAnsi"/>
        </w:rPr>
        <w:t xml:space="preserve"> A leaky Lifeboat Earth is redefined as the saving Ark carrying believers home. By the functional logic of religion, the greater the empirical danger, the stronger is the religious certitude that transforms the empirical situation into God's Will and my salvation. </w:t>
      </w:r>
      <w:r w:rsidRPr="00E92ED4">
        <w:rPr>
          <w:rStyle w:val="Heading5Char"/>
          <w:sz w:val="22"/>
        </w:rPr>
        <w:t>Theoretically, such an identity is consistent with courses of action that allow or even bring about such a war.</w:t>
      </w:r>
      <w:r w:rsidRPr="006C399B">
        <w:rPr>
          <w:rFonts w:asciiTheme="majorHAnsi" w:hAnsiTheme="majorHAnsi"/>
        </w:rPr>
        <w:t xml:space="preserve"> </w:t>
      </w:r>
      <w:r w:rsidRPr="00E92ED4">
        <w:rPr>
          <w:rStyle w:val="Heading5Char"/>
          <w:sz w:val="22"/>
        </w:rPr>
        <w:t>Religious identity, motivation, and action dovetail into a framework with an affinity for accepting nuclear destruction,</w:t>
      </w:r>
      <w:r w:rsidRPr="006C399B">
        <w:rPr>
          <w:rFonts w:asciiTheme="majorHAnsi" w:hAnsiTheme="majorHAnsi"/>
        </w:rPr>
        <w:t xml:space="preserve"> and for some, perhaps a reason to challenge other superpowers to a nuclear duel with the hope of bringing on the Kingdom (cf. Barkun, 1985). Some fear the Evil Kingdom as a greater evil than the destruction of the earth (Mathisen, 1984). Better all dead than any Red (e.g., Mojtabai, 1986: 84). The Liberal framework on the other hand, rejects literal application of Biblical imagery to current events, and thus removes the key theoretical link between eschatological identity and motivation to pursue actions that could lead to nuclear war. This type rejects apocalypticism in general. There is no empirically coded historical scenario revealed in Scriptures or prophecy. Rather, Liberal eschatological identity suggests action that is oriented to alleviate the suffering and danger of today's world (see Hanson, 1984; Metz, 1980; Moltmann, 1967). The discussion leads to the following assessments of the three theoretical judgments mentioned above. First, it appears that </w:t>
      </w:r>
      <w:r w:rsidRPr="00E92ED4">
        <w:rPr>
          <w:rStyle w:val="Heading5Char"/>
          <w:sz w:val="22"/>
        </w:rPr>
        <w:t>the world scene increases the plausibility and attraction of a literal reading of</w:t>
      </w:r>
      <w:r w:rsidRPr="006C399B">
        <w:rPr>
          <w:rFonts w:asciiTheme="majorHAnsi" w:hAnsiTheme="majorHAnsi"/>
        </w:rPr>
        <w:t xml:space="preserve"> Biblical </w:t>
      </w:r>
      <w:r w:rsidRPr="00E92ED4">
        <w:rPr>
          <w:rStyle w:val="Heading5Char"/>
          <w:sz w:val="22"/>
        </w:rPr>
        <w:t xml:space="preserve">eschatology </w:t>
      </w:r>
      <w:r w:rsidRPr="006C399B">
        <w:rPr>
          <w:rFonts w:asciiTheme="majorHAnsi" w:hAnsiTheme="majorHAnsi"/>
        </w:rPr>
        <w:t xml:space="preserve">and weakens Liberal versions. A derived cross-cultural question is whether analogous fundamentalist eschatologies are gaining in other universal religions to support an apocalyptic vision of the world, in addition to the secular versions like nuclear winter and environmental pollution. Second, it follows that the imagery, interpretive power, and emotional solace of a Fundamentalist eschatological identity would provide a more effective vocabulary of motive for believers than the open-ended Liberal version. </w:t>
      </w:r>
      <w:r w:rsidRPr="00E92ED4">
        <w:rPr>
          <w:rStyle w:val="Heading5Char"/>
          <w:sz w:val="22"/>
        </w:rPr>
        <w:t>The Fundamentalist version tells a believer literally what must be done to be saved and to know that one is saved</w:t>
      </w:r>
      <w:r w:rsidRPr="006C399B">
        <w:rPr>
          <w:rFonts w:asciiTheme="majorHAnsi" w:hAnsiTheme="majorHAnsi"/>
        </w:rPr>
        <w:t xml:space="preserve"> - the supreme religious motive. </w:t>
      </w:r>
      <w:r w:rsidRPr="00E92ED4">
        <w:rPr>
          <w:rStyle w:val="Heading5Char"/>
          <w:sz w:val="22"/>
        </w:rPr>
        <w:t>The Liberal version has no clearly coded answer to those questions</w:t>
      </w:r>
      <w:r w:rsidRPr="006C399B">
        <w:rPr>
          <w:rFonts w:asciiTheme="majorHAnsi" w:hAnsiTheme="majorHAnsi"/>
        </w:rPr>
        <w:t xml:space="preserve"> and may not even define them as legitimately religious. Finally</w:t>
      </w:r>
      <w:r w:rsidRPr="00E92ED4">
        <w:rPr>
          <w:rStyle w:val="Heading5Char"/>
          <w:sz w:val="22"/>
        </w:rPr>
        <w:t>, on a theoretical level, Fundamentalist eschatological identity has an elective affinity for living with nuclear weapons and for giving meaning to nuclear war.</w:t>
      </w:r>
      <w:r w:rsidRPr="006C399B">
        <w:rPr>
          <w:rFonts w:asciiTheme="majorHAnsi" w:hAnsiTheme="majorHAnsi"/>
        </w:rPr>
        <w:t xml:space="preserve"> Liberal eschatological identity per se has no such affinity. </w:t>
      </w:r>
    </w:p>
    <w:p w:rsidR="0097121C" w:rsidRPr="00322236" w:rsidRDefault="0097121C" w:rsidP="0097121C">
      <w:pPr>
        <w:pStyle w:val="Heading4"/>
      </w:pPr>
      <w:r>
        <w:br w:type="page"/>
      </w:r>
      <w:r w:rsidRPr="00322236">
        <w:lastRenderedPageBreak/>
        <w:t>Nuclear Discourse is rooted in eschatological visions of the Apocalypse to Come – Its self-enclosed logic propels a transcendental view of ultimate destruction</w:t>
      </w:r>
    </w:p>
    <w:p w:rsidR="0097121C" w:rsidRDefault="0097121C" w:rsidP="0097121C">
      <w:pPr>
        <w:rPr>
          <w:b/>
        </w:rPr>
      </w:pPr>
      <w:r>
        <w:rPr>
          <w:b/>
        </w:rPr>
        <w:t>Chapman, 86</w:t>
      </w:r>
    </w:p>
    <w:p w:rsidR="0097121C" w:rsidRDefault="0097121C" w:rsidP="0097121C">
      <w:r>
        <w:t>[G. Clarke, professor of religion at Moravian college, “</w:t>
      </w:r>
      <w:r w:rsidRPr="00E179C9">
        <w:t>Facing the Nuclear Heresy:</w:t>
      </w:r>
      <w:r>
        <w:t xml:space="preserve"> </w:t>
      </w:r>
      <w:r w:rsidRPr="00E179C9">
        <w:t>A Call to Reformation</w:t>
      </w:r>
      <w:r>
        <w:t>,</w:t>
      </w:r>
      <w:r w:rsidRPr="00E179C9">
        <w:t>”</w:t>
      </w:r>
      <w:r>
        <w:t xml:space="preserve">  </w:t>
      </w:r>
      <w:r w:rsidRPr="00E179C9">
        <w:t>http://www.colorado.edu/ReligiousStudies/chernus/4820-ColdWarCulture/Readings/FacingTheNuclearHeresy.pdf</w:t>
      </w:r>
      <w:r>
        <w:t>]</w:t>
      </w:r>
    </w:p>
    <w:p w:rsidR="0097121C" w:rsidRDefault="0097121C" w:rsidP="0097121C"/>
    <w:p w:rsidR="0097121C" w:rsidRPr="006C399B" w:rsidRDefault="0097121C" w:rsidP="0097121C">
      <w:pPr>
        <w:rPr>
          <w:rFonts w:asciiTheme="majorHAnsi" w:hAnsiTheme="majorHAnsi"/>
        </w:rPr>
      </w:pPr>
      <w:r w:rsidRPr="006C399B">
        <w:rPr>
          <w:rFonts w:asciiTheme="majorHAnsi" w:hAnsiTheme="majorHAnsi"/>
        </w:rPr>
        <w:t xml:space="preserve">For Richard Barnet, it was the scene with the general that was the eye-opener. He remembers it vividly, for it drew to a focus a disillusionment that had grown during his two years in Washington D.C.-first in the State Department and then in the Arms Control and Disarmament Agency. The time was during the Kennedy administration. Barnet was fresh out of Harvard, having finished a graduate research project eventually published as </w:t>
      </w:r>
      <w:r w:rsidRPr="00E92ED4">
        <w:rPr>
          <w:rStyle w:val="Heading5Char"/>
          <w:sz w:val="22"/>
        </w:rPr>
        <w:t>Who Wants Disarmament?.</w:t>
      </w:r>
      <w:r w:rsidRPr="006C399B">
        <w:rPr>
          <w:rFonts w:asciiTheme="majorHAnsi" w:hAnsiTheme="majorHAnsi"/>
        </w:rPr>
        <w:t xml:space="preserve"> Now he was getting an unsettling answer to his question. The more he worked </w:t>
      </w:r>
      <w:r w:rsidRPr="00E92ED4">
        <w:rPr>
          <w:rStyle w:val="Heading5Char"/>
          <w:sz w:val="22"/>
        </w:rPr>
        <w:t>in corridors of governmental power</w:t>
      </w:r>
      <w:r w:rsidRPr="006C399B">
        <w:rPr>
          <w:rFonts w:asciiTheme="majorHAnsi" w:hAnsiTheme="majorHAnsi"/>
        </w:rPr>
        <w:t xml:space="preserve">, the more it appeared that, in effect, </w:t>
      </w:r>
      <w:r w:rsidRPr="00E92ED4">
        <w:rPr>
          <w:rStyle w:val="Heading5Char"/>
          <w:sz w:val="22"/>
        </w:rPr>
        <w:t>very few want it-even among those who nominally are in charge of such matters</w:t>
      </w:r>
      <w:r w:rsidRPr="006C399B">
        <w:rPr>
          <w:rFonts w:asciiTheme="majorHAnsi" w:hAnsiTheme="majorHAnsi"/>
        </w:rPr>
        <w:t xml:space="preserve">. </w:t>
      </w:r>
      <w:r w:rsidRPr="00E92ED4">
        <w:rPr>
          <w:rStyle w:val="Heading5Char"/>
          <w:sz w:val="22"/>
        </w:rPr>
        <w:t>It was</w:t>
      </w:r>
      <w:r w:rsidRPr="006C399B">
        <w:rPr>
          <w:rFonts w:asciiTheme="majorHAnsi" w:hAnsiTheme="majorHAnsi"/>
        </w:rPr>
        <w:t xml:space="preserve"> for him </w:t>
      </w:r>
      <w:r w:rsidRPr="00E92ED4">
        <w:rPr>
          <w:rStyle w:val="Heading5Char"/>
          <w:sz w:val="22"/>
        </w:rPr>
        <w:t>a shock to see the casual, even arrogant manner in which colleagues discussed plans which assumed many millions might die in the course of advancing our own national interest.</w:t>
      </w:r>
      <w:r w:rsidRPr="006C399B">
        <w:rPr>
          <w:rFonts w:asciiTheme="majorHAnsi" w:hAnsiTheme="majorHAnsi"/>
        </w:rPr>
        <w:t xml:space="preserve"> Barnet felt surrounded by symptoms of a profoundly spiritual sickness. I</w:t>
      </w:r>
      <w:r w:rsidRPr="00E92ED4">
        <w:rPr>
          <w:rStyle w:val="Heading5Char"/>
          <w:sz w:val="22"/>
        </w:rPr>
        <w:t xml:space="preserve">t came to a head when this Air Force general arrived to demonstrate a new early warning system. He was proud of a technology which allegedly would give the President several extra minutes to decide about launching a massive nuclear reprisal. </w:t>
      </w:r>
      <w:r w:rsidRPr="006C399B">
        <w:rPr>
          <w:rFonts w:asciiTheme="majorHAnsi" w:hAnsiTheme="majorHAnsi"/>
        </w:rPr>
        <w:t>For Barnet, who is now a senior fellow at the Institute for Policy Studies in Washington, this incident crystallized a new insight that would last him a lifetime: "</w:t>
      </w:r>
      <w:r w:rsidRPr="00E92ED4">
        <w:rPr>
          <w:rStyle w:val="Heading5Char"/>
          <w:sz w:val="22"/>
        </w:rPr>
        <w:t xml:space="preserve">There was no way to argue with the man or his system, to make him see that he was offering illusion instead of security. The biblical language of idolatry made far more sense as a description of what was happening than the language of nuclear strategy. There was no way out of the race to destruction except somehow to transcend it."' </w:t>
      </w:r>
      <w:r w:rsidRPr="006C399B">
        <w:rPr>
          <w:rFonts w:asciiTheme="majorHAnsi" w:hAnsiTheme="majorHAnsi"/>
        </w:rPr>
        <w:t>The young policy analyst had just found himself in the intractable presence of what is, in effect, an alternate religion-a self-contained complex of faith assumptions, complete with reinforcing rituals, codified lifestyle, and a missionary zeal. "</w:t>
      </w:r>
      <w:r w:rsidRPr="00E92ED4">
        <w:rPr>
          <w:rStyle w:val="Heading5Char"/>
          <w:sz w:val="22"/>
        </w:rPr>
        <w:t>Within the hermetic system of nuclear rationality, there were no solutions"; indeed only an altogether new vision could provide a "way out,"</w:t>
      </w:r>
      <w:r w:rsidRPr="006C399B">
        <w:rPr>
          <w:rFonts w:asciiTheme="majorHAnsi" w:hAnsiTheme="majorHAnsi"/>
        </w:rPr>
        <w:t xml:space="preserve"> a means to "transcend" the dilemma. Barnet concludes, "The idea that profound conversion was necessary before a sane national security policy was possible made me very uncomfortable and still does."2 And well it might! The clash of incompatible belief systems is always disquieting, and conversion is painfully exacting in its drive to reintegrate the self in all its aspects around a new vision. But herein also lies hope for the nuclear age. The Bomb as a Religious Issue It is curious that the growing threat of major nuclear war is not widely perceived as more than a moral problem, but indeed a directly religious one. Religion, of course, deals with our relationship to the Holy and with the redemptive consequences that follow, while morality deals with more derivative matters of valuing and behaving. Since 1945 the Bomb has often been debated as an ethical issue, but rarely as a religious one. Why is that? Why this reluctance to push a discussion of values and their adjudication to its source: a </w:t>
      </w:r>
      <w:r w:rsidRPr="006C399B">
        <w:rPr>
          <w:rFonts w:asciiTheme="majorHAnsi" w:hAnsiTheme="majorHAnsi"/>
        </w:rPr>
        <w:lastRenderedPageBreak/>
        <w:t xml:space="preserve">tenacious underlying view of ultimate reality? </w:t>
      </w:r>
      <w:r w:rsidRPr="00E92ED4">
        <w:rPr>
          <w:rStyle w:val="Heading5Char"/>
          <w:sz w:val="22"/>
        </w:rPr>
        <w:t>By two functional criteria of religion, namely wholeness and ultimacy, our preparations for planetary suicide would appear to a neutral observer as quite devout</w:t>
      </w:r>
      <w:r w:rsidRPr="006C399B">
        <w:rPr>
          <w:rFonts w:asciiTheme="majorHAnsi" w:hAnsiTheme="majorHAnsi"/>
        </w:rPr>
        <w:t xml:space="preserve">. The claim to deal with the whole of reality, first of all, is a trait that distinguishes religion from other facets of culture. The sacred does command an all-encompassing vision and it plumbs the totality of our being. What is merely partial or fragmentary cannot qualify. And whatever lays counterclaims to the wholeness of life, such as totalitarian ideologies aspire to do, should logically be renounced-not as simply a cultural phenomenon but as an outright religious rival. </w:t>
      </w:r>
      <w:r w:rsidRPr="00E92ED4">
        <w:rPr>
          <w:rStyle w:val="Heading5Char"/>
          <w:sz w:val="22"/>
        </w:rPr>
        <w:t>The Bomb comes close to such an encompassing claim.</w:t>
      </w:r>
      <w:r w:rsidRPr="006C399B">
        <w:rPr>
          <w:rFonts w:asciiTheme="majorHAnsi" w:hAnsiTheme="majorHAnsi"/>
        </w:rPr>
        <w:t xml:space="preserve"> Alan Geyer, for instance, recalls that Karl Barth criticized the churches' failure to condemn nuclear armament as the greatest infidelity since the failure of most Christians to take a firm stand against Nazism. "That comparison is appropriate," Geyer continues, "because it points to the totalitarianism of both Nazism and nuclear weapons."' The "totalitarianism" of the Bomb derives from our recognition of not only the unprecedented magnitude of its explosive power, but also a widening range of thermal, electromagnetic, and ionizing radiation effects. These consequences are so vast and so complex in their interactions that the very life support systems of the planet may be undermined. It is the potential "totalism" of these fearful weapons, the boundlessness of their likely impact on global life, that distinguishes them from other modern devices of mass destruction. This is what also confers upon them a virtually religious status. </w:t>
      </w:r>
    </w:p>
    <w:p w:rsidR="0097121C" w:rsidRDefault="0097121C" w:rsidP="0097121C">
      <w:pPr>
        <w:pStyle w:val="Heading2"/>
      </w:pPr>
      <w:r>
        <w:lastRenderedPageBreak/>
        <w:t>links: poststructural accounts</w:t>
      </w:r>
    </w:p>
    <w:p w:rsidR="0097121C" w:rsidRPr="00322236" w:rsidRDefault="0097121C" w:rsidP="0097121C">
      <w:pPr>
        <w:pStyle w:val="Heading4"/>
      </w:pPr>
      <w:r w:rsidRPr="00322236">
        <w:t>even poststructural accounts of apocalypse give in to the fascination with end times – being revolutionary gets recoded by the master script</w:t>
      </w:r>
    </w:p>
    <w:p w:rsidR="0097121C" w:rsidRDefault="0097121C" w:rsidP="0097121C">
      <w:r>
        <w:t>Keller 6</w:t>
      </w:r>
    </w:p>
    <w:p w:rsidR="0097121C" w:rsidRDefault="0097121C" w:rsidP="0097121C">
      <w:r>
        <w:t>Apocalypse Now and Then: A Feminist Guide to the End of the World</w:t>
      </w:r>
    </w:p>
    <w:p w:rsidR="0097121C" w:rsidRDefault="0097121C" w:rsidP="0097121C">
      <w:r>
        <w:t>Catherine Keller (born 1953) is a Process Theologian and is currently a professor of Constructive Theology at New Jersey's Drew University. Like most major voices in Process theology, she studied directly with John B. Cobb at Claremont. Her professional interests are broad, and encompass social and ecological justice, poststructuralist theory, as well as feminist and metaphorical readings of scripture. Along with Roland Faber at Claremont, she is one of the leading academics working in the field of Theopoetics</w:t>
      </w:r>
    </w:p>
    <w:p w:rsidR="0097121C" w:rsidRPr="006C399B" w:rsidRDefault="0097121C" w:rsidP="0097121C">
      <w:pPr>
        <w:shd w:val="clear" w:color="auto" w:fill="FFFFFF"/>
        <w:rPr>
          <w:rStyle w:val="StyleBoldUnderline"/>
          <w:rFonts w:asciiTheme="majorHAnsi" w:hAnsiTheme="majorHAnsi"/>
        </w:rPr>
      </w:pPr>
      <w:r w:rsidRPr="006C399B">
        <w:rPr>
          <w:rFonts w:asciiTheme="majorHAnsi" w:hAnsiTheme="majorHAnsi"/>
        </w:rPr>
        <w:t xml:space="preserve">Since "world" is always already a term of interpretation and appro- priation, a boundary of the knowable as known from a particular per- spective, such ambiguity is not surprising. Indeed, for one school of Eu- ropean </w:t>
      </w:r>
      <w:r w:rsidRPr="006C399B">
        <w:rPr>
          <w:rStyle w:val="StyleBoldUnderline"/>
          <w:rFonts w:asciiTheme="majorHAnsi" w:hAnsiTheme="majorHAnsi"/>
        </w:rPr>
        <w:t>poststructuralists represented</w:t>
      </w:r>
      <w:r w:rsidRPr="006C399B">
        <w:rPr>
          <w:rFonts w:asciiTheme="majorHAnsi" w:hAnsiTheme="majorHAnsi"/>
        </w:rPr>
        <w:t xml:space="preserve"> in a volume entitled Looking Back on the End qf the World, </w:t>
      </w:r>
      <w:r w:rsidRPr="00E92ED4">
        <w:rPr>
          <w:rStyle w:val="Heading5Char"/>
          <w:sz w:val="22"/>
        </w:rPr>
        <w:t>"</w:t>
      </w:r>
      <w:r w:rsidRPr="006C399B">
        <w:rPr>
          <w:rStyle w:val="StyleBoldUnderline"/>
          <w:rFonts w:asciiTheme="majorHAnsi" w:hAnsiTheme="majorHAnsi"/>
        </w:rPr>
        <w:t>world" is a totalizing concept, whose "end" is a matter of philosophical good riddance.</w:t>
      </w:r>
      <w:r w:rsidRPr="006C399B">
        <w:rPr>
          <w:rFonts w:asciiTheme="majorHAnsi" w:hAnsiTheme="majorHAnsi"/>
          <w:vertAlign w:val="superscript"/>
        </w:rPr>
        <w:t>17</w:t>
      </w:r>
      <w:r w:rsidRPr="006C399B">
        <w:rPr>
          <w:rFonts w:asciiTheme="majorHAnsi" w:hAnsiTheme="majorHAnsi"/>
        </w:rPr>
        <w:t xml:space="preserve"> </w:t>
      </w:r>
      <w:r w:rsidRPr="006C399B">
        <w:rPr>
          <w:rStyle w:val="StyleBoldUnderline"/>
          <w:rFonts w:asciiTheme="majorHAnsi" w:hAnsiTheme="majorHAnsi"/>
        </w:rPr>
        <w:t>However</w:t>
      </w:r>
      <w:r w:rsidRPr="006C399B">
        <w:rPr>
          <w:rFonts w:asciiTheme="majorHAnsi" w:hAnsiTheme="majorHAnsi"/>
        </w:rPr>
        <w:t xml:space="preserve">, I would have to count </w:t>
      </w:r>
      <w:r w:rsidRPr="006C399B">
        <w:rPr>
          <w:rStyle w:val="StyleBoldUnderline"/>
          <w:rFonts w:asciiTheme="majorHAnsi" w:hAnsiTheme="majorHAnsi"/>
        </w:rPr>
        <w:t>their</w:t>
      </w:r>
      <w:r w:rsidRPr="00E92ED4">
        <w:rPr>
          <w:rStyle w:val="Heading5Char"/>
          <w:sz w:val="22"/>
        </w:rPr>
        <w:t xml:space="preserve"> </w:t>
      </w:r>
      <w:r w:rsidRPr="006C399B">
        <w:rPr>
          <w:rFonts w:asciiTheme="majorHAnsi" w:hAnsiTheme="majorHAnsi"/>
        </w:rPr>
        <w:t xml:space="preserve">enthusiasm for their own </w:t>
      </w:r>
      <w:r w:rsidRPr="006C399B">
        <w:rPr>
          <w:rStyle w:val="StyleBoldUnderline"/>
          <w:rFonts w:asciiTheme="majorHAnsi" w:hAnsiTheme="majorHAnsi"/>
        </w:rPr>
        <w:t>end-of-the-world script as itself a symp- tom of the</w:t>
      </w:r>
      <w:r w:rsidRPr="006C399B">
        <w:rPr>
          <w:rFonts w:asciiTheme="majorHAnsi" w:hAnsiTheme="majorHAnsi"/>
        </w:rPr>
        <w:t xml:space="preserve"> peculiarly </w:t>
      </w:r>
      <w:r w:rsidRPr="006C399B">
        <w:rPr>
          <w:rStyle w:val="StyleBoldUnderline"/>
          <w:rFonts w:asciiTheme="majorHAnsi" w:hAnsiTheme="majorHAnsi"/>
        </w:rPr>
        <w:t>postmodern apocalypse. For them the end has al- ready come.</w:t>
      </w:r>
      <w:r w:rsidRPr="00E92ED4">
        <w:rPr>
          <w:rStyle w:val="Heading5Char"/>
          <w:sz w:val="22"/>
        </w:rPr>
        <w:t xml:space="preserve"> </w:t>
      </w:r>
      <w:r w:rsidRPr="006C399B">
        <w:rPr>
          <w:rFonts w:asciiTheme="majorHAnsi" w:hAnsiTheme="majorHAnsi"/>
        </w:rPr>
        <w:t>In Baudrillard's words, "</w:t>
      </w:r>
      <w:r w:rsidRPr="006C399B">
        <w:rPr>
          <w:rStyle w:val="StyleBoldUnderline"/>
          <w:rFonts w:asciiTheme="majorHAnsi" w:hAnsiTheme="majorHAnsi"/>
        </w:rPr>
        <w:t>we have already passed it un- awares</w:t>
      </w:r>
      <w:r w:rsidRPr="006C399B">
        <w:rPr>
          <w:rFonts w:asciiTheme="majorHAnsi" w:hAnsiTheme="majorHAnsi"/>
        </w:rPr>
        <w:t xml:space="preserve"> and now find ourselves in the situation of having overextended our own finalities, of having short circuited our own perspectives, and of already being in the hereafter, that is, without horizon and without hope." In</w:t>
      </w:r>
      <w:r w:rsidRPr="00E92ED4">
        <w:rPr>
          <w:rStyle w:val="Heading5Char"/>
          <w:sz w:val="22"/>
        </w:rPr>
        <w:t xml:space="preserve"> </w:t>
      </w:r>
      <w:r w:rsidRPr="006C399B">
        <w:rPr>
          <w:rStyle w:val="StyleBoldUnderline"/>
          <w:rFonts w:asciiTheme="majorHAnsi" w:hAnsiTheme="majorHAnsi"/>
        </w:rPr>
        <w:t>the "catastrophe in slow motion," modernity ebbs into</w:t>
      </w:r>
      <w:r w:rsidRPr="006C399B">
        <w:rPr>
          <w:rFonts w:asciiTheme="majorHAnsi" w:hAnsiTheme="majorHAnsi"/>
        </w:rPr>
        <w:t xml:space="preserve"> its ex- haustion, </w:t>
      </w:r>
      <w:r w:rsidRPr="006C399B">
        <w:rPr>
          <w:rStyle w:val="StyleBoldUnderline"/>
          <w:rFonts w:asciiTheme="majorHAnsi" w:hAnsiTheme="majorHAnsi"/>
        </w:rPr>
        <w:t>its "post-."18 The very notion of that "post-," inscribing present significance by definition upon a deferral, a beyond</w:t>
      </w:r>
      <w:r w:rsidRPr="006C399B">
        <w:rPr>
          <w:rFonts w:asciiTheme="majorHAnsi" w:hAnsiTheme="majorHAnsi"/>
        </w:rPr>
        <w:t xml:space="preserve"> (that is, beyond a life-world in which we would still seem to be citizens), </w:t>
      </w:r>
      <w:r w:rsidRPr="006C399B">
        <w:rPr>
          <w:rStyle w:val="StyleBoldUnderline"/>
          <w:rFonts w:asciiTheme="majorHAnsi" w:hAnsiTheme="majorHAnsi"/>
        </w:rPr>
        <w:t>recapitulates in- advertently the not-yet/already of all eschatology-denuded of its utopic optimism, to be sure.</w:t>
      </w:r>
    </w:p>
    <w:p w:rsidR="0097121C" w:rsidRPr="006C399B" w:rsidRDefault="0097121C" w:rsidP="0097121C">
      <w:pPr>
        <w:pStyle w:val="Heading4"/>
      </w:pPr>
      <w:r w:rsidRPr="006C399B">
        <w:br w:type="page"/>
      </w:r>
    </w:p>
    <w:p w:rsidR="0097121C" w:rsidRDefault="0097121C" w:rsidP="0097121C">
      <w:pPr>
        <w:pStyle w:val="Heading2"/>
      </w:pPr>
      <w:r>
        <w:lastRenderedPageBreak/>
        <w:t xml:space="preserve">link: good apocalypse (like towson ck) </w:t>
      </w:r>
    </w:p>
    <w:p w:rsidR="0097121C" w:rsidRPr="00322236" w:rsidRDefault="0097121C" w:rsidP="0097121C">
      <w:pPr>
        <w:pStyle w:val="Heading4"/>
      </w:pPr>
      <w:r w:rsidRPr="00322236">
        <w:t>endorsing a community based on transifguirng apocalypse feeds back into dominant narratives of eschatology</w:t>
      </w:r>
    </w:p>
    <w:p w:rsidR="0097121C" w:rsidRDefault="0097121C" w:rsidP="0097121C">
      <w:r>
        <w:t>Keller 6</w:t>
      </w:r>
    </w:p>
    <w:p w:rsidR="0097121C" w:rsidRDefault="0097121C" w:rsidP="0097121C">
      <w:r>
        <w:t>Apocalypse Now and Then: A Feminist Guide to the End of the World</w:t>
      </w:r>
    </w:p>
    <w:p w:rsidR="0097121C" w:rsidRDefault="0097121C" w:rsidP="0097121C">
      <w:r>
        <w:t>Catherine Keller (born 1953) is a Process Theologian and is currently a professor of Constructive Theology at New Jersey's Drew University. Like most major voices in Process theology, she studied directly with John B. Cobb at Claremont. Her professional interests are broad, and encompass social and ecological justice, poststructuralist theory, as well as feminist and metaphorical readings of scripture. Along with Roland Faber at Claremont, she is one of the leading academics working in the field of Theopoetics</w:t>
      </w:r>
    </w:p>
    <w:p w:rsidR="0097121C" w:rsidRPr="00756555" w:rsidRDefault="0097121C" w:rsidP="0097121C">
      <w:pPr>
        <w:shd w:val="clear" w:color="auto" w:fill="FFFFFF"/>
        <w:rPr>
          <w:rFonts w:asciiTheme="majorHAnsi" w:hAnsiTheme="majorHAnsi"/>
          <w:sz w:val="16"/>
        </w:rPr>
      </w:pPr>
      <w:r w:rsidRPr="00756555">
        <w:rPr>
          <w:rFonts w:asciiTheme="majorHAnsi" w:hAnsiTheme="majorHAnsi"/>
          <w:sz w:val="16"/>
        </w:rPr>
        <w:t xml:space="preserve">Community is in apocalypse. Those fragile, hope-fraught groupings by which we configure our relations in time and place, in which we some- times huddle for warmth and focus, may seem hardly up to the name of "community." </w:t>
      </w:r>
      <w:r w:rsidRPr="006C399B">
        <w:rPr>
          <w:rStyle w:val="StyleBoldUnderline"/>
          <w:rFonts w:asciiTheme="majorHAnsi" w:hAnsiTheme="majorHAnsi"/>
        </w:rPr>
        <w:t>In apocalypse</w:t>
      </w:r>
      <w:r w:rsidRPr="00756555">
        <w:rPr>
          <w:rFonts w:asciiTheme="majorHAnsi" w:hAnsiTheme="majorHAnsi"/>
          <w:sz w:val="16"/>
        </w:rPr>
        <w:t xml:space="preserve">: not just that social forms of cohesion are under threat by, for instance, the economics of "the end of history" and its individualism, but that </w:t>
      </w:r>
      <w:r w:rsidRPr="006C399B">
        <w:rPr>
          <w:rStyle w:val="StyleBoldUnderline"/>
          <w:rFonts w:asciiTheme="majorHAnsi" w:hAnsiTheme="majorHAnsi"/>
        </w:rPr>
        <w:t>the ideal of community may have become suspect among</w:t>
      </w:r>
      <w:r w:rsidRPr="00E92ED4">
        <w:rPr>
          <w:rStyle w:val="Heading5Char"/>
          <w:sz w:val="22"/>
        </w:rPr>
        <w:t xml:space="preserve"> </w:t>
      </w:r>
      <w:r w:rsidRPr="00756555">
        <w:rPr>
          <w:rFonts w:asciiTheme="majorHAnsi" w:hAnsiTheme="majorHAnsi"/>
          <w:sz w:val="16"/>
        </w:rPr>
        <w:t xml:space="preserve">precisely such </w:t>
      </w:r>
      <w:r w:rsidRPr="006C399B">
        <w:rPr>
          <w:rStyle w:val="StyleBoldUnderline"/>
          <w:rFonts w:asciiTheme="majorHAnsi" w:hAnsiTheme="majorHAnsi"/>
        </w:rPr>
        <w:t>progressives</w:t>
      </w:r>
      <w:r w:rsidRPr="00756555">
        <w:rPr>
          <w:rFonts w:asciiTheme="majorHAnsi" w:hAnsiTheme="majorHAnsi"/>
          <w:sz w:val="16"/>
        </w:rPr>
        <w:t xml:space="preserve"> as in the past might have been its primary advocates. But there is a more positive sense in which commu- nity stands within apocalypse. The concept of community can arguably be situated within the larger set of apocalyptic movements, as their prod- uct. What bonds individuals "called ouV'-ek-klesia-of the larger society to the common goal of the New Jerusalem proves to be revolt. This chap- ter will examine the configural zone of community as the mutual articu- lation of apocalypse and revolution. </w:t>
      </w:r>
      <w:r w:rsidRPr="006C399B">
        <w:rPr>
          <w:rStyle w:val="StyleBoldUnderline"/>
          <w:rFonts w:asciiTheme="majorHAnsi" w:hAnsiTheme="majorHAnsi"/>
        </w:rPr>
        <w:t xml:space="preserve">The link between the apocalypse script and Western </w:t>
      </w:r>
      <w:r w:rsidRPr="00756555">
        <w:rPr>
          <w:rFonts w:asciiTheme="majorHAnsi" w:hAnsiTheme="majorHAnsi"/>
          <w:sz w:val="16"/>
        </w:rPr>
        <w:t xml:space="preserve">patterns of </w:t>
      </w:r>
      <w:r w:rsidRPr="006C399B">
        <w:rPr>
          <w:rStyle w:val="StyleBoldUnderline"/>
          <w:rFonts w:asciiTheme="majorHAnsi" w:hAnsiTheme="majorHAnsi"/>
        </w:rPr>
        <w:t>rebellion has already been elicited</w:t>
      </w:r>
      <w:r w:rsidRPr="00E92ED4">
        <w:rPr>
          <w:rStyle w:val="Heading5Char"/>
          <w:sz w:val="22"/>
        </w:rPr>
        <w:t>.</w:t>
      </w:r>
      <w:r w:rsidRPr="00756555">
        <w:rPr>
          <w:rFonts w:asciiTheme="majorHAnsi" w:hAnsiTheme="majorHAnsi"/>
          <w:sz w:val="16"/>
        </w:rPr>
        <w:t xml:space="preserve"> Foucault confirms its vocabulary: </w:t>
      </w:r>
      <w:r w:rsidRPr="006C399B">
        <w:rPr>
          <w:rStyle w:val="StyleBoldUnderline"/>
          <w:rFonts w:asciiTheme="majorHAnsi" w:hAnsiTheme="majorHAnsi"/>
        </w:rPr>
        <w:t>We can understand why revolts have easily been able to find their expres- sion and their mode of performance in religious themes:</w:t>
      </w:r>
      <w:r w:rsidRPr="00756555">
        <w:rPr>
          <w:rFonts w:asciiTheme="majorHAnsi" w:hAnsiTheme="majorHAnsi"/>
          <w:sz w:val="16"/>
        </w:rPr>
        <w:t xml:space="preserve"> the promise of the beyond, the return of time, the waiting for the saviour or the empire of the last days, the indisputable reign of good. When the particular religion has permitted, </w:t>
      </w:r>
      <w:r w:rsidRPr="006C399B">
        <w:rPr>
          <w:rStyle w:val="StyleBoldUnderline"/>
          <w:rFonts w:asciiTheme="majorHAnsi" w:hAnsiTheme="majorHAnsi"/>
        </w:rPr>
        <w:t>these themes have ftirnished throughout the centuries not an ideological cloak but the very way to live revolts</w:t>
      </w:r>
      <w:r w:rsidRPr="00E92ED4">
        <w:rPr>
          <w:rStyle w:val="Heading5Char"/>
          <w:sz w:val="22"/>
        </w:rPr>
        <w:t>.</w:t>
      </w:r>
      <w:r w:rsidRPr="00756555">
        <w:rPr>
          <w:rFonts w:asciiTheme="majorHAnsi" w:hAnsiTheme="majorHAnsi"/>
          <w:sz w:val="16"/>
          <w:vertAlign w:val="superscript"/>
        </w:rPr>
        <w:t>1</w:t>
      </w:r>
      <w:r w:rsidRPr="00756555">
        <w:rPr>
          <w:rFonts w:asciiTheme="majorHAnsi" w:hAnsiTheme="majorHAnsi"/>
          <w:sz w:val="16"/>
        </w:rPr>
        <w:t xml:space="preserve"> In order to anchor the question of counter-apocalyptic sociality within its history, we will consider several </w:t>
      </w:r>
      <w:r w:rsidRPr="006C399B">
        <w:rPr>
          <w:rStyle w:val="StyleBoldUnderline"/>
          <w:rFonts w:asciiTheme="majorHAnsi" w:hAnsiTheme="majorHAnsi"/>
        </w:rPr>
        <w:t>apocalyptic tales of early mo- dernity. These narratives will serve to complicate both the modern ro- manticism of community and the postmodern sacrifice of the ideal of community</w:t>
      </w:r>
      <w:r w:rsidRPr="00756555">
        <w:rPr>
          <w:rFonts w:asciiTheme="majorHAnsi" w:hAnsiTheme="majorHAnsi"/>
          <w:sz w:val="16"/>
        </w:rPr>
        <w:t xml:space="preserve">. Since "community" colors itself of heavily normative mem- ories and hopes, the term is identical neither with "group" nor with "society." For present purposes, we may distinguish between three overlapping phases of community: (1) indigenous, that is, tribal or local community, from the hunter-gatherer period on through various village peasantries and their urban residues, rooted in a place, and therefore in a bottom- lessly shared past woven of stories and ancestors, on principal end-lessly recyclable; (2) state community, including most of the historical social forms of the West, which rearranges once indigenous peoples into class hierarchies subservient to the needs of the urban elites: in this long pro- cess, imperial, anti-apocalyptic theocracy has served to homogenize populations mixed together in the rearrangement; (3) dissident commu- nity, which raises into consciousness its alienation under the empire and tries to restore the holistic accountabilities of an originative phase, often remembered as a lost Eden, in some new spiritual solidarity. It is only as the latter, our narratives will suggest, that </w:t>
      </w:r>
      <w:r w:rsidRPr="00E92ED4">
        <w:rPr>
          <w:rStyle w:val="Heading5Char"/>
          <w:sz w:val="22"/>
        </w:rPr>
        <w:t>"</w:t>
      </w:r>
      <w:r w:rsidRPr="006C399B">
        <w:rPr>
          <w:rStyle w:val="StyleBoldUnderline"/>
          <w:rFonts w:asciiTheme="majorHAnsi" w:hAnsiTheme="majorHAnsi"/>
        </w:rPr>
        <w:t>community" articulates itself. That is, only in the mode of rebellion and</w:t>
      </w:r>
      <w:r w:rsidRPr="00756555">
        <w:rPr>
          <w:rFonts w:asciiTheme="majorHAnsi" w:hAnsiTheme="majorHAnsi"/>
          <w:sz w:val="16"/>
        </w:rPr>
        <w:t xml:space="preserve"> epiphany does it become intentional and self-conscious. As such, </w:t>
      </w:r>
      <w:r w:rsidRPr="006C399B">
        <w:rPr>
          <w:rStyle w:val="StyleBoldUnderline"/>
          <w:rFonts w:asciiTheme="majorHAnsi" w:hAnsiTheme="majorHAnsi"/>
        </w:rPr>
        <w:t>sociality reverses its orientation in time: originally grounded in an organic and place</w:t>
      </w:r>
      <w:r w:rsidRPr="00756555">
        <w:rPr>
          <w:rFonts w:asciiTheme="majorHAnsi" w:hAnsiTheme="majorHAnsi"/>
          <w:sz w:val="16"/>
        </w:rPr>
        <w:t xml:space="preserve">- bound past, </w:t>
      </w:r>
      <w:r w:rsidRPr="006C399B">
        <w:rPr>
          <w:rStyle w:val="StyleBoldUnderline"/>
          <w:rFonts w:asciiTheme="majorHAnsi" w:hAnsiTheme="majorHAnsi"/>
        </w:rPr>
        <w:t>it comes in the anti-state</w:t>
      </w:r>
      <w:r w:rsidRPr="00E92ED4">
        <w:rPr>
          <w:rStyle w:val="Heading5Char"/>
          <w:sz w:val="22"/>
        </w:rPr>
        <w:t xml:space="preserve">, </w:t>
      </w:r>
      <w:r w:rsidRPr="00756555">
        <w:rPr>
          <w:rFonts w:asciiTheme="majorHAnsi" w:hAnsiTheme="majorHAnsi"/>
          <w:sz w:val="16"/>
        </w:rPr>
        <w:t xml:space="preserve">the state of resistance, to orient it- self to the future, to a common goal, an eschatos, that coming time which has yet no topos. </w:t>
      </w:r>
      <w:r w:rsidRPr="006C399B">
        <w:rPr>
          <w:rStyle w:val="StyleBoldUnderline"/>
          <w:rFonts w:asciiTheme="majorHAnsi" w:hAnsiTheme="majorHAnsi"/>
        </w:rPr>
        <w:t>If the very ideal of community in the West is redolent of revolt</w:t>
      </w:r>
      <w:r w:rsidRPr="00756555">
        <w:rPr>
          <w:rFonts w:asciiTheme="majorHAnsi" w:hAnsiTheme="majorHAnsi"/>
          <w:sz w:val="16"/>
        </w:rPr>
        <w:t xml:space="preserve">, it is nonetheless the case that </w:t>
      </w:r>
      <w:r w:rsidRPr="006C399B">
        <w:rPr>
          <w:rStyle w:val="StyleBoldUnderline"/>
          <w:rFonts w:asciiTheme="majorHAnsi" w:hAnsiTheme="majorHAnsi"/>
        </w:rPr>
        <w:t>its futurism often mingles with a myth of ori- gin</w:t>
      </w:r>
      <w:r w:rsidRPr="00756555">
        <w:rPr>
          <w:rFonts w:asciiTheme="majorHAnsi" w:hAnsiTheme="majorHAnsi"/>
          <w:sz w:val="16"/>
        </w:rPr>
        <w:t xml:space="preserve">. Thus </w:t>
      </w:r>
      <w:r w:rsidRPr="006C399B">
        <w:rPr>
          <w:rStyle w:val="StyleBoldUnderline"/>
          <w:rFonts w:asciiTheme="majorHAnsi" w:hAnsiTheme="majorHAnsi"/>
        </w:rPr>
        <w:t>a nostalgia for the lost harmony may, as in</w:t>
      </w:r>
      <w:r w:rsidRPr="00756555">
        <w:rPr>
          <w:rFonts w:asciiTheme="majorHAnsi" w:hAnsiTheme="majorHAnsi"/>
          <w:sz w:val="16"/>
        </w:rPr>
        <w:t xml:space="preserve"> contemporary </w:t>
      </w:r>
      <w:r w:rsidRPr="006C399B">
        <w:rPr>
          <w:rStyle w:val="StyleBoldUnderline"/>
          <w:rFonts w:asciiTheme="majorHAnsi" w:hAnsiTheme="majorHAnsi"/>
        </w:rPr>
        <w:t>communitarianism, overpower the eschatological element and import a re- actionary coloration.</w:t>
      </w:r>
    </w:p>
    <w:p w:rsidR="0097121C" w:rsidRDefault="0097121C" w:rsidP="0097121C">
      <w:pPr>
        <w:pStyle w:val="Heading2"/>
      </w:pPr>
      <w:r>
        <w:lastRenderedPageBreak/>
        <w:t>Link: Theological</w:t>
      </w:r>
    </w:p>
    <w:p w:rsidR="0097121C" w:rsidRPr="00322236" w:rsidRDefault="0097121C" w:rsidP="0097121C">
      <w:pPr>
        <w:pStyle w:val="Heading4"/>
      </w:pPr>
      <w:r w:rsidRPr="00322236">
        <w:t>theological attempts to enlist nucelar reps feed back into the same master narrative of revelatory endtimes</w:t>
      </w:r>
    </w:p>
    <w:p w:rsidR="0097121C" w:rsidRDefault="0097121C" w:rsidP="0097121C">
      <w:r>
        <w:t>Keller 6</w:t>
      </w:r>
    </w:p>
    <w:p w:rsidR="0097121C" w:rsidRDefault="0097121C" w:rsidP="0097121C">
      <w:r>
        <w:t>Apocalypse Now and Then: A Feminist Guide to the End of the World</w:t>
      </w:r>
    </w:p>
    <w:p w:rsidR="0097121C" w:rsidRDefault="0097121C" w:rsidP="0097121C">
      <w:r>
        <w:t>Catherine Keller (born 1953) is a Process Theologian and is currently a professor of Constructive Theology at New Jersey's Drew University. Like most major voices in Process theology, she studied directly with John B. Cobb at Claremont. Her professional interests are broad, and encompass social and ecological justice, poststructuralist theory, as well as feminist and metaphorical readings of scripture. Along with Roland Faber at Claremont, she is one of the leading academics working in the field of Theopoetics</w:t>
      </w:r>
    </w:p>
    <w:p w:rsidR="0097121C" w:rsidRPr="00322236" w:rsidRDefault="0097121C" w:rsidP="0097121C">
      <w:pPr>
        <w:pStyle w:val="Heading4"/>
      </w:pPr>
    </w:p>
    <w:p w:rsidR="0097121C" w:rsidRDefault="0097121C" w:rsidP="0097121C">
      <w:pPr>
        <w:shd w:val="clear" w:color="auto" w:fill="FFFFFF"/>
      </w:pPr>
      <w:r w:rsidRPr="00E92ED4">
        <w:rPr>
          <w:rStyle w:val="Heading5Char"/>
          <w:sz w:val="22"/>
        </w:rPr>
        <w:t>The passion</w:t>
      </w:r>
      <w:r>
        <w:t xml:space="preserve"> partially </w:t>
      </w:r>
      <w:r w:rsidRPr="00E92ED4">
        <w:rPr>
          <w:rStyle w:val="Heading5Char"/>
          <w:sz w:val="22"/>
        </w:rPr>
        <w:t xml:space="preserve">motivating </w:t>
      </w:r>
      <w:r>
        <w:t xml:space="preserve">such </w:t>
      </w:r>
      <w:r w:rsidRPr="00E92ED4">
        <w:rPr>
          <w:rStyle w:val="Heading5Char"/>
          <w:sz w:val="22"/>
        </w:rPr>
        <w:t>endist rhetoric is</w:t>
      </w:r>
      <w:r>
        <w:t xml:space="preserve"> seen </w:t>
      </w:r>
      <w:r w:rsidRPr="00E92ED4">
        <w:rPr>
          <w:rStyle w:val="Heading5Char"/>
          <w:sz w:val="22"/>
        </w:rPr>
        <w:t>in Molt- mann's denunciation of the "blasphemous apocalypse" of the nuclear</w:t>
      </w:r>
      <w:r>
        <w:t xml:space="preserve"> and ecological </w:t>
      </w:r>
      <w:r w:rsidRPr="00E92ED4">
        <w:rPr>
          <w:rStyle w:val="Heading5Char"/>
          <w:sz w:val="22"/>
        </w:rPr>
        <w:t>threats to survival,</w:t>
      </w:r>
      <w:r>
        <w:t xml:space="preserve"> which during the eighties were so often justified as divine by appeal to the biblical text.</w:t>
      </w:r>
      <w:r>
        <w:rPr>
          <w:vertAlign w:val="superscript"/>
        </w:rPr>
        <w:t>28</w:t>
      </w:r>
      <w:r>
        <w:t xml:space="preserve"> Thus he systemat- ically interlinked the symbol of the Resurrection with that of the Parou- sia as the means of the apocalyptic "new creation." Against literalist no- lions of the end of the world and the supernatural new creation, he argues that "the eschatological new creation of this creation must surely presuppose this whole creation. For something new will not take the place of the old; it is this same 'old' itself which is going to be created anew."</w:t>
      </w:r>
      <w:r>
        <w:rPr>
          <w:vertAlign w:val="superscript"/>
        </w:rPr>
        <w:t>29</w:t>
      </w:r>
      <w:r>
        <w:t xml:space="preserve"> Thus apocalypse allows him to trace the "cosmic meaning" of the resurrection trope, and thus to raise a formidable voice as a biblical ecologist on behalf of "the resurrection of nature."</w:t>
      </w:r>
      <w:r>
        <w:rPr>
          <w:vertAlign w:val="superscript"/>
        </w:rPr>
        <w:t>50</w:t>
      </w:r>
      <w:r>
        <w:t xml:space="preserve"> </w:t>
      </w:r>
      <w:r w:rsidRPr="00E92ED4">
        <w:rPr>
          <w:rStyle w:val="Heading5Char"/>
          <w:sz w:val="22"/>
        </w:rPr>
        <w:t>Yet one must ask whether the terms of his confidence in the new creation do not once again fatally, indeed fatalistically, undermine the "struggle for cre- ation.</w:t>
      </w:r>
      <w:r>
        <w:t>" In his reconstruction of the doctrine of Christ's Parousia, he col- ludes in the eager anticipation of the end not only of unjust destruction but of finitude itself: "For the future of Christ also brings the end of be- coming and the end of passing away." How would the end of the temporal evanescence of life, growth, and mortality mean anything but the end of nature?</w:t>
      </w:r>
      <w:r>
        <w:rPr>
          <w:vertAlign w:val="superscript"/>
        </w:rPr>
        <w:t>51</w:t>
      </w:r>
    </w:p>
    <w:p w:rsidR="0097121C" w:rsidRDefault="0097121C" w:rsidP="0097121C">
      <w:pPr>
        <w:shd w:val="clear" w:color="auto" w:fill="FFFFFF"/>
      </w:pPr>
      <w:r>
        <w:t>Anne Primavesi, a British ecofeminist theologian, presents perhaps the "greenest" apocalypse: "Ecology, in its practical approach, faces the present Day of Judgment, Apocalypse now, with faith in a new creation and commitment to the regeneration of life</w:t>
      </w:r>
      <w:r>
        <w:tab/>
      </w:r>
      <w:r w:rsidRPr="00E92ED4">
        <w:rPr>
          <w:rStyle w:val="Heading5Char"/>
          <w:sz w:val="22"/>
        </w:rPr>
        <w:t>Apocalypse is not post- poned until the end of time, but is a vision of how things really are at this momen</w:t>
      </w:r>
      <w:r>
        <w:t>t"</w:t>
      </w:r>
      <w:r>
        <w:rPr>
          <w:vertAlign w:val="superscript"/>
        </w:rPr>
        <w:t>52</w:t>
      </w:r>
    </w:p>
    <w:p w:rsidR="0097121C" w:rsidRDefault="0097121C" w:rsidP="0097121C">
      <w:pPr>
        <w:shd w:val="clear" w:color="auto" w:fill="FFFFFF"/>
        <w:ind w:firstLine="360"/>
      </w:pPr>
      <w:r w:rsidRPr="00E92ED4">
        <w:rPr>
          <w:rStyle w:val="Heading5Char"/>
          <w:sz w:val="22"/>
        </w:rPr>
        <w:t>Such neoapocalypticists mobilize the text to preach warning and re- newal rather than transcendent doom and closure</w:t>
      </w:r>
      <w:r>
        <w:t>. Within Christian rhetorical contexts, such a strategy works disclosingly-it opens apoca- lypse. However</w:t>
      </w:r>
      <w:r w:rsidRPr="00E92ED4">
        <w:rPr>
          <w:rStyle w:val="Heading5Char"/>
          <w:sz w:val="22"/>
        </w:rPr>
        <w:t>, its adherents tend to stand by the text and the terms of Revelation unconditionally</w:t>
      </w:r>
      <w:r>
        <w:t>, in the tradition of Christian apologetics, r</w:t>
      </w:r>
      <w:r w:rsidRPr="00E92ED4">
        <w:rPr>
          <w:rStyle w:val="Heading5Char"/>
          <w:sz w:val="22"/>
        </w:rPr>
        <w:t>ather than holding the text accountable for its own effect</w:t>
      </w:r>
      <w:r>
        <w:t>s. They do not link the text to its history of uses and abuses. Thus,</w:t>
      </w:r>
      <w:r w:rsidRPr="00E92ED4">
        <w:rPr>
          <w:rStyle w:val="Heading5Char"/>
          <w:sz w:val="22"/>
        </w:rPr>
        <w:t xml:space="preserve"> eager to enlist the progressive energies </w:t>
      </w:r>
      <w:r w:rsidRPr="00E92ED4">
        <w:rPr>
          <w:rStyle w:val="Heading5Char"/>
          <w:sz w:val="22"/>
        </w:rPr>
        <w:lastRenderedPageBreak/>
        <w:t>of apocalypse across contexts, they open the obtuse ancient symbolism</w:t>
      </w:r>
      <w:r>
        <w:t xml:space="preserve"> into contemporary solidarity.</w:t>
      </w:r>
    </w:p>
    <w:p w:rsidR="0097121C" w:rsidRDefault="0097121C" w:rsidP="0097121C">
      <w:pPr>
        <w:shd w:val="clear" w:color="auto" w:fill="FFFFFF"/>
      </w:pPr>
      <w:r w:rsidRPr="00E92ED4">
        <w:rPr>
          <w:rStyle w:val="Heading5Char"/>
          <w:sz w:val="22"/>
        </w:rPr>
        <w:t>John of Patmos used</w:t>
      </w:r>
      <w:r>
        <w:t xml:space="preserve"> an established </w:t>
      </w:r>
      <w:r w:rsidRPr="00E92ED4">
        <w:rPr>
          <w:rStyle w:val="Heading5Char"/>
          <w:sz w:val="22"/>
        </w:rPr>
        <w:t>prophetic idiom</w:t>
      </w:r>
      <w:r>
        <w:t xml:space="preserve"> of visionary- political Judaism to criticize the oppressive status quo of his day; he met- aphorically addressed the spiral of violence as it gripped the entire known world. </w:t>
      </w:r>
      <w:r w:rsidRPr="00E92ED4">
        <w:rPr>
          <w:rStyle w:val="Heading5Char"/>
          <w:sz w:val="22"/>
        </w:rPr>
        <w:t xml:space="preserve">But his text was canonized by the very sort of imperial Ro- man establishment for whose overthrow he provided the symbolic locus </w:t>
      </w:r>
      <w:r>
        <w:t>classicus. Has Revelation been functioning with a strange doubleness ever since?-at once quite accurately "predicting" within the nonlinear and noniiteral discourse of ancient seerdom and later private tran- scripts "the way things really are" (or were going in history, and perhaps still are) and becoming canonized as a source for the crusading energy by which both the technological Utopia and the greens' doom vision of modernity would eventually be fueled?</w:t>
      </w:r>
    </w:p>
    <w:p w:rsidR="0097121C" w:rsidRPr="00322236" w:rsidRDefault="0097121C" w:rsidP="0097121C">
      <w:pPr>
        <w:shd w:val="clear" w:color="auto" w:fill="FFFFFF"/>
      </w:pPr>
      <w:r>
        <w:t xml:space="preserve">12 </w:t>
      </w:r>
      <w:r w:rsidRPr="00E92ED4">
        <w:rPr>
          <w:rStyle w:val="Heading5Char"/>
          <w:sz w:val="22"/>
        </w:rPr>
        <w:t>I cannot rest with the unambiguously progressive reading of the neo- apocalypticists</w:t>
      </w:r>
      <w:r>
        <w:t xml:space="preserve">, though I respect and indeed depend upon their illumi- nation of John's political sensibility and its ecological and social uses today. </w:t>
      </w:r>
      <w:r w:rsidRPr="00E92ED4">
        <w:rPr>
          <w:rStyle w:val="Heading5Char"/>
          <w:sz w:val="22"/>
        </w:rPr>
        <w:t>To elude the double bind of an anti-apocalypse which must con- tinuously confess its indebtedness to its opposite, and at the same time to disavow any righteous inevitability of The End, I</w:t>
      </w:r>
      <w:r>
        <w:t xml:space="preserve"> have come to </w:t>
      </w:r>
      <w:r w:rsidRPr="00E92ED4">
        <w:rPr>
          <w:rStyle w:val="Heading5Char"/>
          <w:sz w:val="22"/>
        </w:rPr>
        <w:t>claim the space of</w:t>
      </w:r>
      <w:r>
        <w:t xml:space="preserve"> a </w:t>
      </w:r>
      <w:r w:rsidRPr="00E92ED4">
        <w:rPr>
          <w:rStyle w:val="Heading5Char"/>
          <w:sz w:val="22"/>
        </w:rPr>
        <w:t>counter-apocalypse</w:t>
      </w:r>
      <w:r>
        <w:t xml:space="preserve">. </w:t>
      </w:r>
    </w:p>
    <w:p w:rsidR="0097121C" w:rsidRDefault="0097121C" w:rsidP="0097121C">
      <w:pPr>
        <w:pStyle w:val="Heading2"/>
      </w:pPr>
      <w:r>
        <w:lastRenderedPageBreak/>
        <w:t>Fenan Link</w:t>
      </w:r>
    </w:p>
    <w:p w:rsidR="0097121C" w:rsidRPr="00F02337" w:rsidRDefault="0097121C" w:rsidP="0097121C">
      <w:pPr>
        <w:keepNext/>
        <w:keepLines/>
        <w:spacing w:before="200"/>
        <w:outlineLvl w:val="3"/>
        <w:rPr>
          <w:rFonts w:eastAsia="Times New Roman" w:cs="Times New Roman"/>
          <w:b/>
          <w:bCs/>
          <w:iCs/>
          <w:sz w:val="26"/>
        </w:rPr>
      </w:pPr>
      <w:r w:rsidRPr="00F02337">
        <w:rPr>
          <w:rFonts w:eastAsia="Times New Roman" w:cs="Times New Roman"/>
          <w:b/>
          <w:bCs/>
          <w:iCs/>
          <w:sz w:val="26"/>
        </w:rPr>
        <w:t>Fenan’s Revolutionary rhetoric is gendered and ignores the struggle of women</w:t>
      </w:r>
    </w:p>
    <w:p w:rsidR="0097121C" w:rsidRPr="00F02337" w:rsidRDefault="0097121C" w:rsidP="0097121C">
      <w:pPr>
        <w:rPr>
          <w:rFonts w:eastAsia="Calibri"/>
          <w:sz w:val="16"/>
          <w:szCs w:val="16"/>
        </w:rPr>
      </w:pPr>
      <w:r w:rsidRPr="00F02337">
        <w:rPr>
          <w:rFonts w:eastAsia="Calibri"/>
          <w:b/>
          <w:bCs/>
          <w:sz w:val="26"/>
        </w:rPr>
        <w:t>Ismail 91</w:t>
      </w:r>
      <w:r w:rsidRPr="00F02337">
        <w:rPr>
          <w:rFonts w:eastAsia="Calibri"/>
        </w:rPr>
        <w:t xml:space="preserve"> </w:t>
      </w:r>
      <w:r w:rsidRPr="00F02337">
        <w:rPr>
          <w:rFonts w:eastAsia="Calibri"/>
          <w:sz w:val="16"/>
          <w:szCs w:val="16"/>
        </w:rPr>
        <w:t>Qadri Ismail, English Professor at the University of Minnesota, Went on to get Ph.D. in English at Columbia University (“Boys Will Be Boys: Gender And National Agency in Frantz Fanon and The Liberation Tigers Of Tamil Eelam”, South Asia Bulletin, VoL XI, Nos. 1 &amp; 2 (1991))</w:t>
      </w:r>
    </w:p>
    <w:p w:rsidR="0097121C" w:rsidRPr="00F02337" w:rsidRDefault="0097121C" w:rsidP="0097121C">
      <w:pPr>
        <w:rPr>
          <w:rFonts w:eastAsia="Calibri"/>
          <w:sz w:val="16"/>
        </w:rPr>
      </w:pPr>
      <w:r w:rsidRPr="00F02337">
        <w:rPr>
          <w:rFonts w:eastAsia="Calibri"/>
          <w:sz w:val="16"/>
        </w:rPr>
        <w:t>In the beginning they were called “the boys.” Mostly</w:t>
      </w:r>
      <w:r w:rsidRPr="00F02337">
        <w:rPr>
          <w:rFonts w:eastAsia="Calibri"/>
          <w:sz w:val="12"/>
        </w:rPr>
        <w:t>¶</w:t>
      </w:r>
      <w:r w:rsidRPr="00F02337">
        <w:rPr>
          <w:rFonts w:eastAsia="Calibri"/>
          <w:sz w:val="16"/>
        </w:rPr>
        <w:t xml:space="preserve"> by upper class and upper caste Tamils, in all parts of</w:t>
      </w:r>
      <w:r w:rsidRPr="00F02337">
        <w:rPr>
          <w:rFonts w:eastAsia="Calibri"/>
          <w:sz w:val="12"/>
        </w:rPr>
        <w:t>¶</w:t>
      </w:r>
      <w:r w:rsidRPr="00F02337">
        <w:rPr>
          <w:rFonts w:eastAsia="Calibri"/>
          <w:sz w:val="16"/>
        </w:rPr>
        <w:t xml:space="preserve"> northeastern Sri Lanka. Our boys, the Liberation</w:t>
      </w:r>
      <w:r w:rsidRPr="00F02337">
        <w:rPr>
          <w:rFonts w:eastAsia="Calibri"/>
          <w:sz w:val="12"/>
        </w:rPr>
        <w:t>¶</w:t>
      </w:r>
      <w:r w:rsidRPr="00F02337">
        <w:rPr>
          <w:rFonts w:eastAsia="Calibri"/>
          <w:sz w:val="16"/>
        </w:rPr>
        <w:t xml:space="preserve"> Tigers of Tamil Eelam; our children, our protectors. An</w:t>
      </w:r>
      <w:r w:rsidRPr="00F02337">
        <w:rPr>
          <w:rFonts w:eastAsia="Calibri"/>
          <w:sz w:val="12"/>
        </w:rPr>
        <w:t>¶</w:t>
      </w:r>
      <w:r w:rsidRPr="00F02337">
        <w:rPr>
          <w:rFonts w:eastAsia="Calibri"/>
          <w:sz w:val="16"/>
        </w:rPr>
        <w:t xml:space="preserve"> affectionate, but paternalistic term; an uncannily</w:t>
      </w:r>
      <w:r w:rsidRPr="00F02337">
        <w:rPr>
          <w:rFonts w:eastAsia="Calibri"/>
          <w:sz w:val="12"/>
        </w:rPr>
        <w:t>¶</w:t>
      </w:r>
      <w:r w:rsidRPr="00F02337">
        <w:rPr>
          <w:rFonts w:eastAsia="Calibri"/>
          <w:sz w:val="16"/>
        </w:rPr>
        <w:t xml:space="preserve"> accurate one. From the beginning, the Tigers were</w:t>
      </w:r>
      <w:r w:rsidRPr="00F02337">
        <w:rPr>
          <w:rFonts w:eastAsia="Calibri"/>
          <w:sz w:val="12"/>
        </w:rPr>
        <w:t>¶</w:t>
      </w:r>
      <w:r w:rsidRPr="00F02337">
        <w:rPr>
          <w:rFonts w:eastAsia="Calibri"/>
          <w:sz w:val="16"/>
        </w:rPr>
        <w:t xml:space="preserve"> male in constitution and gendered in ideology. In time</w:t>
      </w:r>
      <w:r w:rsidRPr="00F02337">
        <w:rPr>
          <w:rFonts w:eastAsia="Calibri"/>
          <w:sz w:val="12"/>
        </w:rPr>
        <w:t>¶</w:t>
      </w:r>
      <w:r w:rsidRPr="00F02337">
        <w:rPr>
          <w:rFonts w:eastAsia="Calibri"/>
          <w:sz w:val="16"/>
        </w:rPr>
        <w:t xml:space="preserve"> they came to symbolize Tamil resistance, these boys</w:t>
      </w:r>
      <w:r w:rsidRPr="00F02337">
        <w:rPr>
          <w:rFonts w:eastAsia="Calibri"/>
          <w:sz w:val="12"/>
        </w:rPr>
        <w:t>¶</w:t>
      </w:r>
      <w:r w:rsidRPr="00F02337">
        <w:rPr>
          <w:rFonts w:eastAsia="Calibri"/>
          <w:sz w:val="16"/>
        </w:rPr>
        <w:t xml:space="preserve"> coolly brandishing their AK-47s. And they came to</w:t>
      </w:r>
      <w:r w:rsidRPr="00F02337">
        <w:rPr>
          <w:rFonts w:eastAsia="Calibri"/>
          <w:sz w:val="12"/>
        </w:rPr>
        <w:t>¶</w:t>
      </w:r>
      <w:r w:rsidRPr="00F02337">
        <w:rPr>
          <w:rFonts w:eastAsia="Calibri"/>
          <w:sz w:val="16"/>
        </w:rPr>
        <w:t xml:space="preserve"> dominate the resistance too, having greater popular</w:t>
      </w:r>
      <w:r w:rsidRPr="00F02337">
        <w:rPr>
          <w:rFonts w:eastAsia="Calibri"/>
          <w:sz w:val="12"/>
        </w:rPr>
        <w:t>¶</w:t>
      </w:r>
      <w:r w:rsidRPr="00F02337">
        <w:rPr>
          <w:rFonts w:eastAsia="Calibri"/>
          <w:sz w:val="16"/>
        </w:rPr>
        <w:t xml:space="preserve"> support and superior organization, but crucially by</w:t>
      </w:r>
      <w:r w:rsidRPr="00F02337">
        <w:rPr>
          <w:rFonts w:eastAsia="Calibri"/>
          <w:sz w:val="12"/>
        </w:rPr>
        <w:t>¶</w:t>
      </w:r>
      <w:r w:rsidRPr="00F02337">
        <w:rPr>
          <w:rFonts w:eastAsia="Calibri"/>
          <w:sz w:val="16"/>
        </w:rPr>
        <w:t xml:space="preserve"> murdering many of their opponents. A full length study</w:t>
      </w:r>
      <w:r w:rsidRPr="00F02337">
        <w:rPr>
          <w:rFonts w:eastAsia="Calibri"/>
          <w:sz w:val="12"/>
        </w:rPr>
        <w:t>¶</w:t>
      </w:r>
      <w:r w:rsidRPr="00F02337">
        <w:rPr>
          <w:rFonts w:eastAsia="Calibri"/>
          <w:sz w:val="16"/>
        </w:rPr>
        <w:t xml:space="preserve"> of the rise of the L‘ITE, and its brand of</w:t>
      </w:r>
      <w:r w:rsidRPr="00F02337">
        <w:rPr>
          <w:rFonts w:eastAsia="Calibri"/>
          <w:sz w:val="12"/>
        </w:rPr>
        <w:t>¶</w:t>
      </w:r>
      <w:r w:rsidRPr="00F02337">
        <w:rPr>
          <w:rFonts w:eastAsia="Calibri"/>
          <w:sz w:val="16"/>
        </w:rPr>
        <w:t xml:space="preserve"> “fundamentalist” Tamil nationalism, has yet to be</w:t>
      </w:r>
      <w:r w:rsidRPr="00F02337">
        <w:rPr>
          <w:rFonts w:eastAsia="Calibri"/>
          <w:sz w:val="12"/>
        </w:rPr>
        <w:t>¶</w:t>
      </w:r>
      <w:r w:rsidRPr="00F02337">
        <w:rPr>
          <w:rFonts w:eastAsia="Calibri"/>
          <w:sz w:val="16"/>
        </w:rPr>
        <w:t xml:space="preserve"> written; such a work would need to compare it to similar</w:t>
      </w:r>
      <w:r w:rsidRPr="00F02337">
        <w:rPr>
          <w:rFonts w:eastAsia="Calibri"/>
          <w:sz w:val="12"/>
        </w:rPr>
        <w:t>¶</w:t>
      </w:r>
      <w:r w:rsidRPr="00F02337">
        <w:rPr>
          <w:rFonts w:eastAsia="Calibri"/>
          <w:sz w:val="16"/>
        </w:rPr>
        <w:t xml:space="preserve"> nationalisms currently rampant in post-colonial South</w:t>
      </w:r>
      <w:r w:rsidRPr="00F02337">
        <w:rPr>
          <w:rFonts w:eastAsia="Calibri"/>
          <w:sz w:val="12"/>
        </w:rPr>
        <w:t>¶</w:t>
      </w:r>
      <w:r w:rsidRPr="00F02337">
        <w:rPr>
          <w:rFonts w:eastAsia="Calibri"/>
          <w:sz w:val="16"/>
        </w:rPr>
        <w:t xml:space="preserve"> Asia; it would also have to be situated within the logic of</w:t>
      </w:r>
      <w:r w:rsidRPr="00F02337">
        <w:rPr>
          <w:rFonts w:eastAsia="Calibri"/>
          <w:sz w:val="12"/>
        </w:rPr>
        <w:t>¶</w:t>
      </w:r>
      <w:r w:rsidRPr="00F02337">
        <w:rPr>
          <w:rFonts w:eastAsia="Calibri"/>
          <w:sz w:val="16"/>
        </w:rPr>
        <w:t xml:space="preserve"> transnational capitalism, of uneven development or, to</w:t>
      </w:r>
      <w:r w:rsidRPr="00F02337">
        <w:rPr>
          <w:rFonts w:eastAsia="Calibri"/>
          <w:sz w:val="12"/>
        </w:rPr>
        <w:t>¶</w:t>
      </w:r>
      <w:r w:rsidRPr="00F02337">
        <w:rPr>
          <w:rFonts w:eastAsia="Calibri"/>
          <w:sz w:val="16"/>
        </w:rPr>
        <w:t xml:space="preserve"> use Gayatri Spivak‘s more apt phrase, uneven</w:t>
      </w:r>
      <w:r w:rsidRPr="00F02337">
        <w:rPr>
          <w:rFonts w:eastAsia="Calibri"/>
          <w:sz w:val="12"/>
        </w:rPr>
        <w:t>¶</w:t>
      </w:r>
      <w:r w:rsidRPr="00F02337">
        <w:rPr>
          <w:rFonts w:eastAsia="Calibri"/>
          <w:sz w:val="16"/>
        </w:rPr>
        <w:t xml:space="preserve"> decolonization. </w:t>
      </w:r>
      <w:r w:rsidRPr="00F02337">
        <w:rPr>
          <w:rFonts w:eastAsia="Calibri"/>
          <w:b/>
          <w:bCs/>
          <w:u w:val="single"/>
        </w:rPr>
        <w:t>This paper</w:t>
      </w:r>
      <w:r w:rsidRPr="00F02337">
        <w:rPr>
          <w:rFonts w:eastAsia="Calibri"/>
          <w:sz w:val="16"/>
        </w:rPr>
        <w:t xml:space="preserve">, however, </w:t>
      </w:r>
      <w:r w:rsidRPr="00F02337">
        <w:rPr>
          <w:rFonts w:eastAsia="Calibri"/>
          <w:b/>
          <w:bCs/>
          <w:u w:val="single"/>
        </w:rPr>
        <w:t>has a limited</w:t>
      </w:r>
      <w:r w:rsidRPr="00F02337">
        <w:rPr>
          <w:rFonts w:eastAsia="Calibri"/>
          <w:bCs/>
          <w:sz w:val="12"/>
        </w:rPr>
        <w:t>¶</w:t>
      </w:r>
      <w:r w:rsidRPr="00F02337">
        <w:rPr>
          <w:rFonts w:eastAsia="Calibri"/>
          <w:b/>
          <w:bCs/>
          <w:u w:val="single"/>
        </w:rPr>
        <w:t xml:space="preserve"> objective: in it, a relationship is posited between gender,</w:t>
      </w:r>
      <w:r w:rsidRPr="00F02337">
        <w:rPr>
          <w:rFonts w:eastAsia="Calibri"/>
          <w:bCs/>
          <w:sz w:val="12"/>
        </w:rPr>
        <w:t>¶</w:t>
      </w:r>
      <w:r w:rsidRPr="00F02337">
        <w:rPr>
          <w:rFonts w:eastAsia="Calibri"/>
          <w:b/>
          <w:bCs/>
          <w:u w:val="single"/>
        </w:rPr>
        <w:t xml:space="preserve"> (revolutionary/ militaristic) violence and nationalism in</w:t>
      </w:r>
      <w:r w:rsidRPr="00F02337">
        <w:rPr>
          <w:rFonts w:eastAsia="Calibri"/>
          <w:bCs/>
          <w:sz w:val="12"/>
        </w:rPr>
        <w:t>¶</w:t>
      </w:r>
      <w:r w:rsidRPr="00F02337">
        <w:rPr>
          <w:rFonts w:eastAsia="Calibri"/>
          <w:b/>
          <w:bCs/>
          <w:u w:val="single"/>
        </w:rPr>
        <w:t xml:space="preserve"> the L’ITE by way of a reading of Frantz Fanon. Why</w:t>
      </w:r>
      <w:r w:rsidRPr="00F02337">
        <w:rPr>
          <w:rFonts w:eastAsia="Calibri"/>
          <w:bCs/>
          <w:sz w:val="12"/>
        </w:rPr>
        <w:t>¶</w:t>
      </w:r>
      <w:r w:rsidRPr="00F02337">
        <w:rPr>
          <w:rFonts w:eastAsia="Calibri"/>
          <w:b/>
          <w:bCs/>
          <w:u w:val="single"/>
        </w:rPr>
        <w:t xml:space="preserve"> Fanon? Because to this day a better understanding of</w:t>
      </w:r>
      <w:r w:rsidRPr="00F02337">
        <w:rPr>
          <w:rFonts w:eastAsia="Calibri"/>
          <w:bCs/>
          <w:sz w:val="12"/>
        </w:rPr>
        <w:t>¶</w:t>
      </w:r>
      <w:r w:rsidRPr="00F02337">
        <w:rPr>
          <w:rFonts w:eastAsia="Calibri"/>
          <w:b/>
          <w:bCs/>
          <w:u w:val="single"/>
        </w:rPr>
        <w:t xml:space="preserve"> third world nationalism, of its necessity and its dangers,</w:t>
      </w:r>
      <w:r w:rsidRPr="00F02337">
        <w:rPr>
          <w:rFonts w:eastAsia="Calibri"/>
          <w:bCs/>
          <w:sz w:val="12"/>
        </w:rPr>
        <w:t>¶</w:t>
      </w:r>
      <w:r w:rsidRPr="00F02337">
        <w:rPr>
          <w:rFonts w:eastAsia="Calibri"/>
          <w:b/>
          <w:bCs/>
          <w:u w:val="single"/>
        </w:rPr>
        <w:t xml:space="preserve"> does not exist;</w:t>
      </w:r>
      <w:r w:rsidRPr="00F02337">
        <w:rPr>
          <w:rFonts w:eastAsia="Calibri"/>
          <w:sz w:val="16"/>
        </w:rPr>
        <w:t xml:space="preserve"> not in the work, in other respects</w:t>
      </w:r>
      <w:r w:rsidRPr="00F02337">
        <w:rPr>
          <w:rFonts w:eastAsia="Calibri"/>
          <w:sz w:val="12"/>
        </w:rPr>
        <w:t>¶</w:t>
      </w:r>
      <w:r w:rsidRPr="00F02337">
        <w:rPr>
          <w:rFonts w:eastAsia="Calibri"/>
          <w:sz w:val="16"/>
        </w:rPr>
        <w:t xml:space="preserve"> important, of the more classically Marxist Amilcar</w:t>
      </w:r>
      <w:r w:rsidRPr="00F02337">
        <w:rPr>
          <w:rFonts w:eastAsia="Calibri"/>
          <w:sz w:val="12"/>
        </w:rPr>
        <w:t>¶</w:t>
      </w:r>
      <w:r w:rsidRPr="00F02337">
        <w:rPr>
          <w:rFonts w:eastAsia="Calibri"/>
          <w:sz w:val="16"/>
        </w:rPr>
        <w:t xml:space="preserve"> Cabral and Che Guevara, and certainly not in texts like</w:t>
      </w:r>
      <w:r w:rsidRPr="00F02337">
        <w:rPr>
          <w:rFonts w:eastAsia="Calibri"/>
          <w:sz w:val="12"/>
        </w:rPr>
        <w:t>¶</w:t>
      </w:r>
      <w:r w:rsidRPr="00F02337">
        <w:rPr>
          <w:rFonts w:eastAsia="Calibri"/>
          <w:sz w:val="16"/>
        </w:rPr>
        <w:t xml:space="preserve"> Benedict Anderson’s currently cool Imaghed</w:t>
      </w:r>
      <w:r w:rsidRPr="00F02337">
        <w:rPr>
          <w:rFonts w:eastAsia="Calibri"/>
          <w:sz w:val="12"/>
        </w:rPr>
        <w:t>¶</w:t>
      </w:r>
      <w:r w:rsidRPr="00F02337">
        <w:rPr>
          <w:rFonts w:eastAsia="Calibri"/>
          <w:sz w:val="16"/>
        </w:rPr>
        <w:t xml:space="preserve"> Communrt’t e s, which discuss third world nationalisms</w:t>
      </w:r>
      <w:r w:rsidRPr="00F02337">
        <w:rPr>
          <w:rFonts w:eastAsia="Calibri"/>
          <w:sz w:val="12"/>
        </w:rPr>
        <w:t>¶</w:t>
      </w:r>
      <w:r w:rsidRPr="00F02337">
        <w:rPr>
          <w:rFonts w:eastAsia="Calibri"/>
          <w:sz w:val="16"/>
        </w:rPr>
        <w:t xml:space="preserve"> without once mentioning colonialism (or the work of</w:t>
      </w:r>
      <w:r w:rsidRPr="00F02337">
        <w:rPr>
          <w:rFonts w:eastAsia="Calibri"/>
          <w:sz w:val="12"/>
        </w:rPr>
        <w:t>¶</w:t>
      </w:r>
      <w:r w:rsidRPr="00F02337">
        <w:rPr>
          <w:rFonts w:eastAsia="Calibri"/>
          <w:sz w:val="16"/>
        </w:rPr>
        <w:t xml:space="preserve"> Fanon).’ To say this is not to dismiss </w:t>
      </w:r>
      <w:r w:rsidRPr="00F02337">
        <w:rPr>
          <w:rFonts w:eastAsia="Calibri"/>
          <w:b/>
          <w:bCs/>
          <w:u w:val="single"/>
        </w:rPr>
        <w:t>Fanon</w:t>
      </w:r>
      <w:r w:rsidRPr="00F02337">
        <w:rPr>
          <w:rFonts w:eastAsia="Calibri"/>
          <w:sz w:val="16"/>
        </w:rPr>
        <w:t xml:space="preserve"> as a mere</w:t>
      </w:r>
      <w:r w:rsidRPr="00F02337">
        <w:rPr>
          <w:rFonts w:eastAsia="Calibri"/>
          <w:sz w:val="12"/>
        </w:rPr>
        <w:t>¶</w:t>
      </w:r>
      <w:r w:rsidRPr="00F02337">
        <w:rPr>
          <w:rFonts w:eastAsia="Calibri"/>
          <w:sz w:val="16"/>
        </w:rPr>
        <w:t xml:space="preserve"> nationalist, or to deny the enabling aspects of his work</w:t>
      </w:r>
      <w:r w:rsidRPr="00F02337">
        <w:rPr>
          <w:rFonts w:eastAsia="Calibri"/>
          <w:sz w:val="12"/>
        </w:rPr>
        <w:t>¶</w:t>
      </w:r>
      <w:r w:rsidRPr="00F02337">
        <w:rPr>
          <w:rFonts w:eastAsia="Calibri"/>
          <w:sz w:val="16"/>
        </w:rPr>
        <w:t xml:space="preserve"> he was a deeply committed internationalist, a</w:t>
      </w:r>
      <w:r w:rsidRPr="00F02337">
        <w:rPr>
          <w:rFonts w:eastAsia="Calibri"/>
          <w:sz w:val="12"/>
        </w:rPr>
        <w:t>¶</w:t>
      </w:r>
      <w:r w:rsidRPr="00F02337">
        <w:rPr>
          <w:rFonts w:eastAsia="Calibri"/>
          <w:sz w:val="16"/>
        </w:rPr>
        <w:t xml:space="preserve"> Martinican fighting in Algeria; he warned of the pitfalls</w:t>
      </w:r>
      <w:r w:rsidRPr="00F02337">
        <w:rPr>
          <w:rFonts w:eastAsia="Calibri"/>
          <w:sz w:val="12"/>
        </w:rPr>
        <w:t>¶</w:t>
      </w:r>
      <w:r w:rsidRPr="00F02337">
        <w:rPr>
          <w:rFonts w:eastAsia="Calibri"/>
          <w:sz w:val="16"/>
        </w:rPr>
        <w:t xml:space="preserve"> of excessive nationalism; and he was a (dissident)</w:t>
      </w:r>
      <w:r w:rsidRPr="00F02337">
        <w:rPr>
          <w:rFonts w:eastAsia="Calibri"/>
          <w:sz w:val="12"/>
        </w:rPr>
        <w:t>¶</w:t>
      </w:r>
      <w:r w:rsidRPr="00F02337">
        <w:rPr>
          <w:rFonts w:eastAsia="Calibri"/>
          <w:sz w:val="16"/>
        </w:rPr>
        <w:t xml:space="preserve"> Marxist, aware among other things of how metropolitan</w:t>
      </w:r>
      <w:r w:rsidRPr="00F02337">
        <w:rPr>
          <w:rFonts w:eastAsia="Calibri"/>
          <w:sz w:val="12"/>
        </w:rPr>
        <w:t>¶</w:t>
      </w:r>
      <w:r w:rsidRPr="00F02337">
        <w:rPr>
          <w:rFonts w:eastAsia="Calibri"/>
          <w:sz w:val="16"/>
        </w:rPr>
        <w:t xml:space="preserve"> capital could destroy nationalist/mcialist experiments in</w:t>
      </w:r>
      <w:r w:rsidRPr="00F02337">
        <w:rPr>
          <w:rFonts w:eastAsia="Calibri"/>
          <w:sz w:val="12"/>
        </w:rPr>
        <w:t>¶</w:t>
      </w:r>
      <w:r w:rsidRPr="00F02337">
        <w:rPr>
          <w:rFonts w:eastAsia="Calibri"/>
          <w:sz w:val="16"/>
        </w:rPr>
        <w:t xml:space="preserve"> the periphery. Nevertheless, he speaks most effectively,</w:t>
      </w:r>
      <w:r w:rsidRPr="00F02337">
        <w:rPr>
          <w:rFonts w:eastAsia="Calibri"/>
          <w:sz w:val="12"/>
        </w:rPr>
        <w:t>¶</w:t>
      </w:r>
      <w:r w:rsidRPr="00F02337">
        <w:rPr>
          <w:rFonts w:eastAsia="Calibri"/>
          <w:sz w:val="16"/>
        </w:rPr>
        <w:t xml:space="preserve"> most eloquently, when articulating the case for (anticolonial)</w:t>
      </w:r>
      <w:r w:rsidRPr="00F02337">
        <w:rPr>
          <w:rFonts w:eastAsia="Calibri"/>
          <w:sz w:val="12"/>
        </w:rPr>
        <w:t>¶</w:t>
      </w:r>
      <w:r w:rsidRPr="00F02337">
        <w:rPr>
          <w:rFonts w:eastAsia="Calibri"/>
          <w:sz w:val="16"/>
        </w:rPr>
        <w:t xml:space="preserve"> nationalism. Therefore, while it is not my</w:t>
      </w:r>
      <w:r w:rsidRPr="00F02337">
        <w:rPr>
          <w:rFonts w:eastAsia="Calibri"/>
          <w:sz w:val="12"/>
        </w:rPr>
        <w:t>¶</w:t>
      </w:r>
      <w:r w:rsidRPr="00F02337">
        <w:rPr>
          <w:rFonts w:eastAsia="Calibri"/>
          <w:sz w:val="16"/>
        </w:rPr>
        <w:t xml:space="preserve"> intention to erase or even downplay important differences between his account of national liberation</w:t>
      </w:r>
      <w:r w:rsidRPr="00F02337">
        <w:rPr>
          <w:rFonts w:eastAsia="Calibri"/>
          <w:sz w:val="12"/>
        </w:rPr>
        <w:t>¶</w:t>
      </w:r>
      <w:r w:rsidRPr="00F02337">
        <w:rPr>
          <w:rFonts w:eastAsia="Calibri"/>
          <w:sz w:val="16"/>
        </w:rPr>
        <w:t xml:space="preserve"> and the LTI’E’s representation of the Tamil struggle, a</w:t>
      </w:r>
      <w:r w:rsidRPr="00F02337">
        <w:rPr>
          <w:rFonts w:eastAsia="Calibri"/>
          <w:sz w:val="12"/>
        </w:rPr>
        <w:t>¶</w:t>
      </w:r>
      <w:r w:rsidRPr="00F02337">
        <w:rPr>
          <w:rFonts w:eastAsia="Calibri"/>
          <w:sz w:val="16"/>
        </w:rPr>
        <w:t xml:space="preserve"> strong basis exists for comparing the two - in their</w:t>
      </w:r>
      <w:r w:rsidRPr="00F02337">
        <w:rPr>
          <w:rFonts w:eastAsia="Calibri"/>
          <w:sz w:val="12"/>
        </w:rPr>
        <w:t>¶</w:t>
      </w:r>
      <w:r w:rsidRPr="00F02337">
        <w:rPr>
          <w:rFonts w:eastAsia="Calibri"/>
          <w:sz w:val="16"/>
        </w:rPr>
        <w:t xml:space="preserve"> narratives of nationalism: both</w:t>
      </w:r>
      <w:r w:rsidRPr="00F02337">
        <w:rPr>
          <w:rFonts w:eastAsia="Calibri"/>
          <w:b/>
          <w:bCs/>
          <w:u w:val="single"/>
        </w:rPr>
        <w:t xml:space="preserve"> hold that the nationalist</w:t>
      </w:r>
      <w:r w:rsidRPr="00F02337">
        <w:rPr>
          <w:rFonts w:eastAsia="Calibri"/>
          <w:bCs/>
          <w:sz w:val="12"/>
        </w:rPr>
        <w:t>¶</w:t>
      </w:r>
      <w:r w:rsidRPr="00F02337">
        <w:rPr>
          <w:rFonts w:eastAsia="Calibri"/>
          <w:b/>
          <w:bCs/>
          <w:u w:val="single"/>
        </w:rPr>
        <w:t xml:space="preserve"> project can only be fulfilled through (revolutionary)</w:t>
      </w:r>
      <w:r w:rsidRPr="00F02337">
        <w:rPr>
          <w:rFonts w:eastAsia="Calibri"/>
          <w:bCs/>
          <w:sz w:val="12"/>
        </w:rPr>
        <w:t>¶</w:t>
      </w:r>
      <w:r w:rsidRPr="00F02337">
        <w:rPr>
          <w:rFonts w:eastAsia="Calibri"/>
          <w:b/>
          <w:bCs/>
          <w:u w:val="single"/>
        </w:rPr>
        <w:t xml:space="preserve"> violence; and both forge a nationalist subject/ agent that</w:t>
      </w:r>
      <w:r w:rsidRPr="00F02337">
        <w:rPr>
          <w:rFonts w:eastAsia="Calibri"/>
          <w:bCs/>
          <w:sz w:val="12"/>
        </w:rPr>
        <w:t>¶</w:t>
      </w:r>
      <w:r w:rsidRPr="00F02337">
        <w:rPr>
          <w:rFonts w:eastAsia="Calibri"/>
          <w:b/>
          <w:bCs/>
          <w:u w:val="single"/>
        </w:rPr>
        <w:t xml:space="preserve"> is singularly male. Consequently, the possibilities for</w:t>
      </w:r>
      <w:r w:rsidRPr="00F02337">
        <w:rPr>
          <w:rFonts w:eastAsia="Calibri"/>
          <w:bCs/>
          <w:sz w:val="12"/>
        </w:rPr>
        <w:t>¶</w:t>
      </w:r>
      <w:r w:rsidRPr="00F02337">
        <w:rPr>
          <w:rFonts w:eastAsia="Calibri"/>
          <w:b/>
          <w:bCs/>
          <w:u w:val="single"/>
        </w:rPr>
        <w:t xml:space="preserve"> women, for feminist projects within a nationalism thus</w:t>
      </w:r>
      <w:r w:rsidRPr="00F02337">
        <w:rPr>
          <w:rFonts w:eastAsia="Calibri"/>
          <w:bCs/>
          <w:sz w:val="12"/>
        </w:rPr>
        <w:t>¶</w:t>
      </w:r>
      <w:r w:rsidRPr="00F02337">
        <w:rPr>
          <w:rFonts w:eastAsia="Calibri"/>
          <w:b/>
          <w:bCs/>
          <w:u w:val="single"/>
        </w:rPr>
        <w:t xml:space="preserve"> constructed are tiny</w:t>
      </w:r>
      <w:r w:rsidRPr="00F02337">
        <w:rPr>
          <w:rFonts w:eastAsia="Calibri"/>
          <w:sz w:val="16"/>
        </w:rPr>
        <w:t>. Which is why a gendered critique</w:t>
      </w:r>
      <w:r w:rsidRPr="00F02337">
        <w:rPr>
          <w:rFonts w:eastAsia="Calibri"/>
          <w:sz w:val="12"/>
        </w:rPr>
        <w:t>¶</w:t>
      </w:r>
      <w:r w:rsidRPr="00F02337">
        <w:rPr>
          <w:rFonts w:eastAsia="Calibri"/>
          <w:sz w:val="16"/>
        </w:rPr>
        <w:t xml:space="preserve"> of </w:t>
      </w:r>
      <w:r w:rsidRPr="00F02337">
        <w:rPr>
          <w:rFonts w:eastAsia="Calibri"/>
          <w:b/>
          <w:bCs/>
          <w:u w:val="single"/>
        </w:rPr>
        <w:t>Fanon</w:t>
      </w:r>
      <w:r w:rsidRPr="00F02337">
        <w:rPr>
          <w:rFonts w:eastAsia="Calibri"/>
          <w:sz w:val="16"/>
        </w:rPr>
        <w:t xml:space="preserve"> is imperative today; he </w:t>
      </w:r>
      <w:r w:rsidRPr="00F02337">
        <w:rPr>
          <w:rFonts w:eastAsia="Calibri"/>
          <w:b/>
          <w:bCs/>
          <w:u w:val="single"/>
        </w:rPr>
        <w:t>cannot be “excused</w:t>
      </w:r>
      <w:r w:rsidRPr="00F02337">
        <w:rPr>
          <w:rFonts w:eastAsia="Calibri"/>
          <w:sz w:val="16"/>
        </w:rPr>
        <w:t>,”</w:t>
      </w:r>
      <w:r w:rsidRPr="00F02337">
        <w:rPr>
          <w:rFonts w:eastAsia="Calibri"/>
          <w:sz w:val="12"/>
        </w:rPr>
        <w:t>¶</w:t>
      </w:r>
      <w:r w:rsidRPr="00F02337">
        <w:rPr>
          <w:rFonts w:eastAsia="Calibri"/>
          <w:sz w:val="16"/>
        </w:rPr>
        <w:t xml:space="preserve"> only understood in the context of his patriarchal times,</w:t>
      </w:r>
      <w:r w:rsidRPr="00F02337">
        <w:rPr>
          <w:rFonts w:eastAsia="Calibri"/>
          <w:sz w:val="12"/>
        </w:rPr>
        <w:t>¶</w:t>
      </w:r>
      <w:r w:rsidRPr="00F02337">
        <w:rPr>
          <w:rFonts w:eastAsia="Calibri"/>
          <w:sz w:val="16"/>
        </w:rPr>
        <w:t xml:space="preserve"> </w:t>
      </w:r>
      <w:r w:rsidRPr="00F02337">
        <w:rPr>
          <w:rFonts w:eastAsia="Calibri"/>
          <w:b/>
          <w:bCs/>
          <w:u w:val="single"/>
        </w:rPr>
        <w:t>because his work is very much a live influence</w:t>
      </w:r>
      <w:r w:rsidRPr="00F02337">
        <w:rPr>
          <w:rFonts w:eastAsia="Calibri"/>
          <w:sz w:val="16"/>
        </w:rPr>
        <w:t xml:space="preserve"> - not just</w:t>
      </w:r>
      <w:r w:rsidRPr="00F02337">
        <w:rPr>
          <w:rFonts w:eastAsia="Calibri"/>
          <w:sz w:val="12"/>
        </w:rPr>
        <w:t>¶</w:t>
      </w:r>
      <w:r w:rsidRPr="00F02337">
        <w:rPr>
          <w:rFonts w:eastAsia="Calibri"/>
          <w:sz w:val="16"/>
        </w:rPr>
        <w:t xml:space="preserve"> in the peacefbl groves of (post-colonial Western)</w:t>
      </w:r>
      <w:r w:rsidRPr="00F02337">
        <w:rPr>
          <w:rFonts w:eastAsia="Calibri"/>
          <w:sz w:val="12"/>
        </w:rPr>
        <w:t>¶</w:t>
      </w:r>
      <w:r w:rsidRPr="00F02337">
        <w:rPr>
          <w:rFonts w:eastAsia="Calibri"/>
          <w:sz w:val="16"/>
        </w:rPr>
        <w:t xml:space="preserve"> academe, but also in some killing fields of the third</w:t>
      </w:r>
      <w:r w:rsidRPr="00F02337">
        <w:rPr>
          <w:rFonts w:eastAsia="Calibri"/>
          <w:sz w:val="12"/>
        </w:rPr>
        <w:t>¶</w:t>
      </w:r>
      <w:r w:rsidRPr="00F02337">
        <w:rPr>
          <w:rFonts w:eastAsia="Calibri"/>
          <w:sz w:val="16"/>
        </w:rPr>
        <w:t xml:space="preserve"> world. And not in the sense that his texts provide some</w:t>
      </w:r>
      <w:r w:rsidRPr="00F02337">
        <w:rPr>
          <w:rFonts w:eastAsia="Calibri"/>
          <w:sz w:val="12"/>
        </w:rPr>
        <w:t>¶</w:t>
      </w:r>
      <w:r w:rsidRPr="00F02337">
        <w:rPr>
          <w:rFonts w:eastAsia="Calibri"/>
          <w:sz w:val="16"/>
        </w:rPr>
        <w:t xml:space="preserve"> straightfoxward blueprint for revolt, but because they</w:t>
      </w:r>
      <w:r w:rsidRPr="00F02337">
        <w:rPr>
          <w:rFonts w:eastAsia="Calibri"/>
          <w:sz w:val="12"/>
        </w:rPr>
        <w:t>¶</w:t>
      </w:r>
      <w:r w:rsidRPr="00F02337">
        <w:rPr>
          <w:rFonts w:eastAsia="Calibri"/>
          <w:sz w:val="16"/>
        </w:rPr>
        <w:t xml:space="preserve"> influence and illuminate the ideologies behind the</w:t>
      </w:r>
      <w:r w:rsidRPr="00F02337">
        <w:rPr>
          <w:rFonts w:eastAsia="Calibri"/>
          <w:sz w:val="12"/>
        </w:rPr>
        <w:t>¶</w:t>
      </w:r>
      <w:r w:rsidRPr="00F02337">
        <w:rPr>
          <w:rFonts w:eastAsia="Calibri"/>
          <w:sz w:val="16"/>
        </w:rPr>
        <w:t xml:space="preserve"> revolts.</w:t>
      </w:r>
      <w:r w:rsidRPr="00F02337">
        <w:rPr>
          <w:rFonts w:eastAsia="Calibri"/>
          <w:sz w:val="12"/>
        </w:rPr>
        <w:t>¶</w:t>
      </w:r>
      <w:r w:rsidRPr="00F02337">
        <w:rPr>
          <w:rFonts w:eastAsia="Calibri"/>
          <w:sz w:val="16"/>
        </w:rPr>
        <w:t xml:space="preserve"> Fanon’s most mature and powerful arguments for (anticolonial) nationalism are made, of course, in The</w:t>
      </w:r>
      <w:r w:rsidRPr="00F02337">
        <w:rPr>
          <w:rFonts w:eastAsia="Calibri"/>
          <w:sz w:val="12"/>
        </w:rPr>
        <w:t>¶</w:t>
      </w:r>
      <w:r w:rsidRPr="00F02337">
        <w:rPr>
          <w:rFonts w:eastAsia="Calibri"/>
          <w:sz w:val="16"/>
        </w:rPr>
        <w:t xml:space="preserve"> Wretched of the Earth (WE). What he says of those who</w:t>
      </w:r>
      <w:r w:rsidRPr="00F02337">
        <w:rPr>
          <w:rFonts w:eastAsia="Calibri"/>
          <w:sz w:val="12"/>
        </w:rPr>
        <w:t>¶</w:t>
      </w:r>
      <w:r w:rsidRPr="00F02337">
        <w:rPr>
          <w:rFonts w:eastAsia="Calibri"/>
          <w:sz w:val="16"/>
        </w:rPr>
        <w:t xml:space="preserve"> fought colonialism is true of postcolonial nationalists,</w:t>
      </w:r>
      <w:r w:rsidRPr="00F02337">
        <w:rPr>
          <w:rFonts w:eastAsia="Calibri"/>
          <w:sz w:val="12"/>
        </w:rPr>
        <w:t>¶</w:t>
      </w:r>
      <w:r w:rsidRPr="00F02337">
        <w:rPr>
          <w:rFonts w:eastAsia="Calibri"/>
          <w:sz w:val="16"/>
        </w:rPr>
        <w:t xml:space="preserve"> too. As Fanon petitions, the victims of “national</w:t>
      </w:r>
      <w:r w:rsidRPr="00F02337">
        <w:rPr>
          <w:rFonts w:eastAsia="Calibri"/>
          <w:sz w:val="12"/>
        </w:rPr>
        <w:t>¶</w:t>
      </w:r>
      <w:r w:rsidRPr="00F02337">
        <w:rPr>
          <w:rFonts w:eastAsia="Calibri"/>
          <w:sz w:val="16"/>
        </w:rPr>
        <w:t xml:space="preserve"> oppression” suffer physically, materially, and</w:t>
      </w:r>
      <w:r w:rsidRPr="00F02337">
        <w:rPr>
          <w:rFonts w:eastAsia="Calibri"/>
          <w:sz w:val="12"/>
        </w:rPr>
        <w:t>¶</w:t>
      </w:r>
      <w:r w:rsidRPr="00F02337">
        <w:rPr>
          <w:rFonts w:eastAsia="Calibri"/>
          <w:sz w:val="16"/>
        </w:rPr>
        <w:t xml:space="preserve"> psychologically. Denied “bread and the land,” as well as</w:t>
      </w:r>
      <w:r w:rsidRPr="00F02337">
        <w:rPr>
          <w:rFonts w:eastAsia="Calibri"/>
          <w:sz w:val="12"/>
        </w:rPr>
        <w:t>¶</w:t>
      </w:r>
      <w:r w:rsidRPr="00F02337">
        <w:rPr>
          <w:rFonts w:eastAsia="Calibri"/>
          <w:sz w:val="16"/>
        </w:rPr>
        <w:t xml:space="preserve"> their humanity, nationalists revolt in order to reclaim</w:t>
      </w:r>
      <w:r w:rsidRPr="00F02337">
        <w:rPr>
          <w:rFonts w:eastAsia="Calibri"/>
          <w:sz w:val="12"/>
        </w:rPr>
        <w:t>¶</w:t>
      </w:r>
      <w:r w:rsidRPr="00F02337">
        <w:rPr>
          <w:rFonts w:eastAsia="Calibri"/>
          <w:sz w:val="16"/>
        </w:rPr>
        <w:t xml:space="preserve"> and proclaim it, as well as to regain control over their</w:t>
      </w:r>
      <w:r w:rsidRPr="00F02337">
        <w:rPr>
          <w:rFonts w:eastAsia="Calibri"/>
          <w:sz w:val="12"/>
        </w:rPr>
        <w:t>¶</w:t>
      </w:r>
      <w:r w:rsidRPr="00F02337">
        <w:rPr>
          <w:rFonts w:eastAsia="Calibri"/>
          <w:sz w:val="16"/>
        </w:rPr>
        <w:t xml:space="preserve"> lives and livelihood. But “bread and the land,” meaning</w:t>
      </w:r>
      <w:r w:rsidRPr="00F02337">
        <w:rPr>
          <w:rFonts w:eastAsia="Calibri"/>
          <w:sz w:val="12"/>
        </w:rPr>
        <w:t>¶</w:t>
      </w:r>
      <w:r w:rsidRPr="00F02337">
        <w:rPr>
          <w:rFonts w:eastAsia="Calibri"/>
          <w:sz w:val="16"/>
        </w:rPr>
        <w:t xml:space="preserve"> that the nationalist project is at the same time</w:t>
      </w:r>
      <w:r w:rsidRPr="00F02337">
        <w:rPr>
          <w:rFonts w:eastAsia="Calibri"/>
          <w:sz w:val="12"/>
        </w:rPr>
        <w:t>¶</w:t>
      </w:r>
      <w:r w:rsidRPr="00F02337">
        <w:rPr>
          <w:rFonts w:eastAsia="Calibri"/>
          <w:sz w:val="16"/>
        </w:rPr>
        <w:t xml:space="preserve"> concerned with the (colonized) people’s control over</w:t>
      </w:r>
      <w:r w:rsidRPr="00F02337">
        <w:rPr>
          <w:rFonts w:eastAsia="Calibri"/>
          <w:sz w:val="12"/>
        </w:rPr>
        <w:t>¶</w:t>
      </w:r>
      <w:r w:rsidRPr="00F02337">
        <w:rPr>
          <w:rFonts w:eastAsia="Calibri"/>
          <w:sz w:val="16"/>
        </w:rPr>
        <w:t xml:space="preserve"> their material resources, is of secondary importance </w:t>
      </w:r>
      <w:r w:rsidRPr="00F02337">
        <w:rPr>
          <w:rFonts w:eastAsia="Calibri"/>
          <w:b/>
          <w:bCs/>
          <w:u w:val="single"/>
        </w:rPr>
        <w:t>to</w:t>
      </w:r>
      <w:r w:rsidRPr="00F02337">
        <w:rPr>
          <w:rFonts w:eastAsia="Calibri"/>
          <w:bCs/>
          <w:sz w:val="12"/>
        </w:rPr>
        <w:t>¶</w:t>
      </w:r>
      <w:r w:rsidRPr="00F02337">
        <w:rPr>
          <w:rFonts w:eastAsia="Calibri"/>
          <w:b/>
          <w:bCs/>
          <w:u w:val="single"/>
        </w:rPr>
        <w:t xml:space="preserve"> Fanon</w:t>
      </w:r>
      <w:r w:rsidRPr="00F02337">
        <w:rPr>
          <w:rFonts w:eastAsia="Calibri"/>
          <w:sz w:val="16"/>
        </w:rPr>
        <w:t xml:space="preserve">. For him, </w:t>
      </w:r>
      <w:r w:rsidRPr="00F02337">
        <w:rPr>
          <w:rFonts w:eastAsia="Calibri"/>
          <w:b/>
          <w:bCs/>
          <w:u w:val="single"/>
        </w:rPr>
        <w:t>nationalism is primarily about the</w:t>
      </w:r>
      <w:r w:rsidRPr="00F02337">
        <w:rPr>
          <w:rFonts w:eastAsia="Calibri"/>
          <w:bCs/>
          <w:sz w:val="12"/>
        </w:rPr>
        <w:t>¶</w:t>
      </w:r>
      <w:r w:rsidRPr="00F02337">
        <w:rPr>
          <w:rFonts w:eastAsia="Calibri"/>
          <w:b/>
          <w:bCs/>
          <w:u w:val="single"/>
        </w:rPr>
        <w:t xml:space="preserve"> colonized native’s imperative to assert a national</w:t>
      </w:r>
      <w:r w:rsidRPr="00F02337">
        <w:rPr>
          <w:rFonts w:eastAsia="Calibri"/>
          <w:bCs/>
          <w:sz w:val="12"/>
        </w:rPr>
        <w:t>¶</w:t>
      </w:r>
      <w:r w:rsidRPr="00F02337">
        <w:rPr>
          <w:rFonts w:eastAsia="Calibri"/>
          <w:b/>
          <w:bCs/>
          <w:u w:val="single"/>
        </w:rPr>
        <w:t xml:space="preserve"> identity when faced with the epistemic violence wreaked</w:t>
      </w:r>
      <w:r w:rsidRPr="00F02337">
        <w:rPr>
          <w:rFonts w:eastAsia="Calibri"/>
          <w:bCs/>
          <w:sz w:val="12"/>
        </w:rPr>
        <w:t>¶</w:t>
      </w:r>
      <w:r w:rsidRPr="00F02337">
        <w:rPr>
          <w:rFonts w:eastAsia="Calibri"/>
          <w:b/>
          <w:bCs/>
          <w:u w:val="single"/>
        </w:rPr>
        <w:t xml:space="preserve"> by colonialism which, among other things, denies the</w:t>
      </w:r>
      <w:r w:rsidRPr="00F02337">
        <w:rPr>
          <w:rFonts w:eastAsia="Calibri"/>
          <w:bCs/>
          <w:sz w:val="12"/>
        </w:rPr>
        <w:t>¶</w:t>
      </w:r>
      <w:r w:rsidRPr="00F02337">
        <w:rPr>
          <w:rFonts w:eastAsia="Calibri"/>
          <w:b/>
          <w:bCs/>
          <w:u w:val="single"/>
        </w:rPr>
        <w:t xml:space="preserve"> colonized such an identity</w:t>
      </w:r>
      <w:r w:rsidRPr="00F02337">
        <w:rPr>
          <w:rFonts w:eastAsia="Calibri"/>
          <w:sz w:val="16"/>
        </w:rPr>
        <w:t>. But.. .</w:t>
      </w:r>
      <w:r w:rsidRPr="00F02337">
        <w:rPr>
          <w:rFonts w:eastAsia="Calibri"/>
          <w:sz w:val="12"/>
        </w:rPr>
        <w:t>¶</w:t>
      </w:r>
      <w:r w:rsidRPr="00F02337">
        <w:rPr>
          <w:rFonts w:eastAsia="Calibri"/>
          <w:sz w:val="16"/>
        </w:rPr>
        <w:t xml:space="preserve"> But </w:t>
      </w:r>
      <w:r w:rsidRPr="00F02337">
        <w:rPr>
          <w:rFonts w:eastAsia="Calibri"/>
          <w:b/>
          <w:bCs/>
          <w:u w:val="single"/>
        </w:rPr>
        <w:t>the identity being asserted, or more exactly the</w:t>
      </w:r>
      <w:r w:rsidRPr="00F02337">
        <w:rPr>
          <w:rFonts w:eastAsia="Calibri"/>
          <w:bCs/>
          <w:sz w:val="12"/>
        </w:rPr>
        <w:t>¶</w:t>
      </w:r>
      <w:r w:rsidRPr="00F02337">
        <w:rPr>
          <w:rFonts w:eastAsia="Calibri"/>
          <w:b/>
          <w:bCs/>
          <w:u w:val="single"/>
        </w:rPr>
        <w:t xml:space="preserve"> colonized subject/agent Fanon constructs, is gendered</w:t>
      </w:r>
      <w:r w:rsidRPr="00F02337">
        <w:rPr>
          <w:rFonts w:eastAsia="Calibri"/>
          <w:sz w:val="16"/>
        </w:rPr>
        <w:t>:</w:t>
      </w:r>
      <w:r w:rsidRPr="00F02337">
        <w:rPr>
          <w:rFonts w:eastAsia="Calibri"/>
          <w:sz w:val="12"/>
        </w:rPr>
        <w:t>¶</w:t>
      </w:r>
      <w:r w:rsidRPr="00F02337">
        <w:rPr>
          <w:rFonts w:eastAsia="Calibri"/>
          <w:sz w:val="16"/>
        </w:rPr>
        <w:t xml:space="preserve"> both in his earlier work, </w:t>
      </w:r>
      <w:r w:rsidRPr="00F02337">
        <w:rPr>
          <w:rFonts w:eastAsia="Calibri"/>
          <w:b/>
          <w:bCs/>
          <w:u w:val="single"/>
        </w:rPr>
        <w:t>The Algerian Family, where the</w:t>
      </w:r>
      <w:r w:rsidRPr="00F02337">
        <w:rPr>
          <w:rFonts w:eastAsia="Calibri"/>
          <w:bCs/>
          <w:sz w:val="12"/>
        </w:rPr>
        <w:t>¶</w:t>
      </w:r>
      <w:r w:rsidRPr="00F02337">
        <w:rPr>
          <w:rFonts w:eastAsia="Calibri"/>
          <w:b/>
          <w:bCs/>
          <w:u w:val="single"/>
        </w:rPr>
        <w:t xml:space="preserve"> nationalist subject is shown to emerge only when the</w:t>
      </w:r>
      <w:r w:rsidRPr="00F02337">
        <w:rPr>
          <w:rFonts w:eastAsia="Calibri"/>
          <w:bCs/>
          <w:sz w:val="12"/>
        </w:rPr>
        <w:t>¶</w:t>
      </w:r>
      <w:r w:rsidRPr="00F02337">
        <w:rPr>
          <w:rFonts w:eastAsia="Calibri"/>
          <w:b/>
          <w:bCs/>
          <w:u w:val="single"/>
        </w:rPr>
        <w:t xml:space="preserve"> native son (boy!) rebels</w:t>
      </w:r>
      <w:r w:rsidRPr="00F02337">
        <w:rPr>
          <w:rFonts w:eastAsia="Calibri"/>
          <w:sz w:val="16"/>
        </w:rPr>
        <w:t xml:space="preserve"> successfully against his father</w:t>
      </w:r>
      <w:r w:rsidRPr="00F02337">
        <w:rPr>
          <w:rFonts w:eastAsia="Calibri"/>
          <w:sz w:val="12"/>
        </w:rPr>
        <w:t>¶</w:t>
      </w:r>
      <w:r w:rsidRPr="00F02337">
        <w:rPr>
          <w:rFonts w:eastAsia="Calibri"/>
          <w:sz w:val="16"/>
        </w:rPr>
        <w:t xml:space="preserve"> (Djing ColonkZism, henceforth DC, pp. 102-05);* </w:t>
      </w:r>
      <w:r w:rsidRPr="00F02337">
        <w:rPr>
          <w:rFonts w:eastAsia="Calibri"/>
          <w:b/>
          <w:bCs/>
          <w:u w:val="single"/>
        </w:rPr>
        <w:t>and in</w:t>
      </w:r>
      <w:r w:rsidRPr="00F02337">
        <w:rPr>
          <w:rFonts w:eastAsia="Calibri"/>
          <w:bCs/>
          <w:sz w:val="12"/>
        </w:rPr>
        <w:t>¶</w:t>
      </w:r>
      <w:r w:rsidRPr="00F02337">
        <w:rPr>
          <w:rFonts w:eastAsia="Calibri"/>
          <w:b/>
          <w:bCs/>
          <w:u w:val="single"/>
        </w:rPr>
        <w:t xml:space="preserve"> Wretched of the Earth, where </w:t>
      </w:r>
      <w:r w:rsidRPr="00F02337">
        <w:rPr>
          <w:rFonts w:eastAsia="Calibri"/>
          <w:b/>
          <w:bCs/>
          <w:u w:val="single"/>
        </w:rPr>
        <w:lastRenderedPageBreak/>
        <w:t>it is even clearer that</w:t>
      </w:r>
      <w:r w:rsidRPr="00F02337">
        <w:rPr>
          <w:rFonts w:eastAsia="Calibri"/>
          <w:bCs/>
          <w:sz w:val="12"/>
        </w:rPr>
        <w:t>¶</w:t>
      </w:r>
      <w:r w:rsidRPr="00F02337">
        <w:rPr>
          <w:rFonts w:eastAsia="Calibri"/>
          <w:b/>
          <w:bCs/>
          <w:u w:val="single"/>
        </w:rPr>
        <w:t xml:space="preserve"> national agency is an exclusively male prerogative</w:t>
      </w:r>
      <w:r w:rsidRPr="00F02337">
        <w:rPr>
          <w:rFonts w:eastAsia="Calibri"/>
          <w:sz w:val="16"/>
        </w:rPr>
        <w:t>:</w:t>
      </w:r>
      <w:r w:rsidRPr="00F02337">
        <w:rPr>
          <w:rFonts w:eastAsia="Calibri"/>
          <w:sz w:val="12"/>
        </w:rPr>
        <w:t>¶</w:t>
      </w:r>
      <w:r w:rsidRPr="00F02337">
        <w:rPr>
          <w:rFonts w:eastAsia="Calibri"/>
          <w:sz w:val="16"/>
        </w:rPr>
        <w:t xml:space="preserve"> . . </w:t>
      </w:r>
      <w:r w:rsidRPr="00F02337">
        <w:rPr>
          <w:rFonts w:eastAsia="Calibri"/>
          <w:b/>
          <w:bCs/>
          <w:u w:val="single"/>
        </w:rPr>
        <w:t>. every time Western values are mentioned</w:t>
      </w:r>
      <w:r w:rsidRPr="00F02337">
        <w:rPr>
          <w:rFonts w:eastAsia="Calibri"/>
          <w:bCs/>
          <w:sz w:val="12"/>
        </w:rPr>
        <w:t>¶</w:t>
      </w:r>
      <w:r w:rsidRPr="00F02337">
        <w:rPr>
          <w:rFonts w:eastAsia="Calibri"/>
          <w:b/>
          <w:bCs/>
          <w:u w:val="single"/>
        </w:rPr>
        <w:t xml:space="preserve"> they produce in the native a sort of stiffening or</w:t>
      </w:r>
      <w:r w:rsidRPr="00F02337">
        <w:rPr>
          <w:rFonts w:eastAsia="Calibri"/>
          <w:bCs/>
          <w:sz w:val="12"/>
        </w:rPr>
        <w:t>¶</w:t>
      </w:r>
      <w:r w:rsidRPr="00F02337">
        <w:rPr>
          <w:rFonts w:eastAsia="Calibri"/>
          <w:b/>
          <w:bCs/>
          <w:u w:val="single"/>
        </w:rPr>
        <w:t xml:space="preserve"> muscular lock-jaw</w:t>
      </w:r>
      <w:r w:rsidRPr="00F02337">
        <w:rPr>
          <w:rFonts w:eastAsia="Calibri"/>
          <w:sz w:val="16"/>
        </w:rPr>
        <w:t xml:space="preserve"> . . . [I]t so happens that when</w:t>
      </w:r>
      <w:r w:rsidRPr="00F02337">
        <w:rPr>
          <w:rFonts w:eastAsia="Calibri"/>
          <w:sz w:val="12"/>
        </w:rPr>
        <w:t>¶</w:t>
      </w:r>
      <w:r w:rsidRPr="00F02337">
        <w:rPr>
          <w:rFonts w:eastAsia="Calibri"/>
          <w:sz w:val="16"/>
        </w:rPr>
        <w:t xml:space="preserve"> the native hears a speech about Western culture</w:t>
      </w:r>
      <w:r w:rsidRPr="00F02337">
        <w:rPr>
          <w:rFonts w:eastAsia="Calibri"/>
          <w:sz w:val="12"/>
        </w:rPr>
        <w:t>¶</w:t>
      </w:r>
      <w:r w:rsidRPr="00F02337">
        <w:rPr>
          <w:rFonts w:eastAsia="Calibri"/>
          <w:sz w:val="16"/>
        </w:rPr>
        <w:t xml:space="preserve"> he pulls out a knife - or at least he makes sure</w:t>
      </w:r>
      <w:r w:rsidRPr="00F02337">
        <w:rPr>
          <w:rFonts w:eastAsia="Calibri"/>
          <w:sz w:val="12"/>
        </w:rPr>
        <w:t>¶</w:t>
      </w:r>
      <w:r w:rsidRPr="00F02337">
        <w:rPr>
          <w:rFonts w:eastAsia="Calibri"/>
          <w:sz w:val="16"/>
        </w:rPr>
        <w:t xml:space="preserve"> it is within reach?</w:t>
      </w:r>
      <w:r w:rsidRPr="00F02337">
        <w:rPr>
          <w:rFonts w:eastAsia="Calibri"/>
          <w:sz w:val="12"/>
        </w:rPr>
        <w:t>¶</w:t>
      </w:r>
      <w:r w:rsidRPr="00F02337">
        <w:rPr>
          <w:rFonts w:eastAsia="Calibri"/>
          <w:sz w:val="16"/>
        </w:rPr>
        <w:t xml:space="preserve"> </w:t>
      </w:r>
      <w:r w:rsidRPr="00F02337">
        <w:rPr>
          <w:rFonts w:eastAsia="Calibri"/>
          <w:b/>
          <w:bCs/>
          <w:u w:val="single"/>
        </w:rPr>
        <w:t>The native here is male, and the native with agency</w:t>
      </w:r>
      <w:r w:rsidRPr="00F02337">
        <w:rPr>
          <w:rFonts w:eastAsia="Calibri"/>
          <w:bCs/>
          <w:sz w:val="12"/>
        </w:rPr>
        <w:t>¶</w:t>
      </w:r>
      <w:r w:rsidRPr="00F02337">
        <w:rPr>
          <w:rFonts w:eastAsia="Calibri"/>
          <w:b/>
          <w:bCs/>
          <w:u w:val="single"/>
        </w:rPr>
        <w:t xml:space="preserve"> is violent</w:t>
      </w:r>
      <w:r w:rsidRPr="00F02337">
        <w:rPr>
          <w:rFonts w:eastAsia="Calibri"/>
          <w:sz w:val="16"/>
        </w:rPr>
        <w:t xml:space="preserve">. </w:t>
      </w:r>
      <w:r w:rsidRPr="00F02337">
        <w:rPr>
          <w:rFonts w:eastAsia="Calibri"/>
          <w:b/>
          <w:bCs/>
          <w:u w:val="single"/>
        </w:rPr>
        <w:t>Arguing that since colonialism establishes</w:t>
      </w:r>
      <w:r w:rsidRPr="00F02337">
        <w:rPr>
          <w:rFonts w:eastAsia="Calibri"/>
          <w:bCs/>
          <w:sz w:val="12"/>
        </w:rPr>
        <w:t>¶</w:t>
      </w:r>
      <w:r w:rsidRPr="00F02337">
        <w:rPr>
          <w:rFonts w:eastAsia="Calibri"/>
          <w:b/>
          <w:bCs/>
          <w:u w:val="single"/>
        </w:rPr>
        <w:t xml:space="preserve"> itself by force, it can only be defeated by the same</w:t>
      </w:r>
      <w:r w:rsidRPr="00F02337">
        <w:rPr>
          <w:rFonts w:eastAsia="Calibri"/>
          <w:bCs/>
          <w:sz w:val="12"/>
        </w:rPr>
        <w:t>¶</w:t>
      </w:r>
      <w:r w:rsidRPr="00F02337">
        <w:rPr>
          <w:rFonts w:eastAsia="Calibri"/>
          <w:b/>
          <w:bCs/>
          <w:u w:val="single"/>
        </w:rPr>
        <w:t xml:space="preserve"> means, Fanon does not allow for any other form of</w:t>
      </w:r>
      <w:r w:rsidRPr="00F02337">
        <w:rPr>
          <w:rFonts w:eastAsia="Calibri"/>
          <w:bCs/>
          <w:sz w:val="12"/>
        </w:rPr>
        <w:t>¶</w:t>
      </w:r>
      <w:r w:rsidRPr="00F02337">
        <w:rPr>
          <w:rFonts w:eastAsia="Calibri"/>
          <w:b/>
          <w:bCs/>
          <w:u w:val="single"/>
        </w:rPr>
        <w:t xml:space="preserve"> resistance, or another way of asserting a national</w:t>
      </w:r>
      <w:r w:rsidRPr="00F02337">
        <w:rPr>
          <w:rFonts w:eastAsia="Calibri"/>
          <w:bCs/>
          <w:sz w:val="12"/>
        </w:rPr>
        <w:t>¶</w:t>
      </w:r>
      <w:r w:rsidRPr="00F02337">
        <w:rPr>
          <w:rFonts w:eastAsia="Calibri"/>
          <w:b/>
          <w:bCs/>
          <w:u w:val="single"/>
        </w:rPr>
        <w:t xml:space="preserve"> identity</w:t>
      </w:r>
      <w:r w:rsidRPr="00F02337">
        <w:rPr>
          <w:rFonts w:eastAsia="Calibri"/>
          <w:sz w:val="16"/>
        </w:rPr>
        <w:t>. (The unavoidable necessity for force is not a</w:t>
      </w:r>
      <w:r w:rsidRPr="00F02337">
        <w:rPr>
          <w:rFonts w:eastAsia="Calibri"/>
          <w:sz w:val="12"/>
        </w:rPr>
        <w:t>¶</w:t>
      </w:r>
      <w:r w:rsidRPr="00F02337">
        <w:rPr>
          <w:rFonts w:eastAsia="Calibri"/>
          <w:sz w:val="16"/>
        </w:rPr>
        <w:t xml:space="preserve"> self-evident thesis; “Gandhian resistance,” let us not</w:t>
      </w:r>
      <w:r w:rsidRPr="00F02337">
        <w:rPr>
          <w:rFonts w:eastAsia="Calibri"/>
          <w:sz w:val="12"/>
        </w:rPr>
        <w:t>¶</w:t>
      </w:r>
      <w:r w:rsidRPr="00F02337">
        <w:rPr>
          <w:rFonts w:eastAsia="Calibri"/>
          <w:sz w:val="16"/>
        </w:rPr>
        <w:t xml:space="preserve"> forget, was an instance of successful “non-violent”</w:t>
      </w:r>
      <w:r w:rsidRPr="00F02337">
        <w:rPr>
          <w:rFonts w:eastAsia="Calibri"/>
          <w:sz w:val="12"/>
        </w:rPr>
        <w:t>¶</w:t>
      </w:r>
      <w:r w:rsidRPr="00F02337">
        <w:rPr>
          <w:rFonts w:eastAsia="Calibri"/>
          <w:sz w:val="16"/>
        </w:rPr>
        <w:t xml:space="preserve"> decolonization.) This is apparent throughout the</w:t>
      </w:r>
      <w:r w:rsidRPr="00F02337">
        <w:rPr>
          <w:rFonts w:eastAsia="Calibri"/>
          <w:sz w:val="12"/>
        </w:rPr>
        <w:t>¶</w:t>
      </w:r>
      <w:r w:rsidRPr="00F02337">
        <w:rPr>
          <w:rFonts w:eastAsia="Calibri"/>
          <w:sz w:val="16"/>
        </w:rPr>
        <w:t xml:space="preserve"> chapter, “Concerning Violence,” where the national</w:t>
      </w:r>
      <w:r w:rsidRPr="00F02337">
        <w:rPr>
          <w:rFonts w:eastAsia="Calibri"/>
          <w:sz w:val="12"/>
        </w:rPr>
        <w:t>¶</w:t>
      </w:r>
      <w:r w:rsidRPr="00F02337">
        <w:rPr>
          <w:rFonts w:eastAsia="Calibri"/>
          <w:sz w:val="16"/>
        </w:rPr>
        <w:t xml:space="preserve"> subject/ agent is constructed:</w:t>
      </w:r>
      <w:r w:rsidRPr="00F02337">
        <w:rPr>
          <w:rFonts w:eastAsia="Calibri"/>
          <w:sz w:val="12"/>
        </w:rPr>
        <w:t>¶</w:t>
      </w:r>
      <w:r w:rsidRPr="00F02337">
        <w:rPr>
          <w:rFonts w:eastAsia="Calibri"/>
          <w:sz w:val="16"/>
        </w:rPr>
        <w:t xml:space="preserve"> The look that the native turns on the settlers’</w:t>
      </w:r>
      <w:r w:rsidRPr="00F02337">
        <w:rPr>
          <w:rFonts w:eastAsia="Calibri"/>
          <w:sz w:val="12"/>
        </w:rPr>
        <w:t>¶</w:t>
      </w:r>
      <w:r w:rsidRPr="00F02337">
        <w:rPr>
          <w:rFonts w:eastAsia="Calibri"/>
          <w:sz w:val="16"/>
        </w:rPr>
        <w:t xml:space="preserve"> town. . . expresses his dreams of possesion -</w:t>
      </w:r>
      <w:r w:rsidRPr="00F02337">
        <w:rPr>
          <w:rFonts w:eastAsia="Calibri"/>
          <w:sz w:val="12"/>
        </w:rPr>
        <w:t>¶</w:t>
      </w:r>
      <w:r w:rsidRPr="00F02337">
        <w:rPr>
          <w:rFonts w:eastAsia="Calibri"/>
          <w:sz w:val="16"/>
        </w:rPr>
        <w:t xml:space="preserve"> all manner of possession: to sit at the settler’s</w:t>
      </w:r>
      <w:r w:rsidRPr="00F02337">
        <w:rPr>
          <w:rFonts w:eastAsia="Calibri"/>
          <w:sz w:val="12"/>
        </w:rPr>
        <w:t>¶</w:t>
      </w:r>
      <w:r w:rsidRPr="00F02337">
        <w:rPr>
          <w:rFonts w:eastAsia="Calibri"/>
          <w:sz w:val="16"/>
        </w:rPr>
        <w:t xml:space="preserve"> table, to sleep in the settler’s bed, with his wife if</w:t>
      </w:r>
      <w:r w:rsidRPr="00F02337">
        <w:rPr>
          <w:rFonts w:eastAsia="Calibri"/>
          <w:sz w:val="12"/>
        </w:rPr>
        <w:t>¶</w:t>
      </w:r>
      <w:r w:rsidRPr="00F02337">
        <w:rPr>
          <w:rFonts w:eastAsia="Calibri"/>
          <w:sz w:val="16"/>
        </w:rPr>
        <w:t xml:space="preserve"> possible. (WE, p. 30)</w:t>
      </w:r>
      <w:r w:rsidRPr="00F02337">
        <w:rPr>
          <w:rFonts w:eastAsia="Calibri"/>
          <w:sz w:val="12"/>
        </w:rPr>
        <w:t>¶</w:t>
      </w:r>
      <w:r w:rsidRPr="00F02337">
        <w:rPr>
          <w:rFonts w:eastAsia="Calibri"/>
          <w:sz w:val="16"/>
        </w:rPr>
        <w:t xml:space="preserve"> The immobility to which the native is</w:t>
      </w:r>
      <w:r w:rsidRPr="00F02337">
        <w:rPr>
          <w:rFonts w:eastAsia="Calibri"/>
          <w:sz w:val="12"/>
        </w:rPr>
        <w:t>¶</w:t>
      </w:r>
      <w:r w:rsidRPr="00F02337">
        <w:rPr>
          <w:rFonts w:eastAsia="Calibri"/>
          <w:sz w:val="16"/>
        </w:rPr>
        <w:t xml:space="preserve"> condemned can only be called into question if</w:t>
      </w:r>
      <w:r w:rsidRPr="00F02337">
        <w:rPr>
          <w:rFonts w:eastAsia="Calibri"/>
          <w:sz w:val="12"/>
        </w:rPr>
        <w:t>¶</w:t>
      </w:r>
      <w:r w:rsidRPr="00F02337">
        <w:rPr>
          <w:rFonts w:eastAsia="Calibri"/>
          <w:sz w:val="16"/>
        </w:rPr>
        <w:t xml:space="preserve"> the native decides to put an end to the history of</w:t>
      </w:r>
      <w:r w:rsidRPr="00F02337">
        <w:rPr>
          <w:rFonts w:eastAsia="Calibri"/>
          <w:sz w:val="12"/>
        </w:rPr>
        <w:t>¶</w:t>
      </w:r>
      <w:r w:rsidRPr="00F02337">
        <w:rPr>
          <w:rFonts w:eastAsia="Calibri"/>
          <w:sz w:val="16"/>
        </w:rPr>
        <w:t xml:space="preserve"> colonization . . . and to bring into existence the</w:t>
      </w:r>
      <w:r w:rsidRPr="00F02337">
        <w:rPr>
          <w:rFonts w:eastAsia="Calibri"/>
          <w:sz w:val="12"/>
        </w:rPr>
        <w:t>¶</w:t>
      </w:r>
      <w:r w:rsidRPr="00F02337">
        <w:rPr>
          <w:rFonts w:eastAsia="Calibri"/>
          <w:sz w:val="16"/>
        </w:rPr>
        <w:t xml:space="preserve"> history of the nation - the history of</w:t>
      </w:r>
      <w:r w:rsidRPr="00F02337">
        <w:rPr>
          <w:rFonts w:eastAsia="Calibri"/>
          <w:sz w:val="12"/>
        </w:rPr>
        <w:t>¶</w:t>
      </w:r>
      <w:r w:rsidRPr="00F02337">
        <w:rPr>
          <w:rFonts w:eastAsia="Calibri"/>
          <w:sz w:val="16"/>
        </w:rPr>
        <w:t xml:space="preserve"> decolonization . . . This is why the </w:t>
      </w:r>
      <w:r w:rsidRPr="00F02337">
        <w:rPr>
          <w:rFonts w:eastAsia="Calibri"/>
          <w:b/>
          <w:bCs/>
          <w:u w:val="single"/>
        </w:rPr>
        <w:t>dreams of the</w:t>
      </w:r>
      <w:r w:rsidRPr="00F02337">
        <w:rPr>
          <w:rFonts w:eastAsia="Calibri"/>
          <w:bCs/>
          <w:sz w:val="12"/>
        </w:rPr>
        <w:t>¶</w:t>
      </w:r>
      <w:r w:rsidRPr="00F02337">
        <w:rPr>
          <w:rFonts w:eastAsia="Calibri"/>
          <w:b/>
          <w:bCs/>
          <w:u w:val="single"/>
        </w:rPr>
        <w:t xml:space="preserve"> native are always of muscular prowess; his</w:t>
      </w:r>
      <w:r w:rsidRPr="00F02337">
        <w:rPr>
          <w:rFonts w:eastAsia="Calibri"/>
          <w:bCs/>
          <w:sz w:val="12"/>
        </w:rPr>
        <w:t>¶</w:t>
      </w:r>
      <w:r w:rsidRPr="00F02337">
        <w:rPr>
          <w:rFonts w:eastAsia="Calibri"/>
          <w:b/>
          <w:bCs/>
          <w:u w:val="single"/>
        </w:rPr>
        <w:t xml:space="preserve"> dreams are of action and of aggression</w:t>
      </w:r>
      <w:r w:rsidRPr="00F02337">
        <w:rPr>
          <w:rFonts w:eastAsia="Calibri"/>
          <w:sz w:val="16"/>
        </w:rPr>
        <w:t xml:space="preserve"> (WE, p.</w:t>
      </w:r>
      <w:r w:rsidRPr="00F02337">
        <w:rPr>
          <w:rFonts w:eastAsia="Calibri"/>
          <w:sz w:val="12"/>
        </w:rPr>
        <w:t>¶</w:t>
      </w:r>
      <w:r w:rsidRPr="00F02337">
        <w:rPr>
          <w:rFonts w:eastAsia="Calibri"/>
          <w:sz w:val="16"/>
        </w:rPr>
        <w:t xml:space="preserve"> 40).</w:t>
      </w:r>
      <w:r w:rsidRPr="00F02337">
        <w:rPr>
          <w:rFonts w:eastAsia="Calibri"/>
          <w:sz w:val="12"/>
        </w:rPr>
        <w:t>¶</w:t>
      </w:r>
      <w:r w:rsidRPr="00F02337">
        <w:rPr>
          <w:rFonts w:eastAsia="Calibri"/>
          <w:sz w:val="16"/>
        </w:rPr>
        <w:t xml:space="preserve"> </w:t>
      </w:r>
      <w:r w:rsidRPr="00F02337">
        <w:rPr>
          <w:rFonts w:eastAsia="Calibri"/>
          <w:b/>
          <w:bCs/>
          <w:u w:val="single"/>
        </w:rPr>
        <w:t>At the level of individuals, violence is a</w:t>
      </w:r>
      <w:r w:rsidRPr="00F02337">
        <w:rPr>
          <w:rFonts w:eastAsia="Calibri"/>
          <w:bCs/>
          <w:sz w:val="12"/>
        </w:rPr>
        <w:t>¶</w:t>
      </w:r>
      <w:r w:rsidRPr="00F02337">
        <w:rPr>
          <w:rFonts w:eastAsia="Calibri"/>
          <w:b/>
          <w:bCs/>
          <w:u w:val="single"/>
        </w:rPr>
        <w:t xml:space="preserve"> cleansing force</w:t>
      </w:r>
      <w:r w:rsidRPr="00F02337">
        <w:rPr>
          <w:rFonts w:eastAsia="Calibri"/>
          <w:sz w:val="16"/>
        </w:rPr>
        <w:t>. It frees the native from his</w:t>
      </w:r>
      <w:r w:rsidRPr="00F02337">
        <w:rPr>
          <w:rFonts w:eastAsia="Calibri"/>
          <w:sz w:val="12"/>
        </w:rPr>
        <w:t>¶</w:t>
      </w:r>
      <w:r w:rsidRPr="00F02337">
        <w:rPr>
          <w:rFonts w:eastAsia="Calibri"/>
          <w:sz w:val="16"/>
        </w:rPr>
        <w:t xml:space="preserve"> inferiority complex and from his despair and</w:t>
      </w:r>
      <w:r w:rsidRPr="00F02337">
        <w:rPr>
          <w:rFonts w:eastAsia="Calibri"/>
          <w:sz w:val="12"/>
        </w:rPr>
        <w:t>¶</w:t>
      </w:r>
      <w:r w:rsidRPr="00F02337">
        <w:rPr>
          <w:rFonts w:eastAsia="Calibri"/>
          <w:sz w:val="16"/>
        </w:rPr>
        <w:t xml:space="preserve"> inaction; it makes him fearless and restores his</w:t>
      </w:r>
      <w:r w:rsidRPr="00F02337">
        <w:rPr>
          <w:rFonts w:eastAsia="Calibri"/>
          <w:sz w:val="12"/>
        </w:rPr>
        <w:t>¶</w:t>
      </w:r>
      <w:r w:rsidRPr="00F02337">
        <w:rPr>
          <w:rFonts w:eastAsia="Calibri"/>
          <w:sz w:val="16"/>
        </w:rPr>
        <w:t xml:space="preserve"> self-respect (WE, p. 74).</w:t>
      </w:r>
      <w:r w:rsidRPr="00F02337">
        <w:rPr>
          <w:rFonts w:eastAsia="Calibri"/>
          <w:sz w:val="12"/>
        </w:rPr>
        <w:t>¶</w:t>
      </w:r>
      <w:r w:rsidRPr="00F02337">
        <w:rPr>
          <w:rFonts w:eastAsia="Calibri"/>
          <w:sz w:val="16"/>
        </w:rPr>
        <w:t xml:space="preserve"> </w:t>
      </w:r>
      <w:r w:rsidRPr="00F02337">
        <w:rPr>
          <w:rFonts w:eastAsia="Calibri"/>
          <w:b/>
          <w:bCs/>
          <w:u w:val="single"/>
        </w:rPr>
        <w:t>These passages are so obviously gendered they</w:t>
      </w:r>
      <w:r w:rsidRPr="00F02337">
        <w:rPr>
          <w:rFonts w:eastAsia="Calibri"/>
          <w:bCs/>
          <w:sz w:val="12"/>
        </w:rPr>
        <w:t>¶</w:t>
      </w:r>
      <w:r w:rsidRPr="00F02337">
        <w:rPr>
          <w:rFonts w:eastAsia="Calibri"/>
          <w:b/>
          <w:bCs/>
          <w:u w:val="single"/>
        </w:rPr>
        <w:t xml:space="preserve"> require almost no comment; replace he with she, his</w:t>
      </w:r>
      <w:r w:rsidRPr="00F02337">
        <w:rPr>
          <w:rFonts w:eastAsia="Calibri"/>
          <w:bCs/>
          <w:sz w:val="12"/>
        </w:rPr>
        <w:t>¶</w:t>
      </w:r>
      <w:r w:rsidRPr="00F02337">
        <w:rPr>
          <w:rFonts w:eastAsia="Calibri"/>
          <w:b/>
          <w:bCs/>
          <w:u w:val="single"/>
        </w:rPr>
        <w:t xml:space="preserve"> with her, in the above sentences and they sound</w:t>
      </w:r>
      <w:r w:rsidRPr="00F02337">
        <w:rPr>
          <w:rFonts w:eastAsia="Calibri"/>
          <w:bCs/>
          <w:sz w:val="12"/>
        </w:rPr>
        <w:t>¶</w:t>
      </w:r>
      <w:r w:rsidRPr="00F02337">
        <w:rPr>
          <w:rFonts w:eastAsia="Calibri"/>
          <w:b/>
          <w:bCs/>
          <w:u w:val="single"/>
        </w:rPr>
        <w:t xml:space="preserve"> ridiculous; they cannot be. I will fuck you, they say; a</w:t>
      </w:r>
      <w:r w:rsidRPr="00F02337">
        <w:rPr>
          <w:rFonts w:eastAsia="Calibri"/>
          <w:bCs/>
          <w:sz w:val="12"/>
        </w:rPr>
        <w:t>¶</w:t>
      </w:r>
      <w:r w:rsidRPr="00F02337">
        <w:rPr>
          <w:rFonts w:eastAsia="Calibri"/>
          <w:b/>
          <w:bCs/>
          <w:u w:val="single"/>
        </w:rPr>
        <w:t xml:space="preserve"> promise unlikely to come from the colonized woman to</w:t>
      </w:r>
      <w:r w:rsidRPr="00F02337">
        <w:rPr>
          <w:rFonts w:eastAsia="Calibri"/>
          <w:bCs/>
          <w:sz w:val="12"/>
        </w:rPr>
        <w:t>¶</w:t>
      </w:r>
      <w:r w:rsidRPr="00F02337">
        <w:rPr>
          <w:rFonts w:eastAsia="Calibri"/>
          <w:b/>
          <w:bCs/>
          <w:u w:val="single"/>
        </w:rPr>
        <w:t xml:space="preserve"> the colonizer</w:t>
      </w:r>
      <w:r w:rsidRPr="00F02337">
        <w:rPr>
          <w:rFonts w:eastAsia="Calibri"/>
          <w:sz w:val="16"/>
        </w:rPr>
        <w:t xml:space="preserve"> (or his wife). Thus, </w:t>
      </w:r>
      <w:r w:rsidRPr="00F02337">
        <w:rPr>
          <w:rFonts w:eastAsia="Calibri"/>
          <w:b/>
          <w:bCs/>
          <w:u w:val="single"/>
        </w:rPr>
        <w:t>for Fanon,</w:t>
      </w:r>
      <w:r w:rsidRPr="00F02337">
        <w:rPr>
          <w:rFonts w:eastAsia="Calibri"/>
          <w:bCs/>
          <w:sz w:val="12"/>
        </w:rPr>
        <w:t>¶</w:t>
      </w:r>
      <w:r w:rsidRPr="00F02337">
        <w:rPr>
          <w:rFonts w:eastAsia="Calibri"/>
          <w:b/>
          <w:bCs/>
          <w:u w:val="single"/>
        </w:rPr>
        <w:t xml:space="preserve"> decolonization is quite literally “the replacing of a</w:t>
      </w:r>
      <w:r w:rsidRPr="00F02337">
        <w:rPr>
          <w:rFonts w:eastAsia="Calibri"/>
          <w:bCs/>
          <w:sz w:val="12"/>
        </w:rPr>
        <w:t>¶</w:t>
      </w:r>
      <w:r w:rsidRPr="00F02337">
        <w:rPr>
          <w:rFonts w:eastAsia="Calibri"/>
          <w:b/>
          <w:bCs/>
          <w:u w:val="single"/>
        </w:rPr>
        <w:t xml:space="preserve"> certain ‘species’ of men by another ‘species’ of men”</w:t>
      </w:r>
      <w:r w:rsidRPr="00F02337">
        <w:rPr>
          <w:rFonts w:eastAsia="Calibri"/>
          <w:bCs/>
          <w:sz w:val="12"/>
        </w:rPr>
        <w:t>¶</w:t>
      </w:r>
      <w:r w:rsidRPr="00F02337">
        <w:rPr>
          <w:rFonts w:eastAsia="Calibri"/>
          <w:sz w:val="16"/>
        </w:rPr>
        <w:t xml:space="preserve"> (WE, p. 27). </w:t>
      </w:r>
      <w:r w:rsidRPr="00F02337">
        <w:rPr>
          <w:rFonts w:eastAsia="Calibri"/>
          <w:b/>
          <w:bCs/>
          <w:u w:val="single"/>
        </w:rPr>
        <w:t>Woman is denied voice throughout this</w:t>
      </w:r>
      <w:r w:rsidRPr="00F02337">
        <w:rPr>
          <w:rFonts w:eastAsia="Calibri"/>
          <w:sz w:val="12"/>
        </w:rPr>
        <w:t>¶</w:t>
      </w:r>
      <w:r w:rsidRPr="00F02337">
        <w:rPr>
          <w:rFonts w:eastAsia="Calibri"/>
          <w:sz w:val="16"/>
        </w:rPr>
        <w:t xml:space="preserve"> narrative. Even the psychiatric cases Fanon talks about</w:t>
      </w:r>
      <w:r w:rsidRPr="00F02337">
        <w:rPr>
          <w:rFonts w:eastAsia="Calibri"/>
          <w:sz w:val="12"/>
        </w:rPr>
        <w:t>¶</w:t>
      </w:r>
      <w:r w:rsidRPr="00F02337">
        <w:rPr>
          <w:rFonts w:eastAsia="Calibri"/>
          <w:sz w:val="16"/>
        </w:rPr>
        <w:t xml:space="preserve"> in Wretched of the Earth, as Robin Morgan has noted,</w:t>
      </w:r>
      <w:r w:rsidRPr="00F02337">
        <w:rPr>
          <w:rFonts w:eastAsia="Calibri"/>
          <w:sz w:val="12"/>
        </w:rPr>
        <w:t>¶</w:t>
      </w:r>
      <w:r w:rsidRPr="00F02337">
        <w:rPr>
          <w:rFonts w:eastAsia="Calibri"/>
          <w:sz w:val="16"/>
        </w:rPr>
        <w:t xml:space="preserve"> are predominantly male.4 Of the fourteen he discusses,</w:t>
      </w:r>
      <w:r w:rsidRPr="00F02337">
        <w:rPr>
          <w:rFonts w:eastAsia="Calibri"/>
          <w:sz w:val="12"/>
        </w:rPr>
        <w:t>¶</w:t>
      </w:r>
      <w:r w:rsidRPr="00F02337">
        <w:rPr>
          <w:rFonts w:eastAsia="Calibri"/>
          <w:sz w:val="16"/>
        </w:rPr>
        <w:t xml:space="preserve"> only three are women (one of whom is French). </w:t>
      </w:r>
      <w:r w:rsidRPr="00F02337">
        <w:rPr>
          <w:rFonts w:eastAsia="Calibri"/>
          <w:b/>
          <w:bCs/>
          <w:u w:val="single"/>
        </w:rPr>
        <w:t>The</w:t>
      </w:r>
      <w:r w:rsidRPr="00F02337">
        <w:rPr>
          <w:rFonts w:eastAsia="Calibri"/>
          <w:bCs/>
          <w:sz w:val="12"/>
        </w:rPr>
        <w:t>¶</w:t>
      </w:r>
      <w:r w:rsidRPr="00F02337">
        <w:rPr>
          <w:rFonts w:eastAsia="Calibri"/>
          <w:b/>
          <w:bCs/>
          <w:u w:val="single"/>
        </w:rPr>
        <w:t xml:space="preserve"> two native women that Fanon examines have mental</w:t>
      </w:r>
      <w:r w:rsidRPr="00F02337">
        <w:rPr>
          <w:rFonts w:eastAsia="Calibri"/>
          <w:bCs/>
          <w:sz w:val="12"/>
        </w:rPr>
        <w:t>¶</w:t>
      </w:r>
      <w:r w:rsidRPr="00F02337">
        <w:rPr>
          <w:rFonts w:eastAsia="Calibri"/>
          <w:b/>
          <w:bCs/>
          <w:u w:val="single"/>
        </w:rPr>
        <w:t xml:space="preserve"> disorders caused by menstruation and childbirth - not</w:t>
      </w:r>
      <w:r w:rsidRPr="00F02337">
        <w:rPr>
          <w:rFonts w:eastAsia="Calibri"/>
          <w:bCs/>
          <w:sz w:val="12"/>
        </w:rPr>
        <w:t>¶</w:t>
      </w:r>
      <w:r w:rsidRPr="00F02337">
        <w:rPr>
          <w:rFonts w:eastAsia="Calibri"/>
          <w:b/>
          <w:bCs/>
          <w:u w:val="single"/>
        </w:rPr>
        <w:t xml:space="preserve"> colonialism, the producer of the disorders in native men</w:t>
      </w:r>
      <w:r w:rsidRPr="00F02337">
        <w:rPr>
          <w:rFonts w:eastAsia="Calibri"/>
          <w:sz w:val="16"/>
        </w:rPr>
        <w:t>.</w:t>
      </w:r>
      <w:r w:rsidRPr="00F02337">
        <w:rPr>
          <w:rFonts w:eastAsia="Calibri"/>
          <w:sz w:val="12"/>
        </w:rPr>
        <w:t>¶</w:t>
      </w:r>
      <w:r w:rsidRPr="00F02337">
        <w:rPr>
          <w:rFonts w:eastAsia="Calibri"/>
          <w:sz w:val="16"/>
        </w:rPr>
        <w:t xml:space="preserve"> Indeed, </w:t>
      </w:r>
      <w:r w:rsidRPr="00F02337">
        <w:rPr>
          <w:rFonts w:eastAsia="Calibri"/>
          <w:b/>
          <w:bCs/>
          <w:u w:val="single"/>
        </w:rPr>
        <w:t>reading The Wretched of the Earth, it is difficult</w:t>
      </w:r>
      <w:r w:rsidRPr="00F02337">
        <w:rPr>
          <w:rFonts w:eastAsia="Calibri"/>
          <w:bCs/>
          <w:sz w:val="12"/>
        </w:rPr>
        <w:t>¶</w:t>
      </w:r>
      <w:r w:rsidRPr="00F02337">
        <w:rPr>
          <w:rFonts w:eastAsia="Calibri"/>
          <w:b/>
          <w:bCs/>
          <w:u w:val="single"/>
        </w:rPr>
        <w:t xml:space="preserve"> not to get the impression that colonialism made victims</w:t>
      </w:r>
      <w:r w:rsidRPr="00F02337">
        <w:rPr>
          <w:rFonts w:eastAsia="Calibri"/>
          <w:bCs/>
          <w:sz w:val="12"/>
        </w:rPr>
        <w:t>¶</w:t>
      </w:r>
      <w:r w:rsidRPr="00F02337">
        <w:rPr>
          <w:rFonts w:eastAsia="Calibri"/>
          <w:b/>
          <w:bCs/>
          <w:u w:val="single"/>
        </w:rPr>
        <w:t xml:space="preserve"> of men only.</w:t>
      </w:r>
      <w:r w:rsidRPr="00F02337">
        <w:rPr>
          <w:rFonts w:eastAsia="Calibri"/>
          <w:bCs/>
          <w:sz w:val="12"/>
        </w:rPr>
        <w:t>¶</w:t>
      </w:r>
      <w:r w:rsidRPr="00F02337">
        <w:rPr>
          <w:rFonts w:eastAsia="Calibri"/>
          <w:sz w:val="16"/>
        </w:rPr>
        <w:t xml:space="preserve"> </w:t>
      </w:r>
    </w:p>
    <w:p w:rsidR="0097121C" w:rsidRPr="00F02337" w:rsidRDefault="0097121C" w:rsidP="0097121C"/>
    <w:p w:rsidR="0097121C" w:rsidRDefault="0097121C" w:rsidP="0097121C">
      <w:pPr>
        <w:pStyle w:val="Heading2"/>
      </w:pPr>
      <w:r>
        <w:lastRenderedPageBreak/>
        <w:t>at nuclear reps good</w:t>
      </w:r>
    </w:p>
    <w:p w:rsidR="0097121C" w:rsidRPr="00322236" w:rsidRDefault="0097121C" w:rsidP="0097121C">
      <w:pPr>
        <w:pStyle w:val="Heading4"/>
      </w:pPr>
      <w:r w:rsidRPr="00322236">
        <w:t>our logic of apocalypse subsumes – even if they’re good, they’re still ultimately co-opted by the dominant cultural script</w:t>
      </w:r>
    </w:p>
    <w:p w:rsidR="0097121C" w:rsidRDefault="0097121C" w:rsidP="0097121C">
      <w:r>
        <w:t>Keller 6</w:t>
      </w:r>
    </w:p>
    <w:p w:rsidR="0097121C" w:rsidRDefault="0097121C" w:rsidP="0097121C">
      <w:r>
        <w:t>Apocalypse Now and Then: A Feminist Guide to the End of the World</w:t>
      </w:r>
    </w:p>
    <w:p w:rsidR="0097121C" w:rsidRPr="00A65DB2" w:rsidRDefault="0097121C" w:rsidP="0097121C">
      <w:r>
        <w:t>Catherine Keller (born 1953) is a Process Theologian and is currently a professor of Constructive Theology at New Jersey's Drew University. Like most major voices in Process theology, she studied directly with John B. Cobb at Claremont. Her professional interests are broad, and encompass social and ecological justice, poststructuralist theory, as well as feminist and metaphorical readings of scripture. Along with Roland Faber at Claremont, she is one of the leading academics working in the field of Theopoetics.</w:t>
      </w:r>
    </w:p>
    <w:p w:rsidR="0097121C" w:rsidRPr="00322236" w:rsidRDefault="0097121C" w:rsidP="0097121C">
      <w:pPr>
        <w:pStyle w:val="Heading4"/>
      </w:pPr>
    </w:p>
    <w:p w:rsidR="0097121C" w:rsidRPr="00E92ED4" w:rsidRDefault="0097121C" w:rsidP="0097121C">
      <w:pPr>
        <w:shd w:val="clear" w:color="auto" w:fill="FFFFFF"/>
        <w:ind w:firstLine="360"/>
        <w:rPr>
          <w:rStyle w:val="Heading5Char"/>
          <w:sz w:val="22"/>
        </w:rPr>
      </w:pPr>
      <w:r>
        <w:t>All of the above signs of the pattern do not necessarily appear together (for instance, among apocalypse-prone environmentalists there is no as- surance of a new creation), and these elements, loosely disseminated through our cultural anxieties, may work with more or less dualism or determinism</w:t>
      </w:r>
      <w:r w:rsidRPr="00E92ED4">
        <w:rPr>
          <w:rStyle w:val="Heading5Char"/>
          <w:sz w:val="22"/>
        </w:rPr>
        <w:t>. I am talking about a habituated and reactive tendency</w:t>
      </w:r>
      <w:r>
        <w:t xml:space="preserve">, </w:t>
      </w:r>
      <w:r w:rsidRPr="00E92ED4">
        <w:rPr>
          <w:rStyle w:val="Heading5Char"/>
          <w:sz w:val="22"/>
        </w:rPr>
        <w:t>collectively instilled and readily acted out in individual bursts</w:t>
      </w:r>
      <w:r>
        <w:t xml:space="preserve"> of self- righteous certainty: </w:t>
      </w:r>
      <w:r w:rsidRPr="00E92ED4">
        <w:rPr>
          <w:rStyle w:val="Heading5Char"/>
          <w:sz w:val="22"/>
        </w:rPr>
        <w:t>we may "do an apocalypse" in our most intimate re- lations as well as in our most visionary politics.</w:t>
      </w:r>
    </w:p>
    <w:p w:rsidR="0097121C" w:rsidRDefault="0097121C" w:rsidP="0097121C">
      <w:pPr>
        <w:shd w:val="clear" w:color="auto" w:fill="FFFFFF"/>
        <w:ind w:firstLine="360"/>
      </w:pPr>
      <w:r>
        <w:t xml:space="preserve">Let me confess up front </w:t>
      </w:r>
      <w:r w:rsidRPr="00E92ED4">
        <w:rPr>
          <w:rStyle w:val="Heading5Char"/>
          <w:sz w:val="22"/>
        </w:rPr>
        <w:t>that I find the apocalypse pattern neither good nor</w:t>
      </w:r>
      <w:r>
        <w:t xml:space="preserve"> evil, sometimes very good and sometimes very evil. </w:t>
      </w:r>
      <w:r w:rsidRPr="00E92ED4">
        <w:rPr>
          <w:rStyle w:val="Heading5Char"/>
          <w:sz w:val="22"/>
        </w:rPr>
        <w:t>Resistance to either/or logic in assessing the habit of apocalypse belongs to the present strategy for healing</w:t>
      </w:r>
      <w:r>
        <w:t xml:space="preserve"> from the habit. For, </w:t>
      </w:r>
      <w:r w:rsidRPr="00E92ED4">
        <w:rPr>
          <w:rStyle w:val="Heading5Char"/>
          <w:sz w:val="22"/>
        </w:rPr>
        <w:t>whatever the anti-imperialist merits of the original metaphors may be</w:t>
      </w:r>
      <w:r>
        <w:t xml:space="preserve">, </w:t>
      </w:r>
      <w:r w:rsidRPr="00E92ED4">
        <w:rPr>
          <w:rStyle w:val="Heading5Char"/>
          <w:sz w:val="22"/>
        </w:rPr>
        <w:t>I consider the habit as</w:t>
      </w:r>
      <w:r>
        <w:t xml:space="preserve"> a habit </w:t>
      </w:r>
      <w:r w:rsidRPr="00E92ED4">
        <w:rPr>
          <w:rStyle w:val="Heading5Char"/>
          <w:sz w:val="22"/>
        </w:rPr>
        <w:t>destructive</w:t>
      </w:r>
      <w:r>
        <w:t>, and perhaps first of all self-destructive.</w:t>
      </w:r>
    </w:p>
    <w:p w:rsidR="0097121C" w:rsidRPr="00322236" w:rsidRDefault="0097121C" w:rsidP="0097121C">
      <w:pPr>
        <w:pStyle w:val="Heading4"/>
      </w:pPr>
    </w:p>
    <w:p w:rsidR="0097121C" w:rsidRDefault="0097121C" w:rsidP="0097121C">
      <w:pPr>
        <w:rPr>
          <w:rFonts w:cs="Arial"/>
          <w:b/>
          <w:bCs/>
          <w:iCs/>
          <w:caps/>
        </w:rPr>
      </w:pPr>
      <w:r>
        <w:br w:type="page"/>
      </w:r>
    </w:p>
    <w:p w:rsidR="0097121C" w:rsidRDefault="0097121C" w:rsidP="0097121C">
      <w:pPr>
        <w:pStyle w:val="Heading2"/>
      </w:pPr>
      <w:r>
        <w:lastRenderedPageBreak/>
        <w:t>at nuclear reps good for feminism</w:t>
      </w:r>
    </w:p>
    <w:p w:rsidR="0097121C" w:rsidRPr="00322236" w:rsidRDefault="0097121C" w:rsidP="0097121C">
      <w:pPr>
        <w:pStyle w:val="Heading4"/>
      </w:pPr>
      <w:r w:rsidRPr="00322236">
        <w:t>feminist incorporation of the binary thining inherent in apocalyptic narratives codes and destroys its progressive potential</w:t>
      </w:r>
    </w:p>
    <w:p w:rsidR="0097121C" w:rsidRDefault="0097121C" w:rsidP="0097121C">
      <w:r>
        <w:t>Keller 6</w:t>
      </w:r>
    </w:p>
    <w:p w:rsidR="0097121C" w:rsidRDefault="0097121C" w:rsidP="0097121C">
      <w:r>
        <w:t>Apocalypse Now and Then: A Feminist Guide to the End of the World</w:t>
      </w:r>
    </w:p>
    <w:p w:rsidR="0097121C" w:rsidRDefault="0097121C" w:rsidP="0097121C">
      <w:r>
        <w:t>Catherine Keller (born 1953) is a Process Theologian and is currently a professor of Constructive Theology at New Jersey's Drew University. Like most major voices in Process theology, she studied directly with John B. Cobb at Claremont. Her professional interests are broad, and encompass social and ecological justice, poststructuralist theory, as well as feminist and metaphorical readings of scripture. Along with Roland Faber at Claremont, she is one of the leading academics working in the field of Theopoetics</w:t>
      </w:r>
    </w:p>
    <w:p w:rsidR="0097121C" w:rsidRDefault="0097121C" w:rsidP="0097121C"/>
    <w:p w:rsidR="0097121C" w:rsidRDefault="0097121C" w:rsidP="0097121C">
      <w:pPr>
        <w:shd w:val="clear" w:color="auto" w:fill="FFFFFF"/>
        <w:ind w:firstLine="360"/>
      </w:pPr>
      <w:r>
        <w:t>I have wondered whether Revelation voices a darkly lucid and quite valid intuition into "the spiral of violence,"</w:t>
      </w:r>
      <w:r>
        <w:rPr>
          <w:vertAlign w:val="superscript"/>
        </w:rPr>
        <w:t>1</w:t>
      </w:r>
      <w:r>
        <w:t xml:space="preserve">® or whether Western civili- zation has been acting out a self-fulfilling prophecy. And I have come to believe that inasmuch as either or both are true, it behooves us to make conscious the importance of that prophecy, to attend to the multiple fac- ets and functions of that prophecy, to expose its uses in all their contra- dictions. With the following </w:t>
      </w:r>
      <w:r w:rsidRPr="00E92ED4">
        <w:rPr>
          <w:rStyle w:val="Heading5Char"/>
          <w:sz w:val="22"/>
        </w:rPr>
        <w:t>exegesis</w:t>
      </w:r>
      <w:r>
        <w:t xml:space="preserve"> both </w:t>
      </w:r>
      <w:r w:rsidRPr="00E92ED4">
        <w:rPr>
          <w:rStyle w:val="Heading5Char"/>
          <w:sz w:val="22"/>
        </w:rPr>
        <w:t>of the Apocalypse and of its effects</w:t>
      </w:r>
      <w:r>
        <w:t xml:space="preserve">, </w:t>
      </w:r>
      <w:r w:rsidRPr="00E92ED4">
        <w:rPr>
          <w:rStyle w:val="Heading5Char"/>
          <w:sz w:val="22"/>
        </w:rPr>
        <w:t>I</w:t>
      </w:r>
      <w:r>
        <w:t xml:space="preserve"> mean to offer a space for such attention, for </w:t>
      </w:r>
      <w:r w:rsidRPr="00E92ED4">
        <w:rPr>
          <w:rStyle w:val="Heading5Char"/>
          <w:sz w:val="22"/>
        </w:rPr>
        <w:t>making public its hidden transcript</w:t>
      </w:r>
      <w:r>
        <w:t xml:space="preserve">. (Not that I could "out" all its secrets-many open themselves only to communities which exclude me.) But I will argue that with good historical reason, </w:t>
      </w:r>
      <w:r w:rsidRPr="00E92ED4">
        <w:rPr>
          <w:rStyle w:val="Heading5Char"/>
          <w:sz w:val="22"/>
        </w:rPr>
        <w:t>progressive politics-and</w:t>
      </w:r>
      <w:r>
        <w:t xml:space="preserve"> even </w:t>
      </w:r>
      <w:r w:rsidRPr="00E92ED4">
        <w:rPr>
          <w:rStyle w:val="Heading5Char"/>
          <w:sz w:val="22"/>
        </w:rPr>
        <w:t>the femi- nist movement, so antidualistic in its philosophical self-dispositions- has enacted its own apocalypticism.</w:t>
      </w:r>
      <w:r>
        <w:t xml:space="preserve"> Now that </w:t>
      </w:r>
      <w:r w:rsidRPr="00E92ED4">
        <w:rPr>
          <w:rStyle w:val="Heading5Char"/>
          <w:sz w:val="22"/>
        </w:rPr>
        <w:t xml:space="preserve">the private tales of women have </w:t>
      </w:r>
      <w:r>
        <w:t xml:space="preserve">so </w:t>
      </w:r>
      <w:r w:rsidRPr="00E92ED4">
        <w:rPr>
          <w:rStyle w:val="Heading5Char"/>
          <w:sz w:val="22"/>
        </w:rPr>
        <w:t>massively re-narrated public history</w:t>
      </w:r>
      <w:r>
        <w:t xml:space="preserve">, however, we as and for </w:t>
      </w:r>
      <w:r w:rsidRPr="00E92ED4">
        <w:rPr>
          <w:rStyle w:val="Heading5Char"/>
          <w:sz w:val="22"/>
        </w:rPr>
        <w:t>women require</w:t>
      </w:r>
      <w:r>
        <w:t xml:space="preserve"> self-knowing </w:t>
      </w:r>
      <w:r w:rsidRPr="00E92ED4">
        <w:rPr>
          <w:rStyle w:val="Heading5Char"/>
          <w:sz w:val="22"/>
        </w:rPr>
        <w:t>alternatives to the apocalyptic binarism of much of the feminist metanarrative.</w:t>
      </w:r>
    </w:p>
    <w:p w:rsidR="0097121C" w:rsidRDefault="0097121C" w:rsidP="0097121C">
      <w:pPr>
        <w:rPr>
          <w:b/>
          <w:bCs/>
          <w:caps/>
          <w:kern w:val="32"/>
        </w:rPr>
      </w:pPr>
    </w:p>
    <w:p w:rsidR="0097121C" w:rsidRDefault="0097121C" w:rsidP="0097121C">
      <w:pPr>
        <w:pStyle w:val="Heading2"/>
      </w:pPr>
      <w:r>
        <w:lastRenderedPageBreak/>
        <w:br w:type="page"/>
      </w:r>
      <w:r>
        <w:lastRenderedPageBreak/>
        <w:t xml:space="preserve">at this is just religious </w:t>
      </w:r>
    </w:p>
    <w:p w:rsidR="0097121C" w:rsidRPr="00322236" w:rsidRDefault="0097121C" w:rsidP="0097121C">
      <w:pPr>
        <w:pStyle w:val="Heading4"/>
      </w:pPr>
      <w:r w:rsidRPr="00322236">
        <w:t>secular and religious doom narrative connect – they’re ipart of an unbroken symbolic chain</w:t>
      </w:r>
    </w:p>
    <w:p w:rsidR="0097121C" w:rsidRDefault="0097121C" w:rsidP="0097121C">
      <w:r>
        <w:t>Keller 6</w:t>
      </w:r>
    </w:p>
    <w:p w:rsidR="0097121C" w:rsidRDefault="0097121C" w:rsidP="0097121C">
      <w:r>
        <w:t>Apocalypse Now and Then: A Feminist Guide to the End of the World</w:t>
      </w:r>
    </w:p>
    <w:p w:rsidR="0097121C" w:rsidRPr="00A65DB2" w:rsidRDefault="0097121C" w:rsidP="0097121C">
      <w:r>
        <w:t>Catherine Keller (born 1953) is a Process Theologian and is currently a professor of Constructive Theology at New Jersey's Drew University. Like most major voices in Process theology, she studied directly with John B. Cobb at Claremont. Her professional interests are broad, and encompass social and ecological justice, poststructuralist theory, as well as feminist and metaphorical readings of scripture. Along with Roland Faber at Claremont, she is one of the leading academics working in the field of Theopoetics.</w:t>
      </w:r>
    </w:p>
    <w:p w:rsidR="0097121C" w:rsidRPr="00322236" w:rsidRDefault="0097121C" w:rsidP="0097121C">
      <w:pPr>
        <w:pStyle w:val="Heading4"/>
      </w:pPr>
    </w:p>
    <w:p w:rsidR="0097121C" w:rsidRPr="00E92ED4" w:rsidRDefault="0097121C" w:rsidP="0097121C">
      <w:pPr>
        <w:shd w:val="clear" w:color="auto" w:fill="FFFFFF"/>
        <w:ind w:firstLine="360"/>
        <w:rPr>
          <w:rStyle w:val="Heading5Char"/>
          <w:sz w:val="22"/>
        </w:rPr>
      </w:pPr>
      <w:r>
        <w:t xml:space="preserve">Why reopen such a text? It is my suspicion that </w:t>
      </w:r>
      <w:r w:rsidRPr="00E92ED4">
        <w:rPr>
          <w:rStyle w:val="Heading5Char"/>
          <w:sz w:val="22"/>
        </w:rPr>
        <w:t>we stand</w:t>
      </w:r>
      <w:r>
        <w:t xml:space="preserve">-we of the West, </w:t>
      </w:r>
      <w:r w:rsidRPr="00E92ED4">
        <w:rPr>
          <w:rStyle w:val="Heading5Char"/>
          <w:sz w:val="22"/>
        </w:rPr>
        <w:t>Christian or not</w:t>
      </w:r>
      <w:r>
        <w:t xml:space="preserve">-even now </w:t>
      </w:r>
      <w:r w:rsidRPr="00E92ED4">
        <w:rPr>
          <w:rStyle w:val="Heading5Char"/>
          <w:sz w:val="22"/>
        </w:rPr>
        <w:t>in an unfinished history of apocalyptic finalities</w:t>
      </w:r>
      <w:r>
        <w:t xml:space="preserve">. If this most influential text of disclosure is at the same time the ultimate Western text of closure, we live, arguably, among its effects. </w:t>
      </w:r>
      <w:r w:rsidRPr="00E92ED4">
        <w:rPr>
          <w:rStyle w:val="Heading5Char"/>
          <w:sz w:val="22"/>
        </w:rPr>
        <w:t>For those dwelling in the dregs of modernity, preoccupied by the shutdown of sustainable ecologies, viable communities, and historical hopes, a "coming again" to "The End" may,</w:t>
      </w:r>
      <w:r>
        <w:t xml:space="preserve"> paradoxically, </w:t>
      </w:r>
      <w:r w:rsidRPr="00E92ED4">
        <w:rPr>
          <w:rStyle w:val="Heading5Char"/>
          <w:sz w:val="22"/>
        </w:rPr>
        <w:t>dis/close an opening.</w:t>
      </w:r>
    </w:p>
    <w:p w:rsidR="0097121C" w:rsidRDefault="0097121C" w:rsidP="0097121C">
      <w:pPr>
        <w:shd w:val="clear" w:color="auto" w:fill="FFFFFF"/>
      </w:pPr>
      <w:r>
        <w:t xml:space="preserve">It has seemed to me, in the light of a generational experience of nu- clear threat, ecological deterioration, proliferating "hot" wars abroad and chilling social backlash at home, that as a theologian at least I could offer a meditation on the end of the world. Or more specifically, upon little-considered connections between the ancient text purportedly prophesying the end of the world and my own anxieties about the multi- ple, converging means of realizing that end. Perhaps, 1 have wondered, </w:t>
      </w:r>
      <w:r w:rsidRPr="00E92ED4">
        <w:rPr>
          <w:rStyle w:val="Heading5Char"/>
          <w:sz w:val="22"/>
        </w:rPr>
        <w:t>it is not mere coincidence that the last book of the holy book of the Western world envisions a cataclysmic end, given that the West seems in its mo- dernity hell-bent on producing some literal form of that end.</w:t>
      </w:r>
      <w:r>
        <w:t xml:space="preserve"> Odd, I thought, that Western modernity has espoused an optimistic millenni- alism of progress while busily facilitating the most demented of ecologi- cal or nuclear dooms. I became curious about the nature of </w:t>
      </w:r>
      <w:r w:rsidRPr="00E92ED4">
        <w:rPr>
          <w:rStyle w:val="Heading5Char"/>
          <w:sz w:val="22"/>
        </w:rPr>
        <w:t>the link be- tween</w:t>
      </w:r>
      <w:r>
        <w:t xml:space="preserve"> the multiple readings of </w:t>
      </w:r>
      <w:r w:rsidRPr="00E92ED4">
        <w:rPr>
          <w:rStyle w:val="Heading5Char"/>
          <w:sz w:val="22"/>
        </w:rPr>
        <w:t>a divinely authored denouement and what one might dub the mo/imade apocalypse</w:t>
      </w:r>
      <w:r>
        <w:t xml:space="preserve"> of the late second millen- nium</w:t>
      </w:r>
      <w:r>
        <w:rPr>
          <w:smallCaps/>
        </w:rPr>
        <w:t xml:space="preserve"> c.e</w:t>
      </w:r>
      <w:r>
        <w:t xml:space="preserve">. Expectations seek, after all, to realize themselves. So </w:t>
      </w:r>
      <w:r w:rsidRPr="00E92ED4">
        <w:rPr>
          <w:rStyle w:val="Heading5Char"/>
          <w:sz w:val="22"/>
        </w:rPr>
        <w:t>the reli- gious habit of imagining the world out of existence would not seem to be irrelevant to the material habits of world-waste running our civilization; in right-wing religious anti-environmentalism</w:t>
      </w:r>
      <w:r>
        <w:t xml:space="preserve">, for instance, </w:t>
      </w:r>
      <w:r w:rsidRPr="00E92ED4">
        <w:rPr>
          <w:rStyle w:val="Heading5Char"/>
          <w:sz w:val="22"/>
        </w:rPr>
        <w:t>the expec- tancy that Our Father will make us a shiny new world when this one breaks explicitly correlates with a willingness to dump this one</w:t>
      </w:r>
      <w:r>
        <w:t xml:space="preserve">. </w:t>
      </w:r>
      <w:r w:rsidRPr="00E92ED4">
        <w:rPr>
          <w:rStyle w:val="Heading5Char"/>
          <w:sz w:val="22"/>
        </w:rPr>
        <w:t>But en- vironmentalists resort to apocalypse as well, predicting premature points of no return</w:t>
      </w:r>
      <w:r>
        <w:t xml:space="preserve"> or declaring the imminent "end of nature."</w:t>
      </w:r>
      <w:r>
        <w:rPr>
          <w:vertAlign w:val="superscript"/>
        </w:rPr>
        <w:t>1</w:t>
      </w:r>
    </w:p>
    <w:p w:rsidR="0097121C" w:rsidRDefault="0097121C" w:rsidP="0097121C">
      <w:pPr>
        <w:shd w:val="clear" w:color="auto" w:fill="FFFFFF"/>
        <w:ind w:firstLine="360"/>
      </w:pPr>
    </w:p>
    <w:p w:rsidR="0097121C" w:rsidRDefault="0097121C" w:rsidP="0097121C">
      <w:pPr>
        <w:pStyle w:val="Heading1"/>
      </w:pPr>
      <w:bookmarkStart w:id="5" w:name="_Toc237767655"/>
      <w:r>
        <w:lastRenderedPageBreak/>
        <w:t>AT Stuff</w:t>
      </w:r>
      <w:bookmarkEnd w:id="5"/>
    </w:p>
    <w:p w:rsidR="0097121C" w:rsidRDefault="0097121C" w:rsidP="0097121C">
      <w:pPr>
        <w:pStyle w:val="Heading2"/>
      </w:pPr>
      <w:r>
        <w:lastRenderedPageBreak/>
        <w:t>at we can sever our reps</w:t>
      </w:r>
    </w:p>
    <w:p w:rsidR="0097121C" w:rsidRPr="00322236" w:rsidRDefault="0097121C" w:rsidP="0097121C">
      <w:pPr>
        <w:pStyle w:val="Heading4"/>
      </w:pPr>
      <w:r w:rsidRPr="00322236">
        <w:t>there’s still a net benefit to rejection – we have to return to your imagery to reject it, so even cheating doesn’t solve</w:t>
      </w:r>
    </w:p>
    <w:p w:rsidR="0097121C" w:rsidRDefault="0097121C" w:rsidP="0097121C">
      <w:r>
        <w:t>Keller 6</w:t>
      </w:r>
    </w:p>
    <w:p w:rsidR="0097121C" w:rsidRDefault="0097121C" w:rsidP="0097121C">
      <w:r>
        <w:t>Apocalypse Now and Then: A Feminist Guide to the End of the World</w:t>
      </w:r>
    </w:p>
    <w:p w:rsidR="0097121C" w:rsidRDefault="0097121C" w:rsidP="0097121C">
      <w:r>
        <w:t>Catherine Keller (born 1953) is a Process Theologian and is currently a professor of Constructive Theology at New Jersey's Drew University. Like most major voices in Process theology, she studied directly with John B. Cobb at Claremont. Her professional interests are broad, and encompass social and ecological justice, poststructuralist theory, as well as feminist and metaphorical readings of scripture. Along with Roland Faber at Claremont, she is one of the leading academics working in the field of Theopoetics</w:t>
      </w:r>
    </w:p>
    <w:p w:rsidR="0097121C" w:rsidRDefault="0097121C" w:rsidP="0097121C"/>
    <w:p w:rsidR="0097121C" w:rsidRDefault="0097121C" w:rsidP="0097121C">
      <w:pPr>
        <w:shd w:val="clear" w:color="auto" w:fill="FFFFFF"/>
        <w:ind w:firstLine="360"/>
      </w:pPr>
      <w:r w:rsidRPr="00E92ED4">
        <w:rPr>
          <w:rStyle w:val="Heading5Char"/>
          <w:sz w:val="22"/>
        </w:rPr>
        <w:t>A counter-apocalyptic reading</w:t>
      </w:r>
      <w:r>
        <w:t xml:space="preserve">, in other words, </w:t>
      </w:r>
      <w:r w:rsidRPr="00E92ED4">
        <w:rPr>
          <w:rStyle w:val="Heading5Char"/>
          <w:sz w:val="22"/>
        </w:rPr>
        <w:t>has affinities with both anti-apocalyptic and neoapocalyptic versions</w:t>
      </w:r>
      <w:r>
        <w:t xml:space="preserve">. </w:t>
      </w:r>
      <w:r w:rsidRPr="00E92ED4">
        <w:rPr>
          <w:rStyle w:val="Heading5Char"/>
          <w:sz w:val="22"/>
        </w:rPr>
        <w:t>But in a</w:t>
      </w:r>
      <w:r>
        <w:t xml:space="preserve"> perhaps </w:t>
      </w:r>
      <w:r w:rsidRPr="00E92ED4">
        <w:rPr>
          <w:rStyle w:val="Heading5Char"/>
          <w:sz w:val="22"/>
        </w:rPr>
        <w:t>per- verse parody of fundamentalism</w:t>
      </w:r>
      <w:r>
        <w:t>-whose retroapocalypse it must work not to counter-demonize-</w:t>
      </w:r>
      <w:r w:rsidRPr="00E92ED4">
        <w:rPr>
          <w:rStyle w:val="Heading5Char"/>
          <w:sz w:val="22"/>
        </w:rPr>
        <w:t>it would linger with the link between past text and present history</w:t>
      </w:r>
      <w:r>
        <w:t xml:space="preserve">. So, regarding Revelation 8:7 once more, </w:t>
      </w:r>
      <w:r w:rsidRPr="00E92ED4">
        <w:rPr>
          <w:rStyle w:val="Heading5Char"/>
          <w:sz w:val="22"/>
        </w:rPr>
        <w:t xml:space="preserve">counter- apocalypse would engage the fiery vision of the signifying text and </w:t>
      </w:r>
      <w:r w:rsidRPr="00E92ED4">
        <w:rPr>
          <w:rStyle w:val="Heading5Char"/>
          <w:b/>
          <w:sz w:val="22"/>
        </w:rPr>
        <w:t>the significance of the contemporary view of burning forests</w:t>
      </w:r>
      <w:r w:rsidRPr="00E36FB1">
        <w:rPr>
          <w:b/>
        </w:rPr>
        <w:t xml:space="preserve">. </w:t>
      </w:r>
      <w:r>
        <w:t xml:space="preserve">While it reads John as addressing his own time and not ours, </w:t>
      </w:r>
      <w:r w:rsidRPr="00E92ED4">
        <w:rPr>
          <w:rStyle w:val="Heading5Char"/>
          <w:sz w:val="22"/>
        </w:rPr>
        <w:t>it notices the text nonetheless emanating a certain uncanny applicability</w:t>
      </w:r>
      <w:r>
        <w:t xml:space="preserve">. </w:t>
      </w:r>
      <w:r w:rsidRPr="00E92ED4">
        <w:rPr>
          <w:rStyle w:val="Heading5Char"/>
          <w:sz w:val="22"/>
        </w:rPr>
        <w:t>So if counter- apocalypse returns with a certain ambivalent fidelity to the text, it does so only to locate the biblical burnmarks in the present</w:t>
      </w:r>
      <w:r>
        <w:t xml:space="preserve">-a curiosity meant to hold attention to the suffering. According to Freud, </w:t>
      </w:r>
      <w:r w:rsidRPr="00E92ED4">
        <w:rPr>
          <w:rStyle w:val="Heading5Char"/>
          <w:sz w:val="22"/>
        </w:rPr>
        <w:t>"the uncanny" em- anates from the same source as the obsession to repeat,</w:t>
      </w:r>
      <w:r>
        <w:t xml:space="preserve"> </w:t>
      </w:r>
      <w:r w:rsidRPr="00E92ED4">
        <w:rPr>
          <w:rStyle w:val="Heading5Char"/>
          <w:sz w:val="22"/>
        </w:rPr>
        <w:t>so</w:t>
      </w:r>
      <w:r>
        <w:t xml:space="preserve"> perhaps </w:t>
      </w:r>
      <w:r w:rsidRPr="00E92ED4">
        <w:rPr>
          <w:rStyle w:val="Heading5Char"/>
          <w:sz w:val="22"/>
        </w:rPr>
        <w:t xml:space="preserve">the healing strategy will be to return to the source, to repeat it </w:t>
      </w:r>
      <w:r>
        <w:t xml:space="preserve">mournfully, playfully, </w:t>
      </w:r>
      <w:r w:rsidRPr="00E92ED4">
        <w:rPr>
          <w:rStyle w:val="Heading5Char"/>
          <w:sz w:val="22"/>
        </w:rPr>
        <w:t>to</w:t>
      </w:r>
      <w:r>
        <w:t xml:space="preserve"> gently </w:t>
      </w:r>
      <w:r w:rsidRPr="00E92ED4">
        <w:rPr>
          <w:rStyle w:val="Heading5Char"/>
          <w:sz w:val="22"/>
        </w:rPr>
        <w:t>dislodge the causal links between</w:t>
      </w:r>
      <w:r>
        <w:t xml:space="preserve"> habituated, </w:t>
      </w:r>
      <w:r w:rsidRPr="00E92ED4">
        <w:rPr>
          <w:rStyle w:val="Heading5Char"/>
          <w:sz w:val="22"/>
        </w:rPr>
        <w:t>tor- mented expectations and present possibilities.</w:t>
      </w:r>
    </w:p>
    <w:p w:rsidR="0097121C" w:rsidRDefault="0097121C" w:rsidP="0097121C"/>
    <w:p w:rsidR="0097121C" w:rsidRPr="00322236" w:rsidRDefault="0097121C" w:rsidP="0097121C">
      <w:pPr>
        <w:pStyle w:val="Heading4"/>
      </w:pPr>
    </w:p>
    <w:p w:rsidR="0097121C" w:rsidRPr="00322236" w:rsidRDefault="0097121C" w:rsidP="0097121C">
      <w:pPr>
        <w:pStyle w:val="Heading4"/>
      </w:pPr>
      <w:r w:rsidRPr="00322236">
        <w:br w:type="page"/>
      </w:r>
    </w:p>
    <w:p w:rsidR="0097121C" w:rsidRDefault="0097121C" w:rsidP="0097121C">
      <w:pPr>
        <w:pStyle w:val="Heading2"/>
      </w:pPr>
      <w:r>
        <w:lastRenderedPageBreak/>
        <w:t xml:space="preserve">at perf con – you have an apocalypse impact </w:t>
      </w:r>
    </w:p>
    <w:p w:rsidR="0097121C" w:rsidRPr="00322236" w:rsidRDefault="0097121C" w:rsidP="0097121C">
      <w:pPr>
        <w:pStyle w:val="Heading4"/>
      </w:pPr>
      <w:r w:rsidRPr="00322236">
        <w:t>that’s the point of the alt – we have to reject apocalypse, even as we engage it – that’s how counterapocalypse works</w:t>
      </w:r>
    </w:p>
    <w:p w:rsidR="0097121C" w:rsidRDefault="0097121C" w:rsidP="0097121C">
      <w:r>
        <w:t>Keller 6</w:t>
      </w:r>
    </w:p>
    <w:p w:rsidR="0097121C" w:rsidRDefault="0097121C" w:rsidP="0097121C">
      <w:r>
        <w:t>Apocalypse Now and Then: A Feminist Guide to the End of the World</w:t>
      </w:r>
    </w:p>
    <w:p w:rsidR="0097121C" w:rsidRDefault="0097121C" w:rsidP="0097121C">
      <w:r>
        <w:t>Catherine Keller (born 1953) is a Process Theologian and is currently a professor of Constructive Theology at New Jersey's Drew University. Like most major voices in Process theology, she studied directly with John B. Cobb at Claremont. Her professional interests are broad, and encompass social and ecological justice, poststructuralist theory, as well as feminist and metaphorical readings of scripture. Along with Roland Faber at Claremont, she is one of the leading academics working in the field of Theopoetics</w:t>
      </w:r>
    </w:p>
    <w:p w:rsidR="0097121C" w:rsidRDefault="0097121C" w:rsidP="0097121C"/>
    <w:p w:rsidR="0097121C" w:rsidRPr="00E92ED4" w:rsidRDefault="0097121C" w:rsidP="0097121C">
      <w:pPr>
        <w:shd w:val="clear" w:color="auto" w:fill="FFFFFF"/>
        <w:rPr>
          <w:sz w:val="16"/>
        </w:rPr>
      </w:pPr>
      <w:r w:rsidRPr="00E92ED4">
        <w:rPr>
          <w:rStyle w:val="Heading5Char"/>
          <w:sz w:val="22"/>
        </w:rPr>
        <w:t>"Counter-" as prefix at once opposes the encounters</w:t>
      </w:r>
      <w:r w:rsidRPr="00E92ED4">
        <w:rPr>
          <w:sz w:val="16"/>
        </w:rPr>
        <w:t>; it knowingly performs an analog to that which it challenges</w:t>
      </w:r>
      <w:r w:rsidRPr="00E92ED4">
        <w:rPr>
          <w:rStyle w:val="Heading5Char"/>
          <w:sz w:val="22"/>
        </w:rPr>
        <w:t>. A "counter-apocalypse" recognizes itself as a kind of apocalypse; but then it will try to interrupt the habit. It suggests an apo/calypse: a broken, distorted text</w:t>
      </w:r>
      <w:r w:rsidRPr="00E92ED4">
        <w:rPr>
          <w:sz w:val="16"/>
        </w:rPr>
        <w:t>, turned to abusive purposes</w:t>
      </w:r>
      <w:r w:rsidRPr="00E92ED4">
        <w:rPr>
          <w:rStyle w:val="Heading5Char"/>
          <w:sz w:val="22"/>
        </w:rPr>
        <w:t>, only revelatory as it enters a mode of repentance</w:t>
      </w:r>
      <w:r w:rsidRPr="00E92ED4">
        <w:rPr>
          <w:sz w:val="16"/>
        </w:rPr>
        <w:t xml:space="preserve"> for Constantinian Christendom and its colonial aftermath. </w:t>
      </w:r>
      <w:r w:rsidRPr="00E92ED4">
        <w:rPr>
          <w:rStyle w:val="Heading5Char"/>
          <w:sz w:val="22"/>
        </w:rPr>
        <w:t>If counter- apocalypse reveals anything, it does so in ironic mimesis</w:t>
      </w:r>
      <w:r w:rsidRPr="00E92ED4">
        <w:rPr>
          <w:sz w:val="16"/>
        </w:rPr>
        <w:t xml:space="preserve"> </w:t>
      </w:r>
      <w:r w:rsidRPr="00E92ED4">
        <w:rPr>
          <w:rStyle w:val="Heading5Char"/>
          <w:sz w:val="22"/>
        </w:rPr>
        <w:t>of the</w:t>
      </w:r>
      <w:r w:rsidRPr="00E92ED4">
        <w:rPr>
          <w:sz w:val="16"/>
        </w:rPr>
        <w:t xml:space="preserve"> por- tentous tones of the </w:t>
      </w:r>
      <w:r w:rsidRPr="00E92ED4">
        <w:rPr>
          <w:rStyle w:val="Heading5Char"/>
          <w:sz w:val="22"/>
        </w:rPr>
        <w:t>original</w:t>
      </w:r>
      <w:r w:rsidRPr="00E92ED4">
        <w:rPr>
          <w:sz w:val="16"/>
        </w:rPr>
        <w:t>-with which it dances as it wrestles. It cannot "unveil" any naked truth, though it may perhaps indulge a trans- lucent fluttering of veils, textures neither transparent nor opaque. To whom? Not to the ogling inner eye of the passive visionary, nor to the gaze of an observer who thinks "him"self outside. Perhaps to a myriad of eyes, twinkling on either side of the veil? We will see more of them.</w:t>
      </w:r>
      <w:r w:rsidRPr="00E92ED4">
        <w:rPr>
          <w:sz w:val="12"/>
        </w:rPr>
        <w:t>¶</w:t>
      </w:r>
      <w:r w:rsidRPr="00E92ED4">
        <w:rPr>
          <w:sz w:val="16"/>
        </w:rPr>
        <w:t xml:space="preserve"> </w:t>
      </w:r>
      <w:r w:rsidRPr="00E92ED4">
        <w:rPr>
          <w:rStyle w:val="Heading5Char"/>
          <w:sz w:val="22"/>
        </w:rPr>
        <w:t>Counter-apocalypse dis/closes:</w:t>
      </w:r>
      <w:r w:rsidRPr="00E92ED4">
        <w:rPr>
          <w:sz w:val="16"/>
        </w:rPr>
        <w:t xml:space="preserve"> </w:t>
      </w:r>
      <w:r w:rsidRPr="00E92ED4">
        <w:rPr>
          <w:rStyle w:val="Heading5Char"/>
          <w:sz w:val="22"/>
        </w:rPr>
        <w:t>it would avoid the closure of the world signified by a straightforward apocalypse, and it would avoid the closure of the text signified by an anti-apocalypse</w:t>
      </w:r>
      <w:r w:rsidRPr="00E92ED4">
        <w:rPr>
          <w:sz w:val="16"/>
        </w:rPr>
        <w:t>. As mediated through the emancipatory discourses of neoapocalypse, which reopen the book, the tradition of the Apocalypse has much to disclose</w:t>
      </w:r>
      <w:r w:rsidRPr="00E92ED4">
        <w:rPr>
          <w:rStyle w:val="Heading5Char"/>
          <w:sz w:val="22"/>
        </w:rPr>
        <w:t>. But the slash through the</w:t>
      </w:r>
      <w:r w:rsidRPr="00E92ED4">
        <w:rPr>
          <w:sz w:val="16"/>
        </w:rPr>
        <w:t xml:space="preserve"> mystagogic </w:t>
      </w:r>
      <w:r w:rsidRPr="00E92ED4">
        <w:rPr>
          <w:rStyle w:val="Heading5Char"/>
          <w:sz w:val="22"/>
        </w:rPr>
        <w:t>terms of the canonical history of disclosure is drawn in penance for</w:t>
      </w:r>
      <w:r w:rsidRPr="00E92ED4">
        <w:rPr>
          <w:sz w:val="16"/>
        </w:rPr>
        <w:t>, in interruption of</w:t>
      </w:r>
      <w:r w:rsidRPr="00E92ED4">
        <w:rPr>
          <w:rStyle w:val="Heading5Char"/>
          <w:sz w:val="22"/>
        </w:rPr>
        <w:t>, the history of anti-Jewish, anti-flesh, anti-pagan, anti-female Christian truth claims.</w:t>
      </w:r>
      <w:r w:rsidRPr="00E92ED4">
        <w:rPr>
          <w:sz w:val="16"/>
        </w:rPr>
        <w:t xml:space="preserve"> This slash, empathizing penance for, in interruption of, the history of anti-Jewish, anti-flesh, anti-pagan, anti-female Christian truth claims. This slash, empathizing with the gashes in history opened in the bloody name of The End, is placed in mimicry of the stylus with which John was commanded by the spirit to "write!"</w:t>
      </w:r>
      <w:r w:rsidRPr="00E92ED4">
        <w:rPr>
          <w:sz w:val="12"/>
        </w:rPr>
        <w:t>¶</w:t>
      </w:r>
      <w:r w:rsidRPr="00E92ED4">
        <w:rPr>
          <w:sz w:val="16"/>
        </w:rPr>
        <w:t xml:space="preserve"> To criticize without merely opposing; to appreciate in irony, not dep- recatc in purity, our relation to tradition; to situate ourselves in a fluid relation to the text, itself alarmingly mobile between multiple contexts. If, then, </w:t>
      </w:r>
      <w:r w:rsidRPr="00E92ED4">
        <w:rPr>
          <w:rStyle w:val="Heading5Char"/>
          <w:sz w:val="22"/>
        </w:rPr>
        <w:t>counter-apocalypse echoes and parodies apocalypse in order to disarm its polarities, it also savors its intensity,</w:t>
      </w:r>
      <w:r w:rsidRPr="00E92ED4">
        <w:rPr>
          <w:sz w:val="16"/>
        </w:rPr>
        <w:t xml:space="preserve"> its drive for justice, its courage in the face of impossible odds and losses. Dis/closure signifies a broken consciousness-that to unlock the time and space of apocalypse is to look another way, to reveal the truth told by suffering and to delight in the healing opening not unlike the clearing in the woods of Toni Mor- rison's novel Beloved where broken bodies get spirited and dance.</w:t>
      </w:r>
    </w:p>
    <w:p w:rsidR="0097121C" w:rsidRDefault="0097121C" w:rsidP="0097121C">
      <w:pPr>
        <w:pStyle w:val="Heading2"/>
      </w:pPr>
      <w:r>
        <w:lastRenderedPageBreak/>
        <w:t>at you are essentialist</w:t>
      </w:r>
    </w:p>
    <w:p w:rsidR="0097121C" w:rsidRPr="00322236" w:rsidRDefault="0097121C" w:rsidP="0097121C">
      <w:pPr>
        <w:pStyle w:val="Heading4"/>
      </w:pPr>
      <w:r w:rsidRPr="00322236">
        <w:t>we aren’t essentialist – this a critique of sexist formation, but doesn’t counterpose some ideal feminine way of being.  thinking outside patriarchy doesn’t root sex in gender</w:t>
      </w:r>
    </w:p>
    <w:p w:rsidR="0097121C" w:rsidRPr="00322236" w:rsidRDefault="0097121C" w:rsidP="0097121C">
      <w:pPr>
        <w:pStyle w:val="Heading4"/>
      </w:pPr>
      <w:r w:rsidRPr="00322236">
        <w:t>their simple essetnial anti-essential dualism is another link to the critique</w:t>
      </w:r>
    </w:p>
    <w:p w:rsidR="0097121C" w:rsidRDefault="0097121C" w:rsidP="0097121C">
      <w:r>
        <w:t>Keller 6</w:t>
      </w:r>
    </w:p>
    <w:p w:rsidR="0097121C" w:rsidRDefault="0097121C" w:rsidP="0097121C">
      <w:r>
        <w:t>Apocalypse Now and Then: A Feminist Guide to the End of the World</w:t>
      </w:r>
    </w:p>
    <w:p w:rsidR="0097121C" w:rsidRDefault="0097121C" w:rsidP="0097121C">
      <w:r>
        <w:t>Catherine Keller (born 1953) is a Process Theologian and is currently a professor of Constructive Theology at New Jersey's Drew University. Like most major voices in Process theology, she studied directly with John B. Cobb at Claremont. Her professional interests are broad, and encompass social and ecological justice, poststructuralist theory, as well as feminist and metaphorical readings of scripture. Along with Roland Faber at Claremont, she is one of the leading academics working in the field of Theopoetics</w:t>
      </w:r>
    </w:p>
    <w:p w:rsidR="0097121C" w:rsidRDefault="0097121C" w:rsidP="0097121C"/>
    <w:p w:rsidR="0097121C" w:rsidRDefault="0097121C" w:rsidP="0097121C">
      <w:pPr>
        <w:shd w:val="clear" w:color="auto" w:fill="FFFFFF"/>
        <w:ind w:firstLine="360"/>
      </w:pPr>
      <w:r>
        <w:t xml:space="preserve">At its best the campaign against esscntialism and its analogs ques- tioned the simplifications and homogenizations to which any liberation discourse is prone; it thus dis/closed a space in which the nuanced par- ticularities of women's differences may appear. But </w:t>
      </w:r>
      <w:r w:rsidRPr="00E92ED4">
        <w:rPr>
          <w:rStyle w:val="Heading5Char"/>
          <w:sz w:val="22"/>
        </w:rPr>
        <w:t>it may be helpful to decode the operative formula of poststructuralist anti-essentialism: apocalypse=essence=generic sameness, while anti-apocalypse=anti- essentialism=difference. These equations belie the radical philosophi- cal difference</w:t>
      </w:r>
      <w:r>
        <w:t xml:space="preserve"> </w:t>
      </w:r>
      <w:r w:rsidRPr="00E92ED4">
        <w:rPr>
          <w:rStyle w:val="Heading5Char"/>
          <w:sz w:val="22"/>
        </w:rPr>
        <w:t>betwee</w:t>
      </w:r>
      <w:r>
        <w:t xml:space="preserve">n the classical eternalism of </w:t>
      </w:r>
      <w:r w:rsidRPr="00E92ED4">
        <w:rPr>
          <w:rStyle w:val="Heading5Char"/>
          <w:sz w:val="22"/>
        </w:rPr>
        <w:t>aletheia and</w:t>
      </w:r>
      <w:r>
        <w:t xml:space="preserve"> the Near Eastern historicity of </w:t>
      </w:r>
      <w:r w:rsidRPr="00E92ED4">
        <w:rPr>
          <w:rStyle w:val="Heading5Char"/>
          <w:sz w:val="22"/>
        </w:rPr>
        <w:t>apocalypse</w:t>
      </w:r>
      <w:r>
        <w:t xml:space="preserve">. While </w:t>
      </w:r>
      <w:r w:rsidRPr="00E92ED4">
        <w:rPr>
          <w:rStyle w:val="Heading5Char"/>
          <w:sz w:val="22"/>
        </w:rPr>
        <w:t>both tropes partake of</w:t>
      </w:r>
      <w:r>
        <w:t xml:space="preserve"> a general </w:t>
      </w:r>
      <w:r w:rsidRPr="00E92ED4">
        <w:rPr>
          <w:rStyle w:val="Heading5Char"/>
          <w:sz w:val="22"/>
        </w:rPr>
        <w:t>patriarchal purism</w:t>
      </w:r>
      <w:r>
        <w:t xml:space="preserve">, the terms of their </w:t>
      </w:r>
      <w:r>
        <w:rPr>
          <w:vertAlign w:val="superscript"/>
        </w:rPr>
        <w:t>&lt;i</w:t>
      </w:r>
      <w:r>
        <w:t xml:space="preserve">see\ngness"-alelheia and apoka- lypsis (Kristeva)-diverge dramatically: the one the speculative gaze at an object, the other the abject and ecstatic vision of the future. So </w:t>
      </w:r>
      <w:r w:rsidRPr="00E92ED4">
        <w:rPr>
          <w:rStyle w:val="Heading5Char"/>
          <w:sz w:val="22"/>
        </w:rPr>
        <w:t>it is no surprise to sense beneath the surface of poststructuralism</w:t>
      </w:r>
      <w:r>
        <w:t xml:space="preserve"> (despite its denial of any depth beneath text) </w:t>
      </w:r>
      <w:r w:rsidRPr="00E92ED4">
        <w:rPr>
          <w:rStyle w:val="Heading5Char"/>
          <w:sz w:val="22"/>
        </w:rPr>
        <w:t>its particular cryptoapocalypse-its own homogenizing gaze, camouflaged by its polemic against "the Same."</w:t>
      </w:r>
    </w:p>
    <w:p w:rsidR="0097121C" w:rsidRDefault="0097121C" w:rsidP="0097121C"/>
    <w:p w:rsidR="0097121C" w:rsidRDefault="0097121C" w:rsidP="0097121C">
      <w:pPr>
        <w:rPr>
          <w:rFonts w:cs="Arial"/>
          <w:b/>
          <w:bCs/>
          <w:iCs/>
          <w:caps/>
        </w:rPr>
      </w:pPr>
      <w:r>
        <w:br w:type="page"/>
      </w:r>
    </w:p>
    <w:p w:rsidR="0097121C" w:rsidRPr="00322236" w:rsidRDefault="0097121C" w:rsidP="0097121C">
      <w:pPr>
        <w:pStyle w:val="Heading4"/>
      </w:pPr>
      <w:r w:rsidRPr="00322236">
        <w:lastRenderedPageBreak/>
        <w:t>anti- essentialism policing is apocalypse rhetoric</w:t>
      </w:r>
    </w:p>
    <w:p w:rsidR="0097121C" w:rsidRDefault="0097121C" w:rsidP="0097121C">
      <w:r>
        <w:t>Keller 6</w:t>
      </w:r>
    </w:p>
    <w:p w:rsidR="0097121C" w:rsidRDefault="0097121C" w:rsidP="0097121C">
      <w:r>
        <w:t>Apocalypse Now and Then: A Feminist Guide to the End of the World</w:t>
      </w:r>
    </w:p>
    <w:p w:rsidR="0097121C" w:rsidRDefault="0097121C" w:rsidP="0097121C">
      <w:r>
        <w:t>Catherine Keller (born 1953) is a Process Theologian and is currently a professor of Constructive Theology at New Jersey's Drew University. Like most major voices in Process theology, she studied directly with John B. Cobb at Claremont. Her professional interests are broad, and encompass social and ecological justice, poststructuralist theory, as well as feminist and metaphorical readings of scripture. Along with Roland Faber at Claremont, she is one of the leading academics working in the field of Theopoetics</w:t>
      </w:r>
    </w:p>
    <w:p w:rsidR="0097121C" w:rsidRDefault="0097121C" w:rsidP="0097121C"/>
    <w:p w:rsidR="0097121C" w:rsidRPr="00E92ED4" w:rsidRDefault="0097121C" w:rsidP="0097121C">
      <w:pPr>
        <w:rPr>
          <w:rStyle w:val="Heading5Char"/>
          <w:sz w:val="22"/>
        </w:rPr>
      </w:pPr>
      <w:r w:rsidRPr="00E92ED4">
        <w:rPr>
          <w:rStyle w:val="Heading5Char"/>
          <w:sz w:val="22"/>
        </w:rPr>
        <w:t>True,</w:t>
      </w:r>
      <w:r>
        <w:t xml:space="preserve"> however</w:t>
      </w:r>
      <w:r w:rsidRPr="00E92ED4">
        <w:rPr>
          <w:rStyle w:val="Heading5Char"/>
          <w:sz w:val="22"/>
        </w:rPr>
        <w:t>, to the counter-apocalypse</w:t>
      </w:r>
      <w:r>
        <w:t xml:space="preserve"> operating constructively within feminist theory, </w:t>
      </w:r>
      <w:r w:rsidRPr="00E92ED4">
        <w:rPr>
          <w:rStyle w:val="Heading5Char"/>
          <w:sz w:val="22"/>
        </w:rPr>
        <w:t>certain feminists schooled in poststructuralism also resist the crusade to purge feminism of essence</w:t>
      </w:r>
      <w:r>
        <w:t xml:space="preserve">. For instance, there is something illumining in the way Naomi </w:t>
      </w:r>
      <w:r w:rsidRPr="00E92ED4">
        <w:rPr>
          <w:rStyle w:val="Heading5Char"/>
          <w:sz w:val="22"/>
        </w:rPr>
        <w:t>Schor</w:t>
      </w:r>
      <w:r>
        <w:t xml:space="preserve">, one of the editors of the collection The Essential Difference, </w:t>
      </w:r>
      <w:r w:rsidRPr="00E92ED4">
        <w:rPr>
          <w:rStyle w:val="Heading5Char"/>
          <w:sz w:val="22"/>
        </w:rPr>
        <w:t>carefully foregrounds</w:t>
      </w:r>
      <w:r>
        <w:t xml:space="preserve"> her own affective tone of "sarcasm, cold fury, </w:t>
      </w:r>
      <w:r w:rsidRPr="00E92ED4">
        <w:rPr>
          <w:rStyle w:val="Heading5Char"/>
          <w:sz w:val="22"/>
        </w:rPr>
        <w:t>contempt" in response to "the polic- ing of feminism by the shock troops of anti-essentialism."</w:t>
      </w:r>
      <w:r>
        <w:t xml:space="preserve"> Schor submits that "</w:t>
      </w:r>
      <w:r w:rsidRPr="00E92ED4">
        <w:rPr>
          <w:rStyle w:val="Heading5Char"/>
          <w:sz w:val="22"/>
        </w:rPr>
        <w:t>what revisionism ... was to Marxism-Leninism, essentialism is to feminism: the prime idiom of intellectual terrorism and the privileged instrument of political orthodoxy</w:t>
      </w:r>
      <w:r>
        <w:t xml:space="preserve">." While none of the anthologized au- thors would refer to anti-essentialism as a displaced apocalypse, Schor astutely intercepts the transference of a technical term from philosophy into the rhetoric of religio-political power and thus into the stream of effects we have followed thus far: "Borrowed from the time-honored vo- cabulary of philosophy, </w:t>
      </w:r>
      <w:r w:rsidRPr="00E92ED4">
        <w:rPr>
          <w:rStyle w:val="Heading5Char"/>
          <w:sz w:val="22"/>
        </w:rPr>
        <w:t>the word essentialism has been endowed ... with the power to reduce to silence</w:t>
      </w:r>
      <w:r>
        <w:t xml:space="preserve">, to excommunicate, </w:t>
      </w:r>
      <w:r w:rsidRPr="00E92ED4">
        <w:rPr>
          <w:rStyle w:val="Heading5Char"/>
          <w:sz w:val="22"/>
        </w:rPr>
        <w:t>to consign to oblivion. Essentialism in modern-day feminism is anathema.</w:t>
      </w:r>
    </w:p>
    <w:p w:rsidR="0097121C" w:rsidRDefault="0097121C" w:rsidP="0097121C"/>
    <w:p w:rsidR="0097121C" w:rsidRPr="00322236" w:rsidRDefault="0097121C" w:rsidP="0097121C">
      <w:pPr>
        <w:pStyle w:val="Heading4"/>
      </w:pPr>
      <w:r w:rsidRPr="00322236">
        <w:t>we solve this – counterapocalypse overcomes the toxic  essentialist/anti-essentialist divide</w:t>
      </w:r>
    </w:p>
    <w:p w:rsidR="0097121C" w:rsidRDefault="0097121C" w:rsidP="0097121C">
      <w:r>
        <w:t>Keller 6</w:t>
      </w:r>
    </w:p>
    <w:p w:rsidR="0097121C" w:rsidRDefault="0097121C" w:rsidP="0097121C">
      <w:r>
        <w:t>Apocalypse Now and Then: A Feminist Guide to the End of the World</w:t>
      </w:r>
    </w:p>
    <w:p w:rsidR="0097121C" w:rsidRDefault="0097121C" w:rsidP="0097121C">
      <w:r>
        <w:t>Catherine Keller (born 1953) is a Process Theologian and is currently a professor of Constructive Theology at New Jersey's Drew University. Like most major voices in Process theology, she studied directly with John B. Cobb at Claremont. Her professional interests are broad, and encompass social and ecological justice, poststructuralist theory, as well as feminist and metaphorical readings of scripture. Along with Roland Faber at Claremont, she is one of the leading academics working in the field of Theopoetics</w:t>
      </w:r>
    </w:p>
    <w:p w:rsidR="0097121C" w:rsidRDefault="0097121C" w:rsidP="0097121C"/>
    <w:p w:rsidR="0097121C" w:rsidRPr="00E92ED4" w:rsidRDefault="0097121C" w:rsidP="0097121C">
      <w:pPr>
        <w:shd w:val="clear" w:color="auto" w:fill="FFFFFF"/>
        <w:rPr>
          <w:rStyle w:val="Heading5Char"/>
          <w:sz w:val="22"/>
        </w:rPr>
      </w:pPr>
      <w:r w:rsidRPr="00E92ED4">
        <w:rPr>
          <w:rStyle w:val="Heading5Char"/>
          <w:sz w:val="22"/>
        </w:rPr>
        <w:t xml:space="preserve">If </w:t>
      </w:r>
      <w:r>
        <w:t xml:space="preserve">the </w:t>
      </w:r>
      <w:r w:rsidRPr="00E92ED4">
        <w:rPr>
          <w:rStyle w:val="Heading5Char"/>
          <w:sz w:val="22"/>
        </w:rPr>
        <w:t>politics of identity veers</w:t>
      </w:r>
      <w:r>
        <w:t xml:space="preserve"> by definition </w:t>
      </w:r>
      <w:r w:rsidRPr="00E92ED4">
        <w:rPr>
          <w:rStyle w:val="Heading5Char"/>
          <w:sz w:val="22"/>
        </w:rPr>
        <w:t>toward a single locus</w:t>
      </w:r>
      <w:r>
        <w:t xml:space="preserve"> of ac- countability, </w:t>
      </w:r>
      <w:r w:rsidRPr="00E92ED4">
        <w:rPr>
          <w:rStyle w:val="Heading5Char"/>
          <w:sz w:val="22"/>
        </w:rPr>
        <w:t>and if more recent feminist theory has swerved toward a pluralism of undecidable incommensurabilities, a counter-apocalyptic feminism stretches identity into a fluid matrix of multiple mutualities</w:t>
      </w:r>
      <w:r>
        <w:t xml:space="preserve">. Women of color-and this means </w:t>
      </w:r>
      <w:r w:rsidRPr="00E92ED4">
        <w:rPr>
          <w:rStyle w:val="Heading5Char"/>
          <w:sz w:val="22"/>
        </w:rPr>
        <w:t>women of many colors-write from</w:t>
      </w:r>
      <w:r>
        <w:t xml:space="preserve"> per- haps </w:t>
      </w:r>
      <w:r w:rsidRPr="00E92ED4">
        <w:rPr>
          <w:rStyle w:val="Heading5Char"/>
          <w:sz w:val="22"/>
        </w:rPr>
        <w:t>the sharpest experience of the relational complexity of resistance.</w:t>
      </w:r>
      <w:r>
        <w:t xml:space="preserve"> Besides the burgeoning opus of African American women, examples proliferate in various genres, cultures, fields. Chung Hyun Kyung evoked the syncretism of an </w:t>
      </w:r>
      <w:r>
        <w:lastRenderedPageBreak/>
        <w:t xml:space="preserve">embodied multireligiosity as a Korean Christian woman at the shivering edge of a formidable multireligious patriarchy. Likewise, Rita Nakashima Brock's Japanese American heri- tage increasingly elaborates her affinity for a richly erotic political theol- ogy of healing rather than blaming relations. Cherrie </w:t>
      </w:r>
      <w:r w:rsidRPr="00E92ED4">
        <w:rPr>
          <w:rStyle w:val="Heading5Char"/>
          <w:sz w:val="22"/>
        </w:rPr>
        <w:t>Moraga as a Chi- cana lesbian writes of "making bold and political the love of the women of our race," yet refuses separatist lesbianism and single-issue femi- nism</w:t>
      </w:r>
      <w:r>
        <w:t>: "</w:t>
      </w:r>
      <w:r w:rsidRPr="00E92ED4">
        <w:rPr>
          <w:rStyle w:val="Heading5Char"/>
          <w:sz w:val="22"/>
        </w:rPr>
        <w:t>Any movement built on the fear and loathing of anyone is a failed movement,</w:t>
      </w:r>
      <w:r>
        <w:t>" she concludes</w:t>
      </w:r>
      <w:r w:rsidRPr="00E92ED4">
        <w:rPr>
          <w:rStyle w:val="Heading5Char"/>
          <w:sz w:val="22"/>
        </w:rPr>
        <w:t>. A word well-aimed at the apocalypse in all of our movements!105</w:t>
      </w:r>
    </w:p>
    <w:p w:rsidR="0097121C" w:rsidRPr="0095454D" w:rsidRDefault="0097121C" w:rsidP="0097121C"/>
    <w:p w:rsidR="0097121C" w:rsidRPr="00322236" w:rsidRDefault="0097121C" w:rsidP="0097121C">
      <w:pPr>
        <w:pStyle w:val="Heading4"/>
      </w:pPr>
      <w:r w:rsidRPr="00322236">
        <w:t>pure anti-essentialism is an assimiliation strategy – it’s a way of overcomign what’s dangerous about feminism to get better jobs</w:t>
      </w:r>
    </w:p>
    <w:p w:rsidR="0097121C" w:rsidRDefault="0097121C" w:rsidP="0097121C">
      <w:r>
        <w:t>Keller 6</w:t>
      </w:r>
    </w:p>
    <w:p w:rsidR="0097121C" w:rsidRDefault="0097121C" w:rsidP="0097121C">
      <w:r>
        <w:t>Apocalypse Now and Then: A Feminist Guide to the End of the World</w:t>
      </w:r>
    </w:p>
    <w:p w:rsidR="0097121C" w:rsidRDefault="0097121C" w:rsidP="0097121C">
      <w:r>
        <w:t>Catherine Keller (born 1953) is a Process Theologian and is currently a professor of Constructive Theology at New Jersey's Drew University. Like most major voices in Process theology, she studied directly with John B. Cobb at Claremont. Her professional interests are broad, and encompass social and ecological justice, poststructuralist theory, as well as feminist and metaphorical readings of scripture. Along with Roland Faber at Claremont, she is one of the leading academics working in the field of Theopoetics</w:t>
      </w:r>
    </w:p>
    <w:p w:rsidR="0097121C" w:rsidRDefault="0097121C" w:rsidP="0097121C"/>
    <w:p w:rsidR="0097121C" w:rsidRPr="00322236" w:rsidRDefault="0097121C" w:rsidP="0097121C">
      <w:pPr>
        <w:shd w:val="clear" w:color="auto" w:fill="FFFFFF"/>
        <w:ind w:firstLine="360"/>
      </w:pPr>
      <w:r>
        <w:t xml:space="preserve">De Lauretis* "outing" of this closet homophobia (practiced by some academic lesbians as well) does not mark a single cause of anti- essentialism. </w:t>
      </w:r>
      <w:r w:rsidRPr="00E92ED4">
        <w:rPr>
          <w:rStyle w:val="Heading5Char"/>
          <w:sz w:val="22"/>
        </w:rPr>
        <w:t xml:space="preserve">The </w:t>
      </w:r>
      <w:r>
        <w:t xml:space="preserve">mere </w:t>
      </w:r>
      <w:r w:rsidRPr="00E92ED4">
        <w:rPr>
          <w:rStyle w:val="Heading5Char"/>
          <w:sz w:val="22"/>
        </w:rPr>
        <w:t xml:space="preserve">shift from the prophetic rhetoric of the social movements </w:t>
      </w:r>
      <w:r>
        <w:t xml:space="preserve">which confront the aggregated powers of sexism, racism, heterosexism, and so on </w:t>
      </w:r>
      <w:r w:rsidRPr="00E92ED4">
        <w:rPr>
          <w:rStyle w:val="Heading5Char"/>
          <w:sz w:val="22"/>
        </w:rPr>
        <w:t>to the purely academic preoccupation with "es- sences"</w:t>
      </w:r>
      <w:r>
        <w:t xml:space="preserve"> </w:t>
      </w:r>
      <w:r w:rsidRPr="00E92ED4">
        <w:rPr>
          <w:rStyle w:val="Heading5Char"/>
          <w:sz w:val="22"/>
        </w:rPr>
        <w:t>articulates a change in the status of feminism.</w:t>
      </w:r>
      <w:r>
        <w:t xml:space="preserve"> In substantial numbers </w:t>
      </w:r>
      <w:r w:rsidRPr="00E92ED4">
        <w:rPr>
          <w:rStyle w:val="Heading5Char"/>
          <w:sz w:val="22"/>
        </w:rPr>
        <w:t>feminists now belong to the cultural establishment</w:t>
      </w:r>
      <w:r>
        <w:t>. We may wish to relish the pleasures of privilege undisturbed by the cruder rheto- ric of praxis. Thus t</w:t>
      </w:r>
      <w:r w:rsidRPr="00E92ED4">
        <w:rPr>
          <w:rStyle w:val="Heading5Char"/>
          <w:sz w:val="22"/>
        </w:rPr>
        <w:t>he "new skepticism about the use of gender as an ana- lytical category," towards which anti-essentialism drifts, would well serve the attempt to incorporate into the professional elite.101</w:t>
      </w:r>
      <w:r>
        <w:t xml:space="preserve"> And in that </w:t>
      </w:r>
      <w:r w:rsidRPr="00E92ED4">
        <w:rPr>
          <w:rStyle w:val="Heading5Char"/>
          <w:sz w:val="22"/>
        </w:rPr>
        <w:t>case the disciplining of lesbian "essentialists" may provide,</w:t>
      </w:r>
      <w:r>
        <w:t xml:space="preserve"> as de Lauretis suggests</w:t>
      </w:r>
      <w:r w:rsidRPr="00E92ED4">
        <w:rPr>
          <w:rStyle w:val="Heading5Char"/>
          <w:sz w:val="22"/>
        </w:rPr>
        <w:t>, the lynchpin of assimilation today</w:t>
      </w:r>
      <w:r>
        <w:t>.</w:t>
      </w:r>
    </w:p>
    <w:p w:rsidR="0097121C" w:rsidRDefault="0097121C" w:rsidP="0097121C">
      <w:pPr>
        <w:pStyle w:val="Heading1"/>
      </w:pPr>
      <w:bookmarkStart w:id="6" w:name="_Toc237767656"/>
      <w:r>
        <w:lastRenderedPageBreak/>
        <w:t>Other Stuff</w:t>
      </w:r>
      <w:bookmarkEnd w:id="6"/>
    </w:p>
    <w:p w:rsidR="0097121C" w:rsidRDefault="0097121C" w:rsidP="0097121C">
      <w:pPr>
        <w:pStyle w:val="Heading2"/>
      </w:pPr>
      <w:r>
        <w:lastRenderedPageBreak/>
        <w:t>internal link: apocalypse reps are the patriarchy</w:t>
      </w:r>
    </w:p>
    <w:p w:rsidR="0097121C" w:rsidRDefault="0097121C" w:rsidP="0097121C"/>
    <w:p w:rsidR="0097121C" w:rsidRPr="00322236" w:rsidRDefault="0097121C" w:rsidP="0097121C">
      <w:pPr>
        <w:pStyle w:val="Heading4"/>
      </w:pPr>
      <w:r w:rsidRPr="00322236">
        <w:t>their extinction claims get recoded by gender binaries – immediate extinction predictions inevitably get co-opted by patriarchal narratives</w:t>
      </w:r>
    </w:p>
    <w:p w:rsidR="0097121C" w:rsidRDefault="0097121C" w:rsidP="0097121C">
      <w:r>
        <w:t>Keller 6</w:t>
      </w:r>
    </w:p>
    <w:p w:rsidR="0097121C" w:rsidRPr="00DF40BB" w:rsidRDefault="0097121C" w:rsidP="0097121C">
      <w:pPr>
        <w:rPr>
          <w:sz w:val="16"/>
          <w:szCs w:val="16"/>
        </w:rPr>
      </w:pPr>
      <w:r w:rsidRPr="00DF40BB">
        <w:rPr>
          <w:sz w:val="16"/>
          <w:szCs w:val="16"/>
        </w:rPr>
        <w:t>Apocalypse Now and Then: A Feminist Guide to the End of the World</w:t>
      </w:r>
    </w:p>
    <w:p w:rsidR="0097121C" w:rsidRPr="00DF40BB" w:rsidRDefault="0097121C" w:rsidP="0097121C">
      <w:pPr>
        <w:rPr>
          <w:sz w:val="16"/>
          <w:szCs w:val="16"/>
        </w:rPr>
      </w:pPr>
      <w:r w:rsidRPr="00DF40BB">
        <w:rPr>
          <w:sz w:val="16"/>
          <w:szCs w:val="16"/>
        </w:rPr>
        <w:t>Catherine Keller (born 1953) is a Process Theologian and is currently a professor of Constructive Theology at New Jersey's Drew University. Like most major voices in Process theology, she studied directly with John B. Cobb at Claremont. Her professional interests are broad, and encompass social and ecological justice, poststructuralist theory, as well as feminist and metaphorical readings of scripture. Along with Roland Faber at Claremont, she is one of the leading academics working in the field of Theopoetics</w:t>
      </w:r>
    </w:p>
    <w:p w:rsidR="0097121C" w:rsidRDefault="0097121C" w:rsidP="0097121C"/>
    <w:p w:rsidR="0097121C" w:rsidRPr="00E92ED4" w:rsidRDefault="0097121C" w:rsidP="0097121C">
      <w:pPr>
        <w:rPr>
          <w:rStyle w:val="Heading5Char"/>
          <w:sz w:val="22"/>
        </w:rPr>
      </w:pPr>
      <w:r w:rsidRPr="00DF40BB">
        <w:rPr>
          <w:sz w:val="16"/>
        </w:rPr>
        <w:t xml:space="preserve">10 recapitulate. </w:t>
      </w:r>
      <w:r w:rsidRPr="00384D2C">
        <w:rPr>
          <w:rStyle w:val="Heading5Char"/>
          <w:sz w:val="22"/>
          <w:highlight w:val="yellow"/>
        </w:rPr>
        <w:t>Apocalypse</w:t>
      </w:r>
      <w:r w:rsidRPr="00E92ED4">
        <w:rPr>
          <w:rStyle w:val="Heading5Char"/>
          <w:sz w:val="22"/>
        </w:rPr>
        <w:t xml:space="preserve"> always cnarges us</w:t>
      </w:r>
      <w:r w:rsidRPr="00DF40BB">
        <w:rPr>
          <w:sz w:val="16"/>
        </w:rPr>
        <w:t xml:space="preserve"> Dauenes </w:t>
      </w:r>
      <w:r w:rsidRPr="00E92ED4">
        <w:rPr>
          <w:rStyle w:val="Heading5Char"/>
          <w:sz w:val="22"/>
        </w:rPr>
        <w:t>wun sex/ gender images,</w:t>
      </w:r>
      <w:r w:rsidRPr="00DF40BB">
        <w:rPr>
          <w:sz w:val="16"/>
        </w:rPr>
        <w:t xml:space="preserve"> not originally as "essences" or "separate spheres" but </w:t>
      </w:r>
      <w:r w:rsidRPr="00384D2C">
        <w:rPr>
          <w:rStyle w:val="Heading5Char"/>
          <w:sz w:val="22"/>
          <w:highlight w:val="yellow"/>
        </w:rPr>
        <w:t>as primal abhorrence</w:t>
      </w:r>
      <w:r w:rsidRPr="00DF40BB">
        <w:rPr>
          <w:sz w:val="16"/>
        </w:rPr>
        <w:t xml:space="preserve">: </w:t>
      </w:r>
      <w:r w:rsidRPr="00384D2C">
        <w:rPr>
          <w:rStyle w:val="Heading5Char"/>
          <w:sz w:val="22"/>
          <w:highlight w:val="yellow"/>
        </w:rPr>
        <w:t>a male fantasy of a cosmic holocaust of other males</w:t>
      </w:r>
      <w:r w:rsidRPr="00E92ED4">
        <w:rPr>
          <w:rStyle w:val="Heading5Char"/>
          <w:sz w:val="22"/>
        </w:rPr>
        <w:t xml:space="preserve">, </w:t>
      </w:r>
      <w:r w:rsidRPr="00DF40BB">
        <w:rPr>
          <w:sz w:val="16"/>
        </w:rPr>
        <w:t xml:space="preserve">the </w:t>
      </w:r>
      <w:r w:rsidRPr="00384D2C">
        <w:rPr>
          <w:rStyle w:val="StyleBoldUnderline"/>
          <w:highlight w:val="yellow"/>
        </w:rPr>
        <w:t>oppressors</w:t>
      </w:r>
      <w:r w:rsidRPr="00DF40BB">
        <w:rPr>
          <w:sz w:val="16"/>
        </w:rPr>
        <w:t xml:space="preserve">, </w:t>
      </w:r>
      <w:r w:rsidRPr="00384D2C">
        <w:rPr>
          <w:rStyle w:val="Heading5Char"/>
          <w:sz w:val="22"/>
        </w:rPr>
        <w:t xml:space="preserve">satisfyingly </w:t>
      </w:r>
      <w:r w:rsidRPr="00384D2C">
        <w:rPr>
          <w:rStyle w:val="Heading5Char"/>
          <w:sz w:val="22"/>
          <w:highlight w:val="yellow"/>
        </w:rPr>
        <w:t>symbolized as Whore-queen and purged of female agency</w:t>
      </w:r>
      <w:r w:rsidRPr="00E92ED4">
        <w:rPr>
          <w:rStyle w:val="Heading5Char"/>
          <w:sz w:val="22"/>
        </w:rPr>
        <w:t>.</w:t>
      </w:r>
      <w:r w:rsidRPr="00DF40BB">
        <w:rPr>
          <w:sz w:val="16"/>
        </w:rPr>
        <w:t xml:space="preserve"> In the lascivious sex ofa powerful woman is inscribed the object of all endtime hatred-whether or not literal Jezebels were around to provoke a particular prophet. By faithfully guarding its purity, the vir- ginal community could distill potency from powerlessness. </w:t>
      </w:r>
      <w:r w:rsidRPr="00384D2C">
        <w:rPr>
          <w:rStyle w:val="Heading5Char"/>
          <w:sz w:val="22"/>
          <w:highlight w:val="yellow"/>
        </w:rPr>
        <w:t>Fundamen- talist neo-Victorianism</w:t>
      </w:r>
      <w:r w:rsidRPr="00DF40BB">
        <w:rPr>
          <w:sz w:val="16"/>
        </w:rPr>
        <w:t xml:space="preserve"> merely </w:t>
      </w:r>
      <w:r w:rsidRPr="00384D2C">
        <w:rPr>
          <w:rStyle w:val="Heading5Char"/>
          <w:sz w:val="22"/>
          <w:highlight w:val="yellow"/>
        </w:rPr>
        <w:t>renders explicit what otherwise the so- cial order sublimates and objectifies as its cryptoapocalypse</w:t>
      </w:r>
      <w:r w:rsidRPr="00E92ED4">
        <w:rPr>
          <w:rStyle w:val="Heading5Char"/>
          <w:sz w:val="22"/>
        </w:rPr>
        <w:t>.</w:t>
      </w:r>
      <w:r w:rsidRPr="00DF40BB">
        <w:rPr>
          <w:rStyle w:val="Heading5Char"/>
          <w:b/>
          <w:bCs/>
          <w:sz w:val="12"/>
        </w:rPr>
        <w:t>¶</w:t>
      </w:r>
      <w:r w:rsidRPr="00DF40BB">
        <w:rPr>
          <w:rStyle w:val="Heading5Char"/>
          <w:b/>
          <w:bCs/>
          <w:sz w:val="16"/>
        </w:rPr>
        <w:t xml:space="preserve"> </w:t>
      </w:r>
      <w:r w:rsidRPr="00DF40BB">
        <w:rPr>
          <w:sz w:val="16"/>
        </w:rPr>
        <w:t xml:space="preserve">But all along </w:t>
      </w:r>
      <w:r w:rsidRPr="00E92ED4">
        <w:rPr>
          <w:rStyle w:val="Heading5Char"/>
          <w:sz w:val="22"/>
        </w:rPr>
        <w:t>other communing dissidents were rereading the Apoca- lypse</w:t>
      </w:r>
      <w:r w:rsidRPr="00DF40BB">
        <w:rPr>
          <w:sz w:val="16"/>
        </w:rPr>
        <w:t xml:space="preserve">-Shaking it up, be-Friending it, converting it to Wisdom, re-riding its horses into liberated gender zones. </w:t>
      </w:r>
      <w:r w:rsidRPr="00AA07CA">
        <w:rPr>
          <w:rStyle w:val="Heading5Char"/>
          <w:sz w:val="22"/>
        </w:rPr>
        <w:t>If the women's movement has be- come entangled in a master code</w:t>
      </w:r>
      <w:r w:rsidRPr="00E92ED4">
        <w:rPr>
          <w:rStyle w:val="Heading5Char"/>
          <w:sz w:val="22"/>
        </w:rPr>
        <w:t xml:space="preserve"> which emits,</w:t>
      </w:r>
      <w:r w:rsidRPr="00DF40BB">
        <w:rPr>
          <w:sz w:val="16"/>
        </w:rPr>
        <w:t xml:space="preserve"> along with reaction, the </w:t>
      </w:r>
      <w:r w:rsidRPr="00E92ED4">
        <w:rPr>
          <w:rStyle w:val="Heading5Char"/>
          <w:sz w:val="22"/>
        </w:rPr>
        <w:t>terms of all Western progrcssivism, it has rarely simply reiterated the oppositional dualisms</w:t>
      </w:r>
      <w:r w:rsidRPr="00DF40BB">
        <w:rPr>
          <w:sz w:val="16"/>
        </w:rPr>
        <w:t xml:space="preserve"> of the pattern. It has mimicked them, turning them against itself, absorbing the separatist hope and holy revolution but at the same time twisting the pattern into parodies of the paternal power. Though we will not achieve any lasting women's millennium or femi- nist New Jerusalem, and though we will trip into disappointment be- cause we haven't</w:t>
      </w:r>
      <w:r w:rsidRPr="00E92ED4">
        <w:rPr>
          <w:rStyle w:val="Heading5Char"/>
          <w:sz w:val="22"/>
        </w:rPr>
        <w:t xml:space="preserve">, </w:t>
      </w:r>
      <w:r w:rsidRPr="00AA07CA">
        <w:rPr>
          <w:rStyle w:val="Heading5Char"/>
          <w:sz w:val="22"/>
          <w:highlight w:val="yellow"/>
        </w:rPr>
        <w:t>women's movements have pried open new spaces in history</w:t>
      </w:r>
      <w:r w:rsidRPr="00DF40BB">
        <w:rPr>
          <w:sz w:val="16"/>
        </w:rPr>
        <w:t>, perhaps unimaginable until the mid-nineteenth century</w:t>
      </w:r>
      <w:r w:rsidRPr="00E92ED4">
        <w:rPr>
          <w:rStyle w:val="Heading5Char"/>
          <w:sz w:val="22"/>
        </w:rPr>
        <w:t>.</w:t>
      </w:r>
      <w:r w:rsidRPr="00E92ED4">
        <w:rPr>
          <w:rStyle w:val="Heading5Char"/>
          <w:b/>
          <w:sz w:val="22"/>
        </w:rPr>
        <w:t xml:space="preserve"> </w:t>
      </w:r>
      <w:r w:rsidRPr="00AA07CA">
        <w:rPr>
          <w:rStyle w:val="Heading5Char"/>
          <w:b/>
          <w:sz w:val="22"/>
          <w:highlight w:val="yellow"/>
        </w:rPr>
        <w:t xml:space="preserve">It is not clear that any other known endeavor has greater power to </w:t>
      </w:r>
      <w:r w:rsidRPr="00DF40BB">
        <w:rPr>
          <w:rStyle w:val="Heading5Char"/>
          <w:b/>
          <w:sz w:val="22"/>
        </w:rPr>
        <w:t xml:space="preserve">reconfig- ure the basic habits of planetary life-and thus to </w:t>
      </w:r>
      <w:r w:rsidRPr="00AA07CA">
        <w:rPr>
          <w:rStyle w:val="Heading5Char"/>
          <w:b/>
          <w:sz w:val="22"/>
          <w:highlight w:val="yellow"/>
        </w:rPr>
        <w:t>reawaken fear-of</w:t>
      </w:r>
      <w:r>
        <w:rPr>
          <w:rStyle w:val="Heading5Char"/>
          <w:b/>
          <w:sz w:val="22"/>
          <w:highlight w:val="yellow"/>
        </w:rPr>
        <w:t xml:space="preserve"> </w:t>
      </w:r>
      <w:r w:rsidRPr="00AA07CA">
        <w:rPr>
          <w:rStyle w:val="Heading5Char"/>
          <w:b/>
          <w:sz w:val="22"/>
          <w:highlight w:val="yellow"/>
        </w:rPr>
        <w:t>/</w:t>
      </w:r>
      <w:r>
        <w:rPr>
          <w:rStyle w:val="Heading5Char"/>
          <w:b/>
          <w:sz w:val="22"/>
          <w:highlight w:val="yellow"/>
        </w:rPr>
        <w:t xml:space="preserve"> hope-</w:t>
      </w:r>
      <w:r w:rsidRPr="00AA07CA">
        <w:rPr>
          <w:rStyle w:val="Heading5Char"/>
          <w:b/>
          <w:sz w:val="22"/>
          <w:highlight w:val="yellow"/>
        </w:rPr>
        <w:t>for the end of the world.</w:t>
      </w:r>
      <w:r w:rsidRPr="00DF40BB">
        <w:rPr>
          <w:rStyle w:val="Heading5Char"/>
          <w:b/>
          <w:sz w:val="12"/>
        </w:rPr>
        <w:t>¶</w:t>
      </w:r>
      <w:r w:rsidRPr="00DF40BB">
        <w:rPr>
          <w:rStyle w:val="Heading5Char"/>
          <w:sz w:val="12"/>
        </w:rPr>
        <w:t xml:space="preserve"> </w:t>
      </w:r>
      <w:r w:rsidRPr="00E92ED4">
        <w:rPr>
          <w:rStyle w:val="Heading5Char"/>
          <w:sz w:val="22"/>
        </w:rPr>
        <w:t xml:space="preserve">However, </w:t>
      </w:r>
      <w:r w:rsidRPr="00DF40BB">
        <w:rPr>
          <w:rStyle w:val="Heading5Char"/>
          <w:sz w:val="22"/>
          <w:highlight w:val="yellow"/>
        </w:rPr>
        <w:t>when we remain oblivious to our own apocalypticism we tend to continue its purifying pattern of unification against "the beast within and without</w:t>
      </w:r>
      <w:r w:rsidRPr="00E92ED4">
        <w:rPr>
          <w:rStyle w:val="Heading5Char"/>
          <w:sz w:val="22"/>
        </w:rPr>
        <w:t>."</w:t>
      </w:r>
      <w:r>
        <w:rPr>
          <w:rStyle w:val="Heading5Char"/>
          <w:sz w:val="22"/>
        </w:rPr>
        <w:t xml:space="preserve"> </w:t>
      </w:r>
    </w:p>
    <w:p w:rsidR="0097121C" w:rsidRDefault="0097121C" w:rsidP="0097121C"/>
    <w:p w:rsidR="0097121C" w:rsidRPr="00322236" w:rsidRDefault="0097121C" w:rsidP="0097121C">
      <w:pPr>
        <w:pStyle w:val="Heading4"/>
      </w:pPr>
      <w:r w:rsidRPr="00322236">
        <w:t>history proves – narratives overwhelmbingly prove that apocalypse fears build back into raw patriarchy</w:t>
      </w:r>
    </w:p>
    <w:p w:rsidR="0097121C" w:rsidRDefault="0097121C" w:rsidP="0097121C">
      <w:r>
        <w:t>Keller 99</w:t>
      </w:r>
    </w:p>
    <w:p w:rsidR="0097121C" w:rsidRDefault="0097121C" w:rsidP="0097121C">
      <w:hyperlink r:id="rId17" w:history="1">
        <w:r w:rsidRPr="00E57C7B">
          <w:rPr>
            <w:rStyle w:val="Hyperlink"/>
            <w:rFonts w:eastAsiaTheme="majorEastAsia"/>
          </w:rPr>
          <w:t>http://web.bu.edu/mille/publications/summer99/keller.PDF</w:t>
        </w:r>
      </w:hyperlink>
    </w:p>
    <w:p w:rsidR="0097121C" w:rsidRDefault="0097121C" w:rsidP="0097121C">
      <w:r>
        <w:t>Catherine Keller (born 1953) is a Process Theologian and is currently a professor of Constructive Theology at New Jersey's Drew University. Like most major voices in Process theology, she studied directly with John B. Cobb at Claremont. Her professional interests are broad, and encompass social and ecological justice, poststructuralist theory, as well as feminist and metaphorical readings of scripture. Along with Roland Faber at Claremont, she is one of the leading academics working in the field of Theopoetics</w:t>
      </w:r>
    </w:p>
    <w:p w:rsidR="0097121C" w:rsidRDefault="0097121C" w:rsidP="0097121C">
      <w:r>
        <w:lastRenderedPageBreak/>
        <w:t>“</w:t>
      </w:r>
      <w:r w:rsidRPr="006562F5">
        <w:t>MS./CALCULATING THE APOCALYPSE</w:t>
      </w:r>
      <w:r>
        <w:t>”</w:t>
      </w:r>
    </w:p>
    <w:p w:rsidR="0097121C" w:rsidRDefault="0097121C" w:rsidP="0097121C"/>
    <w:p w:rsidR="0097121C" w:rsidRDefault="0097121C" w:rsidP="0097121C">
      <w:r w:rsidRPr="00E92ED4">
        <w:rPr>
          <w:rStyle w:val="Heading5Char"/>
          <w:sz w:val="22"/>
        </w:rPr>
        <w:t>We articulate this “anti” in resistance</w:t>
      </w:r>
      <w:r>
        <w:t xml:space="preserve"> </w:t>
      </w:r>
      <w:r w:rsidRPr="00E92ED4">
        <w:rPr>
          <w:rStyle w:val="Heading5Char"/>
          <w:sz w:val="22"/>
        </w:rPr>
        <w:t>to the consuming dualisms that irresistibly merge any excessive, any threatening, female force, with the Great Whore.</w:t>
      </w:r>
      <w:r>
        <w:t xml:space="preserve"> From John of Patmos’ hysterically misogynist denunciation of a female competitor as “Jezebel,” to the polygamous terror of Bockelson’s 16th century New Jerusalem, to fundamentalism’s founding inscription of the 19th century New Woman as “silly women of the last days,” to David Koresh’s harem, these examples are innumerable, structural, radical. One is struck by </w:t>
      </w:r>
      <w:r w:rsidRPr="00E92ED4">
        <w:rPr>
          <w:rStyle w:val="Heading5Char"/>
          <w:sz w:val="22"/>
        </w:rPr>
        <w:t>the utilization of sexism as a source of empowerment for the socially marginalized male believers in a literal apocalypse--</w:t>
      </w:r>
      <w:r>
        <w:t xml:space="preserve">and of course always symbiotically their women. </w:t>
      </w:r>
      <w:r w:rsidRPr="00E92ED4">
        <w:rPr>
          <w:rStyle w:val="Heading5Char"/>
          <w:sz w:val="22"/>
        </w:rPr>
        <w:t>Apocalypse has promoted an ascetic, heroic and dominative masculinity that energizes resistance to marginalization</w:t>
      </w:r>
      <w:r>
        <w:t xml:space="preserve">, that indeed fuels revolutionary flames. </w:t>
      </w:r>
      <w:r w:rsidRPr="00E92ED4">
        <w:rPr>
          <w:rStyle w:val="Heading5Char"/>
          <w:sz w:val="22"/>
        </w:rPr>
        <w:t>It can declare</w:t>
      </w:r>
      <w:r>
        <w:t xml:space="preserve"> the New Woman, or </w:t>
      </w:r>
      <w:r w:rsidRPr="00E92ED4">
        <w:rPr>
          <w:rStyle w:val="Heading5Char"/>
          <w:sz w:val="22"/>
        </w:rPr>
        <w:t>feminism, or f</w:t>
      </w:r>
      <w:r>
        <w:t xml:space="preserve">or that matter </w:t>
      </w:r>
      <w:r w:rsidRPr="00E92ED4">
        <w:rPr>
          <w:rStyle w:val="Heading5Char"/>
          <w:sz w:val="22"/>
        </w:rPr>
        <w:t>any of its male opponents</w:t>
      </w:r>
      <w:r>
        <w:t xml:space="preserve"> (often popes or enemy empires), </w:t>
      </w:r>
      <w:r w:rsidRPr="00E92ED4">
        <w:rPr>
          <w:rStyle w:val="Heading5Char"/>
          <w:sz w:val="22"/>
        </w:rPr>
        <w:t>the Whore of Babylon</w:t>
      </w:r>
      <w:r>
        <w:t>--and it can do so with a purity of rage unavailable to the compromised mainstream of Christianity.</w:t>
      </w:r>
      <w:r w:rsidRPr="006562F5">
        <w:t xml:space="preserve"> </w:t>
      </w:r>
      <w:r w:rsidRPr="00E92ED4">
        <w:rPr>
          <w:rStyle w:val="Heading5Char"/>
          <w:sz w:val="22"/>
        </w:rPr>
        <w:t xml:space="preserve">In Revelation </w:t>
      </w:r>
      <w:r>
        <w:t xml:space="preserve">itself, </w:t>
      </w:r>
      <w:r w:rsidRPr="00E92ED4">
        <w:rPr>
          <w:rStyle w:val="Heading5Char"/>
          <w:sz w:val="22"/>
        </w:rPr>
        <w:t>women are offered three representational options, amidst a much wider and more interesting array of masculine types: whore, mother, virgin</w:t>
      </w:r>
      <w:r>
        <w:t xml:space="preserve">. That is really it. There is the </w:t>
      </w:r>
      <w:r>
        <w:rPr>
          <w:i/>
          <w:iCs/>
        </w:rPr>
        <w:t>whore in power</w:t>
      </w:r>
      <w:r>
        <w:t xml:space="preserve">, who has a human manifestation in Jezebel, the infamous name John lends his apparent female competitor, perhaps a prophetic leader, in the community of Thyatira (Rev. 2:22ff); and who has the dramatic allegorical form of Babylon the Great, the Great Whore—“for all the nations have drunk of the wine of the wrath of her fornication.”(Rev 18:2f.). There is the </w:t>
      </w:r>
      <w:r>
        <w:rPr>
          <w:i/>
          <w:iCs/>
        </w:rPr>
        <w:t xml:space="preserve">mother in agony </w:t>
      </w:r>
      <w:r>
        <w:t xml:space="preserve">of Rev. 12, the “woman clothed in the sun” who gives birth in torment, only to have her son--as he is born--whisked up to the Father for safekeeping, while her cosmic radiance fading into desert exile; (to be discovered occasionally as Wisdom by various dissident millennialists). And of course there is the </w:t>
      </w:r>
      <w:r>
        <w:rPr>
          <w:i/>
          <w:iCs/>
        </w:rPr>
        <w:t>virgin in the end</w:t>
      </w:r>
      <w:r>
        <w:t xml:space="preserve">, bride of the Lamb, the New Jerusalem herself, as perfect urban antitype to wickedness of Rome/Babylon. </w:t>
      </w:r>
    </w:p>
    <w:p w:rsidR="0097121C" w:rsidRPr="0095454D" w:rsidRDefault="0097121C" w:rsidP="0097121C"/>
    <w:p w:rsidR="0097121C" w:rsidRDefault="0097121C" w:rsidP="0097121C"/>
    <w:p w:rsidR="0097121C" w:rsidRPr="00322236" w:rsidRDefault="0097121C" w:rsidP="0097121C">
      <w:pPr>
        <w:pStyle w:val="Heading4"/>
      </w:pPr>
      <w:r w:rsidRPr="00322236">
        <w:t>apocalypse representations when co-opted become the hidden fear of the feminine</w:t>
      </w:r>
    </w:p>
    <w:p w:rsidR="0097121C" w:rsidRDefault="0097121C" w:rsidP="0097121C">
      <w:r>
        <w:t>Keller 6</w:t>
      </w:r>
    </w:p>
    <w:p w:rsidR="0097121C" w:rsidRDefault="0097121C" w:rsidP="0097121C">
      <w:r>
        <w:t>Apocalypse Now and Then: A Feminist Guide to the End of the World</w:t>
      </w:r>
    </w:p>
    <w:p w:rsidR="0097121C" w:rsidRDefault="0097121C" w:rsidP="0097121C">
      <w:r>
        <w:t>Catherine Keller (born 1953) is a Process Theologian and is currently a professor of Constructive Theology at New Jersey's Drew University. Like most major voices in Process theology, she studied directly with John B. Cobb at Claremont. Her professional interests are broad, and encompass social and ecological justice, poststructuralist theory, as well as feminist and metaphorical readings of scripture. Along with Roland Faber at Claremont, she is one of the leading academics working in the field of Theopoetics</w:t>
      </w:r>
    </w:p>
    <w:p w:rsidR="0097121C" w:rsidRDefault="0097121C" w:rsidP="0097121C"/>
    <w:p w:rsidR="0097121C" w:rsidRDefault="0097121C" w:rsidP="0097121C">
      <w:pPr>
        <w:shd w:val="clear" w:color="auto" w:fill="FFFFFF"/>
        <w:ind w:firstLine="360"/>
      </w:pPr>
      <w:r>
        <w:t xml:space="preserve">For </w:t>
      </w:r>
      <w:r w:rsidRPr="00E92ED4">
        <w:rPr>
          <w:rStyle w:val="Heading5Char"/>
          <w:sz w:val="22"/>
        </w:rPr>
        <w:t xml:space="preserve">if the apocalypse pattern </w:t>
      </w:r>
      <w:r w:rsidRPr="00E92ED4">
        <w:rPr>
          <w:rStyle w:val="Heading5Char"/>
          <w:b/>
          <w:sz w:val="22"/>
        </w:rPr>
        <w:t xml:space="preserve">indelibly </w:t>
      </w:r>
      <w:r w:rsidRPr="00E92ED4">
        <w:rPr>
          <w:rStyle w:val="Heading5Char"/>
          <w:sz w:val="22"/>
        </w:rPr>
        <w:t>subjugates woman</w:t>
      </w:r>
      <w:r>
        <w:t xml:space="preserve"> as the bear- ers of sex</w:t>
      </w:r>
      <w:r w:rsidRPr="00E92ED4">
        <w:rPr>
          <w:rStyle w:val="Heading5Char"/>
          <w:sz w:val="22"/>
        </w:rPr>
        <w:t>, inscribing</w:t>
      </w:r>
      <w:r>
        <w:t xml:space="preserve"> </w:t>
      </w:r>
      <w:r w:rsidRPr="00E92ED4">
        <w:rPr>
          <w:rStyle w:val="Heading5Char"/>
          <w:sz w:val="22"/>
        </w:rPr>
        <w:t>authority in</w:t>
      </w:r>
      <w:r>
        <w:t xml:space="preserve"> </w:t>
      </w:r>
      <w:r w:rsidRPr="00E92ED4">
        <w:rPr>
          <w:rStyle w:val="Heading5Char"/>
          <w:sz w:val="22"/>
        </w:rPr>
        <w:t>a virginal masculinity which requires</w:t>
      </w:r>
      <w:r>
        <w:t xml:space="preserve"> </w:t>
      </w:r>
      <w:r w:rsidRPr="00E92ED4">
        <w:rPr>
          <w:rStyle w:val="Heading5Char"/>
          <w:sz w:val="22"/>
        </w:rPr>
        <w:t>the</w:t>
      </w:r>
      <w:r>
        <w:t xml:space="preserve"> strict </w:t>
      </w:r>
      <w:r w:rsidRPr="00E92ED4">
        <w:rPr>
          <w:rStyle w:val="Heading5Char"/>
          <w:sz w:val="22"/>
        </w:rPr>
        <w:t>maintenance of gender boundaries</w:t>
      </w:r>
      <w:r>
        <w:t xml:space="preserve">, </w:t>
      </w:r>
      <w:r w:rsidRPr="00E92ED4">
        <w:rPr>
          <w:rStyle w:val="Heading5Char"/>
          <w:sz w:val="22"/>
        </w:rPr>
        <w:t>and</w:t>
      </w:r>
      <w:r>
        <w:t xml:space="preserve"> </w:t>
      </w:r>
      <w:r w:rsidRPr="00E92ED4">
        <w:rPr>
          <w:rStyle w:val="Heading5Char"/>
          <w:sz w:val="22"/>
        </w:rPr>
        <w:t>if,</w:t>
      </w:r>
      <w:r>
        <w:t xml:space="preserve"> as Butler puts it, "</w:t>
      </w:r>
      <w:r w:rsidRPr="00E92ED4">
        <w:rPr>
          <w:rStyle w:val="Heading5Char"/>
          <w:sz w:val="22"/>
        </w:rPr>
        <w:t>the 'unity' of gender is the effect of a regulatory practice</w:t>
      </w:r>
      <w:r>
        <w:t xml:space="preserve"> that seeks to render gender identity uniform through a compulsory </w:t>
      </w:r>
      <w:r>
        <w:lastRenderedPageBreak/>
        <w:t>heterosexuality,'"</w:t>
      </w:r>
      <w:r>
        <w:rPr>
          <w:vertAlign w:val="superscript"/>
        </w:rPr>
        <w:t xml:space="preserve">02 </w:t>
      </w:r>
      <w:r w:rsidRPr="00E92ED4">
        <w:rPr>
          <w:rStyle w:val="Heading5Char"/>
          <w:sz w:val="22"/>
        </w:rPr>
        <w:t>then the rabid dualism of the originative apocalypse pattern presup- poses the strict sexual dualism</w:t>
      </w:r>
      <w:r>
        <w:t xml:space="preserve"> of which heterosexism marks the edges. To decode that dense syllogism: </w:t>
      </w:r>
      <w:r w:rsidRPr="00E92ED4">
        <w:rPr>
          <w:rStyle w:val="Heading5Char"/>
          <w:sz w:val="22"/>
        </w:rPr>
        <w:t>the dualism of the apocalypse presup- poses the hierarchy of one gender over the second, and the hierarchy of two genders presupposes the taboo against homosexuality.</w:t>
      </w:r>
      <w:r>
        <w:t xml:space="preserve"> Virginity minimizes sex and thus the possibility of male slippage. </w:t>
      </w:r>
      <w:r w:rsidRPr="00E92ED4">
        <w:rPr>
          <w:rStyle w:val="Heading5Char"/>
          <w:sz w:val="22"/>
        </w:rPr>
        <w:t>But if sex</w:t>
      </w:r>
      <w:r>
        <w:t xml:space="preserve">, like the primordial serpent, </w:t>
      </w:r>
      <w:r w:rsidRPr="00E92ED4">
        <w:rPr>
          <w:rStyle w:val="Heading5Char"/>
          <w:sz w:val="22"/>
        </w:rPr>
        <w:t>can slither</w:t>
      </w:r>
      <w:r>
        <w:t xml:space="preserve"> within and </w:t>
      </w:r>
      <w:r w:rsidRPr="00E92ED4">
        <w:rPr>
          <w:rStyle w:val="Heading5Char"/>
          <w:sz w:val="22"/>
        </w:rPr>
        <w:t>between</w:t>
      </w:r>
      <w:r>
        <w:t xml:space="preserve"> the sacred </w:t>
      </w:r>
      <w:r w:rsidRPr="00E92ED4">
        <w:rPr>
          <w:rStyle w:val="Heading5Char"/>
          <w:sz w:val="22"/>
        </w:rPr>
        <w:t>sex/ gender boundaries</w:t>
      </w:r>
      <w:r>
        <w:t xml:space="preserve"> indiscriminately, </w:t>
      </w:r>
      <w:r w:rsidRPr="00E92ED4">
        <w:rPr>
          <w:rStyle w:val="Heading5Char"/>
          <w:sz w:val="22"/>
        </w:rPr>
        <w:t>the world falls down.</w:t>
      </w:r>
    </w:p>
    <w:p w:rsidR="0097121C" w:rsidRPr="008C5D74" w:rsidRDefault="0097121C" w:rsidP="0097121C"/>
    <w:p w:rsidR="0097121C" w:rsidRPr="008C5D74" w:rsidRDefault="0097121C" w:rsidP="0097121C"/>
    <w:p w:rsidR="0097121C" w:rsidRDefault="0097121C" w:rsidP="0097121C">
      <w:pPr>
        <w:shd w:val="clear" w:color="auto" w:fill="FFFFFF"/>
        <w:ind w:firstLine="360"/>
      </w:pPr>
    </w:p>
    <w:p w:rsidR="0097121C" w:rsidRDefault="0097121C" w:rsidP="0097121C">
      <w:r>
        <w:br w:type="page"/>
      </w:r>
    </w:p>
    <w:p w:rsidR="0097121C" w:rsidRPr="00322236" w:rsidRDefault="0097121C" w:rsidP="0097121C">
      <w:pPr>
        <w:pStyle w:val="Heading4"/>
      </w:pPr>
      <w:r w:rsidRPr="00322236">
        <w:lastRenderedPageBreak/>
        <w:t>the recoding of endtimes</w:t>
      </w:r>
      <w:r>
        <w:t xml:space="preserve"> by eschatology directly feeds </w:t>
      </w:r>
      <w:r w:rsidRPr="00322236">
        <w:t>p</w:t>
      </w:r>
      <w:r>
        <w:t>a</w:t>
      </w:r>
      <w:r w:rsidRPr="00322236">
        <w:t>tterns fo</w:t>
      </w:r>
      <w:r>
        <w:t>r</w:t>
      </w:r>
      <w:r w:rsidRPr="00322236">
        <w:t xml:space="preserve"> patriarchal violence</w:t>
      </w:r>
    </w:p>
    <w:p w:rsidR="0097121C" w:rsidRDefault="0097121C" w:rsidP="0097121C">
      <w:r>
        <w:t>Keller 6</w:t>
      </w:r>
    </w:p>
    <w:p w:rsidR="0097121C" w:rsidRDefault="0097121C" w:rsidP="0097121C">
      <w:r>
        <w:t>Apocalypse Now and Then: A Feminist Guide to the End of the World</w:t>
      </w:r>
    </w:p>
    <w:p w:rsidR="0097121C" w:rsidRDefault="0097121C" w:rsidP="0097121C">
      <w:r>
        <w:t>Catherine Keller (born 1953) is a Process Theologian and is currently a professor of Constructive Theology at New Jersey's Drew University. Like most major voices in Process theology, she studied directly with John B. Cobb at Claremont. Her professional interests are broad, and encompass social and ecological justice, poststructuralist theory, as well as feminist and metaphorical readings of scripture. Along with Roland Faber at Claremont, she is one of the leading academics working in the field of Theopoetics</w:t>
      </w:r>
    </w:p>
    <w:p w:rsidR="0097121C" w:rsidRDefault="0097121C" w:rsidP="0097121C">
      <w:pPr>
        <w:shd w:val="clear" w:color="auto" w:fill="FFFFFF"/>
      </w:pPr>
      <w:r>
        <w:br/>
        <w:t>Might feminists, among others, find "the key" in liberation from rather than liberation by [he self-revealing warrior word?</w:t>
      </w:r>
    </w:p>
    <w:p w:rsidR="0097121C" w:rsidRPr="00322236" w:rsidRDefault="0097121C" w:rsidP="0097121C">
      <w:pPr>
        <w:shd w:val="clear" w:color="auto" w:fill="FFFFFF"/>
      </w:pPr>
      <w:r>
        <w:t xml:space="preserve">Here enters the voice </w:t>
      </w:r>
      <w:r w:rsidRPr="00E92ED4">
        <w:rPr>
          <w:rStyle w:val="Heading5Char"/>
          <w:sz w:val="22"/>
        </w:rPr>
        <w:t>of the other ideological pole along the liberation continuum: "Since myth functions as self-fulfilling prophecy,</w:t>
      </w:r>
      <w:r>
        <w:t xml:space="preserve"> it is espe- cially interesting to consider the fact </w:t>
      </w:r>
      <w:r w:rsidRPr="00E92ED4">
        <w:rPr>
          <w:rStyle w:val="Heading5Char"/>
          <w:sz w:val="22"/>
        </w:rPr>
        <w:t>that christian myth promises what is popularly known as 'the end of the world</w:t>
      </w:r>
      <w:r>
        <w:t>* A common source for'infor- mation* about this impending disaster was the Book of Revelation."</w:t>
      </w:r>
      <w:r>
        <w:rPr>
          <w:vertAlign w:val="superscript"/>
        </w:rPr>
        <w:t xml:space="preserve">12 </w:t>
      </w:r>
      <w:r>
        <w:t xml:space="preserve">Mary </w:t>
      </w:r>
      <w:r w:rsidRPr="00E92ED4">
        <w:rPr>
          <w:rStyle w:val="Heading5Char"/>
          <w:sz w:val="22"/>
        </w:rPr>
        <w:t xml:space="preserve">Daly </w:t>
      </w:r>
      <w:r>
        <w:t xml:space="preserve">thus </w:t>
      </w:r>
      <w:r w:rsidRPr="00E92ED4">
        <w:rPr>
          <w:rStyle w:val="Heading5Char"/>
          <w:sz w:val="22"/>
        </w:rPr>
        <w:t>deftly links the Christian with the nuclear apocalypse</w:t>
      </w:r>
      <w:r>
        <w:t xml:space="preserve">, </w:t>
      </w:r>
      <w:r w:rsidRPr="00E92ED4">
        <w:rPr>
          <w:rStyle w:val="Heading5Char"/>
          <w:sz w:val="22"/>
        </w:rPr>
        <w:t>which "has facilitated movement beyond mere passive expectation to ac- tive enactment of the envisioned horror show</w:t>
      </w:r>
      <w:r>
        <w:t xml:space="preserve">." How would she account for the continuity? No mystery there: "Here we see christian myth merge with the language of another sect of the religion which is Patriarchy." For a radical feminist, </w:t>
      </w:r>
      <w:r w:rsidRPr="00E92ED4">
        <w:rPr>
          <w:rStyle w:val="Heading5Char"/>
          <w:sz w:val="22"/>
        </w:rPr>
        <w:t>the apocalyptic impulse simply aggravates systemic "male-violence," idolizing a transcendence which controls, resents, and ultimately destroys life</w:t>
      </w:r>
      <w:r>
        <w:t>.</w:t>
      </w:r>
      <w:r w:rsidRPr="0040055D">
        <w:t xml:space="preserve"> </w:t>
      </w:r>
    </w:p>
    <w:p w:rsidR="0097121C" w:rsidRDefault="0097121C" w:rsidP="0097121C">
      <w:pPr>
        <w:pStyle w:val="Heading2"/>
      </w:pPr>
      <w:r>
        <w:lastRenderedPageBreak/>
        <w:t>internal link: apocalypse reps are key to colonialism</w:t>
      </w:r>
    </w:p>
    <w:p w:rsidR="0097121C" w:rsidRPr="00322236" w:rsidRDefault="0097121C" w:rsidP="0097121C">
      <w:pPr>
        <w:pStyle w:val="Heading4"/>
      </w:pPr>
      <w:r w:rsidRPr="00322236">
        <w:t>imperialism continues to recode and absorb apocalyptic narratives into itself to jsutify projects of domination</w:t>
      </w:r>
    </w:p>
    <w:p w:rsidR="0097121C" w:rsidRDefault="0097121C" w:rsidP="0097121C">
      <w:r>
        <w:t>Keller 99</w:t>
      </w:r>
    </w:p>
    <w:p w:rsidR="0097121C" w:rsidRDefault="0097121C" w:rsidP="0097121C">
      <w:hyperlink r:id="rId18" w:history="1">
        <w:r w:rsidRPr="00E57C7B">
          <w:rPr>
            <w:rStyle w:val="Hyperlink"/>
            <w:rFonts w:eastAsiaTheme="majorEastAsia"/>
          </w:rPr>
          <w:t>http://web.bu.edu/mille/publications/summer99/keller.PDF</w:t>
        </w:r>
      </w:hyperlink>
    </w:p>
    <w:p w:rsidR="0097121C" w:rsidRDefault="0097121C" w:rsidP="0097121C">
      <w:r>
        <w:t>Catherine Keller (born 1953) is a Process Theologian and is currently a professor of Constructive Theology at New Jersey's Drew University. Like most major voices in Process theology, she studied directly with John B. Cobb at Claremont. Her professional interests are broad, and encompass social and ecological justice, poststructuralist theory, as well as feminist and metaphorical readings of scripture. Along with Roland Faber at Claremont, she is one of the leading academics working in the field of Theopoetics</w:t>
      </w:r>
    </w:p>
    <w:p w:rsidR="0097121C" w:rsidRPr="00322236" w:rsidRDefault="0097121C" w:rsidP="0097121C">
      <w:r>
        <w:t>“</w:t>
      </w:r>
      <w:r w:rsidRPr="006562F5">
        <w:t>MS./CALCULATING THE APOCALYPSE</w:t>
      </w:r>
      <w:r>
        <w:t>”</w:t>
      </w:r>
    </w:p>
    <w:p w:rsidR="0097121C" w:rsidRPr="00322236" w:rsidRDefault="0097121C" w:rsidP="0097121C">
      <w:r>
        <w:t xml:space="preserve">But </w:t>
      </w:r>
      <w:r w:rsidRPr="00E92ED4">
        <w:rPr>
          <w:rStyle w:val="Heading5Char"/>
          <w:sz w:val="22"/>
        </w:rPr>
        <w:t>the imperial center has turned</w:t>
      </w:r>
      <w:r>
        <w:t xml:space="preserve"> systematically </w:t>
      </w:r>
      <w:r w:rsidRPr="00E92ED4">
        <w:rPr>
          <w:rStyle w:val="Heading5Char"/>
          <w:sz w:val="22"/>
        </w:rPr>
        <w:t xml:space="preserve">toward its apocalyptic margin </w:t>
      </w:r>
      <w:r>
        <w:t xml:space="preserve">nonetheless, disciplining the combustible mythos toward disciplinary , anti-revolutionary ends. Thus it has emulated Augustine’s emphasis upon the final judgement and a hell for the disobedient (for which he argues in exquisite detail for the miraculous new creation of bodies capable of burning eternally in torment.) So </w:t>
      </w:r>
      <w:r w:rsidRPr="00E92ED4">
        <w:rPr>
          <w:rStyle w:val="Heading5Char"/>
          <w:sz w:val="22"/>
        </w:rPr>
        <w:t>mainstream Christianity, for all its antiapocalyptic defenses, strengthened itself with the vision</w:t>
      </w:r>
      <w:r>
        <w:t xml:space="preserve"> so foreign to most of the Hebrew and Christian scriptures, o</w:t>
      </w:r>
      <w:r w:rsidRPr="00E92ED4">
        <w:rPr>
          <w:rStyle w:val="Heading5Char"/>
          <w:sz w:val="22"/>
        </w:rPr>
        <w:t>f a holy, messianic masculinity ennobling itself before the spectacle of the stripped whore</w:t>
      </w:r>
      <w:r>
        <w:t xml:space="preserve"> and all her lovers </w:t>
      </w:r>
      <w:r w:rsidRPr="00E92ED4">
        <w:rPr>
          <w:rStyle w:val="Heading5Char"/>
          <w:sz w:val="22"/>
        </w:rPr>
        <w:t>burning in naked agony</w:t>
      </w:r>
      <w:r>
        <w:t xml:space="preserve">. In other words, </w:t>
      </w:r>
      <w:r w:rsidRPr="00E92ED4">
        <w:rPr>
          <w:rStyle w:val="Heading5Char"/>
          <w:sz w:val="22"/>
        </w:rPr>
        <w:t>the conservative anti-apocalypse of classical Christianity has nurtured its apocalyptic underside</w:t>
      </w:r>
      <w:r>
        <w:t xml:space="preserve">, its hellbelly. It has been reflecting and absorbing the apocalypse in ways </w:t>
      </w:r>
      <w:r w:rsidRPr="00E92ED4">
        <w:rPr>
          <w:rStyle w:val="Heading5Char"/>
          <w:sz w:val="22"/>
        </w:rPr>
        <w:t>we ourselves</w:t>
      </w:r>
      <w:r>
        <w:t xml:space="preserve">, as perhaps euroamerican feminist scholars and other </w:t>
      </w:r>
      <w:r w:rsidRPr="00E92ED4">
        <w:rPr>
          <w:rStyle w:val="Heading5Char"/>
          <w:sz w:val="22"/>
        </w:rPr>
        <w:t>deapocalypticizing critics may also find ourselves mirroring: the damning 12 of the damners</w:t>
      </w:r>
      <w:r>
        <w:t xml:space="preserve">, the demonizing of demonizers, the raging against its rage. </w:t>
      </w:r>
      <w:r w:rsidRPr="00E92ED4">
        <w:rPr>
          <w:rStyle w:val="Heading5Char"/>
          <w:sz w:val="22"/>
        </w:rPr>
        <w:t>Hegemonic secular modernity has repeatedly renewed itself by reabsorbing apocalypse</w:t>
      </w:r>
      <w:r>
        <w:t xml:space="preserve">, as well: thus the surprising testimony of Christopher Columbus as to his own apocalyptic self-identity has been repressed: “Of the New Heaven and Earth which our Lord made, as st. John writes in the Apocalypse, after He had spoken it by the mouth of Isaiah, He made me the messenger thereof and showed me where to go.” I have elsewhere excavated the gendered morphology with which he envisioned this paradise as breast, whose conquest he initiated. The fruits of his inspiration literally funded and founded the “new world” constitutive of modernity itself </w:t>
      </w:r>
    </w:p>
    <w:p w:rsidR="0097121C" w:rsidRDefault="0097121C" w:rsidP="0097121C">
      <w:pPr>
        <w:pStyle w:val="Heading2"/>
      </w:pPr>
      <w:r>
        <w:lastRenderedPageBreak/>
        <w:t>positive peace addon: links</w:t>
      </w:r>
    </w:p>
    <w:p w:rsidR="0097121C" w:rsidRDefault="0097121C" w:rsidP="0097121C"/>
    <w:p w:rsidR="0097121C" w:rsidRPr="00322236" w:rsidRDefault="0097121C" w:rsidP="0097121C">
      <w:pPr>
        <w:pStyle w:val="Heading4"/>
      </w:pPr>
      <w:r w:rsidRPr="00322236">
        <w:t>analyzing wars as single event obscures the much higher risks and systemic impact of structural violence</w:t>
      </w:r>
    </w:p>
    <w:p w:rsidR="0097121C" w:rsidRDefault="0097121C" w:rsidP="0097121C">
      <w:r>
        <w:t>Cuomo in 1996 (Chris J., Associate Professor of Philosophy and Member of the Women's Studies Program @ University of Cincinnati, “War Is Not Just an Event: Reflections on the Significance of Everyday Violence”, Hypatia, Vol. 11, Iss. 4, Fall, Proquest)</w:t>
      </w:r>
      <w:r>
        <w:br/>
      </w:r>
      <w:r>
        <w:br/>
        <w:t xml:space="preserve">Philosophical </w:t>
      </w:r>
      <w:r>
        <w:rPr>
          <w:u w:val="single"/>
        </w:rPr>
        <w:t xml:space="preserve">attention to war has typically appeared in the form of justifications for entering into war, and over appropriate activities within war. </w:t>
      </w:r>
      <w:r>
        <w:rPr>
          <w:b/>
          <w:bCs/>
          <w:u w:val="single"/>
        </w:rPr>
        <w:t>The spatial metaphors used to refer to war as a separate, bounded sphere indicate assumptions that war is a realm of human activity vastly removed from normal life</w:t>
      </w:r>
      <w:r>
        <w:rPr>
          <w:u w:val="single"/>
        </w:rPr>
        <w:t>,or a sort of happening that is appropriately conceived apart from everyday events in peaceful times</w:t>
      </w:r>
      <w:r>
        <w:t xml:space="preserve">. Not surprisingly, </w:t>
      </w:r>
      <w:r>
        <w:rPr>
          <w:b/>
          <w:bCs/>
          <w:u w:val="single"/>
        </w:rPr>
        <w:t>most discussions of the political and ethical dimensions of war discuss war solely as an event</w:t>
      </w:r>
      <w:r>
        <w:rPr>
          <w:u w:val="single"/>
        </w:rPr>
        <w:t>-- an occurrence, or collection of occurrences, having clear beginnings and endings that are typically marked by formal, institutional declarations</w:t>
      </w:r>
      <w:r>
        <w:t xml:space="preserve">. As happenings, wars and military activities can be seen as motivated by identifiable, if complex, intentions, and directly enacted by individual and collective decision-makers and agents of states. But many of the </w:t>
      </w:r>
      <w:r>
        <w:rPr>
          <w:b/>
          <w:bCs/>
          <w:u w:val="single"/>
        </w:rPr>
        <w:t>questions about war</w:t>
      </w:r>
      <w:r>
        <w:t xml:space="preserve">that are of interest to feminists -- </w:t>
      </w:r>
      <w:r>
        <w:rPr>
          <w:u w:val="single"/>
        </w:rPr>
        <w:t xml:space="preserve">including </w:t>
      </w:r>
      <w:r>
        <w:rPr>
          <w:b/>
          <w:bCs/>
          <w:u w:val="single"/>
        </w:rPr>
        <w:t>how large-scale, state-sponsored violence affects</w:t>
      </w:r>
      <w:r>
        <w:t xml:space="preserve">women and members of other </w:t>
      </w:r>
      <w:r>
        <w:rPr>
          <w:b/>
          <w:bCs/>
          <w:u w:val="single"/>
        </w:rPr>
        <w:t>oppressed groups</w:t>
      </w:r>
      <w:r>
        <w:rPr>
          <w:u w:val="single"/>
        </w:rPr>
        <w:t xml:space="preserve">; how military violence shapes gendered, raced, and nationalistic political realities and moral imaginations; </w:t>
      </w:r>
      <w:r>
        <w:rPr>
          <w:b/>
          <w:bCs/>
          <w:u w:val="single"/>
        </w:rPr>
        <w:t>what such violence consists of and why it persists; how it is related to other oppressive and violent institutions and hegemonies -- cannot be adequately pursued by focusing on events</w:t>
      </w:r>
      <w:r>
        <w:rPr>
          <w:b/>
          <w:bCs/>
        </w:rPr>
        <w:t>.</w:t>
      </w:r>
      <w:r>
        <w:t xml:space="preserve"> These issues are not merely a matter of good or bad intentions and identifiable decisions. </w:t>
      </w:r>
    </w:p>
    <w:p w:rsidR="0097121C" w:rsidRPr="00322236" w:rsidRDefault="0097121C" w:rsidP="0097121C">
      <w:pPr>
        <w:pStyle w:val="Heading4"/>
      </w:pPr>
      <w:r w:rsidRPr="00322236">
        <w:t>their manifestation of war as a singel event feeds into a negative peace mindset that causes structural violence and turns their root cause</w:t>
      </w:r>
    </w:p>
    <w:p w:rsidR="0097121C" w:rsidRDefault="0097121C" w:rsidP="0097121C">
      <w:r>
        <w:t xml:space="preserve">Sandy and Perkins in 2002 </w:t>
      </w:r>
    </w:p>
    <w:p w:rsidR="0097121C" w:rsidRDefault="0097121C" w:rsidP="0097121C">
      <w:r>
        <w:t xml:space="preserve">(Leo R. veteran ofthe U.S. Navy and an acdvc member of Veterans for Peacc, Inc., co-founder of Peace Studies at Plymouth State College and at Rivier College. Kay; teaches philosophy at Plymouth State College, The Nalure of Peace and 1Ls </w:t>
      </w:r>
      <w:r>
        <w:rPr>
          <w:i/>
          <w:iCs/>
        </w:rPr>
        <w:t>1mplieation.sforP eatx Educatioi~</w:t>
      </w:r>
      <w:r>
        <w:t xml:space="preserve">" , Online journal of peace and conflict resolution, Issue 4.2, Spring 02, </w:t>
      </w:r>
      <w:r>
        <w:fldChar w:fldCharType="begin"/>
      </w:r>
      <w:r>
        <w:instrText xml:space="preserve"> HYPERLINK "http://www.institute.org./oipcr/24n%20ato.htm" \t "_blank" </w:instrText>
      </w:r>
      <w:r>
        <w:fldChar w:fldCharType="separate"/>
      </w:r>
      <w:r>
        <w:rPr>
          <w:rStyle w:val="Hyperlink"/>
          <w:rFonts w:eastAsiaTheme="majorEastAsia"/>
        </w:rPr>
        <w:t>http://www.institute.org./oipcr/24n ato.htm</w:t>
      </w:r>
      <w:r>
        <w:rPr>
          <w:rStyle w:val="Hyperlink"/>
          <w:rFonts w:eastAsiaTheme="majorEastAsia"/>
        </w:rPr>
        <w:fldChar w:fldCharType="end"/>
      </w:r>
      <w:r>
        <w:t xml:space="preserve"> )</w:t>
      </w:r>
    </w:p>
    <w:p w:rsidR="0097121C" w:rsidRDefault="0097121C" w:rsidP="0097121C">
      <w:r>
        <w:br/>
        <w:t xml:space="preserve">“Peace” is a word that is uttered almost as frequently as “truth,” “beauty,” and “love.” It may be just as elusive to define as these other virtues. Common synonyms for peace include “amity,” “friendship,” “harmony,” “concord,” “tranquility,” “repose,” “quiescence,” “truce,” “pacification,” and “neutrality.” </w:t>
      </w:r>
      <w:r>
        <w:lastRenderedPageBreak/>
        <w:t xml:space="preserve">Likewise, the peacemaker is the pacifier, mediator, intermediary, and intercessor. While some of these descriptions are appropriate, they are still quite limited in describing both the nature of peace and the role of the peacemaker. </w:t>
      </w:r>
      <w:r>
        <w:rPr>
          <w:u w:val="single"/>
        </w:rPr>
        <w:t>Any attempt to articulate the nature of peace</w:t>
      </w:r>
      <w:r>
        <w:t xml:space="preserve"> and peacemaking, therefore, </w:t>
      </w:r>
      <w:r>
        <w:rPr>
          <w:u w:val="single"/>
        </w:rPr>
        <w:t>must address those conditions that are favorable to their emergence. Freedom, human rights, and justice are among such prerequisites.</w:t>
      </w:r>
      <w:r>
        <w:t xml:space="preserve"> Also included are proactive strategies such as conflict resolution, nonviolent action, community building, and democratization of authority. The peace process additionally must acknowledge and contend with its alternative – war – because of the high value status of violence. For example, while war has brought out the worst kind of behavior in humans, it has also brought out some of the best. Aside from relieving boredom and monotony, war has been shown to spawn self-sacrifice, loyalty, honor, heroism, and courage. It is well known that suicide rates decline during war. Also, war has helped to bring about significant social changes such as racial and sexual integration, freedom, democracy, and a sense of national pride. Because of its apparent utilitarian value and its ability to enervate, violence has been solidly embedded in the national psyche of many countries. As a result, its elimination will be no easy feat. Nevertheless, Reardon (1988) insists that “</w:t>
      </w:r>
      <w:r>
        <w:rPr>
          <w:b/>
          <w:bCs/>
          <w:u w:val="single"/>
        </w:rPr>
        <w:t>peace is the absence of violence in all its forms</w:t>
      </w:r>
      <w:r>
        <w:rPr>
          <w:u w:val="single"/>
        </w:rPr>
        <w:t>– physical, social, psychological, and structural</w:t>
      </w:r>
      <w:r>
        <w:t xml:space="preserve">” (p. 16). But this, as a definition, is unduly negative in that it fails to provide any affirmative picture of peace or its ingredients (Copi and Cohen, p. 195). Perhaps </w:t>
      </w:r>
      <w:r>
        <w:rPr>
          <w:b/>
          <w:bCs/>
          <w:u w:val="single"/>
        </w:rPr>
        <w:t>that picture must come</w:t>
      </w:r>
      <w:r>
        <w:t xml:space="preserve">, as O’Kane (1992) suggests, </w:t>
      </w:r>
      <w:r>
        <w:rPr>
          <w:b/>
          <w:bCs/>
          <w:u w:val="single"/>
        </w:rPr>
        <w:t>from a close examination of</w:t>
      </w:r>
      <w:r>
        <w:rPr>
          <w:u w:val="single"/>
        </w:rPr>
        <w:t xml:space="preserve">the “nature of causes, reasons, goals of </w:t>
      </w:r>
      <w:r>
        <w:rPr>
          <w:b/>
          <w:bCs/>
          <w:u w:val="single"/>
        </w:rPr>
        <w:t>war in order that we might...find ways of reaching human goals without resorting to force</w:t>
      </w:r>
      <w:r>
        <w:rPr>
          <w:u w:val="single"/>
        </w:rPr>
        <w:t>.That process should help us “uncover” the possible conditions of Peace.”</w:t>
      </w:r>
      <w:r>
        <w:br/>
      </w:r>
      <w:r>
        <w:rPr>
          <w:b/>
          <w:bCs/>
          <w:u w:val="single"/>
        </w:rPr>
        <w:t>In its most myopic and limited definition, peace is the mere absence of war</w:t>
      </w:r>
      <w:r>
        <w:t>. O’Kane (1992) sees this definition as a “vacuous, passive, simplistic, and unresponsive escape mechanism too often resorted to in the past – without success.” This definition also commits a serious oversight: it ignores the residual feelings of mistrust and suspicion that the winners and losers of a war harbor toward each other.</w:t>
      </w:r>
      <w:r>
        <w:br/>
      </w:r>
      <w:r>
        <w:rPr>
          <w:u w:val="single"/>
        </w:rPr>
        <w:t xml:space="preserve">The subsequent </w:t>
      </w:r>
      <w:r>
        <w:rPr>
          <w:b/>
          <w:bCs/>
          <w:u w:val="single"/>
        </w:rPr>
        <w:t>suppressionof mutual hostile feelings is not taken into account by those who define peace so simply</w:t>
      </w:r>
      <w:r>
        <w:t xml:space="preserve">. Their stance is that as long as people are not actively engaged in overt, mutual, violent, physical, and destructive activity, then peace exists. </w:t>
      </w:r>
      <w:r>
        <w:rPr>
          <w:u w:val="single"/>
        </w:rPr>
        <w:t>This</w:t>
      </w:r>
      <w:r>
        <w:t xml:space="preserve">, of course, is </w:t>
      </w:r>
      <w:r>
        <w:rPr>
          <w:u w:val="single"/>
        </w:rPr>
        <w:t>just another way of defining cold war</w:t>
      </w:r>
      <w:r>
        <w:t xml:space="preserve">. In other words, this simplistic definition is too broad because it allows us to attribute the term “peace” to states of affairs that are not truly peaceful (Copi and Cohen, p. 194). Unfortunately, </w:t>
      </w:r>
      <w:r>
        <w:rPr>
          <w:u w:val="single"/>
        </w:rPr>
        <w:t xml:space="preserve">this definition of peace appears to be the prevailing one in the world. </w:t>
      </w:r>
      <w:r>
        <w:rPr>
          <w:b/>
          <w:bCs/>
          <w:u w:val="single"/>
        </w:rPr>
        <w:t>It is the kind of peace maintained by a “peace through strength” posture that has led to the arms race, stockpiles of nuclear weapons, and the ultimate threat of mutually assured destruction</w:t>
      </w:r>
      <w:r>
        <w:rPr>
          <w:b/>
          <w:bCs/>
        </w:rPr>
        <w:t>.</w:t>
      </w:r>
      <w:r>
        <w:t xml:space="preserve"> This version of peace was defended by the “peacekeeper” – a name that actually adorns some U.S. nuclear weapons deployed since 1986.2 Also, versions of this name appear on entrances to some military bases. Keeping “peace” in this manner evokes the theme in Peggy Lee’s old song, “Is That All There is?” What this really comes down to is the idea of massive and </w:t>
      </w:r>
      <w:r>
        <w:lastRenderedPageBreak/>
        <w:t xml:space="preserve">indiscriminate killing for peace, which represents a morally dubious notion if not a fault of logic. The point here is that </w:t>
      </w:r>
      <w:r>
        <w:rPr>
          <w:b/>
          <w:bCs/>
          <w:u w:val="single"/>
        </w:rPr>
        <w:t>a “peace” that depends upon the threat and intention to kill vast numbers of human beings is hardly a stable or justifiable peace</w:t>
      </w:r>
      <w:r>
        <w:t xml:space="preserve"> worthy of the name. </w:t>
      </w:r>
      <w:r>
        <w:rPr>
          <w:b/>
          <w:bCs/>
          <w:u w:val="single"/>
        </w:rPr>
        <w:t>Those in charge of waging war know that killing is a questionable activity</w:t>
      </w:r>
      <w:r>
        <w:rPr>
          <w:b/>
          <w:bCs/>
        </w:rPr>
        <w:t xml:space="preserve">. </w:t>
      </w:r>
      <w:r>
        <w:rPr>
          <w:b/>
          <w:bCs/>
          <w:u w:val="single"/>
        </w:rPr>
        <w:t>Otherwise, they would not use such euphemisms as “collateral damage” and “smart bombs” to obfuscate it.</w:t>
      </w:r>
      <w:r>
        <w:t xml:space="preserve">Some Different Types of Peace: One way of clearing up the confusion over terms is to define types of peace and war. Thus, there can be hot war, cold war, cold peace, and hot peace. In hot war, commonly called war, there is a condition of mutual hostility and active physical engagement through such forms as artillery, missiles, bombs, small arms fire, mortars, flamethrowers, land and sea mines, hand-to-hand combat, and the like. The aim is the destruction of the enemy or his surrender by intimidation. The object is to have a winner and loser. Nationalism reaches its zenith here In cold war, there is mutual hostility without actual engagement. Intimidation is the sole means of preventing hot war. This condition is characterized by propaganda, war preparations, and arms races – always at the expense of human needs. During a cold war, nationalism prevails, and the object is to have a stalemate where neither side will initiate aggression – nuclear or conventional – because of the overwhelming destructive capability of the retaliatory response. In cold peace, there is almost a neutral view of a previous enemy. There is little mutual hostility, but there is also a lack of mutually beneficial interactions aimed at developing trust, interdependence, and collaboration. There may be a longing for an enemy because nothing has replaced it as an object of national concern. In this situation, isolationism and nationalism occur simultaneously. There is no clear objective because there is no well-defined enemy. Perhaps the current U.S. military preoccupation with Iraq’s Saddam Hussein and the debilitating decade of sanctions against the Iraqi people are helping to relieve this enemy deficit. </w:t>
      </w:r>
      <w:r>
        <w:rPr>
          <w:u w:val="single"/>
        </w:rPr>
        <w:t>The notion that “there are still dangerous people in the world” is often used to advance the cause of military preparedness and at least some momentum toward a restoration of cold war thinking and behavior</w:t>
      </w:r>
      <w:r>
        <w:t xml:space="preserve">. The term “peace dividend” that expressed post-cold war optimism is hardly verbalized anymore. Now we are (again) advancing ballistic missile defense – a variation of the Reagan Administration’s Star Wars debacle and an instigator of nuclear proliferation. By contrast, hot </w:t>
      </w:r>
      <w:r>
        <w:rPr>
          <w:b/>
          <w:bCs/>
          <w:u w:val="single"/>
        </w:rPr>
        <w:t>peace involves</w:t>
      </w:r>
      <w:r>
        <w:rPr>
          <w:u w:val="single"/>
        </w:rPr>
        <w:t xml:space="preserve">active collaborative efforts designed to “build bridges” between and among past and present adversaries. This involves </w:t>
      </w:r>
      <w:r>
        <w:rPr>
          <w:b/>
          <w:bCs/>
          <w:u w:val="single"/>
        </w:rPr>
        <w:t>searching for common ground and the development of new non-human enemies – threats to the health and well-being of humankind and the planet. These new enemies could include human rights</w:t>
      </w:r>
      <w:r>
        <w:rPr>
          <w:u w:val="single"/>
        </w:rPr>
        <w:t xml:space="preserve"> </w:t>
      </w:r>
      <w:r>
        <w:rPr>
          <w:b/>
          <w:bCs/>
          <w:u w:val="single"/>
        </w:rPr>
        <w:t>abuses</w:t>
      </w:r>
      <w:r>
        <w:rPr>
          <w:b/>
          <w:bCs/>
        </w:rPr>
        <w:t>,</w:t>
      </w:r>
      <w:r>
        <w:t xml:space="preserve"> air and water pollution, dwindling energy resources, the destruction of the ozone layer, </w:t>
      </w:r>
      <w:r>
        <w:rPr>
          <w:b/>
          <w:bCs/>
          <w:u w:val="single"/>
        </w:rPr>
        <w:t>famine, poverty, and ignorance</w:t>
      </w:r>
      <w:r>
        <w:t xml:space="preserve">. Hot peace promotes – and, indeed, is defined by – global interdependence, human rights, democratization, an effective United Nations, and a diminution of national sovereignty. The object is the proliferation of cooperative relations and mutually beneficial outcomes. </w:t>
      </w:r>
      <w:r>
        <w:rPr>
          <w:u w:val="single"/>
        </w:rPr>
        <w:t>Hot peace thinking imagines peace and the abolition of war</w:t>
      </w:r>
      <w:r>
        <w:t xml:space="preserve">. Another way of thinking about peace is to have it defined in negative and positive terms. </w:t>
      </w:r>
      <w:r>
        <w:rPr>
          <w:u w:val="single"/>
        </w:rPr>
        <w:t>Peace as the mere absence of war is</w:t>
      </w:r>
      <w:r>
        <w:t xml:space="preserve"> what Woolman (1985) refers to a </w:t>
      </w:r>
      <w:r>
        <w:rPr>
          <w:u w:val="single"/>
        </w:rPr>
        <w:t>“negative peace.”</w:t>
      </w:r>
      <w:r>
        <w:t xml:space="preserve"> This definition is based </w:t>
      </w:r>
      <w:r>
        <w:lastRenderedPageBreak/>
        <w:t xml:space="preserve">on Johan Galtung’s ideas of peace. For Galtung, negative peace is defined as a state requiring a set of social structures that provide security and protection from acts of direct physical violence committed by individuals, groups or nations. </w:t>
      </w:r>
      <w:r>
        <w:rPr>
          <w:u w:val="single"/>
        </w:rPr>
        <w:t>The emphasis is...on control of violence.</w:t>
      </w:r>
      <w:r>
        <w:t xml:space="preserve"> The main strategy is dissociation, whereby conflicting parties are separated...In general, </w:t>
      </w:r>
      <w:r>
        <w:rPr>
          <w:b/>
          <w:bCs/>
          <w:u w:val="single"/>
        </w:rPr>
        <w:t>policies based on the idea of negative peace do not deal with the causes of violence, only its manifestations</w:t>
      </w:r>
      <w:r>
        <w:rPr>
          <w:u w:val="single"/>
        </w:rPr>
        <w:t xml:space="preserve">. </w:t>
      </w:r>
      <w:r>
        <w:t xml:space="preserve">Therefore, these policies are thought to be insufficient to assure lasting conditions of peace. Indeed, </w:t>
      </w:r>
      <w:r>
        <w:rPr>
          <w:b/>
          <w:bCs/>
          <w:u w:val="single"/>
        </w:rPr>
        <w:t xml:space="preserve">by suppressing the release of tensions resulting from social conflict, negative peace efforts </w:t>
      </w:r>
      <w:r>
        <w:rPr>
          <w:b/>
          <w:bCs/>
        </w:rPr>
        <w:t>may actually</w:t>
      </w:r>
      <w:r>
        <w:rPr>
          <w:b/>
          <w:bCs/>
          <w:u w:val="single"/>
        </w:rPr>
        <w:t xml:space="preserve"> lead to future violence of greater magnitude</w:t>
      </w:r>
      <w:r>
        <w:t xml:space="preserve">(Woolman, 1985, p.8). The recent wars in the former Yugoslavia are testimony to this. The massive military machine previously provided by the U.S.S.R. put a lid on ethnic hostilities yet did nothing to resolve them, thus allowing them to fester and erupt later. Accentuating the </w:t>
      </w:r>
      <w:r>
        <w:rPr>
          <w:b/>
          <w:bCs/>
          <w:u w:val="single"/>
        </w:rPr>
        <w:t>Positive peace</w:t>
      </w:r>
      <w:r>
        <w:rPr>
          <w:u w:val="single"/>
        </w:rPr>
        <w:t>, in contrast, is: …a pattern of cooperation and integration between major human groups...[</w:t>
      </w:r>
      <w:r>
        <w:t xml:space="preserve">It] is about people interacting in cooperative ways; it is about social organizations of diverse peopleswho willingly choose to cooperate for the benefit of all humankind; it calls for a system in which there are no winners and losers – all are winners; it is a state so highly valued that institutions are built around it to protect and promote it (O’Kane, 1991- 92). It also </w:t>
      </w:r>
      <w:r>
        <w:rPr>
          <w:u w:val="single"/>
        </w:rPr>
        <w:t>“</w:t>
      </w:r>
      <w:r>
        <w:rPr>
          <w:b/>
          <w:bCs/>
          <w:u w:val="single"/>
        </w:rPr>
        <w:t>involvesthe search for positive conditions which can resolve the underlying causes of conflict that produce violence</w:t>
      </w:r>
      <w:r>
        <w:t xml:space="preserve">” (Woolman, 1985, p.8). The strategies used for this purpose are called “associative,” and they </w:t>
      </w:r>
      <w:r>
        <w:rPr>
          <w:b/>
          <w:bCs/>
          <w:u w:val="single"/>
        </w:rPr>
        <w:t>are characterized by “a high level of social interaction [that] enables more rapid resolution of conflict by providing maximum contacts through which solutions may arise</w:t>
      </w:r>
      <w:r>
        <w:t>” (Woolman, 1985, p.8). Woolman also describes the sort of social reorganization that would provide the best opportunity for real peace. Essentially, he espouses Galtung’s idea of smallness and decentralization of power and authority. Thus, “</w:t>
      </w:r>
      <w:r>
        <w:rPr>
          <w:u w:val="single"/>
        </w:rPr>
        <w:t>small scale social organization offers a better environment for encouragement of local autonomy, participation, and high levels of inter-group interaction</w:t>
      </w:r>
      <w:r>
        <w:t xml:space="preserve">. Big countries, corporations, and institutions are generally regarded as negative structures because they are prone to depersonalization, excessive centralization of decision-making, and patterns of center-periphery exploitation.” Gene Sharp (1980) in his </w:t>
      </w:r>
      <w:r>
        <w:rPr>
          <w:i/>
          <w:iCs/>
        </w:rPr>
        <w:t xml:space="preserve">Social Power and Political Freedom </w:t>
      </w:r>
      <w:r>
        <w:t xml:space="preserve">adroitly elaborates these points. The condition of smallness does much to reduce feelings of anonymity and powerlessness. It also </w:t>
      </w:r>
      <w:r>
        <w:rPr>
          <w:u w:val="single"/>
        </w:rPr>
        <w:t>facilitates the development of relationships that can restore and preserve community values</w:t>
      </w:r>
      <w:r>
        <w:t xml:space="preserve"> and spiritual needs that “should take precedence over the materialism that is so central to Western culture.” (Woolman,1985, p.12).Consistent with these approaches, Reardon (1988) places global justice as the central concept of positive peace and asserts that “justice, in the sense of the full enjoyment of the entire range of human rights by all people, is what constitutes positive peace” (p.26). </w:t>
      </w:r>
      <w:r>
        <w:br w:type="page"/>
      </w:r>
    </w:p>
    <w:p w:rsidR="0097121C" w:rsidRDefault="0097121C" w:rsidP="0097121C"/>
    <w:p w:rsidR="0097121C" w:rsidRDefault="0097121C" w:rsidP="0097121C">
      <w:pPr>
        <w:pStyle w:val="Heading2"/>
      </w:pPr>
      <w:r w:rsidRPr="00322236">
        <w:lastRenderedPageBreak/>
        <w:t>Positive Peace – Impacts Outweigh</w:t>
      </w:r>
    </w:p>
    <w:p w:rsidR="0097121C" w:rsidRDefault="0097121C" w:rsidP="0097121C">
      <w:pPr>
        <w:rPr>
          <w:b/>
        </w:rPr>
      </w:pPr>
    </w:p>
    <w:p w:rsidR="0097121C" w:rsidRPr="00322236" w:rsidRDefault="0097121C" w:rsidP="0097121C">
      <w:pPr>
        <w:pStyle w:val="Heading4"/>
      </w:pPr>
      <w:r w:rsidRPr="00322236">
        <w:t>STRUCTURAL VIOLENCE OUTWEIGHS – UNJUST PEACE IS WORSE THAN WAR</w:t>
      </w:r>
    </w:p>
    <w:p w:rsidR="0097121C" w:rsidRDefault="0097121C" w:rsidP="0097121C">
      <w:r w:rsidRPr="004E265B">
        <w:rPr>
          <w:b/>
        </w:rPr>
        <w:t>PETTMAN 1996</w:t>
      </w:r>
      <w:r>
        <w:t xml:space="preserve"> – PROF WOMEN’S STUDIES AUSTRALIA NATIONAL UNIVERSITY</w:t>
      </w:r>
    </w:p>
    <w:p w:rsidR="0097121C" w:rsidRDefault="0097121C" w:rsidP="0097121C">
      <w:r>
        <w:t>WORLDING WOMEN: A FEMINIST INTERNATIONAL POLITICS, PAGE 90</w:t>
      </w:r>
    </w:p>
    <w:p w:rsidR="0097121C" w:rsidRDefault="0097121C" w:rsidP="0097121C"/>
    <w:p w:rsidR="0097121C" w:rsidRDefault="0097121C" w:rsidP="0097121C">
      <w:r w:rsidRPr="00E92ED4">
        <w:rPr>
          <w:rStyle w:val="Heading5Char"/>
          <w:sz w:val="22"/>
        </w:rPr>
        <w:t>War involves sustained, large-scale and politically directed violence</w:t>
      </w:r>
      <w:r>
        <w:t xml:space="preserve">, often between states, though frequently involving anti-state forces from within the borders. </w:t>
      </w:r>
      <w:r w:rsidRPr="00E92ED4">
        <w:rPr>
          <w:rStyle w:val="Heading5Char"/>
          <w:sz w:val="22"/>
        </w:rPr>
        <w:t>Political violence is broader</w:t>
      </w:r>
      <w:r>
        <w:t xml:space="preserve">; it </w:t>
      </w:r>
      <w:r w:rsidRPr="00E92ED4">
        <w:rPr>
          <w:rStyle w:val="Heading5Char"/>
          <w:sz w:val="22"/>
        </w:rPr>
        <w:t xml:space="preserve">includes state terror </w:t>
      </w:r>
      <w:r>
        <w:t xml:space="preserve">enacted by state agents or by vigilante gangs with state complicity, for example, directed against all or parts of the state’s own population. This terror is </w:t>
      </w:r>
      <w:r w:rsidRPr="00E92ED4">
        <w:rPr>
          <w:rStyle w:val="Heading5Char"/>
          <w:sz w:val="22"/>
        </w:rPr>
        <w:t>designed to</w:t>
      </w:r>
      <w:r>
        <w:t xml:space="preserve"> disable opposition or resistance, to so intimidate a population as to forcibly ‘depoliticise’ it, and to </w:t>
      </w:r>
      <w:r w:rsidRPr="00E92ED4">
        <w:rPr>
          <w:rStyle w:val="Heading5Char"/>
          <w:sz w:val="22"/>
        </w:rPr>
        <w:t>break down the</w:t>
      </w:r>
      <w:r>
        <w:t xml:space="preserve"> very </w:t>
      </w:r>
      <w:r w:rsidRPr="00E92ED4">
        <w:rPr>
          <w:rStyle w:val="Heading5Char"/>
          <w:sz w:val="22"/>
        </w:rPr>
        <w:t>fabric of everyday life and</w:t>
      </w:r>
      <w:r>
        <w:t xml:space="preserve"> social </w:t>
      </w:r>
      <w:r w:rsidRPr="00E92ED4">
        <w:rPr>
          <w:rStyle w:val="Heading5Char"/>
          <w:sz w:val="22"/>
        </w:rPr>
        <w:t>relationships</w:t>
      </w:r>
      <w:r>
        <w:t xml:space="preserve">. </w:t>
      </w:r>
      <w:r w:rsidRPr="00E92ED4">
        <w:rPr>
          <w:rStyle w:val="Heading5Char"/>
          <w:sz w:val="22"/>
        </w:rPr>
        <w:t>This terror is usually gender specific, and</w:t>
      </w:r>
      <w:r>
        <w:t xml:space="preserve"> international. It is still largely ignored in IR war literature—yet </w:t>
      </w:r>
      <w:r w:rsidRPr="00E92ED4">
        <w:rPr>
          <w:rStyle w:val="Heading5Char"/>
          <w:sz w:val="22"/>
        </w:rPr>
        <w:t>another legacy of</w:t>
      </w:r>
      <w:r>
        <w:t xml:space="preserve"> the </w:t>
      </w:r>
      <w:r w:rsidRPr="00E92ED4">
        <w:rPr>
          <w:rStyle w:val="Heading5Char"/>
          <w:sz w:val="22"/>
        </w:rPr>
        <w:t>inside/outside</w:t>
      </w:r>
      <w:r>
        <w:t xml:space="preserve"> dichotomy and the privileging of relations, especially war relations, between states.</w:t>
      </w:r>
    </w:p>
    <w:p w:rsidR="0097121C" w:rsidRDefault="0097121C" w:rsidP="0097121C">
      <w:pPr>
        <w:rPr>
          <w:kern w:val="32"/>
        </w:rPr>
      </w:pPr>
      <w:r>
        <w:t xml:space="preserve">Also ignored in mainstream IR are other and wider definitions of violence with rather different implications for thinking about war and peace. Johan Galtung’s notion of structural violence (1975) brought to peace research attention the causes of death and suffering that do not result directly from war, though they are often defended by force and militarization, directly or indirectly. A contemporary estimate suggests that </w:t>
      </w:r>
      <w:r w:rsidRPr="00E92ED4">
        <w:rPr>
          <w:rStyle w:val="Heading5Char"/>
          <w:sz w:val="22"/>
        </w:rPr>
        <w:t xml:space="preserve">while </w:t>
      </w:r>
      <w:r>
        <w:t xml:space="preserve">on average </w:t>
      </w:r>
      <w:r w:rsidRPr="00E92ED4">
        <w:rPr>
          <w:rStyle w:val="Heading5Char"/>
          <w:sz w:val="22"/>
        </w:rPr>
        <w:t>one million</w:t>
      </w:r>
      <w:r>
        <w:t xml:space="preserve"> people </w:t>
      </w:r>
      <w:r w:rsidRPr="00E92ED4">
        <w:rPr>
          <w:rStyle w:val="Heading5Char"/>
          <w:sz w:val="22"/>
        </w:rPr>
        <w:t>die</w:t>
      </w:r>
      <w:r>
        <w:t xml:space="preserve"> </w:t>
      </w:r>
      <w:r w:rsidRPr="00E92ED4">
        <w:rPr>
          <w:rStyle w:val="Heading5Char"/>
          <w:sz w:val="22"/>
        </w:rPr>
        <w:t>from war</w:t>
      </w:r>
      <w:r>
        <w:t xml:space="preserve"> killings </w:t>
      </w:r>
      <w:r w:rsidRPr="00E92ED4">
        <w:rPr>
          <w:rStyle w:val="Heading5Char"/>
          <w:sz w:val="22"/>
        </w:rPr>
        <w:t>a year</w:t>
      </w:r>
      <w:r>
        <w:t xml:space="preserve">, some </w:t>
      </w:r>
      <w:r w:rsidRPr="00E92ED4">
        <w:rPr>
          <w:rStyle w:val="Heading5Char"/>
          <w:sz w:val="22"/>
        </w:rPr>
        <w:t>nineteen million die from</w:t>
      </w:r>
      <w:r>
        <w:t xml:space="preserve"> immediately preventable causes associated with </w:t>
      </w:r>
      <w:r w:rsidRPr="00E92ED4">
        <w:rPr>
          <w:rStyle w:val="Heading5Char"/>
          <w:sz w:val="22"/>
        </w:rPr>
        <w:t>poverty and</w:t>
      </w:r>
      <w:r>
        <w:t xml:space="preserve"> the </w:t>
      </w:r>
      <w:r w:rsidRPr="00E92ED4">
        <w:rPr>
          <w:rStyle w:val="Heading5Char"/>
          <w:sz w:val="22"/>
        </w:rPr>
        <w:t>grossly unequal distribution of goods and services,</w:t>
      </w:r>
      <w:r>
        <w:t xml:space="preserve"> which the current international system props up (Nordstrom, 1994a). In this circumstances, </w:t>
      </w:r>
      <w:r w:rsidRPr="00E92ED4">
        <w:rPr>
          <w:rStyle w:val="Heading5Char"/>
          <w:sz w:val="22"/>
        </w:rPr>
        <w:t>the opposite of war may not be peace, but justice</w:t>
      </w:r>
      <w:r>
        <w:t>. Third-world women especially argue the interconnections of poverty, environmental degradation, gross social inequality, exploitation, militarization and violence (Sen and Grown, 1987; Mies and Shiva, 1993</w:t>
      </w:r>
      <w:r w:rsidRPr="00E92ED4">
        <w:rPr>
          <w:rStyle w:val="Heading5Char"/>
          <w:sz w:val="22"/>
        </w:rPr>
        <w:t>). Widening definitions of violence also deepen our definitions of peace, so peace becomes more than negative peace, more than</w:t>
      </w:r>
      <w:r>
        <w:t xml:space="preserve"> simply </w:t>
      </w:r>
      <w:r w:rsidRPr="00E92ED4">
        <w:rPr>
          <w:rStyle w:val="Heading5Char"/>
          <w:sz w:val="22"/>
        </w:rPr>
        <w:t>not</w:t>
      </w:r>
      <w:r>
        <w:t>-</w:t>
      </w:r>
      <w:r w:rsidRPr="00E92ED4">
        <w:rPr>
          <w:rStyle w:val="Heading5Char"/>
          <w:sz w:val="22"/>
        </w:rPr>
        <w:t>war</w:t>
      </w:r>
      <w:r>
        <w:t xml:space="preserve"> (though that itself is important enough, often); it becomes </w:t>
      </w:r>
      <w:r w:rsidRPr="00E92ED4">
        <w:rPr>
          <w:rStyle w:val="Heading5Char"/>
          <w:sz w:val="22"/>
        </w:rPr>
        <w:t>positive peace</w:t>
      </w:r>
      <w:r>
        <w:t xml:space="preserve">, where people’s own security </w:t>
      </w:r>
      <w:r w:rsidRPr="00E92ED4">
        <w:rPr>
          <w:rStyle w:val="Heading5Char"/>
          <w:sz w:val="22"/>
        </w:rPr>
        <w:t>is built collectively in</w:t>
      </w:r>
      <w:r>
        <w:t xml:space="preserve"> their </w:t>
      </w:r>
      <w:r w:rsidRPr="00E92ED4">
        <w:rPr>
          <w:rStyle w:val="Heading5Char"/>
          <w:sz w:val="22"/>
        </w:rPr>
        <w:t>everyday lives</w:t>
      </w:r>
      <w:r>
        <w:t xml:space="preserve"> (Brock-Utne, 1989). </w:t>
      </w:r>
      <w:r>
        <w:br w:type="page"/>
      </w:r>
    </w:p>
    <w:p w:rsidR="0097121C" w:rsidRDefault="0097121C" w:rsidP="0097121C">
      <w:pPr>
        <w:pStyle w:val="Heading2"/>
      </w:pPr>
      <w:r>
        <w:lastRenderedPageBreak/>
        <w:t>alternative: counterapocalypse solves</w:t>
      </w:r>
    </w:p>
    <w:p w:rsidR="0097121C" w:rsidRPr="00322236" w:rsidRDefault="0097121C" w:rsidP="0097121C">
      <w:pPr>
        <w:pStyle w:val="Heading4"/>
      </w:pPr>
      <w:r w:rsidRPr="00322236">
        <w:t>you should endorse a coutnerapocalypse, an active reading and rejection of their dominant narrative because of its regressive effects</w:t>
      </w:r>
    </w:p>
    <w:p w:rsidR="0097121C" w:rsidRDefault="0097121C" w:rsidP="0097121C">
      <w:r>
        <w:t>Keller 6</w:t>
      </w:r>
    </w:p>
    <w:p w:rsidR="0097121C" w:rsidRDefault="0097121C" w:rsidP="0097121C">
      <w:r>
        <w:t>Apocalypse Now and Then: A Feminist Guide to the End of the World</w:t>
      </w:r>
    </w:p>
    <w:p w:rsidR="0097121C" w:rsidRDefault="0097121C" w:rsidP="0097121C">
      <w:r>
        <w:t>Catherine Keller (born 1953) is a Process Theologian and is currently a professor of Constructive Theology at New Jersey's Drew University. Like most major voices in Process theology, she studied directly with John B. Cobb at Claremont. Her professional interests are broad, and encompass social and ecological justice, poststructuralist theory, as well as feminist and metaphorical readings of scripture. Along with Roland Faber at Claremont, she is one of the leading academics working in the field of Theopoetics.</w:t>
      </w:r>
    </w:p>
    <w:p w:rsidR="0097121C" w:rsidRDefault="0097121C" w:rsidP="0097121C"/>
    <w:p w:rsidR="0097121C" w:rsidRDefault="0097121C" w:rsidP="0097121C">
      <w:pPr>
        <w:shd w:val="clear" w:color="auto" w:fill="FFFFFF"/>
      </w:pPr>
      <w:r>
        <w:t>Is it somehow inevitable that our species—our achingly gifted species— drifts and drives toward doom?</w:t>
      </w:r>
    </w:p>
    <w:p w:rsidR="0097121C" w:rsidRDefault="0097121C" w:rsidP="0097121C">
      <w:pPr>
        <w:shd w:val="clear" w:color="auto" w:fill="FFFFFF"/>
      </w:pPr>
      <w:r w:rsidRPr="00E92ED4">
        <w:rPr>
          <w:rStyle w:val="Heading5Char"/>
          <w:sz w:val="22"/>
        </w:rPr>
        <w:t>The question does not concern some planetary demise by natural causes</w:t>
      </w:r>
      <w:r>
        <w:t xml:space="preserve">, like a final heat death millions of years hence. </w:t>
      </w:r>
      <w:r w:rsidRPr="00E92ED4">
        <w:rPr>
          <w:rStyle w:val="Heading5Char"/>
          <w:sz w:val="22"/>
        </w:rPr>
        <w:t>Should we make it that far</w:t>
      </w:r>
      <w:r>
        <w:t xml:space="preserve">, </w:t>
      </w:r>
      <w:r w:rsidRPr="00E92ED4">
        <w:rPr>
          <w:rStyle w:val="Heading5Char"/>
          <w:sz w:val="22"/>
        </w:rPr>
        <w:t>the species will no doubt have matured enough to cope with its death,</w:t>
      </w:r>
      <w:r>
        <w:t xml:space="preserve"> somewhat as our wisest elders presently do with their own. </w:t>
      </w:r>
      <w:r w:rsidRPr="00E92ED4">
        <w:rPr>
          <w:rStyle w:val="Heading5Char"/>
          <w:sz w:val="22"/>
        </w:rPr>
        <w:t>The question of our doom-drive cannot be deferred to an impersonal, unimaginable future</w:t>
      </w:r>
      <w:r>
        <w:t xml:space="preserve">. The doom is all too garishly imaginable. </w:t>
      </w:r>
      <w:r w:rsidRPr="00E92ED4">
        <w:rPr>
          <w:rStyle w:val="Heading5Char"/>
          <w:sz w:val="22"/>
        </w:rPr>
        <w:t>The cliches of apocalypse</w:t>
      </w:r>
      <w:r>
        <w:t xml:space="preserve">—Hollywood sci-fi or born-again Armageddon— </w:t>
      </w:r>
      <w:r w:rsidRPr="00E92ED4">
        <w:rPr>
          <w:rStyle w:val="Heading5Char"/>
          <w:sz w:val="22"/>
        </w:rPr>
        <w:t>pressure our vision. When we clear our eyes of the phantasmagoria of doom, there come galloping the statistical indicators that the self- destruction is proceeding apace</w:t>
      </w:r>
      <w:r>
        <w:t xml:space="preserve">: global warming and the all-consuming economy that demands it; the militarization of the earth and now of space; the macabre, intensifying tango of state and terrorist violence; the inverse proportion of dwindling resources and growing popula- tion.... </w:t>
      </w:r>
      <w:r w:rsidRPr="00E92ED4">
        <w:rPr>
          <w:rStyle w:val="Heading5Char"/>
          <w:sz w:val="22"/>
        </w:rPr>
        <w:t>The relentless inevitability can be inferred from a cool calcula- tion</w:t>
      </w:r>
      <w:r>
        <w:t xml:space="preserve"> of the facts </w:t>
      </w:r>
      <w:r w:rsidRPr="00E92ED4">
        <w:rPr>
          <w:rStyle w:val="Heading5Char"/>
          <w:sz w:val="22"/>
        </w:rPr>
        <w:t>or</w:t>
      </w:r>
      <w:r>
        <w:t xml:space="preserve"> dramatized with the </w:t>
      </w:r>
      <w:r w:rsidRPr="00E92ED4">
        <w:rPr>
          <w:rStyle w:val="Heading5Char"/>
          <w:sz w:val="22"/>
        </w:rPr>
        <w:t xml:space="preserve">hot </w:t>
      </w:r>
      <w:r>
        <w:t xml:space="preserve">desire of </w:t>
      </w:r>
      <w:r w:rsidRPr="00E92ED4">
        <w:rPr>
          <w:rStyle w:val="Heading5Char"/>
          <w:sz w:val="22"/>
        </w:rPr>
        <w:t>fundamentalism</w:t>
      </w:r>
      <w:r>
        <w:t xml:space="preserve">. Either way </w:t>
      </w:r>
      <w:r w:rsidRPr="00E92ED4">
        <w:rPr>
          <w:rStyle w:val="Heading5Char"/>
          <w:sz w:val="22"/>
        </w:rPr>
        <w:t>it pressures and narrows the space of—life. Our lived lives.</w:t>
      </w:r>
      <w:r>
        <w:t xml:space="preserve"> Not just out at the perimeter, in a vast terrestrial collectivity but within the most soulful proximities</w:t>
      </w:r>
      <w:r w:rsidRPr="00E92ED4">
        <w:rPr>
          <w:rStyle w:val="Heading5Char"/>
          <w:sz w:val="22"/>
        </w:rPr>
        <w:t>. It shuts down that opening where the pres- ent pulses into its future</w:t>
      </w:r>
      <w:r>
        <w:t>. It closes the space where private desire min- gles with shared hope, and the depths of subjectivity fold into the widths of the world.</w:t>
      </w:r>
    </w:p>
    <w:p w:rsidR="0097121C" w:rsidRDefault="0097121C" w:rsidP="0097121C">
      <w:pPr>
        <w:shd w:val="clear" w:color="auto" w:fill="FFFFFF"/>
      </w:pPr>
      <w:r w:rsidRPr="00E92ED4">
        <w:rPr>
          <w:rStyle w:val="Heading5Char"/>
          <w:sz w:val="22"/>
        </w:rPr>
        <w:t>Only when we open up that subtle space does the present have room to breathe</w:t>
      </w:r>
      <w:r>
        <w:t>. That room is the very space of spirit, indistinguishable in Greek or Hebrew from breath</w:t>
      </w:r>
      <w:r w:rsidRPr="00E92ED4">
        <w:rPr>
          <w:rStyle w:val="Heading5Char"/>
          <w:sz w:val="22"/>
        </w:rPr>
        <w:t xml:space="preserve">. Its opening signifies dis/closure—an alternative apokalypsis, </w:t>
      </w:r>
      <w:r>
        <w:t>"unveiling"—</w:t>
      </w:r>
      <w:r w:rsidRPr="00E92ED4">
        <w:rPr>
          <w:rStyle w:val="Heading5Char"/>
          <w:sz w:val="22"/>
        </w:rPr>
        <w:t>that counters the drama of doom</w:t>
      </w:r>
      <w:r>
        <w:t>, that resists the foreclosure of life itself. So t</w:t>
      </w:r>
      <w:r w:rsidRPr="00E92ED4">
        <w:rPr>
          <w:rStyle w:val="Heading5Char"/>
          <w:sz w:val="22"/>
        </w:rPr>
        <w:t>his book proposes a counter- apocalypse y to be distinguished from an anti-apocalypticism insensitive to the possible truths encoded in the ancient prophetic tradition</w:t>
      </w:r>
      <w:r>
        <w:t xml:space="preserve">. The Apocalypse of John of Patmos—subject of Christian ambivalence from the start, object of the most disparate enthusiasms—represents the most radical and the most popular text of biblical eschatology. </w:t>
      </w:r>
      <w:r w:rsidRPr="00E92ED4">
        <w:rPr>
          <w:rStyle w:val="Heading5Char"/>
          <w:sz w:val="22"/>
        </w:rPr>
        <w:t>No progressive movement of the West, however irreligious, can for example honestly erase the edgy legacy of biblical eschatology</w:t>
      </w:r>
      <w:r>
        <w:t xml:space="preserve"> (eschatos means "edge"). It trans- </w:t>
      </w:r>
      <w:r>
        <w:lastRenderedPageBreak/>
        <w:t xml:space="preserve">mits the originative discourse of hope in the face of horror, a hope that recognizes injustice as such and meets its awesome power with confidence in a radical transformation. </w:t>
      </w:r>
      <w:r w:rsidRPr="00E92ED4">
        <w:rPr>
          <w:rStyle w:val="Heading5Char"/>
          <w:sz w:val="22"/>
        </w:rPr>
        <w:t>This is an eschatology not of an afterlife in heaven but of a living earth and sk</w:t>
      </w:r>
      <w:r>
        <w:t>y (Creek "heaven"): the great recycling and renewing project called the "new heaven and earth." As to the specifi- cally apocalyptic genre and effect of eschatology—which preoccupies Apocalypse Now and Then—its master text comprises a swirling, hallu- cinogenic meditation on the sickening spiral of violence that was, as John of f'atmos "saw" it, to overwhelm all coming history.</w:t>
      </w:r>
    </w:p>
    <w:p w:rsidR="0097121C" w:rsidRDefault="0097121C" w:rsidP="0097121C">
      <w:pPr>
        <w:shd w:val="clear" w:color="auto" w:fill="FFFFFF"/>
      </w:pPr>
    </w:p>
    <w:p w:rsidR="0097121C" w:rsidRPr="00322236" w:rsidRDefault="0097121C" w:rsidP="0097121C">
      <w:pPr>
        <w:pStyle w:val="Heading4"/>
      </w:pPr>
      <w:r w:rsidRPr="00322236">
        <w:br w:type="page"/>
      </w:r>
      <w:r w:rsidRPr="00322236">
        <w:lastRenderedPageBreak/>
        <w:t>we have to live in the here and now – do the aff not because of future fears but because of a current commitment to social justice</w:t>
      </w:r>
    </w:p>
    <w:p w:rsidR="0097121C" w:rsidRDefault="0097121C" w:rsidP="0097121C">
      <w:r>
        <w:t>Keller 6</w:t>
      </w:r>
    </w:p>
    <w:p w:rsidR="0097121C" w:rsidRDefault="0097121C" w:rsidP="0097121C">
      <w:r>
        <w:t>Apocalypse Now and Then: A Feminist Guide to the End of the World</w:t>
      </w:r>
    </w:p>
    <w:p w:rsidR="0097121C" w:rsidRDefault="0097121C" w:rsidP="0097121C">
      <w:r>
        <w:t>Catherine Keller (born 1953) is a Process Theologian and is currently a professor of Constructive Theology at New Jersey's Drew University. Like most major voices in Process theology, she studied directly with John B. Cobb at Claremont. Her professional interests are broad, and encompass social and ecological justice, poststructuralist theory, as well as feminist and metaphorical readings of scripture. Along with Roland Faber at Claremont, she is one of the leading academics working in the field of Theopoetics</w:t>
      </w:r>
    </w:p>
    <w:p w:rsidR="0097121C" w:rsidRDefault="0097121C" w:rsidP="0097121C"/>
    <w:p w:rsidR="0097121C" w:rsidRDefault="0097121C" w:rsidP="0097121C">
      <w:pPr>
        <w:shd w:val="clear" w:color="auto" w:fill="FFFFFF"/>
      </w:pPr>
      <w:r>
        <w:t xml:space="preserve">To stand in some particular fragility of place and time, with one's frag- ments of community and materialities of gender, and to love life: that is perhaps the only real basis of action against the end of the world. </w:t>
      </w:r>
      <w:r w:rsidRPr="00E92ED4">
        <w:rPr>
          <w:rStyle w:val="Heading5Char"/>
          <w:sz w:val="22"/>
        </w:rPr>
        <w:t>Amidst our multiple modern dislocations, we may nonetheless locate ourselves as radically related-</w:t>
      </w:r>
      <w:r>
        <w:t>radically in both the sense of a subterranean rooted- ness in influences beyond our control, to which we also willy-nilly add, ourselves influencing the next moment, and in the sense of a socio- ecological politics which distinguishes between those relations which sustain a complex and differentiating web of life and those relations which destroy the sustainable basis for that life.</w:t>
      </w:r>
    </w:p>
    <w:p w:rsidR="0097121C" w:rsidRDefault="0097121C" w:rsidP="0097121C">
      <w:pPr>
        <w:shd w:val="clear" w:color="auto" w:fill="FFFFFF"/>
        <w:ind w:firstLine="360"/>
      </w:pPr>
      <w:r w:rsidRPr="00E92ED4">
        <w:rPr>
          <w:rStyle w:val="Heading5Char"/>
          <w:sz w:val="22"/>
        </w:rPr>
        <w:t>To theorize a counter-apocalyptic theology of relations is simply one among many possible strategies for stabilizing the unsentimental condi- tions of a life lived in the mutuality difference affords</w:t>
      </w:r>
      <w:r>
        <w:t xml:space="preserve">, </w:t>
      </w:r>
      <w:r w:rsidRPr="00E92ED4">
        <w:rPr>
          <w:rStyle w:val="Heading5Char"/>
          <w:sz w:val="22"/>
        </w:rPr>
        <w:t>a way of conceiv- ing a sustainable, just, and lovable future by living it already</w:t>
      </w:r>
      <w:r>
        <w:t>.</w:t>
      </w:r>
      <w:r w:rsidRPr="00E92ED4">
        <w:rPr>
          <w:rStyle w:val="Heading5Char"/>
          <w:sz w:val="22"/>
        </w:rPr>
        <w:t xml:space="preserve"> There is no way there but here and now.</w:t>
      </w:r>
      <w:r>
        <w:t xml:space="preserve"> At the latest "end" of a history that crowds, consumes, and closes the present, the opening of the present as the only site of memory and hope grounds-without founding-the political work of dis/closure.</w:t>
      </w:r>
    </w:p>
    <w:p w:rsidR="0097121C" w:rsidRDefault="0097121C" w:rsidP="0097121C"/>
    <w:p w:rsidR="0097121C" w:rsidRDefault="0097121C" w:rsidP="0097121C">
      <w:pPr>
        <w:shd w:val="clear" w:color="auto" w:fill="FFFFFF"/>
      </w:pPr>
      <w:r w:rsidRPr="00E92ED4">
        <w:rPr>
          <w:rStyle w:val="Heading5Char"/>
          <w:sz w:val="22"/>
        </w:rPr>
        <w:t>The spirit of that finite and vulnerable life requires our cooperation</w:t>
      </w:r>
      <w:r w:rsidRPr="00E92ED4">
        <w:rPr>
          <w:rStyle w:val="Heading5Char"/>
          <w:b/>
          <w:sz w:val="22"/>
        </w:rPr>
        <w:t>, a</w:t>
      </w:r>
      <w:r>
        <w:t>nd for this reason the task of this text remains indelibly theological- that is, its theory articulates a set of spiritual practices. JUrgen Molt- mann, who early transformed theology into eschatology, has more re- cently turned to pneumatology-the logos of the spirit. Naming "God" the "immanent transcendence" within nature and history, he can identify "the Holy Spirit" as "the spirit of life."</w:t>
      </w:r>
      <w:r>
        <w:rPr>
          <w:vertAlign w:val="superscript"/>
        </w:rPr>
        <w:t>65</w:t>
      </w:r>
      <w:r>
        <w:t xml:space="preserve"> While I hope to avoid the reli- gious, not to say sexist, literalisms to which even such biocentric God-talk is prone (not to mention the obfuscations of any discourse of "tran- scendence"), I engage it for the sake of holding open a disciplined discur- sive space of spirit Ultimately we may read the intertextual tension of a counter-apocalypse as yielding, through the yearnings gripping its dense historicity, to a kind of political pneumatology. Such a feminist theology does not shy away from cosmology. </w:t>
      </w:r>
      <w:r w:rsidRPr="00E92ED4">
        <w:rPr>
          <w:rStyle w:val="Heading5Char"/>
          <w:sz w:val="22"/>
        </w:rPr>
        <w:t>For the healing of /cosmos, in its full etymological meaning of an aesthetic, social, and natural order of relations, is the endless "end" of counter-apocalyps</w:t>
      </w:r>
      <w:r>
        <w:t>e.</w:t>
      </w:r>
    </w:p>
    <w:p w:rsidR="0097121C" w:rsidRDefault="0097121C" w:rsidP="0097121C">
      <w:pPr>
        <w:shd w:val="clear" w:color="auto" w:fill="FFFFFF"/>
      </w:pPr>
    </w:p>
    <w:p w:rsidR="0097121C" w:rsidRDefault="0097121C" w:rsidP="0097121C">
      <w:r>
        <w:br w:type="page"/>
      </w:r>
    </w:p>
    <w:p w:rsidR="0097121C" w:rsidRDefault="0097121C" w:rsidP="0097121C">
      <w:pPr>
        <w:pStyle w:val="Heading2"/>
      </w:pPr>
      <w:r>
        <w:lastRenderedPageBreak/>
        <w:t>counterapoclypse key to feminism</w:t>
      </w:r>
    </w:p>
    <w:p w:rsidR="0097121C" w:rsidRDefault="0097121C" w:rsidP="0097121C"/>
    <w:p w:rsidR="0097121C" w:rsidRPr="00322236" w:rsidRDefault="0097121C" w:rsidP="0097121C">
      <w:pPr>
        <w:pStyle w:val="Heading4"/>
      </w:pPr>
      <w:r w:rsidRPr="00322236">
        <w:t>a counterapocalyptic stance is key to a unified anti-aptriarchal prject</w:t>
      </w:r>
    </w:p>
    <w:p w:rsidR="0097121C" w:rsidRDefault="0097121C" w:rsidP="0097121C">
      <w:r>
        <w:t>Keller 6</w:t>
      </w:r>
    </w:p>
    <w:p w:rsidR="0097121C" w:rsidRDefault="0097121C" w:rsidP="0097121C">
      <w:r>
        <w:t>Apocalypse Now and Then: A Feminist Guide to the End of the World</w:t>
      </w:r>
    </w:p>
    <w:p w:rsidR="0097121C" w:rsidRDefault="0097121C" w:rsidP="0097121C">
      <w:r>
        <w:t>Catherine Keller (born 1953) is a Process Theologian and is currently a professor of Constructive Theology at New Jersey's Drew University. Like most major voices in Process theology, she studied directly with John B. Cobb at Claremont. Her professional interests are broad, and encompass social and ecological justice, poststructuralist theory, as well as feminist and metaphorical readings of scripture. Along with Roland Faber at Claremont, she is one of the leading academics working in the field of Theopoetics</w:t>
      </w:r>
    </w:p>
    <w:p w:rsidR="0097121C" w:rsidRDefault="0097121C" w:rsidP="0097121C"/>
    <w:p w:rsidR="0097121C" w:rsidRPr="00E92ED4" w:rsidRDefault="0097121C" w:rsidP="0097121C">
      <w:pPr>
        <w:shd w:val="clear" w:color="auto" w:fill="FFFFFF"/>
        <w:ind w:firstLine="360"/>
        <w:rPr>
          <w:rStyle w:val="Heading5Char"/>
          <w:sz w:val="22"/>
        </w:rPr>
      </w:pPr>
      <w:r>
        <w:t xml:space="preserve">I wonder if </w:t>
      </w:r>
      <w:r w:rsidRPr="00E92ED4">
        <w:rPr>
          <w:rStyle w:val="Heading5Char"/>
          <w:sz w:val="22"/>
        </w:rPr>
        <w:t>the Western feminist movement is at a crossroads, in which it can write itself as a</w:t>
      </w:r>
      <w:r>
        <w:t xml:space="preserve"> decommunalized, </w:t>
      </w:r>
      <w:r w:rsidRPr="00E92ED4">
        <w:rPr>
          <w:rStyle w:val="Heading5Char"/>
          <w:sz w:val="22"/>
        </w:rPr>
        <w:t>depoliticized aggregate of iconoclastic</w:t>
      </w:r>
      <w:r>
        <w:t xml:space="preserve">, liberal </w:t>
      </w:r>
      <w:r w:rsidRPr="00E92ED4">
        <w:rPr>
          <w:rStyle w:val="Heading5Char"/>
          <w:sz w:val="22"/>
        </w:rPr>
        <w:t>women enjoying their privileges, or it can reach deeper into the flesh of the world,</w:t>
      </w:r>
      <w:r>
        <w:t xml:space="preserve"> </w:t>
      </w:r>
      <w:r w:rsidRPr="00E92ED4">
        <w:rPr>
          <w:rStyle w:val="Heading5Char"/>
          <w:sz w:val="22"/>
        </w:rPr>
        <w:t>solidifying communal</w:t>
      </w:r>
      <w:r>
        <w:t xml:space="preserve"> and ecological </w:t>
      </w:r>
      <w:r w:rsidRPr="00E92ED4">
        <w:rPr>
          <w:rStyle w:val="Heading5Char"/>
          <w:sz w:val="22"/>
        </w:rPr>
        <w:t>bonds locally and</w:t>
      </w:r>
      <w:r>
        <w:t xml:space="preserve"> solidarities </w:t>
      </w:r>
      <w:r w:rsidRPr="00E92ED4">
        <w:rPr>
          <w:rStyle w:val="Heading5Char"/>
          <w:sz w:val="22"/>
        </w:rPr>
        <w:t>globall</w:t>
      </w:r>
      <w:r>
        <w:t>y. I cannot sing quite the same song as the women of WEDO, but I find their spacetime intersecting, refigur- ing my own, their discourse tinged with a whimsy that allows me an opening. For they speak neither the traditional liberationist slogans of revolutionary apocalypse nor the deconstructive discourse of difference. Yet the "Women's Creed" quoted above contains key elements of both sensibilities</w:t>
      </w:r>
      <w:r w:rsidRPr="00E92ED4">
        <w:rPr>
          <w:rStyle w:val="Heading5Char"/>
          <w:sz w:val="22"/>
        </w:rPr>
        <w:t>. Its strong "we" situates itself within difference</w:t>
      </w:r>
      <w:r>
        <w:t>: "</w:t>
      </w:r>
      <w:r w:rsidRPr="00E92ED4">
        <w:rPr>
          <w:rStyle w:val="Heading5Char"/>
          <w:sz w:val="22"/>
        </w:rPr>
        <w:t>We are strengthened and blessed and relieved at not having to all be the same</w:t>
      </w:r>
      <w:r>
        <w:t xml:space="preserve">." </w:t>
      </w:r>
      <w:r w:rsidRPr="00E92ED4">
        <w:rPr>
          <w:rStyle w:val="Heading5Char"/>
          <w:sz w:val="22"/>
        </w:rPr>
        <w:t>Its tone</w:t>
      </w:r>
      <w:r>
        <w:t xml:space="preserve">, at once solemn and lyrical, also </w:t>
      </w:r>
      <w:r w:rsidRPr="00E92ED4">
        <w:rPr>
          <w:rStyle w:val="Heading5Char"/>
          <w:sz w:val="22"/>
        </w:rPr>
        <w:t>breaks recurrently into a play- fulness absent from the old apocalypses of liberation.</w:t>
      </w:r>
    </w:p>
    <w:p w:rsidR="0097121C" w:rsidRDefault="0097121C" w:rsidP="0097121C">
      <w:pPr>
        <w:shd w:val="clear" w:color="auto" w:fill="FFFFFF"/>
        <w:ind w:firstLine="360"/>
      </w:pPr>
    </w:p>
    <w:p w:rsidR="0097121C" w:rsidRDefault="0097121C" w:rsidP="0097121C">
      <w:r>
        <w:br w:type="page"/>
      </w:r>
    </w:p>
    <w:p w:rsidR="0097121C" w:rsidRDefault="0097121C" w:rsidP="0097121C">
      <w:pPr>
        <w:pStyle w:val="Heading2"/>
      </w:pPr>
      <w:r>
        <w:lastRenderedPageBreak/>
        <w:t>counterapocalypse solves positive peace</w:t>
      </w:r>
    </w:p>
    <w:p w:rsidR="0097121C" w:rsidRDefault="0097121C" w:rsidP="0097121C"/>
    <w:p w:rsidR="0097121C" w:rsidRPr="00322236" w:rsidRDefault="0097121C" w:rsidP="0097121C">
      <w:pPr>
        <w:pStyle w:val="Heading4"/>
      </w:pPr>
      <w:r w:rsidRPr="00322236">
        <w:t>counterapocalypse interrupts their narrative of single wars and substiutes an agenda of peacebuilding</w:t>
      </w:r>
    </w:p>
    <w:p w:rsidR="0097121C" w:rsidRDefault="0097121C" w:rsidP="0097121C">
      <w:r>
        <w:t>Keller 6</w:t>
      </w:r>
    </w:p>
    <w:p w:rsidR="0097121C" w:rsidRDefault="0097121C" w:rsidP="0097121C">
      <w:r>
        <w:t>Apocalypse Now and Then: A Feminist Guide to the End of the World</w:t>
      </w:r>
    </w:p>
    <w:p w:rsidR="0097121C" w:rsidRDefault="0097121C" w:rsidP="0097121C">
      <w:r>
        <w:t>Catherine Keller (born 1953) is a Process Theologian and is currently a professor of Constructive Theology at New Jersey's Drew University. Like most major voices in Process theology, she studied directly with John B. Cobb at Claremont. Her professional interests are broad, and encompass social and ecological justice, poststructuralist theory, as well as feminist and metaphorical readings of scripture. Along with Roland Faber at Claremont, she is one of the leading academics working in the field of Theopoetics</w:t>
      </w:r>
    </w:p>
    <w:p w:rsidR="0097121C" w:rsidRDefault="0097121C" w:rsidP="0097121C"/>
    <w:p w:rsidR="0097121C" w:rsidRDefault="0097121C" w:rsidP="0097121C">
      <w:pPr>
        <w:shd w:val="clear" w:color="auto" w:fill="FFFFFF"/>
        <w:ind w:firstLine="360"/>
      </w:pPr>
      <w:r w:rsidRPr="00E92ED4">
        <w:rPr>
          <w:rStyle w:val="Heading5Char"/>
          <w:sz w:val="22"/>
        </w:rPr>
        <w:t xml:space="preserve">Apocalypse in its counter-apocalyptic gesture: lightly mimicking </w:t>
      </w:r>
      <w:r>
        <w:t xml:space="preserve">more </w:t>
      </w:r>
      <w:r w:rsidRPr="00E92ED4">
        <w:rPr>
          <w:rStyle w:val="Heading5Char"/>
          <w:sz w:val="22"/>
        </w:rPr>
        <w:t>portentous manifestoes</w:t>
      </w:r>
      <w:r>
        <w:t xml:space="preserve">, these global voices of gathered women have </w:t>
      </w:r>
      <w:r w:rsidRPr="00E92ED4">
        <w:rPr>
          <w:rStyle w:val="Heading5Char"/>
          <w:sz w:val="22"/>
        </w:rPr>
        <w:t>nonetheless firmly claimed</w:t>
      </w:r>
      <w:r>
        <w:t xml:space="preserve"> for themselves </w:t>
      </w:r>
      <w:r w:rsidRPr="00E92ED4">
        <w:rPr>
          <w:rStyle w:val="Heading5Char"/>
          <w:sz w:val="22"/>
        </w:rPr>
        <w:t xml:space="preserve">the metaphor of the mil- lennium. </w:t>
      </w:r>
      <w:r>
        <w:t xml:space="preserve">Partly this is a calendrical convenience; at the same time they resort knowingly to an eschatological hope, </w:t>
      </w:r>
      <w:r w:rsidRPr="00E92ED4">
        <w:rPr>
          <w:rStyle w:val="Heading5Char"/>
          <w:sz w:val="22"/>
        </w:rPr>
        <w:t>the constructive affirmation</w:t>
      </w:r>
      <w:r>
        <w:t xml:space="preserve"> of </w:t>
      </w:r>
      <w:r w:rsidRPr="00E92ED4">
        <w:rPr>
          <w:rStyle w:val="Heading5Char"/>
          <w:sz w:val="22"/>
        </w:rPr>
        <w:t>which counters the grim determinisms of The End. "All this is politi- cal And possible</w:t>
      </w:r>
      <w:r>
        <w:t xml:space="preserve">*' </w:t>
      </w:r>
      <w:r w:rsidRPr="00E92ED4">
        <w:rPr>
          <w:rStyle w:val="Heading5Char"/>
          <w:sz w:val="22"/>
        </w:rPr>
        <w:t>No guarantees or even probabilities are offered</w:t>
      </w:r>
      <w:r>
        <w:t xml:space="preserve">: word- ing a vast, self-organizing desire, not extrapolating its future from pres- ent trends, </w:t>
      </w:r>
      <w:r w:rsidRPr="00E92ED4">
        <w:rPr>
          <w:rStyle w:val="Heading5Char"/>
          <w:sz w:val="22"/>
        </w:rPr>
        <w:t>this hope does however situate the future in the "now." Yet a now not quite fixed, not quite-yet.</w:t>
      </w:r>
    </w:p>
    <w:p w:rsidR="0097121C" w:rsidRDefault="0097121C" w:rsidP="0097121C">
      <w:pPr>
        <w:shd w:val="clear" w:color="auto" w:fill="FFFFFF"/>
        <w:spacing w:before="120"/>
      </w:pPr>
      <w:r>
        <w:t>Bread. A clean sky. Active peace. A woman's voice singing somewhere, melody drifting like smoke from the cookfires. The army disbanded, the harvest abundant. The wound healed, the child wanted, the prisoner freed, the body's integrity honored, the lover returned. The magical skill that reads marks into meaning. The labor equal, fair and valued. Delight in the challenge for consensus to solve problems. No hand raised in any gesture but greeting. Secure interiors-of heart, home, land-so firm as to make secure borders irrelevant at last. And everywhere laughter, care, celebration, dancing, contentment. A humble, earthly paradise, in the now.</w:t>
      </w:r>
      <w:r>
        <w:rPr>
          <w:vertAlign w:val="superscript"/>
        </w:rPr>
        <w:t>10</w:t>
      </w:r>
      <w:r>
        <w:t>*</w:t>
      </w:r>
    </w:p>
    <w:p w:rsidR="0097121C" w:rsidRDefault="0097121C" w:rsidP="0097121C"/>
    <w:p w:rsidR="0097121C" w:rsidRPr="00E92ED4" w:rsidRDefault="0097121C" w:rsidP="0097121C">
      <w:pPr>
        <w:shd w:val="clear" w:color="auto" w:fill="FFFFFF"/>
        <w:ind w:firstLine="360"/>
        <w:rPr>
          <w:rStyle w:val="Heading5Char"/>
          <w:sz w:val="22"/>
        </w:rPr>
      </w:pPr>
      <w:r w:rsidRPr="00E92ED4">
        <w:rPr>
          <w:rStyle w:val="Heading5Char"/>
          <w:sz w:val="22"/>
        </w:rPr>
        <w:t>These images</w:t>
      </w:r>
      <w:r>
        <w:t xml:space="preserve"> may seem like a rural pastorale to anyone for whom the realities of the third world seem "archaic" But </w:t>
      </w:r>
      <w:r w:rsidRPr="00E92ED4">
        <w:rPr>
          <w:rStyle w:val="Heading5Char"/>
          <w:sz w:val="22"/>
        </w:rPr>
        <w:t>they mark the meaning of habitat and history for a growing proportion of the population of postmo- dernity. That the "now" itself remains caught in its future raises dis- turbing parallels to apocalyptic endism</w:t>
      </w:r>
      <w:r>
        <w:t xml:space="preserve"> and the old dream of a terrestrial paradise; the present slides towards its horizon, imminent but elusive, able neither to acquiesce in present horror nor to defer hope. Thus it speaks from and for a situation in which there is no escaping from the grief and deprivation, the han engulfing too much of the present. </w:t>
      </w:r>
      <w:r w:rsidRPr="00E92ED4">
        <w:rPr>
          <w:rStyle w:val="Heading5Char"/>
          <w:sz w:val="22"/>
        </w:rPr>
        <w:t>Yet the bold "now" precisely counters every species of apocalyptic postpone- ment.</w:t>
      </w:r>
    </w:p>
    <w:p w:rsidR="0097121C" w:rsidRDefault="0097121C" w:rsidP="0097121C">
      <w:pPr>
        <w:shd w:val="clear" w:color="auto" w:fill="FFFFFF"/>
        <w:ind w:firstLine="360"/>
      </w:pPr>
    </w:p>
    <w:p w:rsidR="0097121C" w:rsidRDefault="0097121C" w:rsidP="0097121C">
      <w:r>
        <w:br w:type="page"/>
      </w:r>
    </w:p>
    <w:p w:rsidR="0097121C" w:rsidRDefault="0097121C" w:rsidP="0097121C">
      <w:pPr>
        <w:pStyle w:val="Heading2"/>
      </w:pPr>
      <w:r>
        <w:lastRenderedPageBreak/>
        <w:t>nuclear war reps bad: post-apocalypse shell</w:t>
      </w:r>
    </w:p>
    <w:p w:rsidR="0097121C" w:rsidRDefault="0097121C" w:rsidP="0097121C"/>
    <w:p w:rsidR="0097121C" w:rsidRPr="00322236" w:rsidRDefault="0097121C" w:rsidP="0097121C">
      <w:pPr>
        <w:pStyle w:val="Heading4"/>
      </w:pPr>
      <w:r w:rsidRPr="00322236">
        <w:t>the problem with nuclear war reps ins’t that war never happened – it’s that speaking through extinction posits an imaginary place after the nuke war, a post-apocalyptic speaking subject</w:t>
      </w:r>
    </w:p>
    <w:p w:rsidR="0097121C" w:rsidRDefault="0097121C" w:rsidP="0097121C">
      <w:r>
        <w:t>Berger 99</w:t>
      </w:r>
    </w:p>
    <w:p w:rsidR="0097121C" w:rsidRDefault="0097121C" w:rsidP="0097121C">
      <w:r>
        <w:t>After The End: Representations Of Post-Apocalypse</w:t>
      </w:r>
    </w:p>
    <w:p w:rsidR="0097121C" w:rsidRDefault="0097121C" w:rsidP="0097121C">
      <w:r>
        <w:t>Assistant professor of English at hofstra university</w:t>
      </w:r>
    </w:p>
    <w:p w:rsidR="0097121C" w:rsidRDefault="0097121C" w:rsidP="0097121C"/>
    <w:p w:rsidR="0097121C" w:rsidRDefault="0097121C" w:rsidP="0097121C">
      <w:pPr>
        <w:shd w:val="clear" w:color="auto" w:fill="FFFFFF"/>
      </w:pPr>
      <w:r>
        <w:t xml:space="preserve">This book explores the idea of post-apocalypse, of </w:t>
      </w:r>
      <w:r w:rsidRPr="00E92ED4">
        <w:rPr>
          <w:rStyle w:val="Heading5Char"/>
          <w:sz w:val="22"/>
        </w:rPr>
        <w:t>modes of expression made in the wake of catastrophes</w:t>
      </w:r>
      <w:r>
        <w:t xml:space="preserve"> so overwhelming that they seem to </w:t>
      </w:r>
      <w:r w:rsidRPr="00E92ED4">
        <w:rPr>
          <w:rStyle w:val="Heading5Char"/>
          <w:sz w:val="22"/>
        </w:rPr>
        <w:t>negate the pos- sibility of expression at the same time that they compel expression.</w:t>
      </w:r>
      <w:r>
        <w:t xml:space="preserve"> I intend the term apocalypse in three senses. First, it is </w:t>
      </w:r>
      <w:r w:rsidRPr="00E92ED4">
        <w:rPr>
          <w:rStyle w:val="Heading5Char"/>
          <w:sz w:val="22"/>
        </w:rPr>
        <w:t>the eschaton</w:t>
      </w:r>
      <w:r>
        <w:t xml:space="preserve">, the actual imag- ined end of the world, as presented in the New Testament Apocalypse of John and other Jewish and early Christian apocalypses, or </w:t>
      </w:r>
      <w:r w:rsidRPr="00E92ED4">
        <w:rPr>
          <w:rStyle w:val="Heading5Char"/>
          <w:sz w:val="22"/>
        </w:rPr>
        <w:t>as imagined by</w:t>
      </w:r>
      <w:r>
        <w:t xml:space="preserve"> medieval millcnarian movements, or today </w:t>
      </w:r>
      <w:r w:rsidRPr="00E92ED4">
        <w:rPr>
          <w:rStyle w:val="Heading5Char"/>
          <w:sz w:val="22"/>
        </w:rPr>
        <w:t>in visions of nuclear Armageddon</w:t>
      </w:r>
      <w:r>
        <w:t xml:space="preserve"> or ecologi- cal suicide. Second, apocalypse refers to catastrophes that resemble the imag- ined final ending, that can be interpreted as eschaton, as an end of something, a way of life or thinking. The destruction of the temple in 70 c.E. and the ex- pulsion from Spain in 1492 worked in that way for Jews. And </w:t>
      </w:r>
      <w:r w:rsidRPr="00E92ED4">
        <w:rPr>
          <w:rStyle w:val="Heading5Char"/>
          <w:sz w:val="22"/>
        </w:rPr>
        <w:t>in our age the</w:t>
      </w:r>
      <w:r>
        <w:t xml:space="preserve"> Holocaust and the </w:t>
      </w:r>
      <w:r w:rsidRPr="00E92ED4">
        <w:rPr>
          <w:rStyle w:val="Heading5Char"/>
          <w:sz w:val="22"/>
        </w:rPr>
        <w:t xml:space="preserve">use of atomic weapons </w:t>
      </w:r>
      <w:r>
        <w:t xml:space="preserve">against Japan have </w:t>
      </w:r>
      <w:r w:rsidRPr="00E92ED4">
        <w:rPr>
          <w:rStyle w:val="Heading5Char"/>
          <w:sz w:val="22"/>
        </w:rPr>
        <w:t>assumed apoca- lyptic significance</w:t>
      </w:r>
      <w:r>
        <w:t xml:space="preserve">. </w:t>
      </w:r>
      <w:r w:rsidRPr="00E92ED4">
        <w:rPr>
          <w:rStyle w:val="Heading5Char"/>
          <w:sz w:val="22"/>
        </w:rPr>
        <w:t>They function as definitive historical divides,</w:t>
      </w:r>
      <w:r>
        <w:t xml:space="preserve"> as ruptures, pivots, fulcrums </w:t>
      </w:r>
      <w:r w:rsidRPr="00E92ED4">
        <w:rPr>
          <w:rStyle w:val="Heading5Char"/>
          <w:sz w:val="22"/>
        </w:rPr>
        <w:t>separating what came before from what came after</w:t>
      </w:r>
      <w:r>
        <w:t xml:space="preserve">. All pre- ceding history seems to lead up to and set the stage for such events, and all that follows emerges out of that central cataclysm. </w:t>
      </w:r>
      <w:r w:rsidRPr="00E92ED4">
        <w:rPr>
          <w:rStyle w:val="Heading5Char"/>
          <w:sz w:val="22"/>
        </w:rPr>
        <w:t>Previous historical narra- tives are shattered; new understandings of the world are generated. Apocaly</w:t>
      </w:r>
      <w:r>
        <w:t xml:space="preserve">pse thus, finally, </w:t>
      </w:r>
      <w:r w:rsidRPr="00E92ED4">
        <w:rPr>
          <w:rStyle w:val="Heading5Char"/>
          <w:sz w:val="22"/>
        </w:rPr>
        <w:t>has an interpretive, explanatory function</w:t>
      </w:r>
      <w:r>
        <w:t>, which is, of course, its etymological sense: as revelation, unveiling, uncovering. The apocalyptic event, in order to be properly apocalyptic, must in its destructive moment clarify and illuminate the true nature of what has been brought to an end.</w:t>
      </w:r>
    </w:p>
    <w:p w:rsidR="0097121C" w:rsidRDefault="0097121C" w:rsidP="0097121C">
      <w:pPr>
        <w:shd w:val="clear" w:color="auto" w:fill="FFFFFF"/>
      </w:pPr>
      <w:r>
        <w:t xml:space="preserve">The apocalypse, then, is The End, or resembles the end, or explains the end. But </w:t>
      </w:r>
      <w:r w:rsidRPr="00E92ED4">
        <w:rPr>
          <w:rStyle w:val="Heading5Char"/>
          <w:sz w:val="22"/>
        </w:rPr>
        <w:t>nearly every apocalyptic text presents the same paradox. The end is never the end. The apocalyptic text announces and describes the end of the world, but then the text does not end</w:t>
      </w:r>
      <w:r>
        <w:t xml:space="preserve">, nor does the world represented in the text, and neither does the world itself. In nearly every apocalyptic presentation. something remains after the end. In the New Testament Revelation, the new heaven and earth and New Jerusalem descend. In modern science fiction ac- counts, a world as urban dystopia or desert wasteland survives. Very seldom— as in Mary Shelley's The Last Man or Gore Vidal's Kalki—does the end of the narrative coincide with the end of the world. </w:t>
      </w:r>
      <w:r w:rsidRPr="00E92ED4">
        <w:rPr>
          <w:rStyle w:val="Heading5Char"/>
          <w:sz w:val="22"/>
        </w:rPr>
        <w:t>Something is left over, and that world after the world, the post-apocalypse,</w:t>
      </w:r>
      <w:r>
        <w:t xml:space="preserve"> is usually the true object of the apocalyptic writer's concern. The end itself, the moment of </w:t>
      </w:r>
      <w:r>
        <w:lastRenderedPageBreak/>
        <w:t>cataclysm, is only part of the point of apocalyptic writing. T</w:t>
      </w:r>
      <w:r w:rsidRPr="00E92ED4">
        <w:rPr>
          <w:rStyle w:val="Heading5Char"/>
          <w:sz w:val="22"/>
        </w:rPr>
        <w:t>he apocalypse as eschaton is just</w:t>
      </w:r>
      <w:r>
        <w:t xml:space="preserve"> as importantly </w:t>
      </w:r>
      <w:r w:rsidRPr="00E92ED4">
        <w:rPr>
          <w:rStyle w:val="Heading5Char"/>
          <w:sz w:val="22"/>
        </w:rPr>
        <w:t>the vehicle for clearing away the world</w:t>
      </w:r>
      <w:r>
        <w:t xml:space="preserve"> as it is </w:t>
      </w:r>
      <w:r w:rsidRPr="00E92ED4">
        <w:rPr>
          <w:rStyle w:val="Heading5Char"/>
          <w:sz w:val="22"/>
        </w:rPr>
        <w:t>and making possible the post-apocalyptic paradise</w:t>
      </w:r>
      <w:r>
        <w:t xml:space="preserve"> or wasteland.</w:t>
      </w:r>
    </w:p>
    <w:p w:rsidR="0097121C" w:rsidRDefault="0097121C" w:rsidP="0097121C">
      <w:pPr>
        <w:shd w:val="clear" w:color="auto" w:fill="FFFFFF"/>
        <w:ind w:firstLine="360"/>
      </w:pPr>
    </w:p>
    <w:p w:rsidR="0097121C" w:rsidRPr="0095454D" w:rsidRDefault="0097121C" w:rsidP="0097121C"/>
    <w:p w:rsidR="0097121C" w:rsidRPr="0095454D" w:rsidRDefault="0097121C" w:rsidP="0097121C"/>
    <w:p w:rsidR="0097121C" w:rsidRPr="00BC0D5D" w:rsidRDefault="0097121C" w:rsidP="0097121C"/>
    <w:p w:rsidR="0097121C" w:rsidRPr="00A65DB2" w:rsidRDefault="0097121C" w:rsidP="0097121C"/>
    <w:p w:rsidR="0097121C" w:rsidRPr="00A65DB2" w:rsidRDefault="0097121C" w:rsidP="0097121C"/>
    <w:p w:rsidR="0097121C" w:rsidRDefault="0097121C" w:rsidP="0097121C">
      <w:r>
        <w:t> </w:t>
      </w:r>
    </w:p>
    <w:p w:rsidR="0097121C" w:rsidRPr="00673F64" w:rsidRDefault="0097121C" w:rsidP="0097121C"/>
    <w:p w:rsidR="0097121C" w:rsidRDefault="0097121C" w:rsidP="0097121C"/>
    <w:p w:rsidR="0097121C" w:rsidRPr="00E46CD2" w:rsidRDefault="0097121C" w:rsidP="0097121C"/>
    <w:p w:rsidR="0097121C" w:rsidRPr="00DB0139" w:rsidRDefault="0097121C" w:rsidP="0097121C"/>
    <w:p w:rsidR="0097121C" w:rsidRPr="00AF5046" w:rsidRDefault="0097121C" w:rsidP="0097121C"/>
    <w:p w:rsidR="00247CFE" w:rsidRDefault="00247CFE" w:rsidP="00FD105E">
      <w:pPr>
        <w:pStyle w:val="Heading4"/>
      </w:pPr>
      <w:bookmarkStart w:id="7" w:name="_GoBack"/>
      <w:bookmarkEnd w:id="7"/>
      <w:r>
        <w:t>__________________________________________________________________</w:t>
      </w:r>
    </w:p>
    <w:p w:rsidR="00247CFE" w:rsidRDefault="00247CFE" w:rsidP="00FD105E">
      <w:pPr>
        <w:pStyle w:val="Heading4"/>
      </w:pPr>
      <w:r>
        <w:t>The article is called “Decolonialization is not a metaphor”</w:t>
      </w:r>
    </w:p>
    <w:p w:rsidR="00247CFE" w:rsidRDefault="00247CFE" w:rsidP="00247CFE">
      <w:pPr>
        <w:pStyle w:val="Heading4"/>
      </w:pPr>
      <w:r>
        <w:t>The kritik is not organized yet and some cards don’t even have tags but it’s still good. You just have to read the cards, make sure you like the tags and choose which cards you want in your 1NC</w:t>
      </w:r>
    </w:p>
    <w:p w:rsidR="00247CFE" w:rsidRPr="00247CFE" w:rsidRDefault="00247CFE" w:rsidP="00247CFE">
      <w:pPr>
        <w:pStyle w:val="Heading4"/>
      </w:pPr>
      <w:r>
        <w:t>__________________________________________________________________</w:t>
      </w:r>
    </w:p>
    <w:p w:rsidR="0069288E" w:rsidRDefault="0069288E" w:rsidP="00FD105E">
      <w:pPr>
        <w:pStyle w:val="Heading4"/>
      </w:pPr>
      <w:r>
        <w:t>At the moment we are aware of 2 versions of the aff that don’t have a plan text. One says “we advocate the end of the world as we know it” and the other says “we need to tear this shit down to allow for change”</w:t>
      </w:r>
    </w:p>
    <w:p w:rsidR="0069288E" w:rsidRDefault="0069288E" w:rsidP="0069288E"/>
    <w:p w:rsidR="0069288E" w:rsidRDefault="0069288E" w:rsidP="0069288E">
      <w:pPr>
        <w:pStyle w:val="Heading4"/>
      </w:pPr>
      <w:r>
        <w:t>The link to both is that they don’t actually do anything. They treat coloniality as a metaphor.</w:t>
      </w:r>
    </w:p>
    <w:p w:rsidR="0069288E" w:rsidRDefault="0069288E" w:rsidP="0069288E"/>
    <w:p w:rsidR="0069288E" w:rsidRPr="0069288E" w:rsidRDefault="0069288E" w:rsidP="0069288E">
      <w:pPr>
        <w:pStyle w:val="Heading4"/>
      </w:pPr>
      <w:r>
        <w:lastRenderedPageBreak/>
        <w:t>The impact is that Settlers (the oppressors/colonialists) are able to relieve themselves of guilt and that the aff doesn’t solve and infact makes things worse. It also prevents any change from actually happening because we get so caught up in critical thinking and freeing of the mind that we create the illusion that we are actually solving for something</w:t>
      </w:r>
    </w:p>
    <w:p w:rsidR="00FD105E" w:rsidRDefault="0069288E" w:rsidP="00FD105E">
      <w:pPr>
        <w:pStyle w:val="Heading4"/>
      </w:pPr>
      <w:r>
        <w:t>T</w:t>
      </w:r>
      <w:r w:rsidR="00A12F24">
        <w:t xml:space="preserve">he alt is ethics of incommensurability. And if the ask what is the world of the alternative, we say it is one in which we embrace and ethics of incommensurability. And then we can say that this allows for material/political actions that actually break down coloniality such as </w:t>
      </w:r>
      <w:r w:rsidR="00A12F24" w:rsidRPr="00A12F24">
        <w:t>Transnational or Third World decolonizations, Abolition, and Critical Space-Place Pedagogies</w:t>
      </w:r>
    </w:p>
    <w:p w:rsidR="0069288E" w:rsidRDefault="0069288E" w:rsidP="0069288E"/>
    <w:p w:rsidR="0069288E" w:rsidRDefault="0069288E" w:rsidP="0069288E"/>
    <w:p w:rsidR="0069288E" w:rsidRPr="0069288E" w:rsidRDefault="004249E1" w:rsidP="004249E1">
      <w:pPr>
        <w:pStyle w:val="Heading3"/>
      </w:pPr>
      <w:r>
        <w:lastRenderedPageBreak/>
        <w:t>Maybe if they try to turn you</w:t>
      </w:r>
    </w:p>
    <w:p w:rsidR="00001E3B" w:rsidRDefault="00001E3B" w:rsidP="00FD105E">
      <w:pPr>
        <w:pStyle w:val="Heading4"/>
      </w:pPr>
      <w:r>
        <w:t xml:space="preserve">We are </w:t>
      </w:r>
      <w:r w:rsidR="004402E8">
        <w:t>leftist;</w:t>
      </w:r>
      <w:r>
        <w:t xml:space="preserve"> we just don’t like the fact that they use metaphors. </w:t>
      </w:r>
      <w:r w:rsidR="00FD105E">
        <w:t>This denies incommensurability and leads to moves of innocence</w:t>
      </w:r>
    </w:p>
    <w:p w:rsidR="001C614E" w:rsidRDefault="001C614E" w:rsidP="001C614E">
      <w:pPr>
        <w:rPr>
          <w:sz w:val="16"/>
        </w:rPr>
      </w:pPr>
      <w:r w:rsidRPr="001C614E">
        <w:rPr>
          <w:rStyle w:val="StyleStyleBold12pt"/>
        </w:rPr>
        <w:t>Tuck and Yang</w:t>
      </w:r>
      <w:r>
        <w:rPr>
          <w:rStyle w:val="StyleStyleBold12pt"/>
        </w:rPr>
        <w:t>.</w:t>
      </w:r>
      <w:r w:rsidRPr="001C614E">
        <w:rPr>
          <w:sz w:val="16"/>
        </w:rPr>
        <w:t xml:space="preserve"> </w:t>
      </w:r>
      <w:r w:rsidRPr="001C614E">
        <w:rPr>
          <w:rStyle w:val="StyleStyleBold12pt"/>
        </w:rPr>
        <w:t>2012</w:t>
      </w:r>
      <w:r>
        <w:rPr>
          <w:rStyle w:val="StyleStyleBold12pt"/>
        </w:rPr>
        <w:t xml:space="preserve"> </w:t>
      </w:r>
      <w:r w:rsidRPr="001C614E">
        <w:rPr>
          <w:sz w:val="16"/>
        </w:rPr>
        <w:t>Eve Tuck is an assistant professor of educational foundations at the State University of New York at New Paltz. Her writing, which has been concerned with Indigenous theories, qualitative research, research ethics, and theories of change, has appeared in the Harvard Educational Review, the Urban Review and several edited volumes, including Ethical Futures in Qualitative Research and the Handbook of Critical and Indigenous Methodologies. K. Wayne Yang is an assistant professor at UC San Diego. Ph.D., 2004, Social and Cultural Studies, University of California, Berkeley</w:t>
      </w:r>
      <w:r>
        <w:rPr>
          <w:sz w:val="16"/>
        </w:rPr>
        <w:t xml:space="preserve">. Decolonization: </w:t>
      </w:r>
      <w:r w:rsidRPr="001C614E">
        <w:rPr>
          <w:sz w:val="16"/>
        </w:rPr>
        <w:t>Indigeneity,</w:t>
      </w:r>
      <w:r>
        <w:rPr>
          <w:sz w:val="16"/>
        </w:rPr>
        <w:t xml:space="preserve"> </w:t>
      </w:r>
      <w:r w:rsidRPr="001C614E">
        <w:rPr>
          <w:sz w:val="16"/>
        </w:rPr>
        <w:t>Education</w:t>
      </w:r>
      <w:r>
        <w:rPr>
          <w:sz w:val="16"/>
        </w:rPr>
        <w:t xml:space="preserve"> </w:t>
      </w:r>
      <w:r w:rsidRPr="001C614E">
        <w:rPr>
          <w:sz w:val="16"/>
        </w:rPr>
        <w:t>&amp;</w:t>
      </w:r>
      <w:r>
        <w:rPr>
          <w:sz w:val="16"/>
        </w:rPr>
        <w:t xml:space="preserve"> </w:t>
      </w:r>
      <w:r w:rsidRPr="001C614E">
        <w:rPr>
          <w:sz w:val="16"/>
        </w:rPr>
        <w:t>Society</w:t>
      </w:r>
      <w:r>
        <w:rPr>
          <w:sz w:val="16"/>
        </w:rPr>
        <w:t xml:space="preserve"> </w:t>
      </w:r>
      <w:r w:rsidRPr="001C614E">
        <w:rPr>
          <w:sz w:val="16"/>
        </w:rPr>
        <w:t>Vol.</w:t>
      </w:r>
      <w:r>
        <w:rPr>
          <w:sz w:val="16"/>
        </w:rPr>
        <w:t xml:space="preserve"> </w:t>
      </w:r>
      <w:r w:rsidRPr="001C614E">
        <w:rPr>
          <w:sz w:val="16"/>
        </w:rPr>
        <w:t>1,</w:t>
      </w:r>
      <w:r>
        <w:rPr>
          <w:sz w:val="16"/>
        </w:rPr>
        <w:t xml:space="preserve"> </w:t>
      </w:r>
      <w:r w:rsidRPr="001C614E">
        <w:rPr>
          <w:sz w:val="16"/>
        </w:rPr>
        <w:t>No.</w:t>
      </w:r>
      <w:r>
        <w:rPr>
          <w:sz w:val="16"/>
        </w:rPr>
        <w:t xml:space="preserve"> </w:t>
      </w:r>
      <w:r w:rsidRPr="001C614E">
        <w:rPr>
          <w:sz w:val="16"/>
        </w:rPr>
        <w:t>1,</w:t>
      </w:r>
      <w:r>
        <w:rPr>
          <w:sz w:val="16"/>
        </w:rPr>
        <w:t xml:space="preserve"> 2012</w:t>
      </w:r>
      <w:r w:rsidRPr="001C614E">
        <w:rPr>
          <w:sz w:val="16"/>
        </w:rPr>
        <w:t>,</w:t>
      </w:r>
      <w:r>
        <w:rPr>
          <w:sz w:val="16"/>
        </w:rPr>
        <w:t xml:space="preserve"> </w:t>
      </w:r>
      <w:r w:rsidRPr="001C614E">
        <w:rPr>
          <w:sz w:val="16"/>
        </w:rPr>
        <w:t>pp.</w:t>
      </w:r>
      <w:r>
        <w:rPr>
          <w:sz w:val="16"/>
        </w:rPr>
        <w:t xml:space="preserve"> </w:t>
      </w:r>
      <w:r w:rsidRPr="001C614E">
        <w:rPr>
          <w:rFonts w:hint="eastAsia"/>
          <w:sz w:val="16"/>
        </w:rPr>
        <w:t>1-</w:t>
      </w:r>
      <w:r w:rsidRPr="001C614E">
        <w:rPr>
          <w:rFonts w:hint="eastAsia"/>
          <w:sz w:val="16"/>
        </w:rPr>
        <w:t>­‐</w:t>
      </w:r>
      <w:r w:rsidRPr="001C614E">
        <w:rPr>
          <w:rFonts w:hint="eastAsia"/>
          <w:sz w:val="16"/>
        </w:rPr>
        <w:t>40</w:t>
      </w:r>
    </w:p>
    <w:p w:rsidR="00DF7759" w:rsidRPr="00DF7759" w:rsidRDefault="00DF7759" w:rsidP="00FD105E">
      <w:pPr>
        <w:rPr>
          <w:rStyle w:val="StyleBoldUnderline"/>
        </w:rPr>
      </w:pPr>
      <w:r w:rsidRPr="004402E8">
        <w:rPr>
          <w:sz w:val="16"/>
        </w:rPr>
        <w:t>Our goal in this essay is to remind readers what is unsettling about decolonization - what is unsettling and what should be unsettling. Clearly</w:t>
      </w:r>
      <w:r w:rsidRPr="00DF7759">
        <w:rPr>
          <w:rStyle w:val="StyleBoldUnderline"/>
        </w:rPr>
        <w:t>, we are advocates for the analysis of</w:t>
      </w:r>
      <w:r w:rsidRPr="004402E8">
        <w:rPr>
          <w:sz w:val="16"/>
        </w:rPr>
        <w:t xml:space="preserve"> settler </w:t>
      </w:r>
      <w:r w:rsidRPr="00DF7759">
        <w:rPr>
          <w:rStyle w:val="StyleBoldUnderline"/>
        </w:rPr>
        <w:t xml:space="preserve">colonialism </w:t>
      </w:r>
      <w:r w:rsidRPr="004402E8">
        <w:rPr>
          <w:sz w:val="16"/>
        </w:rPr>
        <w:t xml:space="preserve">within education and education research and we position the work of Indigenous thinkers as central in unlocking the confounding aspects of public schooling. </w:t>
      </w:r>
      <w:r w:rsidRPr="00DF7759">
        <w:rPr>
          <w:rStyle w:val="StyleBoldUnderline"/>
        </w:rPr>
        <w:t>We,</w:t>
      </w:r>
      <w:r w:rsidRPr="004402E8">
        <w:rPr>
          <w:sz w:val="16"/>
        </w:rPr>
        <w:t xml:space="preserve"> at least in part, </w:t>
      </w:r>
      <w:r w:rsidRPr="00DF7759">
        <w:rPr>
          <w:rStyle w:val="StyleBoldUnderline"/>
        </w:rPr>
        <w:t>want others to join us</w:t>
      </w:r>
      <w:r w:rsidRPr="004402E8">
        <w:rPr>
          <w:sz w:val="16"/>
        </w:rPr>
        <w:t xml:space="preserve"> in these efforts, </w:t>
      </w:r>
      <w:r w:rsidRPr="00DF7759">
        <w:rPr>
          <w:rStyle w:val="StyleBoldUnderline"/>
        </w:rPr>
        <w:t xml:space="preserve">so that settler colonial structuring and Indigenous critiques of that structuring are no longer rendered invisible. Yet, this joining cannot be too easy, too open, too settled. Solidarity is </w:t>
      </w:r>
      <w:r w:rsidRPr="004402E8">
        <w:rPr>
          <w:sz w:val="16"/>
        </w:rPr>
        <w:t>an</w:t>
      </w:r>
      <w:r w:rsidRPr="00DF7759">
        <w:rPr>
          <w:rStyle w:val="StyleBoldUnderline"/>
        </w:rPr>
        <w:t xml:space="preserve"> uneasy</w:t>
      </w:r>
      <w:r w:rsidRPr="004402E8">
        <w:rPr>
          <w:sz w:val="16"/>
        </w:rPr>
        <w:t xml:space="preserve">, reserved, and unsettled matter that neither reconciles present grievances nor forecloses future conflict. </w:t>
      </w:r>
      <w:r w:rsidRPr="00DF7759">
        <w:rPr>
          <w:rStyle w:val="StyleBoldUnderline"/>
        </w:rPr>
        <w:t xml:space="preserve">There are parts of the decolonization project that are not easily absorbed </w:t>
      </w:r>
      <w:r w:rsidRPr="004402E8">
        <w:rPr>
          <w:sz w:val="16"/>
        </w:rPr>
        <w:t xml:space="preserve">by human rights or civil rights based approaches to educational equity. In this essay, we think about what decolonization wants. </w:t>
      </w:r>
      <w:r w:rsidRPr="00DF7759">
        <w:rPr>
          <w:rStyle w:val="StyleBoldUnderline"/>
        </w:rPr>
        <w:t xml:space="preserve">There is a long and bumbled history of non-Indigenous peoples making moves to alleviate the impacts of colonization. The too-easy adoption of </w:t>
      </w:r>
      <w:r w:rsidRPr="004402E8">
        <w:rPr>
          <w:sz w:val="16"/>
        </w:rPr>
        <w:t>decolonizing discourse (</w:t>
      </w:r>
      <w:r w:rsidRPr="00FD105E">
        <w:rPr>
          <w:rStyle w:val="Emphasis"/>
        </w:rPr>
        <w:t>making decolonization a metaphor</w:t>
      </w:r>
      <w:r w:rsidRPr="004402E8">
        <w:rPr>
          <w:sz w:val="16"/>
        </w:rPr>
        <w:t xml:space="preserve">) </w:t>
      </w:r>
      <w:r w:rsidRPr="00DF7759">
        <w:rPr>
          <w:rStyle w:val="StyleBoldUnderline"/>
        </w:rPr>
        <w:t>is</w:t>
      </w:r>
      <w:r w:rsidRPr="004402E8">
        <w:rPr>
          <w:sz w:val="16"/>
        </w:rPr>
        <w:t xml:space="preserve"> just one</w:t>
      </w:r>
      <w:r w:rsidRPr="00DF7759">
        <w:rPr>
          <w:rStyle w:val="StyleBoldUnderline"/>
        </w:rPr>
        <w:t xml:space="preserve"> part of that history</w:t>
      </w:r>
      <w:r w:rsidRPr="004402E8">
        <w:rPr>
          <w:sz w:val="16"/>
        </w:rPr>
        <w:t xml:space="preserve"> and it taps into pre-existing tropes that get in the way of more meaningful potential alliances. </w:t>
      </w:r>
      <w:r w:rsidRPr="00FD105E">
        <w:rPr>
          <w:rStyle w:val="StyleBoldUnderline"/>
        </w:rPr>
        <w:t>We think of the</w:t>
      </w:r>
      <w:r w:rsidRPr="00DF7759">
        <w:rPr>
          <w:rStyle w:val="StyleBoldUnderline"/>
        </w:rPr>
        <w:t xml:space="preserve"> enactment of these tropes as a series of </w:t>
      </w:r>
      <w:r w:rsidRPr="00FD105E">
        <w:rPr>
          <w:rStyle w:val="Emphasis"/>
        </w:rPr>
        <w:t>moves to innocence</w:t>
      </w:r>
      <w:r w:rsidRPr="004402E8">
        <w:rPr>
          <w:sz w:val="16"/>
        </w:rPr>
        <w:t xml:space="preserve"> (Malwhinney, 1998</w:t>
      </w:r>
      <w:r w:rsidRPr="00DF7759">
        <w:rPr>
          <w:rStyle w:val="StyleBoldUnderline"/>
        </w:rPr>
        <w:t>), which problematically attempt to reconcile settler guilt and complicity, and rescue settler futurity</w:t>
      </w:r>
      <w:r w:rsidRPr="004402E8">
        <w:rPr>
          <w:sz w:val="16"/>
        </w:rPr>
        <w:t xml:space="preserve">. Here, to explain why </w:t>
      </w:r>
      <w:r w:rsidRPr="00FD105E">
        <w:rPr>
          <w:rStyle w:val="Emphasis"/>
        </w:rPr>
        <w:t>decolonization is and requires more than a metaphor</w:t>
      </w:r>
      <w:r w:rsidRPr="004402E8">
        <w:rPr>
          <w:sz w:val="16"/>
        </w:rPr>
        <w:t>, we discuss some of these moves to innocence: i. Settler nativism ii. Fantasizing adoption iii. Colonial equivocation iv. Conscientization v. At risk-ing / Asterisk-ing Indigenous peoples vi. Re-occupation and urban homesteading Such moves ultimately represent settler fantasies of easier paths to reconciliation. Actually, we argue</w:t>
      </w:r>
      <w:r w:rsidRPr="00DF7759">
        <w:rPr>
          <w:rStyle w:val="StyleBoldUnderline"/>
        </w:rPr>
        <w:t>, attending to what is irreconcilable within settler colonial relations and what is incommensurable between decolonizing projects and other social justice projects will help to reduce the frustration of attempts at solidarity; but the attention won’t get anyone off the hook from the hard, unsettling work of decolonization. Thus, we</w:t>
      </w:r>
      <w:r w:rsidRPr="004402E8">
        <w:rPr>
          <w:sz w:val="16"/>
        </w:rPr>
        <w:t xml:space="preserve"> also include a discussion of interruptions that unsettle innocence and </w:t>
      </w:r>
      <w:r w:rsidRPr="00DF7759">
        <w:rPr>
          <w:rStyle w:val="StyleBoldUnderline"/>
        </w:rPr>
        <w:t>recognize incommensurability.</w:t>
      </w:r>
    </w:p>
    <w:p w:rsidR="00001E3B" w:rsidRDefault="00001E3B" w:rsidP="00DF7759"/>
    <w:p w:rsidR="00FD105E" w:rsidRDefault="004249E1" w:rsidP="004249E1">
      <w:pPr>
        <w:pStyle w:val="Heading3"/>
      </w:pPr>
      <w:r>
        <w:lastRenderedPageBreak/>
        <w:t>2NC Impact</w:t>
      </w:r>
    </w:p>
    <w:p w:rsidR="00FD105E" w:rsidRDefault="00FD105E" w:rsidP="00FD105E">
      <w:pPr>
        <w:pStyle w:val="Heading4"/>
      </w:pPr>
      <w:r>
        <w:t>Settler coloniality is left out of most discussions of coloniality. This leaves out the talks of land and their impact on the colonized</w:t>
      </w:r>
    </w:p>
    <w:p w:rsidR="00247CFE" w:rsidRPr="00247CFE" w:rsidRDefault="00247CFE" w:rsidP="00247CFE">
      <w:pPr>
        <w:rPr>
          <w:sz w:val="16"/>
        </w:rPr>
      </w:pPr>
      <w:r w:rsidRPr="001C614E">
        <w:rPr>
          <w:rStyle w:val="StyleStyleBold12pt"/>
        </w:rPr>
        <w:t>Tuck and Yang</w:t>
      </w:r>
      <w:r>
        <w:rPr>
          <w:rStyle w:val="StyleStyleBold12pt"/>
        </w:rPr>
        <w:t>.</w:t>
      </w:r>
      <w:r w:rsidRPr="001C614E">
        <w:rPr>
          <w:sz w:val="16"/>
        </w:rPr>
        <w:t xml:space="preserve"> </w:t>
      </w:r>
      <w:r w:rsidRPr="001C614E">
        <w:rPr>
          <w:rStyle w:val="StyleStyleBold12pt"/>
        </w:rPr>
        <w:t>2012</w:t>
      </w:r>
      <w:r>
        <w:rPr>
          <w:rStyle w:val="StyleStyleBold12pt"/>
        </w:rPr>
        <w:t xml:space="preserve"> </w:t>
      </w:r>
      <w:r w:rsidRPr="001C614E">
        <w:rPr>
          <w:sz w:val="16"/>
        </w:rPr>
        <w:t>Eve Tuck is an assistant professor of educational foundations at the State University of New York at New Paltz. Her writing, which has been concerned with Indigenous theories, qualitative research, research ethics, and theories of change, has appeared in the Harvard Educational Review, the Urban Review and several edited volumes, including Ethical Futures in Qualitative Research and the Handbook of Critical and Indigenous Methodologies. K. Wayne Yang is an assistant professor at UC San Diego. Ph.D., 2004, Social and Cultural Studies, University of California, Berkeley</w:t>
      </w:r>
      <w:r>
        <w:rPr>
          <w:sz w:val="16"/>
        </w:rPr>
        <w:t xml:space="preserve">. Decolonization: </w:t>
      </w:r>
      <w:r w:rsidRPr="001C614E">
        <w:rPr>
          <w:sz w:val="16"/>
        </w:rPr>
        <w:t>Indigeneity,</w:t>
      </w:r>
      <w:r>
        <w:rPr>
          <w:sz w:val="16"/>
        </w:rPr>
        <w:t xml:space="preserve"> </w:t>
      </w:r>
      <w:r w:rsidRPr="001C614E">
        <w:rPr>
          <w:sz w:val="16"/>
        </w:rPr>
        <w:t>Education</w:t>
      </w:r>
      <w:r>
        <w:rPr>
          <w:sz w:val="16"/>
        </w:rPr>
        <w:t xml:space="preserve"> </w:t>
      </w:r>
      <w:r w:rsidRPr="001C614E">
        <w:rPr>
          <w:sz w:val="16"/>
        </w:rPr>
        <w:t>&amp;</w:t>
      </w:r>
      <w:r>
        <w:rPr>
          <w:sz w:val="16"/>
        </w:rPr>
        <w:t xml:space="preserve"> </w:t>
      </w:r>
      <w:r w:rsidRPr="001C614E">
        <w:rPr>
          <w:sz w:val="16"/>
        </w:rPr>
        <w:t>Society</w:t>
      </w:r>
      <w:r>
        <w:rPr>
          <w:sz w:val="16"/>
        </w:rPr>
        <w:t xml:space="preserve"> </w:t>
      </w:r>
      <w:r w:rsidRPr="001C614E">
        <w:rPr>
          <w:sz w:val="16"/>
        </w:rPr>
        <w:t>Vol.</w:t>
      </w:r>
      <w:r>
        <w:rPr>
          <w:sz w:val="16"/>
        </w:rPr>
        <w:t xml:space="preserve"> </w:t>
      </w:r>
      <w:r w:rsidRPr="001C614E">
        <w:rPr>
          <w:sz w:val="16"/>
        </w:rPr>
        <w:t>1,</w:t>
      </w:r>
      <w:r>
        <w:rPr>
          <w:sz w:val="16"/>
        </w:rPr>
        <w:t xml:space="preserve"> </w:t>
      </w:r>
      <w:r w:rsidRPr="001C614E">
        <w:rPr>
          <w:sz w:val="16"/>
        </w:rPr>
        <w:t>No.</w:t>
      </w:r>
      <w:r>
        <w:rPr>
          <w:sz w:val="16"/>
        </w:rPr>
        <w:t xml:space="preserve"> </w:t>
      </w:r>
      <w:r w:rsidRPr="001C614E">
        <w:rPr>
          <w:sz w:val="16"/>
        </w:rPr>
        <w:t>1,</w:t>
      </w:r>
      <w:r>
        <w:rPr>
          <w:sz w:val="16"/>
        </w:rPr>
        <w:t xml:space="preserve"> 2012</w:t>
      </w:r>
      <w:r w:rsidRPr="001C614E">
        <w:rPr>
          <w:sz w:val="16"/>
        </w:rPr>
        <w:t>,</w:t>
      </w:r>
      <w:r>
        <w:rPr>
          <w:sz w:val="16"/>
        </w:rPr>
        <w:t xml:space="preserve"> </w:t>
      </w:r>
      <w:r w:rsidRPr="001C614E">
        <w:rPr>
          <w:sz w:val="16"/>
        </w:rPr>
        <w:t>pp.</w:t>
      </w:r>
      <w:r>
        <w:rPr>
          <w:sz w:val="16"/>
        </w:rPr>
        <w:t xml:space="preserve"> </w:t>
      </w:r>
      <w:r w:rsidRPr="001C614E">
        <w:rPr>
          <w:rFonts w:hint="eastAsia"/>
          <w:sz w:val="16"/>
        </w:rPr>
        <w:t>1-</w:t>
      </w:r>
      <w:r w:rsidRPr="001C614E">
        <w:rPr>
          <w:rFonts w:hint="eastAsia"/>
          <w:sz w:val="16"/>
        </w:rPr>
        <w:t>­‐</w:t>
      </w:r>
      <w:r w:rsidRPr="001C614E">
        <w:rPr>
          <w:rFonts w:hint="eastAsia"/>
          <w:sz w:val="16"/>
        </w:rPr>
        <w:t>40</w:t>
      </w:r>
    </w:p>
    <w:p w:rsidR="00DF7759" w:rsidRPr="004402E8" w:rsidRDefault="00DF7759" w:rsidP="00DF7759">
      <w:pPr>
        <w:rPr>
          <w:sz w:val="16"/>
        </w:rPr>
      </w:pPr>
      <w:r w:rsidRPr="004402E8">
        <w:rPr>
          <w:sz w:val="16"/>
        </w:rPr>
        <w:t xml:space="preserve">Our intention in this descriptive exercise is not be exhaustive, or even inarguable; instead, we wish to emphasize that (a) decolonization will take a different shape in each of these contexts </w:t>
      </w:r>
      <w:r w:rsidR="00001E3B" w:rsidRPr="004402E8">
        <w:rPr>
          <w:sz w:val="16"/>
        </w:rPr>
        <w:t>- though they can overlap</w:t>
      </w:r>
      <w:r w:rsidRPr="004402E8">
        <w:rPr>
          <w:sz w:val="16"/>
        </w:rPr>
        <w:t xml:space="preserve"> - and that (b) neither external nor internal colonialism adequately describe the form of colonialism which operates in the United States or other nation-states in which the colonizer comes to stay. </w:t>
      </w:r>
      <w:r w:rsidRPr="00001E3B">
        <w:rPr>
          <w:rStyle w:val="StyleBoldUnderline"/>
        </w:rPr>
        <w:t>Settler colonialism operates through internal/external colonial modes simultaneously because there is no spatial separation between metropole and colony.</w:t>
      </w:r>
      <w:r w:rsidRPr="004402E8">
        <w:rPr>
          <w:sz w:val="16"/>
        </w:rPr>
        <w:t xml:space="preserve"> For example, in the United States, many Indigenous peoples have been forcibly removed from their homelands onto reservations, indentured, and abducted into state custody, signaling the form of colonization as simultaneously internal (via boarding schools and other biopolitical modes of control) and external (via uranium mining on Indigenous land in the US Southwest and oil extraction on Indigenous land in Alaska) with a frontier (the US military still nicknames all enemy territory “Indian Country”). </w:t>
      </w:r>
      <w:r w:rsidRPr="00001E3B">
        <w:rPr>
          <w:rStyle w:val="StyleBoldUnderline"/>
        </w:rPr>
        <w:t>The horizons of the settler colonial nation-state are total and require a mode of total appropriation of Indigenous life and land,</w:t>
      </w:r>
      <w:r w:rsidRPr="004402E8">
        <w:rPr>
          <w:sz w:val="16"/>
        </w:rPr>
        <w:t xml:space="preserve"> rather than the selective expropriation of profit-producing fragments. </w:t>
      </w:r>
      <w:r w:rsidRPr="00001E3B">
        <w:rPr>
          <w:rStyle w:val="StyleBoldUnderline"/>
        </w:rPr>
        <w:t>Settler colonialism is different from other forms of colonialism in that settlers</w:t>
      </w:r>
      <w:r w:rsidRPr="004402E8">
        <w:rPr>
          <w:sz w:val="16"/>
        </w:rPr>
        <w:t xml:space="preserve"> come with the intention of making a new home on the land, a homemaking that </w:t>
      </w:r>
      <w:r w:rsidRPr="00001E3B">
        <w:rPr>
          <w:rStyle w:val="StyleBoldUnderline"/>
        </w:rPr>
        <w:t>insist</w:t>
      </w:r>
      <w:r w:rsidRPr="004402E8">
        <w:rPr>
          <w:sz w:val="16"/>
        </w:rPr>
        <w:t xml:space="preserve">s </w:t>
      </w:r>
      <w:r w:rsidRPr="00001E3B">
        <w:rPr>
          <w:rStyle w:val="StyleBoldUnderline"/>
        </w:rPr>
        <w:t>on settler sovereignty over all things in their new domain. Thus, relying solely on postcolonial literatures or theories of coloniality that ignore settler colonialism will not help to envision the shape that decolonization must take</w:t>
      </w:r>
      <w:r w:rsidRPr="004402E8">
        <w:rPr>
          <w:sz w:val="16"/>
        </w:rPr>
        <w:t xml:space="preserve"> in settler colonial contexts. Within settler colonialism, the most important concern is land/water/air/subterranean earth (land, for shorthand, in this article.) </w:t>
      </w:r>
      <w:r w:rsidRPr="00001E3B">
        <w:rPr>
          <w:rStyle w:val="StyleBoldUnderline"/>
        </w:rPr>
        <w:t>Land is what is most valuable</w:t>
      </w:r>
      <w:r w:rsidRPr="004402E8">
        <w:rPr>
          <w:sz w:val="16"/>
        </w:rPr>
        <w:t xml:space="preserve">, contested, required. This is </w:t>
      </w:r>
      <w:r w:rsidRPr="00001E3B">
        <w:rPr>
          <w:rStyle w:val="StyleBoldUnderline"/>
        </w:rPr>
        <w:t>both because the settlers make Indigenous land their new home and source of capital, and also because the disruption of Indigenous relationships to land represents a profound epistemic, ontological, cosmological violence</w:t>
      </w:r>
      <w:r w:rsidRPr="004402E8">
        <w:rPr>
          <w:sz w:val="16"/>
        </w:rPr>
        <w:t xml:space="preserve">. This violence is not temporally contained in the arrival of the settler but is reasserted each day of occupation. This is why Patrick Wolfe (1999) emphasizes that settler colonialism is a structure and not an event. </w:t>
      </w:r>
      <w:r w:rsidRPr="00001E3B">
        <w:rPr>
          <w:rStyle w:val="StyleBoldUnderline"/>
        </w:rPr>
        <w:t>In the process of settler colonialism</w:t>
      </w:r>
      <w:r w:rsidRPr="004402E8">
        <w:rPr>
          <w:sz w:val="16"/>
        </w:rPr>
        <w:t xml:space="preserve">, land is remade into property and human relationships to land are restricted to the relationship of the owner to his property. </w:t>
      </w:r>
      <w:r w:rsidRPr="00001E3B">
        <w:rPr>
          <w:rStyle w:val="StyleBoldUnderline"/>
        </w:rPr>
        <w:t xml:space="preserve">Epistemological, ontological, and cosmological relationships to land are </w:t>
      </w:r>
      <w:r w:rsidRPr="004402E8">
        <w:rPr>
          <w:sz w:val="16"/>
        </w:rPr>
        <w:t>interred, indeed</w:t>
      </w:r>
      <w:r w:rsidRPr="00001E3B">
        <w:rPr>
          <w:rStyle w:val="StyleBoldUnderline"/>
        </w:rPr>
        <w:t xml:space="preserve"> made pre-modern and backward. Made savage</w:t>
      </w:r>
      <w:r w:rsidRPr="004402E8">
        <w:rPr>
          <w:sz w:val="16"/>
        </w:rPr>
        <w:t>.</w:t>
      </w:r>
    </w:p>
    <w:p w:rsidR="00001E3B" w:rsidRDefault="00001E3B" w:rsidP="00DF7759"/>
    <w:p w:rsidR="004249E1" w:rsidRDefault="004249E1" w:rsidP="004249E1">
      <w:pPr>
        <w:pStyle w:val="Heading3"/>
      </w:pPr>
      <w:r>
        <w:lastRenderedPageBreak/>
        <w:t xml:space="preserve">Impact </w:t>
      </w:r>
    </w:p>
    <w:p w:rsidR="004402E8" w:rsidRDefault="004402E8" w:rsidP="004402E8">
      <w:pPr>
        <w:pStyle w:val="Heading4"/>
      </w:pPr>
      <w:r>
        <w:t>Generalized critical thinking allows for moves to innocence</w:t>
      </w:r>
      <w:r w:rsidR="004249E1">
        <w:t xml:space="preserve"> which allows for those who are privileged to relieve themselves of guilt without solving the problem</w:t>
      </w:r>
    </w:p>
    <w:p w:rsidR="00247CFE" w:rsidRDefault="00247CFE" w:rsidP="00247CFE">
      <w:pPr>
        <w:rPr>
          <w:sz w:val="16"/>
        </w:rPr>
      </w:pPr>
      <w:r w:rsidRPr="001C614E">
        <w:rPr>
          <w:rStyle w:val="StyleStyleBold12pt"/>
        </w:rPr>
        <w:t>Tuck and Yang</w:t>
      </w:r>
      <w:r>
        <w:rPr>
          <w:rStyle w:val="StyleStyleBold12pt"/>
        </w:rPr>
        <w:t>.</w:t>
      </w:r>
      <w:r w:rsidRPr="001C614E">
        <w:rPr>
          <w:sz w:val="16"/>
        </w:rPr>
        <w:t xml:space="preserve"> </w:t>
      </w:r>
      <w:r w:rsidRPr="001C614E">
        <w:rPr>
          <w:rStyle w:val="StyleStyleBold12pt"/>
        </w:rPr>
        <w:t>2012</w:t>
      </w:r>
      <w:r>
        <w:rPr>
          <w:rStyle w:val="StyleStyleBold12pt"/>
        </w:rPr>
        <w:t xml:space="preserve"> </w:t>
      </w:r>
      <w:r w:rsidRPr="001C614E">
        <w:rPr>
          <w:sz w:val="16"/>
        </w:rPr>
        <w:t>Eve Tuck is an assistant professor of educational foundations at the State University of New York at New Paltz. Her writing, which has been concerned with Indigenous theories, qualitative research, research ethics, and theories of change, has appeared in the Harvard Educational Review, the Urban Review and several edited volumes, including Ethical Futures in Qualitative Research and the Handbook of Critical and Indigenous Methodologies. K. Wayne Yang is an assistant professor at UC San Diego. Ph.D., 2004, Social and Cultural Studies, University of California, Berkeley</w:t>
      </w:r>
      <w:r>
        <w:rPr>
          <w:sz w:val="16"/>
        </w:rPr>
        <w:t xml:space="preserve">. Decolonization: </w:t>
      </w:r>
      <w:r w:rsidRPr="001C614E">
        <w:rPr>
          <w:sz w:val="16"/>
        </w:rPr>
        <w:t>Indigeneity,</w:t>
      </w:r>
      <w:r>
        <w:rPr>
          <w:sz w:val="16"/>
        </w:rPr>
        <w:t xml:space="preserve"> </w:t>
      </w:r>
      <w:r w:rsidRPr="001C614E">
        <w:rPr>
          <w:sz w:val="16"/>
        </w:rPr>
        <w:t>Education</w:t>
      </w:r>
      <w:r>
        <w:rPr>
          <w:sz w:val="16"/>
        </w:rPr>
        <w:t xml:space="preserve"> </w:t>
      </w:r>
      <w:r w:rsidRPr="001C614E">
        <w:rPr>
          <w:sz w:val="16"/>
        </w:rPr>
        <w:t>&amp;</w:t>
      </w:r>
      <w:r>
        <w:rPr>
          <w:sz w:val="16"/>
        </w:rPr>
        <w:t xml:space="preserve"> </w:t>
      </w:r>
      <w:r w:rsidRPr="001C614E">
        <w:rPr>
          <w:sz w:val="16"/>
        </w:rPr>
        <w:t>Society</w:t>
      </w:r>
      <w:r>
        <w:rPr>
          <w:sz w:val="16"/>
        </w:rPr>
        <w:t xml:space="preserve"> </w:t>
      </w:r>
      <w:r w:rsidRPr="001C614E">
        <w:rPr>
          <w:sz w:val="16"/>
        </w:rPr>
        <w:t>Vol.</w:t>
      </w:r>
      <w:r>
        <w:rPr>
          <w:sz w:val="16"/>
        </w:rPr>
        <w:t xml:space="preserve"> </w:t>
      </w:r>
      <w:r w:rsidRPr="001C614E">
        <w:rPr>
          <w:sz w:val="16"/>
        </w:rPr>
        <w:t>1,</w:t>
      </w:r>
      <w:r>
        <w:rPr>
          <w:sz w:val="16"/>
        </w:rPr>
        <w:t xml:space="preserve"> </w:t>
      </w:r>
      <w:r w:rsidRPr="001C614E">
        <w:rPr>
          <w:sz w:val="16"/>
        </w:rPr>
        <w:t>No.</w:t>
      </w:r>
      <w:r>
        <w:rPr>
          <w:sz w:val="16"/>
        </w:rPr>
        <w:t xml:space="preserve"> </w:t>
      </w:r>
      <w:r w:rsidRPr="001C614E">
        <w:rPr>
          <w:sz w:val="16"/>
        </w:rPr>
        <w:t>1,</w:t>
      </w:r>
      <w:r>
        <w:rPr>
          <w:sz w:val="16"/>
        </w:rPr>
        <w:t xml:space="preserve"> 2012</w:t>
      </w:r>
      <w:r w:rsidRPr="001C614E">
        <w:rPr>
          <w:sz w:val="16"/>
        </w:rPr>
        <w:t>,</w:t>
      </w:r>
      <w:r>
        <w:rPr>
          <w:sz w:val="16"/>
        </w:rPr>
        <w:t xml:space="preserve"> </w:t>
      </w:r>
      <w:r w:rsidRPr="001C614E">
        <w:rPr>
          <w:sz w:val="16"/>
        </w:rPr>
        <w:t>pp.</w:t>
      </w:r>
      <w:r>
        <w:rPr>
          <w:sz w:val="16"/>
        </w:rPr>
        <w:t xml:space="preserve"> </w:t>
      </w:r>
      <w:r w:rsidRPr="001C614E">
        <w:rPr>
          <w:rFonts w:hint="eastAsia"/>
          <w:sz w:val="16"/>
        </w:rPr>
        <w:t>1-</w:t>
      </w:r>
      <w:r w:rsidRPr="001C614E">
        <w:rPr>
          <w:rFonts w:hint="eastAsia"/>
          <w:sz w:val="16"/>
        </w:rPr>
        <w:t>­‐</w:t>
      </w:r>
      <w:r w:rsidRPr="001C614E">
        <w:rPr>
          <w:rFonts w:hint="eastAsia"/>
          <w:sz w:val="16"/>
        </w:rPr>
        <w:t>40</w:t>
      </w:r>
    </w:p>
    <w:p w:rsidR="003A5D4C" w:rsidRDefault="003A5D4C" w:rsidP="00A12F24">
      <w:pPr>
        <w:rPr>
          <w:rStyle w:val="StyleBoldUnderline"/>
        </w:rPr>
      </w:pPr>
      <w:r w:rsidRPr="004402E8">
        <w:rPr>
          <w:sz w:val="16"/>
        </w:rPr>
        <w:t xml:space="preserve">Fanon told us in 1963 that decolonizing the mind is the first step, not the only step toward overthrowing colonial regimes. Yet we wonder whether </w:t>
      </w:r>
      <w:r w:rsidRPr="003A5D4C">
        <w:rPr>
          <w:rStyle w:val="StyleBoldUnderline"/>
        </w:rPr>
        <w:t>another settler move to innocence is to focus on decolonizing the mind, or the cultivation of critical consciousness, as if it were the sole activity of decolonization; to allow conscientization to stand in for the more uncomfortable task of relinquishing stolen land. We agree that</w:t>
      </w:r>
      <w:r w:rsidRPr="004402E8">
        <w:rPr>
          <w:sz w:val="16"/>
        </w:rPr>
        <w:t xml:space="preserve"> curricula, literature, and </w:t>
      </w:r>
      <w:r w:rsidRPr="003A5D4C">
        <w:rPr>
          <w:rStyle w:val="StyleBoldUnderline"/>
        </w:rPr>
        <w:t>pedagogy can be crafted to aid people in learning to see settler colonialism, to articulate critiques of settler epistemology, and set aside settler histories and values in search of ethics that reject domination and exploitation</w:t>
      </w:r>
      <w:r w:rsidRPr="004402E8">
        <w:rPr>
          <w:sz w:val="16"/>
        </w:rPr>
        <w:t xml:space="preserve">; this is not unimportant work. </w:t>
      </w:r>
      <w:r w:rsidRPr="003A5D4C">
        <w:rPr>
          <w:rStyle w:val="StyleBoldUnderline"/>
        </w:rPr>
        <w:t>However, the front-loading of critical consciousness building can waylay decolonization, even though the experience of teaching and learning to be critical of settler colonialism can be so powerful it can feel like it is indeed making change.</w:t>
      </w:r>
      <w:r w:rsidRPr="004402E8">
        <w:rPr>
          <w:sz w:val="16"/>
        </w:rPr>
        <w:t xml:space="preserve"> Until stolen land is relinquished, </w:t>
      </w:r>
      <w:r w:rsidRPr="003A5D4C">
        <w:rPr>
          <w:rStyle w:val="StyleBoldUnderline"/>
        </w:rPr>
        <w:t>critical consciousness does not translate into action that disrupts settler colonialism</w:t>
      </w:r>
      <w:r w:rsidRPr="004402E8">
        <w:rPr>
          <w:sz w:val="16"/>
        </w:rPr>
        <w:t>. So, we respectfully disagree with George Clinton and Funkadelic (1970) and En Vogue (1992) when they assert that if you “free your mind, the rest (your ass) will follow.” Paulo Freire, eminent education philosopher, popular educator, and liberation theologian, wrote his celebrated book, Pedagogy of the Oppressed, in no small part as a response to Fanon’s Wretched of the Earth. Its influence upon critical pedagogy and on the practices of educators committed to social justice cannot be overstated. Therefore, it is important to point out significant differences between Freire and Fanon, especially with regard to de/colonization. Freire situates the work of liberation in the minds of the oppressed, an abstract category of dehumanized worker vis-a-vis a similarly abstract category of oppressor. This is a sharp right turn away from Fanon’s work, which always positioned the work of liberation in the particularities of colonization, in the specific structural and interpersonal categories of Native and settler. Under Freire’s paradigm, it is unclear who the oppressed are, even more ambiguous who the oppressors are, and it is inferred throughout that an innocent third category of enlightened human exists: “those who suffer with [the oppressed] and fight at their side” (Freire, 2000, p. 42). These words, taken from the opening dedication of Pedagogy of the Oppressed, invoke the same settler fantasy of mutuality based on sympathy and suffering. Fanon positions decolonization as chaotic, an unclean break from a colonial condition that is already over determined by the violence of the colonizer and unresolved in its possible futures. By contrast, Freire positions liberation as redemption, a freeing of both oppressor and oppressed through their humanity. Humans become ‘subjects’ who then proceed to work on the ‘objects’ of the world (animals, earth, water), and indeed read the word (critical consciousness) in order to write the world (exploit nature). For Freire, there are no Natives, no Settlers, and indeed no history, and the future is simply a rupture from the timeless present. Settler colonialism is absent from his discussion, implying either that it is an unimportant analytic or that it is an already completed project of the past (a past oppression perhaps). Freire’s theories of liberation resoundingly echo the allegory of Plato’s Cave, a continental philosophy of mental emancipation, whereby the thinking man individualistically emerges from the dark cave of ignorance into the light of critical consciousness. By contrast, black feminist thought roots freedom in the darkness of the cave, in that well of feeling and wisdom from which all knowledge is recreated. These places of possibility within ourselves are dark because they are ancient and hidden; they have survived and grown strong through darkness. Within these deep places, each one of us holds an incredible reserve of creativity and power, of unexamined and unrecorded emotion and feeling. The woman's place of power within each of us is neither white nor surface; it is dark, it is ancient, and it is deep. (Lorde, 1984, pp. 36-37) Audre Lorde’s words provide a sharp contrast to Plato’s sight-centric image of liberation: “The white fathers told us, I think therefore I am; and the black mothers in each of us - the poet - whispers in our dreams, I feel therefore I can be free” (p. 38). For Lorde, writing is not action upon the world. Rather, poetry is giving a name to the nameless, “first made into language, then into idea, then into more tangible action” (p. 37). Importantly, freedom is a possibility that is not just mentally generated; it is particular and felt. Freire’s philosophies have encouraged educators to use “</w:t>
      </w:r>
      <w:r w:rsidRPr="004402E8">
        <w:rPr>
          <w:rStyle w:val="StyleBoldUnderline"/>
        </w:rPr>
        <w:t>colonization” as a metaphor for oppression</w:t>
      </w:r>
      <w:r w:rsidRPr="004402E8">
        <w:rPr>
          <w:sz w:val="16"/>
        </w:rPr>
        <w:t xml:space="preserve">. In such a paradigm, “internal colonization” </w:t>
      </w:r>
      <w:r w:rsidRPr="004402E8">
        <w:rPr>
          <w:rStyle w:val="StyleBoldUnderline"/>
        </w:rPr>
        <w:t>reduces to “mental colonization</w:t>
      </w:r>
      <w:r w:rsidRPr="004402E8">
        <w:rPr>
          <w:sz w:val="16"/>
        </w:rPr>
        <w:t xml:space="preserve">”, logically leading to the solution of decolonizing one’s mind and </w:t>
      </w:r>
      <w:r w:rsidRPr="004402E8">
        <w:rPr>
          <w:sz w:val="16"/>
        </w:rPr>
        <w:lastRenderedPageBreak/>
        <w:t xml:space="preserve">the rest will follow. </w:t>
      </w:r>
      <w:r w:rsidRPr="004402E8">
        <w:rPr>
          <w:rStyle w:val="StyleBoldUnderline"/>
        </w:rPr>
        <w:t>Such philosophy conveniently sidesteps the most unsettling of questions</w:t>
      </w:r>
      <w:r w:rsidRPr="004402E8">
        <w:rPr>
          <w:sz w:val="16"/>
        </w:rPr>
        <w:t xml:space="preserve">: The essential thing is to see clearly, to think clearly - that is, dangerously and to answer clearly the innocent first question: what, fundamentally, is colonization? (Cesaire, 2000, p. 32) Because </w:t>
      </w:r>
      <w:r w:rsidRPr="004402E8">
        <w:rPr>
          <w:rStyle w:val="StyleBoldUnderline"/>
        </w:rPr>
        <w:t>colonialism</w:t>
      </w:r>
      <w:r w:rsidRPr="004402E8">
        <w:rPr>
          <w:sz w:val="16"/>
        </w:rPr>
        <w:t xml:space="preserve"> is comprised of global and historical relations, Cesaire’s question must be considered globally and historically. However, it </w:t>
      </w:r>
      <w:r w:rsidRPr="004402E8">
        <w:rPr>
          <w:rStyle w:val="StyleBoldUnderline"/>
        </w:rPr>
        <w:t xml:space="preserve">cannot be reduced to a global answer, nor a historical answer. To do so is to use colonization metaphorically. </w:t>
      </w:r>
      <w:r w:rsidRPr="004402E8">
        <w:rPr>
          <w:sz w:val="16"/>
        </w:rPr>
        <w:t xml:space="preserve">“What is colonization?” must be answered specifically, with attention to the colonial apparatus that is assembled to order the relationships between particular peoples, lands, the ‘natural world’, and ‘civilization’. </w:t>
      </w:r>
      <w:r w:rsidRPr="004402E8">
        <w:rPr>
          <w:rStyle w:val="StyleBoldUnderline"/>
        </w:rPr>
        <w:t>Colonialism is marked by its specializations</w:t>
      </w:r>
      <w:r w:rsidRPr="004402E8">
        <w:rPr>
          <w:sz w:val="16"/>
        </w:rPr>
        <w:t xml:space="preserve">. In North America and other settings, settler sovereignty imposes sexuality, legality, raciality, language, religion and property in specific ways. </w:t>
      </w:r>
      <w:r w:rsidRPr="004402E8">
        <w:rPr>
          <w:rStyle w:val="StyleBoldUnderline"/>
        </w:rPr>
        <w:t>Decolonization likewise must be thought through in these particularities</w:t>
      </w:r>
      <w:r w:rsidRPr="004402E8">
        <w:rPr>
          <w:sz w:val="16"/>
        </w:rPr>
        <w:t>. To agree on what [</w:t>
      </w:r>
      <w:r w:rsidRPr="004402E8">
        <w:rPr>
          <w:rStyle w:val="StyleBoldUnderline"/>
        </w:rPr>
        <w:t>decolonization</w:t>
      </w:r>
      <w:r w:rsidRPr="004402E8">
        <w:rPr>
          <w:sz w:val="16"/>
        </w:rPr>
        <w:t xml:space="preserve">] is not: neither evangelization, nor a philanthropic enterprise, nor a desire to push back the frontiers of ignorance, disease, and tyranny... (Cesaire, 2000, p. 32) We deliberately extend Cesaire’s words above to assert what decolonization is not. It is not converting Indigenous politics to a Western doctrine of liberation; it is not a philanthropic process of ‘helping’ the at-risk and alleviating suffering; it </w:t>
      </w:r>
      <w:r w:rsidRPr="004402E8">
        <w:rPr>
          <w:rStyle w:val="StyleBoldUnderline"/>
        </w:rPr>
        <w:t>is not a generic term for struggle against oppressive conditions and outcomes</w:t>
      </w:r>
      <w:r w:rsidRPr="004402E8">
        <w:rPr>
          <w:sz w:val="16"/>
        </w:rPr>
        <w:t xml:space="preserve">. The broad umbrella of social justice may have room underneath for all of these efforts. By contrast, decolonization specifically requires the repatriation of Indigenous land and life. Decolonization is not a metonym for social justice. We don’t intend to discourage those who have dedicated careers and lives to teaching themselves and others to be critically conscious of racism, sexism, homophobia, classism, xenophobia, and settler colonialism. We are asking them/you to consider how </w:t>
      </w:r>
      <w:r w:rsidRPr="004402E8">
        <w:rPr>
          <w:rStyle w:val="StyleBoldUnderline"/>
        </w:rPr>
        <w:t>the pursuit of critical consciousness, the pursuit of social justice through a critical enlightenment, can also be settler moves to innocence - diversions, distractions, which relieve the settler of feelings of guilt or responsibility, and conceal the need to give up land or power or privilege</w:t>
      </w:r>
      <w:r w:rsidRPr="004402E8">
        <w:rPr>
          <w:sz w:val="16"/>
        </w:rPr>
        <w:t xml:space="preserve">. </w:t>
      </w:r>
      <w:r w:rsidR="00A12F24" w:rsidRPr="00A12F24">
        <w:rPr>
          <w:sz w:val="16"/>
        </w:rPr>
        <w:t>Anna Jacobs’ 2009 Master’s thesis explores the possibilities for what she calls white</w:t>
      </w:r>
      <w:r w:rsidR="00A12F24">
        <w:rPr>
          <w:sz w:val="16"/>
        </w:rPr>
        <w:t xml:space="preserve"> </w:t>
      </w:r>
      <w:r w:rsidR="00A12F24" w:rsidRPr="00A12F24">
        <w:rPr>
          <w:sz w:val="16"/>
        </w:rPr>
        <w:t>harm reduction models. Harm reduction models attempt to reduce the harm or risk of specific</w:t>
      </w:r>
      <w:r w:rsidR="00A12F24">
        <w:rPr>
          <w:sz w:val="16"/>
        </w:rPr>
        <w:t xml:space="preserve"> </w:t>
      </w:r>
      <w:r w:rsidR="00A12F24" w:rsidRPr="00A12F24">
        <w:rPr>
          <w:sz w:val="16"/>
        </w:rPr>
        <w:t>practices. Jacobs identifies white supremacy as a public health issue that is at the root of most</w:t>
      </w:r>
      <w:r w:rsidR="00A12F24">
        <w:rPr>
          <w:sz w:val="16"/>
        </w:rPr>
        <w:t xml:space="preserve"> </w:t>
      </w:r>
      <w:r w:rsidR="00A12F24" w:rsidRPr="00A12F24">
        <w:rPr>
          <w:sz w:val="16"/>
        </w:rPr>
        <w:t>other public health issues. The goal of white harm reduction models, Jacobs says, is to reduce the</w:t>
      </w:r>
      <w:r w:rsidR="00A12F24">
        <w:rPr>
          <w:sz w:val="16"/>
        </w:rPr>
        <w:t xml:space="preserve"> </w:t>
      </w:r>
      <w:r w:rsidR="00A12F24" w:rsidRPr="00A12F24">
        <w:rPr>
          <w:sz w:val="16"/>
        </w:rPr>
        <w:t>harm that white supremacy has had on white people, and the deep harm it has caused non-white</w:t>
      </w:r>
      <w:r w:rsidR="00A12F24">
        <w:rPr>
          <w:sz w:val="16"/>
        </w:rPr>
        <w:t xml:space="preserve"> </w:t>
      </w:r>
      <w:r w:rsidR="00A12F24" w:rsidRPr="00A12F24">
        <w:rPr>
          <w:sz w:val="16"/>
        </w:rPr>
        <w:t>people over generations. Learning from Jacobs’ analysis, we understand the curricularpedagogical</w:t>
      </w:r>
      <w:r w:rsidR="00A12F24">
        <w:rPr>
          <w:sz w:val="16"/>
        </w:rPr>
        <w:t xml:space="preserve"> </w:t>
      </w:r>
      <w:r w:rsidR="00A12F24" w:rsidRPr="00A12F24">
        <w:rPr>
          <w:sz w:val="16"/>
        </w:rPr>
        <w:t>project of critical consciousness as settler harm reduction, crucial in the</w:t>
      </w:r>
      <w:r w:rsidR="00A12F24">
        <w:rPr>
          <w:sz w:val="16"/>
        </w:rPr>
        <w:t xml:space="preserve"> </w:t>
      </w:r>
      <w:r w:rsidR="00A12F24" w:rsidRPr="00A12F24">
        <w:rPr>
          <w:sz w:val="16"/>
        </w:rPr>
        <w:t>resuscitation of practices and intellectual life outside of settler ontologies. (Settler) harm</w:t>
      </w:r>
      <w:r w:rsidR="00A12F24">
        <w:rPr>
          <w:sz w:val="16"/>
        </w:rPr>
        <w:t xml:space="preserve"> </w:t>
      </w:r>
      <w:r w:rsidR="00A12F24" w:rsidRPr="00A12F24">
        <w:rPr>
          <w:sz w:val="16"/>
        </w:rPr>
        <w:t>reduction is intended only as a stopgap. As the environmental crisis escalates and peoples around</w:t>
      </w:r>
      <w:r w:rsidR="00A12F24">
        <w:rPr>
          <w:sz w:val="16"/>
        </w:rPr>
        <w:t xml:space="preserve"> </w:t>
      </w:r>
      <w:r w:rsidR="00A12F24" w:rsidRPr="00A12F24">
        <w:rPr>
          <w:sz w:val="16"/>
        </w:rPr>
        <w:t>the globe are exposed to greater concentrations of violence and poverty, the need for settler harm</w:t>
      </w:r>
      <w:r w:rsidR="00A12F24">
        <w:rPr>
          <w:sz w:val="16"/>
        </w:rPr>
        <w:t xml:space="preserve"> </w:t>
      </w:r>
      <w:r w:rsidR="00A12F24" w:rsidRPr="00A12F24">
        <w:rPr>
          <w:sz w:val="16"/>
        </w:rPr>
        <w:t>reduction is acute, profoundly so. At the same time we remember that, by definition, settler harm</w:t>
      </w:r>
      <w:r w:rsidR="00A12F24">
        <w:rPr>
          <w:sz w:val="16"/>
        </w:rPr>
        <w:t xml:space="preserve"> </w:t>
      </w:r>
      <w:r w:rsidR="00A12F24" w:rsidRPr="00A12F24">
        <w:rPr>
          <w:sz w:val="16"/>
        </w:rPr>
        <w:t xml:space="preserve">reduction, like </w:t>
      </w:r>
      <w:r w:rsidR="00A12F24" w:rsidRPr="00A12F24">
        <w:rPr>
          <w:rStyle w:val="StyleBoldUnderline"/>
        </w:rPr>
        <w:t>conscientization, is not the same as decolonization and does not inherently offer any pathways that lead to decolonization.</w:t>
      </w:r>
    </w:p>
    <w:p w:rsidR="00A12F24" w:rsidRPr="00A12F24" w:rsidRDefault="00A12F24" w:rsidP="00A12F24">
      <w:pPr>
        <w:rPr>
          <w:rStyle w:val="StyleBoldUnderline"/>
        </w:rPr>
      </w:pPr>
    </w:p>
    <w:p w:rsidR="00247CFE" w:rsidRPr="00247CFE" w:rsidRDefault="00247CFE" w:rsidP="00247CFE">
      <w:pPr>
        <w:pStyle w:val="Heading4"/>
      </w:pPr>
      <w:r w:rsidRPr="00247CFE">
        <w:t>(NEEDS TAG)</w:t>
      </w:r>
    </w:p>
    <w:p w:rsidR="00CB5CBE" w:rsidRDefault="00247CFE" w:rsidP="00CB5CBE">
      <w:r w:rsidRPr="001C614E">
        <w:rPr>
          <w:rStyle w:val="StyleStyleBold12pt"/>
        </w:rPr>
        <w:t>Tuck and Yang</w:t>
      </w:r>
      <w:r>
        <w:rPr>
          <w:rStyle w:val="StyleStyleBold12pt"/>
        </w:rPr>
        <w:t>.</w:t>
      </w:r>
      <w:r w:rsidRPr="001C614E">
        <w:rPr>
          <w:sz w:val="16"/>
        </w:rPr>
        <w:t xml:space="preserve"> </w:t>
      </w:r>
      <w:r w:rsidRPr="001C614E">
        <w:rPr>
          <w:rStyle w:val="StyleStyleBold12pt"/>
        </w:rPr>
        <w:t>2012</w:t>
      </w:r>
      <w:r>
        <w:rPr>
          <w:rStyle w:val="StyleStyleBold12pt"/>
        </w:rPr>
        <w:t xml:space="preserve"> </w:t>
      </w:r>
      <w:r w:rsidRPr="001C614E">
        <w:rPr>
          <w:sz w:val="16"/>
        </w:rPr>
        <w:t>Eve Tuck is an assistant professor of educational foundations at the State University of New York at New Paltz. Her writing, which has been concerned with Indigenous theories, qualitative research, research ethics, and theories of change, has appeared in the Harvard Educational Review, the Urban Review and several edited volumes, including Ethical Futures in Qualitative Research and the Handbook of Critical and Indigenous Methodologies. K. Wayne Yang is an assistant professor at UC San Diego. Ph.D., 2004, Social and Cultural Studies, University of California, Berkeley</w:t>
      </w:r>
      <w:r>
        <w:rPr>
          <w:sz w:val="16"/>
        </w:rPr>
        <w:t xml:space="preserve">. Decolonization: </w:t>
      </w:r>
      <w:r w:rsidRPr="001C614E">
        <w:rPr>
          <w:sz w:val="16"/>
        </w:rPr>
        <w:t>Indigeneity,</w:t>
      </w:r>
      <w:r>
        <w:rPr>
          <w:sz w:val="16"/>
        </w:rPr>
        <w:t xml:space="preserve"> </w:t>
      </w:r>
      <w:r w:rsidRPr="001C614E">
        <w:rPr>
          <w:sz w:val="16"/>
        </w:rPr>
        <w:t>Education</w:t>
      </w:r>
      <w:r>
        <w:rPr>
          <w:sz w:val="16"/>
        </w:rPr>
        <w:t xml:space="preserve"> </w:t>
      </w:r>
      <w:r w:rsidRPr="001C614E">
        <w:rPr>
          <w:sz w:val="16"/>
        </w:rPr>
        <w:t>&amp;</w:t>
      </w:r>
      <w:r>
        <w:rPr>
          <w:sz w:val="16"/>
        </w:rPr>
        <w:t xml:space="preserve"> </w:t>
      </w:r>
      <w:r w:rsidRPr="001C614E">
        <w:rPr>
          <w:sz w:val="16"/>
        </w:rPr>
        <w:t>Society</w:t>
      </w:r>
      <w:r>
        <w:rPr>
          <w:sz w:val="16"/>
        </w:rPr>
        <w:t xml:space="preserve"> </w:t>
      </w:r>
      <w:r w:rsidRPr="001C614E">
        <w:rPr>
          <w:sz w:val="16"/>
        </w:rPr>
        <w:t>Vol.</w:t>
      </w:r>
      <w:r>
        <w:rPr>
          <w:sz w:val="16"/>
        </w:rPr>
        <w:t xml:space="preserve"> </w:t>
      </w:r>
      <w:r w:rsidRPr="001C614E">
        <w:rPr>
          <w:sz w:val="16"/>
        </w:rPr>
        <w:t>1,</w:t>
      </w:r>
      <w:r>
        <w:rPr>
          <w:sz w:val="16"/>
        </w:rPr>
        <w:t xml:space="preserve"> </w:t>
      </w:r>
      <w:r w:rsidRPr="001C614E">
        <w:rPr>
          <w:sz w:val="16"/>
        </w:rPr>
        <w:t>No.</w:t>
      </w:r>
      <w:r>
        <w:rPr>
          <w:sz w:val="16"/>
        </w:rPr>
        <w:t xml:space="preserve"> </w:t>
      </w:r>
      <w:r w:rsidRPr="001C614E">
        <w:rPr>
          <w:sz w:val="16"/>
        </w:rPr>
        <w:t>1,</w:t>
      </w:r>
      <w:r>
        <w:rPr>
          <w:sz w:val="16"/>
        </w:rPr>
        <w:t xml:space="preserve"> 2012</w:t>
      </w:r>
      <w:r w:rsidRPr="001C614E">
        <w:rPr>
          <w:sz w:val="16"/>
        </w:rPr>
        <w:t>,</w:t>
      </w:r>
      <w:r>
        <w:rPr>
          <w:sz w:val="16"/>
        </w:rPr>
        <w:t xml:space="preserve"> </w:t>
      </w:r>
      <w:r w:rsidRPr="001C614E">
        <w:rPr>
          <w:sz w:val="16"/>
        </w:rPr>
        <w:t>pp.</w:t>
      </w:r>
      <w:r>
        <w:rPr>
          <w:sz w:val="16"/>
        </w:rPr>
        <w:t xml:space="preserve"> </w:t>
      </w:r>
      <w:r w:rsidRPr="001C614E">
        <w:rPr>
          <w:rFonts w:hint="eastAsia"/>
          <w:sz w:val="16"/>
        </w:rPr>
        <w:t>1-</w:t>
      </w:r>
      <w:r w:rsidRPr="001C614E">
        <w:rPr>
          <w:rFonts w:hint="eastAsia"/>
          <w:sz w:val="16"/>
        </w:rPr>
        <w:t>­‐</w:t>
      </w:r>
      <w:r w:rsidRPr="001C614E">
        <w:rPr>
          <w:rFonts w:hint="eastAsia"/>
          <w:sz w:val="16"/>
        </w:rPr>
        <w:t>40</w:t>
      </w:r>
    </w:p>
    <w:p w:rsidR="00CB5CBE" w:rsidRPr="004402E8" w:rsidRDefault="00CB5CBE" w:rsidP="00CB5CBE">
      <w:pPr>
        <w:rPr>
          <w:sz w:val="16"/>
        </w:rPr>
      </w:pPr>
      <w:r w:rsidRPr="004402E8">
        <w:rPr>
          <w:sz w:val="16"/>
        </w:rPr>
        <w:t xml:space="preserve">Similarly, </w:t>
      </w:r>
      <w:r w:rsidRPr="00CB5CBE">
        <w:rPr>
          <w:rStyle w:val="StyleBoldUnderline"/>
        </w:rPr>
        <w:t>the settler intellectual who hybridizes decolonial thought with Western critical traditions (metaphorizing decolonization), emerges superior to both Native intellectuals and continental theorists simultaneously</w:t>
      </w:r>
      <w:r w:rsidRPr="004402E8">
        <w:rPr>
          <w:sz w:val="16"/>
        </w:rPr>
        <w:t xml:space="preserve">. With his critical hawk-eye, he again sees the critique better than anyone and sees the world from a loftier station14. It is a fiction, just as Cooper’s Hawkeye, just as the adoption, just as the belonging. In addition to fabricating historical memory, the Tales serve to generate historical amnesia. The books were published between 1823-1841, at the height of the Jacksonian period with the Indian Removal Act of 1830 and subsequent Trail of Tears 1831-1837. During this time, 46,000 Native Americans were removed from their homelands, opening 25 million acres of land for re-settlement. The Tales are not only silent on Indian Removal but narrate the Indian as vanishing in an earlier time frame, and thus Indigenous people are already dead prior to removal. </w:t>
      </w:r>
      <w:r w:rsidRPr="00CB5CBE">
        <w:rPr>
          <w:rStyle w:val="StyleBoldUnderline"/>
        </w:rPr>
        <w:t xml:space="preserve">Performing sympathy is critical to </w:t>
      </w:r>
      <w:r w:rsidRPr="004402E8">
        <w:rPr>
          <w:sz w:val="16"/>
        </w:rPr>
        <w:t xml:space="preserve">Cooper’s project of </w:t>
      </w:r>
      <w:r w:rsidRPr="00CB5CBE">
        <w:rPr>
          <w:rStyle w:val="StyleBoldUnderline"/>
        </w:rPr>
        <w:t>settler innocence</w:t>
      </w:r>
      <w:r w:rsidRPr="004402E8">
        <w:rPr>
          <w:sz w:val="16"/>
        </w:rPr>
        <w:t xml:space="preserve">. It is no accident that he is often read as a sympathizer to the Indians (despite the fact that he didn’t know any) in contrast to Jackson’s policies of removal and genocide. Cooper is cast as the </w:t>
      </w:r>
      <w:r w:rsidRPr="004402E8">
        <w:rPr>
          <w:sz w:val="16"/>
        </w:rPr>
        <w:lastRenderedPageBreak/>
        <w:t xml:space="preserve">‘innocent’ father of U.S. ideology, in contrast to the ‘bad white men’ of history. Performing suffering is also critical to Cooper’s project of settler innocence. Hawkeye takes on the (imagined) demeanor of the vanishing Native - brooding, vengeful, protecting a dying way of life, and unsuccessful in finding a mate and producing offspring. Thus sympathy and suffering are the tokens used to absorb the Native Other’s difference, coded as pain, the ‘not- I’ into the ‘I’. The settler’s personal suffering feeds his fantasy of mutuality. The 2011 film, The Descendants, is a modern remake of the adoption fantasy (blended with a healthy dose of settler nativism). George Clooney’s character, “King” is a haole hypo-descendant of the last surviving princess of Hawai’i and reluctant inheritor of a massive expanse of land, the last wilderness on the Island of Kauai. In contrast to his obnoxious settler cousins, he earns his privilege as an overworked lawyer rather than relying on his unearned inheritance. Furthermore, Clooney’s character suffers - he is a dysfunctional father, heading a dysfunctional family, watching his wife wither away in a coma, learning that she cheated on him - and so he is somehow Hawaiian at heart. Because pain is the token for oppression, claims to pain then equate to claims of being an innocent non-oppressor. By the film’s end, King goes against the wishes of his profiteering settler cousins and chooses to “keep” the land, reluctantly accepting that his is the steward of the land, a responsibility bequeathed upon him as an accident of birth. This is the denouement of reconciliation between the settler-I and the interiorized native-not-I within the settler. </w:t>
      </w:r>
      <w:r w:rsidRPr="00CB5CBE">
        <w:rPr>
          <w:rStyle w:val="StyleBoldUnderline"/>
        </w:rPr>
        <w:t>Sympathy and suffering are profoundly satisfying for settler</w:t>
      </w:r>
      <w:r w:rsidRPr="004402E8">
        <w:rPr>
          <w:sz w:val="16"/>
        </w:rPr>
        <w:t xml:space="preserve"> cinema: The Descendants was nominated for 5 Academy Awards and won for Best Adapted Screenplay in 2012. </w:t>
      </w:r>
      <w:r w:rsidRPr="00CB5CBE">
        <w:rPr>
          <w:rStyle w:val="StyleBoldUnderline"/>
        </w:rPr>
        <w:t>The beauty of this settler fantasy is that it adopts decolonization and aborts it in one gesture</w:t>
      </w:r>
      <w:r w:rsidRPr="004402E8">
        <w:rPr>
          <w:sz w:val="16"/>
        </w:rPr>
        <w:t xml:space="preserve">. Hawkeye adopts Uncas, who then conveniently dies. King adopts Hawai’i and negates the necessity for ea, Kanaka Maoli sovereignty. </w:t>
      </w:r>
      <w:r w:rsidRPr="00CB5CBE">
        <w:rPr>
          <w:rStyle w:val="StyleBoldUnderline"/>
        </w:rPr>
        <w:t>Decolonization is stillborn - rendered irrelevant because decolonization is already completed by the indigenized consciousness of the settler. Now ‘we’ are all Indian, all Hawaiian, and decolonization is no longer an issue. ‘Our’ only recourse is to move forward, however regretfully, with ‘our’ settler future.</w:t>
      </w:r>
      <w:r w:rsidRPr="004402E8">
        <w:rPr>
          <w:sz w:val="16"/>
        </w:rPr>
        <w:t xml:space="preserve"> </w:t>
      </w:r>
    </w:p>
    <w:p w:rsidR="00A12F24" w:rsidRDefault="00A12F24" w:rsidP="00A12F24"/>
    <w:p w:rsidR="004249E1" w:rsidRDefault="004249E1" w:rsidP="004249E1">
      <w:pPr>
        <w:pStyle w:val="Heading3"/>
      </w:pPr>
      <w:r>
        <w:lastRenderedPageBreak/>
        <w:t>Alt solves</w:t>
      </w:r>
    </w:p>
    <w:p w:rsidR="0069288E" w:rsidRDefault="0069288E" w:rsidP="0069288E">
      <w:pPr>
        <w:pStyle w:val="Heading4"/>
      </w:pPr>
      <w:r>
        <w:t>Ethics of incommensurability allows for actual changes to occur</w:t>
      </w:r>
    </w:p>
    <w:p w:rsidR="00247CFE" w:rsidRPr="00247CFE" w:rsidRDefault="00247CFE" w:rsidP="00247CFE">
      <w:pPr>
        <w:rPr>
          <w:sz w:val="16"/>
        </w:rPr>
      </w:pPr>
      <w:r w:rsidRPr="001C614E">
        <w:rPr>
          <w:rStyle w:val="StyleStyleBold12pt"/>
        </w:rPr>
        <w:t>Tuck and Yang</w:t>
      </w:r>
      <w:r>
        <w:rPr>
          <w:rStyle w:val="StyleStyleBold12pt"/>
        </w:rPr>
        <w:t>.</w:t>
      </w:r>
      <w:r w:rsidRPr="001C614E">
        <w:rPr>
          <w:sz w:val="16"/>
        </w:rPr>
        <w:t xml:space="preserve"> </w:t>
      </w:r>
      <w:r w:rsidRPr="001C614E">
        <w:rPr>
          <w:rStyle w:val="StyleStyleBold12pt"/>
        </w:rPr>
        <w:t>2012</w:t>
      </w:r>
      <w:r>
        <w:rPr>
          <w:rStyle w:val="StyleStyleBold12pt"/>
        </w:rPr>
        <w:t xml:space="preserve"> </w:t>
      </w:r>
      <w:r w:rsidRPr="001C614E">
        <w:rPr>
          <w:sz w:val="16"/>
        </w:rPr>
        <w:t>Eve Tuck is an assistant professor of educational foundations at the State University of New York at New Paltz. Her writing, which has been concerned with Indigenous theories, qualitative research, research ethics, and theories of change, has appeared in the Harvard Educational Review, the Urban Review and several edited volumes, including Ethical Futures in Qualitative Research and the Handbook of Critical and Indigenous Methodologies. K. Wayne Yang is an assistant professor at UC San Diego. Ph.D., 2004, Social and Cultural Studies, University of California, Berkeley</w:t>
      </w:r>
      <w:r>
        <w:rPr>
          <w:sz w:val="16"/>
        </w:rPr>
        <w:t xml:space="preserve">. Decolonization: </w:t>
      </w:r>
      <w:r w:rsidRPr="001C614E">
        <w:rPr>
          <w:sz w:val="16"/>
        </w:rPr>
        <w:t>Indigeneity,</w:t>
      </w:r>
      <w:r>
        <w:rPr>
          <w:sz w:val="16"/>
        </w:rPr>
        <w:t xml:space="preserve"> </w:t>
      </w:r>
      <w:r w:rsidRPr="001C614E">
        <w:rPr>
          <w:sz w:val="16"/>
        </w:rPr>
        <w:t>Education</w:t>
      </w:r>
      <w:r>
        <w:rPr>
          <w:sz w:val="16"/>
        </w:rPr>
        <w:t xml:space="preserve"> </w:t>
      </w:r>
      <w:r w:rsidRPr="001C614E">
        <w:rPr>
          <w:sz w:val="16"/>
        </w:rPr>
        <w:t>&amp;</w:t>
      </w:r>
      <w:r>
        <w:rPr>
          <w:sz w:val="16"/>
        </w:rPr>
        <w:t xml:space="preserve"> </w:t>
      </w:r>
      <w:r w:rsidRPr="001C614E">
        <w:rPr>
          <w:sz w:val="16"/>
        </w:rPr>
        <w:t>Society</w:t>
      </w:r>
      <w:r>
        <w:rPr>
          <w:sz w:val="16"/>
        </w:rPr>
        <w:t xml:space="preserve"> </w:t>
      </w:r>
      <w:r w:rsidRPr="001C614E">
        <w:rPr>
          <w:sz w:val="16"/>
        </w:rPr>
        <w:t>Vol.</w:t>
      </w:r>
      <w:r>
        <w:rPr>
          <w:sz w:val="16"/>
        </w:rPr>
        <w:t xml:space="preserve"> </w:t>
      </w:r>
      <w:r w:rsidRPr="001C614E">
        <w:rPr>
          <w:sz w:val="16"/>
        </w:rPr>
        <w:t>1,</w:t>
      </w:r>
      <w:r>
        <w:rPr>
          <w:sz w:val="16"/>
        </w:rPr>
        <w:t xml:space="preserve"> </w:t>
      </w:r>
      <w:r w:rsidRPr="001C614E">
        <w:rPr>
          <w:sz w:val="16"/>
        </w:rPr>
        <w:t>No.</w:t>
      </w:r>
      <w:r>
        <w:rPr>
          <w:sz w:val="16"/>
        </w:rPr>
        <w:t xml:space="preserve"> </w:t>
      </w:r>
      <w:r w:rsidRPr="001C614E">
        <w:rPr>
          <w:sz w:val="16"/>
        </w:rPr>
        <w:t>1,</w:t>
      </w:r>
      <w:r>
        <w:rPr>
          <w:sz w:val="16"/>
        </w:rPr>
        <w:t xml:space="preserve"> 2012</w:t>
      </w:r>
      <w:r w:rsidRPr="001C614E">
        <w:rPr>
          <w:sz w:val="16"/>
        </w:rPr>
        <w:t>,</w:t>
      </w:r>
      <w:r>
        <w:rPr>
          <w:sz w:val="16"/>
        </w:rPr>
        <w:t xml:space="preserve"> </w:t>
      </w:r>
      <w:r w:rsidRPr="001C614E">
        <w:rPr>
          <w:sz w:val="16"/>
        </w:rPr>
        <w:t>pp.</w:t>
      </w:r>
      <w:r>
        <w:rPr>
          <w:sz w:val="16"/>
        </w:rPr>
        <w:t xml:space="preserve"> </w:t>
      </w:r>
      <w:r w:rsidRPr="001C614E">
        <w:rPr>
          <w:rFonts w:hint="eastAsia"/>
          <w:sz w:val="16"/>
        </w:rPr>
        <w:t>1-</w:t>
      </w:r>
      <w:r w:rsidRPr="001C614E">
        <w:rPr>
          <w:rFonts w:hint="eastAsia"/>
          <w:sz w:val="16"/>
        </w:rPr>
        <w:t>­‐</w:t>
      </w:r>
      <w:r w:rsidRPr="001C614E">
        <w:rPr>
          <w:rFonts w:hint="eastAsia"/>
          <w:sz w:val="16"/>
        </w:rPr>
        <w:t>40</w:t>
      </w:r>
    </w:p>
    <w:p w:rsidR="00CB5CBE" w:rsidRPr="0069288E" w:rsidRDefault="00A12F24" w:rsidP="00A12F24">
      <w:pPr>
        <w:rPr>
          <w:sz w:val="16"/>
        </w:rPr>
      </w:pPr>
      <w:r w:rsidRPr="0069288E">
        <w:rPr>
          <w:sz w:val="16"/>
        </w:rPr>
        <w:t xml:space="preserve">Having elaborated on settler moves to innocence, </w:t>
      </w:r>
      <w:r w:rsidRPr="00A12F24">
        <w:rPr>
          <w:rStyle w:val="StyleBoldUnderline"/>
        </w:rPr>
        <w:t>we give</w:t>
      </w:r>
      <w:r w:rsidRPr="0069288E">
        <w:rPr>
          <w:sz w:val="16"/>
        </w:rPr>
        <w:t xml:space="preserve"> a synopsis of the imbrication of settler colonialism with transnationalist, abolitionist, and critical pedagogy movements - efforts that are often thought of as exempt from Indigenous </w:t>
      </w:r>
      <w:r w:rsidRPr="00A12F24">
        <w:rPr>
          <w:rStyle w:val="StyleBoldUnderline"/>
        </w:rPr>
        <w:t>decolonizing analyses - as a synthesis of how decolonization as material, not metaphor, unsettles the innocence of these movements</w:t>
      </w:r>
      <w:r w:rsidRPr="0069288E">
        <w:rPr>
          <w:sz w:val="16"/>
        </w:rPr>
        <w:t xml:space="preserve">. These are interruptions which destabilize, un-balance, and repatriate the very terms and assumptions of some of the most radical efforts to reimagine human power relations. </w:t>
      </w:r>
      <w:r w:rsidRPr="00A12F24">
        <w:rPr>
          <w:rStyle w:val="StyleBoldUnderline"/>
        </w:rPr>
        <w:t>We argue that the opportunities for solidarity lie in what is incommensurable rather than what is common across these efforts. We offer these perspectives on unsettling innocence because they are examples of what we might call an ethic of incommensurability</w:t>
      </w:r>
      <w:r w:rsidRPr="0069288E">
        <w:rPr>
          <w:sz w:val="16"/>
        </w:rPr>
        <w:t xml:space="preserve">, which recognizes what is distinct, what is sovereign for project(s) of decolonization in relation to human and civil rights based social justice projects. There are portions of these projects that simply cannot speak to one another, cannot be aligned or allied. We make these notations to highlight opportunities for what can only ever be strategic and contingent collaborations, and to indicate the reasons that lasting solidarities may be elusive, even undesirable. Below </w:t>
      </w:r>
      <w:r w:rsidRPr="00A12F24">
        <w:rPr>
          <w:rStyle w:val="StyleBoldUnderline"/>
        </w:rPr>
        <w:t>we point to</w:t>
      </w:r>
      <w:r w:rsidRPr="0069288E">
        <w:rPr>
          <w:sz w:val="16"/>
        </w:rPr>
        <w:t xml:space="preserve"> unsettling themes that challenge the coalescence of social justice endeavors broadly assembled into three areas: </w:t>
      </w:r>
      <w:r w:rsidRPr="00A12F24">
        <w:rPr>
          <w:rStyle w:val="StyleBoldUnderline"/>
        </w:rPr>
        <w:t>Transnational or Third World decolonizations, Abolition, and Critical Space-Place Pedagogies</w:t>
      </w:r>
      <w:r w:rsidRPr="0069288E">
        <w:rPr>
          <w:sz w:val="16"/>
        </w:rPr>
        <w:t>. For each of these areas, we offer entry points into the literature - beginning a sort of bibliography of incommensurability.</w:t>
      </w:r>
    </w:p>
    <w:p w:rsidR="00B07085" w:rsidRDefault="00B07085" w:rsidP="004249E1">
      <w:pPr>
        <w:pStyle w:val="Heading3"/>
      </w:pPr>
      <w:r>
        <w:lastRenderedPageBreak/>
        <w:t>Impact</w:t>
      </w:r>
    </w:p>
    <w:p w:rsidR="00B07085" w:rsidRPr="00B07085" w:rsidRDefault="00B07085" w:rsidP="00B07085">
      <w:pPr>
        <w:keepNext/>
        <w:keepLines/>
        <w:spacing w:before="200"/>
        <w:outlineLvl w:val="3"/>
        <w:rPr>
          <w:rFonts w:eastAsia="Times New Roman" w:cs="Times New Roman"/>
          <w:b/>
          <w:bCs/>
          <w:iCs/>
          <w:sz w:val="26"/>
        </w:rPr>
      </w:pPr>
      <w:r w:rsidRPr="00B07085">
        <w:rPr>
          <w:rFonts w:eastAsia="Times New Roman" w:cs="Times New Roman"/>
          <w:b/>
          <w:bCs/>
          <w:iCs/>
          <w:sz w:val="26"/>
        </w:rPr>
        <w:t>The Impact is epistemic, ontological and cosmological violence</w:t>
      </w:r>
    </w:p>
    <w:p w:rsidR="00B07085" w:rsidRPr="00B07085" w:rsidRDefault="00B07085" w:rsidP="00B07085">
      <w:pPr>
        <w:rPr>
          <w:rFonts w:eastAsia="Calibri"/>
          <w:sz w:val="16"/>
        </w:rPr>
      </w:pPr>
      <w:r w:rsidRPr="00B07085">
        <w:rPr>
          <w:rFonts w:eastAsia="Calibri"/>
          <w:b/>
          <w:bCs/>
          <w:sz w:val="26"/>
        </w:rPr>
        <w:t>Tuck and Yang.</w:t>
      </w:r>
      <w:r w:rsidRPr="00B07085">
        <w:rPr>
          <w:rFonts w:eastAsia="Calibri"/>
          <w:sz w:val="16"/>
        </w:rPr>
        <w:t xml:space="preserve"> </w:t>
      </w:r>
      <w:r w:rsidRPr="00B07085">
        <w:rPr>
          <w:rFonts w:eastAsia="Calibri"/>
          <w:b/>
          <w:bCs/>
          <w:sz w:val="26"/>
        </w:rPr>
        <w:t xml:space="preserve">2012 </w:t>
      </w:r>
      <w:r w:rsidRPr="00B07085">
        <w:rPr>
          <w:rFonts w:eastAsia="Calibri"/>
          <w:sz w:val="16"/>
        </w:rPr>
        <w:t xml:space="preserve">Eve Tuck is an assistant professor of educational foundations at the State University of New York at New Paltz. Her writing, which has been concerned with Indigenous theories, qualitative research, research ethics, and theories of change, has appeared in the Harvard Educational Review, the Urban Review and several edited volumes, including Ethical Futures in Qualitative Research and the Handbook of Critical and Indigenous Methodologies. K. Wayne Yang is an assistant professor at UC San Diego. Ph.D., 2004, Social and Cultural Studies, University of California, Berkeley. Decolonization: Indigeneity, Education &amp; Society Vol. 1, No. 1, 2012, pp. </w:t>
      </w:r>
      <w:r w:rsidRPr="00B07085">
        <w:rPr>
          <w:rFonts w:eastAsia="Calibri" w:hint="eastAsia"/>
          <w:sz w:val="16"/>
        </w:rPr>
        <w:t>1-</w:t>
      </w:r>
      <w:r w:rsidRPr="00B07085">
        <w:rPr>
          <w:rFonts w:eastAsia="Calibri" w:hint="eastAsia"/>
          <w:sz w:val="16"/>
        </w:rPr>
        <w:t>­‐</w:t>
      </w:r>
      <w:r w:rsidRPr="00B07085">
        <w:rPr>
          <w:rFonts w:eastAsia="Calibri" w:hint="eastAsia"/>
          <w:sz w:val="16"/>
        </w:rPr>
        <w:t>40</w:t>
      </w:r>
    </w:p>
    <w:p w:rsidR="00B07085" w:rsidRPr="00B07085" w:rsidRDefault="00B07085" w:rsidP="00B07085">
      <w:pPr>
        <w:rPr>
          <w:rFonts w:eastAsia="Calibri"/>
        </w:rPr>
      </w:pPr>
    </w:p>
    <w:p w:rsidR="00B07085" w:rsidRPr="00B07085" w:rsidRDefault="00B07085" w:rsidP="00B07085">
      <w:pPr>
        <w:rPr>
          <w:rFonts w:eastAsia="Calibri"/>
          <w:sz w:val="16"/>
        </w:rPr>
      </w:pPr>
      <w:r w:rsidRPr="00B07085">
        <w:rPr>
          <w:rFonts w:eastAsia="Calibri"/>
          <w:sz w:val="16"/>
        </w:rPr>
        <w:t>Settler colonialism is different from other forms of colonialism in that settlers come with</w:t>
      </w:r>
      <w:r w:rsidRPr="00B07085">
        <w:rPr>
          <w:rFonts w:eastAsia="Calibri"/>
          <w:sz w:val="12"/>
        </w:rPr>
        <w:t>¶</w:t>
      </w:r>
      <w:r w:rsidRPr="00B07085">
        <w:rPr>
          <w:rFonts w:eastAsia="Calibri"/>
          <w:sz w:val="16"/>
        </w:rPr>
        <w:t xml:space="preserve"> the intention of making a new home on the land, a homemaking that insists on settler sovereignty</w:t>
      </w:r>
      <w:r w:rsidRPr="00B07085">
        <w:rPr>
          <w:rFonts w:eastAsia="Calibri"/>
          <w:sz w:val="12"/>
        </w:rPr>
        <w:t>¶</w:t>
      </w:r>
      <w:r w:rsidRPr="00B07085">
        <w:rPr>
          <w:rFonts w:eastAsia="Calibri"/>
          <w:sz w:val="16"/>
        </w:rPr>
        <w:t xml:space="preserve"> over all things in their new domain. Thus, </w:t>
      </w:r>
      <w:r w:rsidRPr="00B07085">
        <w:rPr>
          <w:rFonts w:eastAsia="Calibri"/>
          <w:b/>
          <w:bCs/>
          <w:u w:val="single"/>
        </w:rPr>
        <w:t>relying solely on postcolonial literatures or theories of</w:t>
      </w:r>
      <w:r w:rsidRPr="00B07085">
        <w:rPr>
          <w:rFonts w:eastAsia="Calibri"/>
          <w:bCs/>
          <w:sz w:val="12"/>
        </w:rPr>
        <w:t>¶</w:t>
      </w:r>
      <w:r w:rsidRPr="00B07085">
        <w:rPr>
          <w:rFonts w:eastAsia="Calibri"/>
          <w:b/>
          <w:bCs/>
          <w:u w:val="single"/>
        </w:rPr>
        <w:t xml:space="preserve"> coloniality that ignore settler colonialism will not help to envision the shape that decolonization</w:t>
      </w:r>
      <w:r w:rsidRPr="00B07085">
        <w:rPr>
          <w:rFonts w:eastAsia="Calibri"/>
          <w:bCs/>
          <w:sz w:val="12"/>
        </w:rPr>
        <w:t>¶</w:t>
      </w:r>
      <w:r w:rsidRPr="00B07085">
        <w:rPr>
          <w:rFonts w:eastAsia="Calibri"/>
          <w:b/>
          <w:bCs/>
          <w:u w:val="single"/>
        </w:rPr>
        <w:t xml:space="preserve"> must take in settler colonial contexts. Within settler colonialism, the most important concern is</w:t>
      </w:r>
      <w:r w:rsidRPr="00B07085">
        <w:rPr>
          <w:rFonts w:eastAsia="Calibri"/>
          <w:bCs/>
          <w:sz w:val="12"/>
        </w:rPr>
        <w:t>¶</w:t>
      </w:r>
      <w:r w:rsidRPr="00B07085">
        <w:rPr>
          <w:rFonts w:eastAsia="Calibri"/>
          <w:b/>
          <w:bCs/>
          <w:u w:val="single"/>
        </w:rPr>
        <w:t xml:space="preserve"> land/water/air/subterranean earth</w:t>
      </w:r>
      <w:r w:rsidRPr="00B07085">
        <w:rPr>
          <w:rFonts w:eastAsia="Calibri"/>
          <w:sz w:val="16"/>
        </w:rPr>
        <w:t xml:space="preserve"> (land, for shorthand, in this article.) </w:t>
      </w:r>
      <w:r w:rsidRPr="00B07085">
        <w:rPr>
          <w:rFonts w:eastAsia="Calibri"/>
          <w:b/>
          <w:bCs/>
          <w:u w:val="single"/>
        </w:rPr>
        <w:t>Land is what is most</w:t>
      </w:r>
      <w:r w:rsidRPr="00B07085">
        <w:rPr>
          <w:rFonts w:eastAsia="Calibri"/>
          <w:bCs/>
          <w:sz w:val="12"/>
        </w:rPr>
        <w:t>¶</w:t>
      </w:r>
      <w:r w:rsidRPr="00B07085">
        <w:rPr>
          <w:rFonts w:eastAsia="Calibri"/>
          <w:b/>
          <w:bCs/>
          <w:u w:val="single"/>
        </w:rPr>
        <w:t xml:space="preserve"> valuable, contested, required. This is both because the settlers make Indigenous land their new</w:t>
      </w:r>
      <w:r w:rsidRPr="00B07085">
        <w:rPr>
          <w:rFonts w:eastAsia="Calibri"/>
          <w:bCs/>
          <w:sz w:val="12"/>
        </w:rPr>
        <w:t>¶</w:t>
      </w:r>
      <w:r w:rsidRPr="00B07085">
        <w:rPr>
          <w:rFonts w:eastAsia="Calibri"/>
          <w:b/>
          <w:bCs/>
          <w:u w:val="single"/>
        </w:rPr>
        <w:t xml:space="preserve"> home and source of capital, and also because the disruption of Indigenous relationships to land</w:t>
      </w:r>
      <w:r w:rsidRPr="00B07085">
        <w:rPr>
          <w:rFonts w:eastAsia="Calibri"/>
          <w:bCs/>
          <w:sz w:val="12"/>
        </w:rPr>
        <w:t>¶</w:t>
      </w:r>
      <w:r w:rsidRPr="00B07085">
        <w:rPr>
          <w:rFonts w:eastAsia="Calibri"/>
          <w:b/>
          <w:bCs/>
          <w:u w:val="single"/>
        </w:rPr>
        <w:t xml:space="preserve"> represents a profound epistemic, ontological, cosmological violence. This violence is not</w:t>
      </w:r>
      <w:r w:rsidRPr="00B07085">
        <w:rPr>
          <w:rFonts w:eastAsia="Calibri"/>
          <w:bCs/>
          <w:sz w:val="12"/>
        </w:rPr>
        <w:t>¶</w:t>
      </w:r>
      <w:r w:rsidRPr="00B07085">
        <w:rPr>
          <w:rFonts w:eastAsia="Calibri"/>
          <w:b/>
          <w:bCs/>
          <w:u w:val="single"/>
        </w:rPr>
        <w:t xml:space="preserve"> temporally contained in the arrival of the settler but is reasserted each day of occupation.</w:t>
      </w:r>
      <w:r w:rsidRPr="00B07085">
        <w:rPr>
          <w:rFonts w:eastAsia="Calibri"/>
          <w:sz w:val="16"/>
        </w:rPr>
        <w:t xml:space="preserve"> This is</w:t>
      </w:r>
      <w:r w:rsidRPr="00B07085">
        <w:rPr>
          <w:rFonts w:eastAsia="Calibri"/>
          <w:sz w:val="12"/>
        </w:rPr>
        <w:t>¶</w:t>
      </w:r>
      <w:r w:rsidRPr="00B07085">
        <w:rPr>
          <w:rFonts w:eastAsia="Calibri"/>
          <w:sz w:val="16"/>
        </w:rPr>
        <w:t xml:space="preserve"> why </w:t>
      </w:r>
      <w:r w:rsidRPr="00B07085">
        <w:rPr>
          <w:rFonts w:eastAsia="Calibri"/>
          <w:b/>
          <w:bCs/>
          <w:u w:val="single"/>
        </w:rPr>
        <w:t>Patrick Wolfe</w:t>
      </w:r>
      <w:r w:rsidRPr="00B07085">
        <w:rPr>
          <w:rFonts w:eastAsia="Calibri"/>
          <w:sz w:val="16"/>
        </w:rPr>
        <w:t xml:space="preserve"> (1999) </w:t>
      </w:r>
      <w:r w:rsidRPr="00B07085">
        <w:rPr>
          <w:rFonts w:eastAsia="Calibri"/>
          <w:b/>
          <w:bCs/>
          <w:u w:val="single"/>
        </w:rPr>
        <w:t>emphasizes that settler colonialism is a structure and not an event</w:t>
      </w:r>
      <w:r w:rsidRPr="00B07085">
        <w:rPr>
          <w:rFonts w:eastAsia="Calibri"/>
          <w:sz w:val="16"/>
        </w:rPr>
        <w:t>. In</w:t>
      </w:r>
      <w:r w:rsidRPr="00B07085">
        <w:rPr>
          <w:rFonts w:eastAsia="Calibri"/>
          <w:sz w:val="12"/>
        </w:rPr>
        <w:t>¶</w:t>
      </w:r>
      <w:r w:rsidRPr="00B07085">
        <w:rPr>
          <w:rFonts w:eastAsia="Calibri"/>
          <w:sz w:val="16"/>
        </w:rPr>
        <w:t xml:space="preserve"> the process of settler colonialism, </w:t>
      </w:r>
      <w:r w:rsidRPr="00B07085">
        <w:rPr>
          <w:rFonts w:eastAsia="Calibri"/>
          <w:b/>
          <w:bCs/>
          <w:u w:val="single"/>
        </w:rPr>
        <w:t>land is remade into property and human relationships to land</w:t>
      </w:r>
      <w:r w:rsidRPr="00B07085">
        <w:rPr>
          <w:rFonts w:eastAsia="Calibri"/>
          <w:bCs/>
          <w:sz w:val="12"/>
        </w:rPr>
        <w:t>¶</w:t>
      </w:r>
      <w:r w:rsidRPr="00B07085">
        <w:rPr>
          <w:rFonts w:eastAsia="Calibri"/>
          <w:b/>
          <w:bCs/>
          <w:u w:val="single"/>
        </w:rPr>
        <w:t xml:space="preserve"> are restricted to the relationship of the owner to his property</w:t>
      </w:r>
      <w:r w:rsidRPr="00B07085">
        <w:rPr>
          <w:rFonts w:eastAsia="Calibri"/>
          <w:sz w:val="16"/>
        </w:rPr>
        <w:t>. Epistemological, ontological, and</w:t>
      </w:r>
      <w:r w:rsidRPr="00B07085">
        <w:rPr>
          <w:rFonts w:eastAsia="Calibri"/>
          <w:sz w:val="12"/>
        </w:rPr>
        <w:t>¶</w:t>
      </w:r>
      <w:r w:rsidRPr="00B07085">
        <w:rPr>
          <w:rFonts w:eastAsia="Calibri"/>
          <w:sz w:val="16"/>
        </w:rPr>
        <w:t xml:space="preserve"> cosmological relationships to land are interred, indeed made pre-modern and backward. Made</w:t>
      </w:r>
      <w:r w:rsidRPr="00B07085">
        <w:rPr>
          <w:rFonts w:eastAsia="Calibri"/>
          <w:sz w:val="12"/>
        </w:rPr>
        <w:t>¶</w:t>
      </w:r>
      <w:r w:rsidRPr="00B07085">
        <w:rPr>
          <w:rFonts w:eastAsia="Calibri"/>
          <w:sz w:val="16"/>
        </w:rPr>
        <w:t xml:space="preserve"> savage. </w:t>
      </w:r>
      <w:r w:rsidRPr="00B07085">
        <w:rPr>
          <w:rFonts w:eastAsia="Calibri"/>
          <w:sz w:val="12"/>
        </w:rPr>
        <w:t>¶</w:t>
      </w:r>
      <w:r w:rsidRPr="00B07085">
        <w:rPr>
          <w:rFonts w:eastAsia="Calibri"/>
          <w:sz w:val="16"/>
        </w:rPr>
        <w:t xml:space="preserve"> </w:t>
      </w:r>
      <w:r w:rsidRPr="00B07085">
        <w:rPr>
          <w:rFonts w:eastAsia="Calibri"/>
          <w:b/>
          <w:bCs/>
          <w:u w:val="single"/>
        </w:rPr>
        <w:t>In order for the settlers to make a place their home, they must destroy and disappear the</w:t>
      </w:r>
      <w:r w:rsidRPr="00B07085">
        <w:rPr>
          <w:rFonts w:eastAsia="Calibri"/>
          <w:bCs/>
          <w:sz w:val="12"/>
        </w:rPr>
        <w:t>¶</w:t>
      </w:r>
      <w:r w:rsidRPr="00B07085">
        <w:rPr>
          <w:rFonts w:eastAsia="Calibri"/>
          <w:b/>
          <w:bCs/>
          <w:u w:val="single"/>
        </w:rPr>
        <w:t xml:space="preserve"> Indigenous peoples that live there</w:t>
      </w:r>
      <w:r w:rsidRPr="00B07085">
        <w:rPr>
          <w:rFonts w:eastAsia="Calibri"/>
          <w:sz w:val="16"/>
        </w:rPr>
        <w:t xml:space="preserve">. </w:t>
      </w:r>
      <w:r w:rsidRPr="00B07085">
        <w:rPr>
          <w:rFonts w:eastAsia="Calibri"/>
          <w:b/>
          <w:bCs/>
          <w:u w:val="single"/>
        </w:rPr>
        <w:t>Indigenous peoples are those who have creation stories, not</w:t>
      </w:r>
      <w:r w:rsidRPr="00B07085">
        <w:rPr>
          <w:rFonts w:eastAsia="Calibri"/>
          <w:bCs/>
          <w:sz w:val="12"/>
        </w:rPr>
        <w:t>¶</w:t>
      </w:r>
      <w:r w:rsidRPr="00B07085">
        <w:rPr>
          <w:rFonts w:eastAsia="Calibri"/>
          <w:b/>
          <w:bCs/>
          <w:u w:val="single"/>
        </w:rPr>
        <w:t xml:space="preserve"> colonization stories, about how we/they came to be in a particular place</w:t>
      </w:r>
      <w:r w:rsidRPr="00B07085">
        <w:rPr>
          <w:rFonts w:eastAsia="Calibri"/>
          <w:sz w:val="16"/>
        </w:rPr>
        <w:t xml:space="preserve"> - indeed how we/they</w:t>
      </w:r>
      <w:r w:rsidRPr="00B07085">
        <w:rPr>
          <w:rFonts w:eastAsia="Calibri"/>
          <w:sz w:val="12"/>
        </w:rPr>
        <w:t>¶</w:t>
      </w:r>
      <w:r w:rsidRPr="00B07085">
        <w:rPr>
          <w:rFonts w:eastAsia="Calibri"/>
          <w:sz w:val="16"/>
        </w:rPr>
        <w:t xml:space="preserve"> came to be a place. </w:t>
      </w:r>
      <w:r w:rsidRPr="00B07085">
        <w:rPr>
          <w:rFonts w:eastAsia="Calibri"/>
          <w:b/>
          <w:bCs/>
          <w:u w:val="single"/>
        </w:rPr>
        <w:t>Our/their relationships to land comprise our/their epistemologies, ontologies,</w:t>
      </w:r>
      <w:r w:rsidRPr="00B07085">
        <w:rPr>
          <w:rFonts w:eastAsia="Calibri"/>
          <w:bCs/>
          <w:sz w:val="12"/>
        </w:rPr>
        <w:t>¶</w:t>
      </w:r>
      <w:r w:rsidRPr="00B07085">
        <w:rPr>
          <w:rFonts w:eastAsia="Calibri"/>
          <w:b/>
          <w:bCs/>
          <w:u w:val="single"/>
        </w:rPr>
        <w:t xml:space="preserve"> and cosmologies. For the settlers, Indigenous peoples are in the way</w:t>
      </w:r>
      <w:r w:rsidRPr="00B07085">
        <w:rPr>
          <w:rFonts w:eastAsia="Calibri"/>
          <w:sz w:val="16"/>
        </w:rPr>
        <w:t xml:space="preserve"> and, in the destruction of</w:t>
      </w:r>
      <w:r w:rsidRPr="00B07085">
        <w:rPr>
          <w:rFonts w:eastAsia="Calibri"/>
          <w:sz w:val="12"/>
        </w:rPr>
        <w:t>¶</w:t>
      </w:r>
      <w:r w:rsidRPr="00B07085">
        <w:rPr>
          <w:rFonts w:eastAsia="Calibri"/>
          <w:sz w:val="16"/>
        </w:rPr>
        <w:t xml:space="preserve"> Indigenous peoples, Indigenous communities, and over time and through law and policy,</w:t>
      </w:r>
      <w:r w:rsidRPr="00B07085">
        <w:rPr>
          <w:rFonts w:eastAsia="Calibri"/>
          <w:sz w:val="12"/>
        </w:rPr>
        <w:t>¶</w:t>
      </w:r>
      <w:r w:rsidRPr="00B07085">
        <w:rPr>
          <w:rFonts w:eastAsia="Calibri"/>
          <w:sz w:val="16"/>
        </w:rPr>
        <w:t xml:space="preserve"> Indigenous peoples’ claims to land under settler regimes, land is recast as property and as a</w:t>
      </w:r>
      <w:r w:rsidRPr="00B07085">
        <w:rPr>
          <w:rFonts w:eastAsia="Calibri"/>
          <w:sz w:val="12"/>
        </w:rPr>
        <w:t>¶</w:t>
      </w:r>
      <w:r w:rsidRPr="00B07085">
        <w:rPr>
          <w:rFonts w:eastAsia="Calibri"/>
          <w:sz w:val="16"/>
        </w:rPr>
        <w:t xml:space="preserve"> resource. Indigenous peoples must be erased, must be made into ghosts (Tuck and Ree,</w:t>
      </w:r>
      <w:r w:rsidRPr="00B07085">
        <w:rPr>
          <w:rFonts w:eastAsia="Calibri"/>
          <w:sz w:val="12"/>
        </w:rPr>
        <w:t>¶</w:t>
      </w:r>
      <w:r w:rsidRPr="00B07085">
        <w:rPr>
          <w:rFonts w:eastAsia="Calibri"/>
          <w:sz w:val="16"/>
        </w:rPr>
        <w:t xml:space="preserve"> forthcoming)</w:t>
      </w:r>
    </w:p>
    <w:p w:rsidR="00B07085" w:rsidRPr="00B07085" w:rsidRDefault="00B07085" w:rsidP="00B07085"/>
    <w:p w:rsidR="004249E1" w:rsidRDefault="004249E1" w:rsidP="004249E1">
      <w:pPr>
        <w:pStyle w:val="Heading3"/>
      </w:pPr>
      <w:r>
        <w:lastRenderedPageBreak/>
        <w:t>Impact (turn)</w:t>
      </w:r>
    </w:p>
    <w:p w:rsidR="00E02128" w:rsidRDefault="00E02128" w:rsidP="00E02128">
      <w:pPr>
        <w:pStyle w:val="Heading4"/>
      </w:pPr>
      <w:r>
        <w:t>Moves to innocence bad</w:t>
      </w:r>
    </w:p>
    <w:p w:rsidR="00247CFE" w:rsidRPr="00247CFE" w:rsidRDefault="00247CFE" w:rsidP="00247CFE">
      <w:r w:rsidRPr="001C614E">
        <w:rPr>
          <w:rStyle w:val="StyleStyleBold12pt"/>
        </w:rPr>
        <w:t>Tuck and Yang</w:t>
      </w:r>
      <w:r>
        <w:rPr>
          <w:rStyle w:val="StyleStyleBold12pt"/>
        </w:rPr>
        <w:t>.</w:t>
      </w:r>
      <w:r w:rsidRPr="001C614E">
        <w:rPr>
          <w:sz w:val="16"/>
        </w:rPr>
        <w:t xml:space="preserve"> </w:t>
      </w:r>
      <w:r w:rsidRPr="001C614E">
        <w:rPr>
          <w:rStyle w:val="StyleStyleBold12pt"/>
        </w:rPr>
        <w:t>2012</w:t>
      </w:r>
      <w:r>
        <w:rPr>
          <w:rStyle w:val="StyleStyleBold12pt"/>
        </w:rPr>
        <w:t xml:space="preserve"> </w:t>
      </w:r>
      <w:r w:rsidRPr="001C614E">
        <w:rPr>
          <w:sz w:val="16"/>
        </w:rPr>
        <w:t>Eve Tuck is an assistant professor of educational foundations at the State University of New York at New Paltz. Her writing, which has been concerned with Indigenous theories, qualitative research, research ethics, and theories of change, has appeared in the Harvard Educational Review, the Urban Review and several edited volumes, including Ethical Futures in Qualitative Research and the Handbook of Critical and Indigenous Methodologies. K. Wayne Yang is an assistant professor at UC San Diego. Ph.D., 2004, Social and Cultural Studies, University of California, Berkeley</w:t>
      </w:r>
      <w:r>
        <w:rPr>
          <w:sz w:val="16"/>
        </w:rPr>
        <w:t xml:space="preserve">. Decolonization: </w:t>
      </w:r>
      <w:r w:rsidRPr="001C614E">
        <w:rPr>
          <w:sz w:val="16"/>
        </w:rPr>
        <w:t>Indigeneity,</w:t>
      </w:r>
      <w:r>
        <w:rPr>
          <w:sz w:val="16"/>
        </w:rPr>
        <w:t xml:space="preserve"> </w:t>
      </w:r>
      <w:r w:rsidRPr="001C614E">
        <w:rPr>
          <w:sz w:val="16"/>
        </w:rPr>
        <w:t>Education</w:t>
      </w:r>
      <w:r>
        <w:rPr>
          <w:sz w:val="16"/>
        </w:rPr>
        <w:t xml:space="preserve"> </w:t>
      </w:r>
      <w:r w:rsidRPr="001C614E">
        <w:rPr>
          <w:sz w:val="16"/>
        </w:rPr>
        <w:t>&amp;</w:t>
      </w:r>
      <w:r>
        <w:rPr>
          <w:sz w:val="16"/>
        </w:rPr>
        <w:t xml:space="preserve"> </w:t>
      </w:r>
      <w:r w:rsidRPr="001C614E">
        <w:rPr>
          <w:sz w:val="16"/>
        </w:rPr>
        <w:t>Society</w:t>
      </w:r>
      <w:r>
        <w:rPr>
          <w:sz w:val="16"/>
        </w:rPr>
        <w:t xml:space="preserve"> </w:t>
      </w:r>
      <w:r w:rsidRPr="001C614E">
        <w:rPr>
          <w:sz w:val="16"/>
        </w:rPr>
        <w:t>Vol.</w:t>
      </w:r>
      <w:r>
        <w:rPr>
          <w:sz w:val="16"/>
        </w:rPr>
        <w:t xml:space="preserve"> </w:t>
      </w:r>
      <w:r w:rsidRPr="001C614E">
        <w:rPr>
          <w:sz w:val="16"/>
        </w:rPr>
        <w:t>1,</w:t>
      </w:r>
      <w:r>
        <w:rPr>
          <w:sz w:val="16"/>
        </w:rPr>
        <w:t xml:space="preserve"> </w:t>
      </w:r>
      <w:r w:rsidRPr="001C614E">
        <w:rPr>
          <w:sz w:val="16"/>
        </w:rPr>
        <w:t>No.</w:t>
      </w:r>
      <w:r>
        <w:rPr>
          <w:sz w:val="16"/>
        </w:rPr>
        <w:t xml:space="preserve"> </w:t>
      </w:r>
      <w:r w:rsidRPr="001C614E">
        <w:rPr>
          <w:sz w:val="16"/>
        </w:rPr>
        <w:t>1,</w:t>
      </w:r>
      <w:r>
        <w:rPr>
          <w:sz w:val="16"/>
        </w:rPr>
        <w:t xml:space="preserve"> 2012</w:t>
      </w:r>
      <w:r w:rsidRPr="001C614E">
        <w:rPr>
          <w:sz w:val="16"/>
        </w:rPr>
        <w:t>,</w:t>
      </w:r>
      <w:r>
        <w:rPr>
          <w:sz w:val="16"/>
        </w:rPr>
        <w:t xml:space="preserve"> </w:t>
      </w:r>
      <w:r w:rsidRPr="001C614E">
        <w:rPr>
          <w:sz w:val="16"/>
        </w:rPr>
        <w:t>pp.</w:t>
      </w:r>
      <w:r>
        <w:rPr>
          <w:sz w:val="16"/>
        </w:rPr>
        <w:t xml:space="preserve"> </w:t>
      </w:r>
      <w:r w:rsidRPr="001C614E">
        <w:rPr>
          <w:rFonts w:hint="eastAsia"/>
          <w:sz w:val="16"/>
        </w:rPr>
        <w:t>1-</w:t>
      </w:r>
      <w:r w:rsidRPr="001C614E">
        <w:rPr>
          <w:rFonts w:hint="eastAsia"/>
          <w:sz w:val="16"/>
        </w:rPr>
        <w:t>­‐</w:t>
      </w:r>
      <w:r w:rsidRPr="001C614E">
        <w:rPr>
          <w:rFonts w:hint="eastAsia"/>
          <w:sz w:val="16"/>
        </w:rPr>
        <w:t>40</w:t>
      </w:r>
    </w:p>
    <w:p w:rsidR="00001E3B" w:rsidRPr="004402E8" w:rsidRDefault="00001E3B" w:rsidP="00001E3B">
      <w:pPr>
        <w:rPr>
          <w:sz w:val="16"/>
        </w:rPr>
      </w:pPr>
      <w:r w:rsidRPr="004402E8">
        <w:rPr>
          <w:sz w:val="16"/>
        </w:rPr>
        <w:t>In the discussion that follows, we will do some work to identify and argue against a series</w:t>
      </w:r>
      <w:r w:rsidR="004402E8" w:rsidRPr="004402E8">
        <w:rPr>
          <w:sz w:val="16"/>
        </w:rPr>
        <w:t xml:space="preserve"> </w:t>
      </w:r>
      <w:r w:rsidRPr="004402E8">
        <w:rPr>
          <w:sz w:val="16"/>
        </w:rPr>
        <w:t xml:space="preserve">of what we call ‘settler moves to innocence’. </w:t>
      </w:r>
      <w:r w:rsidRPr="00FD105E">
        <w:rPr>
          <w:rStyle w:val="StyleBoldUnderline"/>
        </w:rPr>
        <w:t>Settler moves to innocence are those strategies or positionings that attempt to relieve the settler of feelings of guilt or responsibility without giving up land or power or privilege, without having to change much at all</w:t>
      </w:r>
      <w:r w:rsidRPr="004402E8">
        <w:rPr>
          <w:sz w:val="16"/>
        </w:rPr>
        <w:t xml:space="preserve">. In fact, settler scholars may gain professional kudos or a boost in their reputations for being so sensitive or self-aware. Yet </w:t>
      </w:r>
      <w:r w:rsidRPr="00FD105E">
        <w:rPr>
          <w:rStyle w:val="StyleBoldUnderline"/>
        </w:rPr>
        <w:t>settler moves to innocence are hollow, they only serve the settler</w:t>
      </w:r>
      <w:r w:rsidRPr="004402E8">
        <w:rPr>
          <w:sz w:val="16"/>
        </w:rPr>
        <w:t xml:space="preserve">. This discussion will likely cause discomfort in our settler readers, may embarrass you/us or make us/you feel implicated. Because of the racialized flights and flows of settler colonial empire described above, </w:t>
      </w:r>
      <w:r w:rsidRPr="00FD105E">
        <w:rPr>
          <w:rStyle w:val="StyleBoldUnderline"/>
        </w:rPr>
        <w:t>settlers are diverse - there are white settlers and brown settlers, and peoples in both groups make moves to innocence that attempt to deny and deflect their own complicity in settler colonialism</w:t>
      </w:r>
      <w:r w:rsidRPr="004402E8">
        <w:rPr>
          <w:sz w:val="16"/>
        </w:rPr>
        <w:t xml:space="preserve">. When it makes sense to do so, we attend to moves to innocence enacted differently by white people and by brown and Black people. In describing </w:t>
      </w:r>
      <w:r w:rsidRPr="00FD105E">
        <w:rPr>
          <w:rStyle w:val="StyleBoldUnderline"/>
        </w:rPr>
        <w:t>settler moves to innocence</w:t>
      </w:r>
      <w:r w:rsidRPr="004402E8">
        <w:rPr>
          <w:sz w:val="16"/>
        </w:rPr>
        <w:t xml:space="preserve">, our goal is to </w:t>
      </w:r>
      <w:r w:rsidRPr="00FD105E">
        <w:rPr>
          <w:rStyle w:val="StyleBoldUnderline"/>
        </w:rPr>
        <w:t>provide a framework of excuses, distractions, and diversions from decolonization</w:t>
      </w:r>
      <w:r w:rsidRPr="004402E8">
        <w:rPr>
          <w:sz w:val="16"/>
        </w:rPr>
        <w:t xml:space="preserve">. We discuss some of the </w:t>
      </w:r>
      <w:r w:rsidRPr="00FD105E">
        <w:rPr>
          <w:rStyle w:val="StyleBoldUnderline"/>
        </w:rPr>
        <w:t>moves to innocence</w:t>
      </w:r>
      <w:r w:rsidRPr="004402E8">
        <w:rPr>
          <w:sz w:val="16"/>
        </w:rPr>
        <w:t xml:space="preserve"> at greater length than others, mostly because some require less explanation and because others </w:t>
      </w:r>
      <w:r w:rsidRPr="00FD105E">
        <w:rPr>
          <w:rStyle w:val="StyleBoldUnderline"/>
        </w:rPr>
        <w:t>are</w:t>
      </w:r>
      <w:r w:rsidRPr="004402E8">
        <w:rPr>
          <w:sz w:val="16"/>
        </w:rPr>
        <w:t xml:space="preserve"> more </w:t>
      </w:r>
      <w:r w:rsidRPr="00FD105E">
        <w:rPr>
          <w:rStyle w:val="StyleBoldUnderline"/>
        </w:rPr>
        <w:t>central to our initial argument for the demetaphorization of decolonization. We provide this framework so that we can be more impatient with each other, less likely to accept gestures and half-steps, and more willing to press for acts which unsettle innocence,</w:t>
      </w:r>
      <w:r w:rsidRPr="004402E8">
        <w:rPr>
          <w:sz w:val="16"/>
        </w:rPr>
        <w:t xml:space="preserve"> which we discuss in the final section of this article.</w:t>
      </w:r>
    </w:p>
    <w:p w:rsidR="00FD105E" w:rsidRDefault="00FD105E" w:rsidP="00001E3B"/>
    <w:p w:rsidR="00FD105E" w:rsidRDefault="00FD105E" w:rsidP="00001E3B"/>
    <w:p w:rsidR="00AC28AE" w:rsidRDefault="00AC28AE" w:rsidP="004249E1">
      <w:pPr>
        <w:pStyle w:val="Heading3"/>
      </w:pPr>
      <w:r>
        <w:lastRenderedPageBreak/>
        <w:t>AT Perm</w:t>
      </w:r>
    </w:p>
    <w:p w:rsidR="00B07085" w:rsidRPr="00B07085" w:rsidRDefault="00B07085" w:rsidP="00B07085">
      <w:pPr>
        <w:keepNext/>
        <w:keepLines/>
        <w:spacing w:before="200"/>
        <w:outlineLvl w:val="3"/>
        <w:rPr>
          <w:rFonts w:eastAsia="Times New Roman" w:cs="Times New Roman"/>
          <w:b/>
          <w:bCs/>
          <w:iCs/>
          <w:sz w:val="26"/>
        </w:rPr>
      </w:pPr>
      <w:r w:rsidRPr="00B07085">
        <w:rPr>
          <w:rFonts w:eastAsia="Times New Roman" w:cs="Times New Roman"/>
          <w:b/>
          <w:bCs/>
          <w:iCs/>
          <w:sz w:val="26"/>
        </w:rPr>
        <w:t>Projects that focus on the transnational nature of the Global South are incompatible with an ethic of incommensurability</w:t>
      </w:r>
    </w:p>
    <w:p w:rsidR="00B07085" w:rsidRPr="00B07085" w:rsidRDefault="00B07085" w:rsidP="00B07085">
      <w:pPr>
        <w:rPr>
          <w:rFonts w:eastAsia="Calibri"/>
          <w:sz w:val="16"/>
        </w:rPr>
      </w:pPr>
      <w:r w:rsidRPr="00B07085">
        <w:rPr>
          <w:rFonts w:eastAsia="Calibri"/>
          <w:b/>
          <w:bCs/>
          <w:sz w:val="26"/>
        </w:rPr>
        <w:t>Tuck and Yang.</w:t>
      </w:r>
      <w:r w:rsidRPr="00B07085">
        <w:rPr>
          <w:rFonts w:eastAsia="Calibri"/>
          <w:sz w:val="16"/>
        </w:rPr>
        <w:t xml:space="preserve"> </w:t>
      </w:r>
      <w:r w:rsidRPr="00B07085">
        <w:rPr>
          <w:rFonts w:eastAsia="Calibri"/>
          <w:b/>
          <w:bCs/>
          <w:sz w:val="26"/>
        </w:rPr>
        <w:t xml:space="preserve">2012 </w:t>
      </w:r>
      <w:r w:rsidRPr="00B07085">
        <w:rPr>
          <w:rFonts w:eastAsia="Calibri"/>
          <w:sz w:val="16"/>
        </w:rPr>
        <w:t xml:space="preserve">Eve Tuck is an assistant professor of educational foundations at the State University of New York at New Paltz. Her writing, which has been concerned with Indigenous theories, qualitative research, research ethics, and theories of change, has appeared in the Harvard Educational Review, the Urban Review and several edited volumes, including Ethical Futures in Qualitative Research and the Handbook of Critical and Indigenous Methodologies. K. Wayne Yang is an assistant professor at UC San Diego. Ph.D., 2004, Social and Cultural Studies, University of California, Berkeley. Decolonization: Indigeneity, Education &amp; Society Vol. 1, No. 1, 2012, pp. </w:t>
      </w:r>
      <w:r w:rsidRPr="00B07085">
        <w:rPr>
          <w:rFonts w:eastAsia="Calibri" w:hint="eastAsia"/>
          <w:sz w:val="16"/>
        </w:rPr>
        <w:t>1-</w:t>
      </w:r>
      <w:r w:rsidRPr="00B07085">
        <w:rPr>
          <w:rFonts w:eastAsia="Calibri" w:hint="eastAsia"/>
          <w:sz w:val="16"/>
        </w:rPr>
        <w:t>­‐</w:t>
      </w:r>
      <w:r w:rsidRPr="00B07085">
        <w:rPr>
          <w:rFonts w:eastAsia="Calibri" w:hint="eastAsia"/>
          <w:sz w:val="16"/>
        </w:rPr>
        <w:t>40</w:t>
      </w:r>
    </w:p>
    <w:p w:rsidR="00B07085" w:rsidRPr="00B07085" w:rsidRDefault="00B07085" w:rsidP="00B07085">
      <w:pPr>
        <w:rPr>
          <w:rFonts w:eastAsia="Calibri"/>
        </w:rPr>
      </w:pPr>
    </w:p>
    <w:p w:rsidR="00B07085" w:rsidRPr="00B07085" w:rsidRDefault="00B07085" w:rsidP="00B07085">
      <w:pPr>
        <w:rPr>
          <w:rFonts w:eastAsia="Calibri"/>
          <w:sz w:val="16"/>
        </w:rPr>
      </w:pPr>
      <w:r w:rsidRPr="00B07085">
        <w:rPr>
          <w:rFonts w:eastAsia="Calibri"/>
          <w:sz w:val="16"/>
        </w:rPr>
        <w:t>Having elaborated on settler moves to innocence, we give a synopsis of the imbrication of settler</w:t>
      </w:r>
      <w:r w:rsidRPr="00B07085">
        <w:rPr>
          <w:rFonts w:eastAsia="Calibri"/>
          <w:sz w:val="12"/>
        </w:rPr>
        <w:t>¶</w:t>
      </w:r>
      <w:r w:rsidRPr="00B07085">
        <w:rPr>
          <w:rFonts w:eastAsia="Calibri"/>
          <w:sz w:val="16"/>
        </w:rPr>
        <w:t xml:space="preserve"> colonialism with transnationalist, abolitionist, and critical pedagogy movements - efforts that are</w:t>
      </w:r>
      <w:r w:rsidRPr="00B07085">
        <w:rPr>
          <w:rFonts w:eastAsia="Calibri"/>
          <w:sz w:val="12"/>
        </w:rPr>
        <w:t>¶</w:t>
      </w:r>
      <w:r w:rsidRPr="00B07085">
        <w:rPr>
          <w:rFonts w:eastAsia="Calibri"/>
          <w:sz w:val="16"/>
        </w:rPr>
        <w:t xml:space="preserve"> often thought of as exempt from Indigenous decolonizing analyses - as a synthesis of how</w:t>
      </w:r>
      <w:r w:rsidRPr="00B07085">
        <w:rPr>
          <w:rFonts w:eastAsia="Calibri"/>
          <w:sz w:val="12"/>
        </w:rPr>
        <w:t>¶</w:t>
      </w:r>
      <w:r w:rsidRPr="00B07085">
        <w:rPr>
          <w:rFonts w:eastAsia="Calibri"/>
          <w:sz w:val="16"/>
        </w:rPr>
        <w:t xml:space="preserve"> </w:t>
      </w:r>
      <w:r w:rsidRPr="00B07085">
        <w:rPr>
          <w:rFonts w:eastAsia="Calibri"/>
          <w:b/>
          <w:bCs/>
          <w:u w:val="single"/>
        </w:rPr>
        <w:t>decolonization as material, not metaphor, unsettles the innocence of these movements. These are</w:t>
      </w:r>
      <w:r w:rsidRPr="00B07085">
        <w:rPr>
          <w:rFonts w:eastAsia="Calibri"/>
          <w:bCs/>
          <w:sz w:val="12"/>
        </w:rPr>
        <w:t>¶</w:t>
      </w:r>
      <w:r w:rsidRPr="00B07085">
        <w:rPr>
          <w:rFonts w:eastAsia="Calibri"/>
          <w:b/>
          <w:bCs/>
          <w:u w:val="single"/>
        </w:rPr>
        <w:t xml:space="preserve"> interruptions which destabilize, un-balance, and repatriate the very terms and assumptions of</w:t>
      </w:r>
      <w:r w:rsidRPr="00B07085">
        <w:rPr>
          <w:rFonts w:eastAsia="Calibri"/>
          <w:bCs/>
          <w:sz w:val="12"/>
        </w:rPr>
        <w:t>¶</w:t>
      </w:r>
      <w:r w:rsidRPr="00B07085">
        <w:rPr>
          <w:rFonts w:eastAsia="Calibri"/>
          <w:b/>
          <w:bCs/>
          <w:u w:val="single"/>
        </w:rPr>
        <w:t xml:space="preserve"> some of the most radical efforts to reimagine human power relations.</w:t>
      </w:r>
      <w:r w:rsidRPr="00B07085">
        <w:rPr>
          <w:rFonts w:eastAsia="Calibri"/>
          <w:sz w:val="16"/>
        </w:rPr>
        <w:t xml:space="preserve"> We argue that the</w:t>
      </w:r>
      <w:r w:rsidRPr="00B07085">
        <w:rPr>
          <w:rFonts w:eastAsia="Calibri"/>
          <w:sz w:val="12"/>
        </w:rPr>
        <w:t>¶</w:t>
      </w:r>
      <w:r w:rsidRPr="00B07085">
        <w:rPr>
          <w:rFonts w:eastAsia="Calibri"/>
          <w:sz w:val="16"/>
        </w:rPr>
        <w:t xml:space="preserve"> </w:t>
      </w:r>
      <w:r w:rsidRPr="00B07085">
        <w:rPr>
          <w:rFonts w:eastAsia="Calibri"/>
          <w:b/>
          <w:bCs/>
          <w:u w:val="single"/>
        </w:rPr>
        <w:t>opportunities for solidarity lie in what is incommensurable rather than what is common across</w:t>
      </w:r>
      <w:r w:rsidRPr="00B07085">
        <w:rPr>
          <w:rFonts w:eastAsia="Calibri"/>
          <w:bCs/>
          <w:sz w:val="12"/>
        </w:rPr>
        <w:t>¶</w:t>
      </w:r>
      <w:r w:rsidRPr="00B07085">
        <w:rPr>
          <w:rFonts w:eastAsia="Calibri"/>
          <w:b/>
          <w:bCs/>
          <w:u w:val="single"/>
        </w:rPr>
        <w:t xml:space="preserve"> these efforts</w:t>
      </w:r>
      <w:r w:rsidRPr="00B07085">
        <w:rPr>
          <w:rFonts w:eastAsia="Calibri"/>
          <w:sz w:val="16"/>
        </w:rPr>
        <w:t>.</w:t>
      </w:r>
      <w:r w:rsidRPr="00B07085">
        <w:rPr>
          <w:rFonts w:eastAsia="Calibri"/>
          <w:sz w:val="12"/>
        </w:rPr>
        <w:t>¶</w:t>
      </w:r>
      <w:r w:rsidRPr="00B07085">
        <w:rPr>
          <w:rFonts w:eastAsia="Calibri"/>
          <w:sz w:val="16"/>
        </w:rPr>
        <w:t xml:space="preserve"> We offer these perspectives on unsettling innocence because they are examples of what</w:t>
      </w:r>
      <w:r w:rsidRPr="00B07085">
        <w:rPr>
          <w:rFonts w:eastAsia="Calibri"/>
          <w:sz w:val="12"/>
        </w:rPr>
        <w:t>¶</w:t>
      </w:r>
      <w:r w:rsidRPr="00B07085">
        <w:rPr>
          <w:rFonts w:eastAsia="Calibri"/>
          <w:sz w:val="16"/>
        </w:rPr>
        <w:t xml:space="preserve"> we might call </w:t>
      </w:r>
      <w:r w:rsidRPr="00B07085">
        <w:rPr>
          <w:rFonts w:eastAsia="Calibri"/>
          <w:b/>
          <w:bCs/>
          <w:u w:val="single"/>
        </w:rPr>
        <w:t>an ethic of incommensurability</w:t>
      </w:r>
      <w:r w:rsidRPr="00B07085">
        <w:rPr>
          <w:rFonts w:eastAsia="Calibri"/>
          <w:sz w:val="16"/>
        </w:rPr>
        <w:t xml:space="preserve">, which </w:t>
      </w:r>
      <w:r w:rsidRPr="00B07085">
        <w:rPr>
          <w:rFonts w:eastAsia="Calibri"/>
          <w:b/>
          <w:bCs/>
          <w:u w:val="single"/>
        </w:rPr>
        <w:t>recognizes what is distinct, what is</w:t>
      </w:r>
      <w:r w:rsidRPr="00B07085">
        <w:rPr>
          <w:rFonts w:eastAsia="Calibri"/>
          <w:bCs/>
          <w:sz w:val="12"/>
        </w:rPr>
        <w:t>¶</w:t>
      </w:r>
      <w:r w:rsidRPr="00B07085">
        <w:rPr>
          <w:rFonts w:eastAsia="Calibri"/>
          <w:b/>
          <w:bCs/>
          <w:u w:val="single"/>
        </w:rPr>
        <w:t xml:space="preserve"> sovereign for project(s) of decolonization in relation to human and civil rights based social</w:t>
      </w:r>
      <w:r w:rsidRPr="00B07085">
        <w:rPr>
          <w:rFonts w:eastAsia="Calibri"/>
          <w:bCs/>
          <w:sz w:val="12"/>
        </w:rPr>
        <w:t>¶</w:t>
      </w:r>
      <w:r w:rsidRPr="00B07085">
        <w:rPr>
          <w:rFonts w:eastAsia="Calibri"/>
          <w:b/>
          <w:bCs/>
          <w:u w:val="single"/>
        </w:rPr>
        <w:t xml:space="preserve"> justice projects. There are portions of </w:t>
      </w:r>
      <w:r w:rsidRPr="00B07085">
        <w:rPr>
          <w:rFonts w:eastAsia="Calibri"/>
          <w:b/>
          <w:iCs/>
          <w:u w:val="single"/>
          <w:bdr w:val="single" w:sz="18" w:space="0" w:color="auto"/>
        </w:rPr>
        <w:t>these projects that simply cannot speak to one another,</w:t>
      </w:r>
      <w:r w:rsidRPr="00B07085">
        <w:rPr>
          <w:rFonts w:eastAsia="Calibri"/>
          <w:iCs/>
          <w:sz w:val="12"/>
          <w:bdr w:val="single" w:sz="18" w:space="0" w:color="auto"/>
        </w:rPr>
        <w:t>¶</w:t>
      </w:r>
      <w:r w:rsidRPr="00B07085">
        <w:rPr>
          <w:rFonts w:eastAsia="Calibri"/>
          <w:b/>
          <w:iCs/>
          <w:u w:val="single"/>
          <w:bdr w:val="single" w:sz="18" w:space="0" w:color="auto"/>
        </w:rPr>
        <w:t xml:space="preserve"> cannot be aligned or allied</w:t>
      </w:r>
      <w:r w:rsidRPr="00B07085">
        <w:rPr>
          <w:rFonts w:eastAsia="Calibri"/>
          <w:b/>
          <w:bCs/>
          <w:u w:val="single"/>
        </w:rPr>
        <w:t xml:space="preserve">. </w:t>
      </w:r>
      <w:r w:rsidRPr="00B07085">
        <w:rPr>
          <w:rFonts w:eastAsia="Calibri"/>
          <w:sz w:val="16"/>
        </w:rPr>
        <w:t>We make these notations to highlight opportunities for what can</w:t>
      </w:r>
      <w:r w:rsidRPr="00B07085">
        <w:rPr>
          <w:rFonts w:eastAsia="Calibri"/>
          <w:sz w:val="12"/>
        </w:rPr>
        <w:t>¶</w:t>
      </w:r>
      <w:r w:rsidRPr="00B07085">
        <w:rPr>
          <w:rFonts w:eastAsia="Calibri"/>
          <w:sz w:val="16"/>
        </w:rPr>
        <w:t xml:space="preserve"> only ever be strategic and contingent collaborations, and to indicate the reasons that lasting</w:t>
      </w:r>
      <w:r w:rsidRPr="00B07085">
        <w:rPr>
          <w:rFonts w:eastAsia="Calibri"/>
          <w:sz w:val="12"/>
        </w:rPr>
        <w:t>¶</w:t>
      </w:r>
      <w:r w:rsidRPr="00B07085">
        <w:rPr>
          <w:rFonts w:eastAsia="Calibri"/>
          <w:sz w:val="16"/>
        </w:rPr>
        <w:t xml:space="preserve"> solidarities may be elusive, even undesirable. Below we point to unsettling themes that</w:t>
      </w:r>
      <w:r w:rsidRPr="00B07085">
        <w:rPr>
          <w:rFonts w:eastAsia="Calibri"/>
          <w:sz w:val="12"/>
        </w:rPr>
        <w:t>¶</w:t>
      </w:r>
      <w:r w:rsidRPr="00B07085">
        <w:rPr>
          <w:rFonts w:eastAsia="Calibri"/>
          <w:sz w:val="16"/>
        </w:rPr>
        <w:t xml:space="preserve"> challenge the coalescence of social justice endeavors broadly assembled into three areas: Transnational or Third World decolonizations, Abolition, and Critical Space-Place Pedagogies.</w:t>
      </w:r>
      <w:r w:rsidRPr="00B07085">
        <w:rPr>
          <w:rFonts w:eastAsia="Calibri"/>
          <w:sz w:val="12"/>
        </w:rPr>
        <w:t>¶</w:t>
      </w:r>
      <w:r w:rsidRPr="00B07085">
        <w:rPr>
          <w:rFonts w:eastAsia="Calibri"/>
          <w:sz w:val="16"/>
        </w:rPr>
        <w:t xml:space="preserve"> For each of these areas, we offer entry points into the literature - beginning a sort of bibliography</w:t>
      </w:r>
      <w:r w:rsidRPr="00B07085">
        <w:rPr>
          <w:rFonts w:eastAsia="Calibri"/>
          <w:sz w:val="12"/>
        </w:rPr>
        <w:t>¶</w:t>
      </w:r>
      <w:r w:rsidRPr="00B07085">
        <w:rPr>
          <w:rFonts w:eastAsia="Calibri"/>
          <w:sz w:val="16"/>
        </w:rPr>
        <w:t xml:space="preserve"> of incommensurability.</w:t>
      </w:r>
      <w:r w:rsidRPr="00B07085">
        <w:rPr>
          <w:rFonts w:eastAsia="Calibri"/>
          <w:sz w:val="12"/>
        </w:rPr>
        <w:t>¶</w:t>
      </w:r>
      <w:r w:rsidRPr="00B07085">
        <w:rPr>
          <w:rFonts w:eastAsia="Calibri"/>
          <w:sz w:val="16"/>
        </w:rPr>
        <w:t xml:space="preserve"> Third</w:t>
      </w:r>
      <w:r w:rsidRPr="00B07085">
        <w:rPr>
          <w:rFonts w:eastAsia="Calibri"/>
          <w:sz w:val="12"/>
        </w:rPr>
        <w:t>¶</w:t>
      </w:r>
      <w:r w:rsidRPr="00B07085">
        <w:rPr>
          <w:rFonts w:eastAsia="Calibri"/>
          <w:sz w:val="16"/>
        </w:rPr>
        <w:t xml:space="preserve"> world</w:t>
      </w:r>
      <w:r w:rsidRPr="00B07085">
        <w:rPr>
          <w:rFonts w:eastAsia="Calibri"/>
          <w:sz w:val="12"/>
        </w:rPr>
        <w:t>¶</w:t>
      </w:r>
      <w:r w:rsidRPr="00B07085">
        <w:rPr>
          <w:rFonts w:eastAsia="Calibri"/>
          <w:sz w:val="16"/>
        </w:rPr>
        <w:t xml:space="preserve"> decolonizations</w:t>
      </w:r>
      <w:r w:rsidRPr="00B07085">
        <w:rPr>
          <w:rFonts w:eastAsia="Calibri"/>
          <w:sz w:val="12"/>
        </w:rPr>
        <w:t>¶</w:t>
      </w:r>
      <w:r w:rsidRPr="00B07085">
        <w:rPr>
          <w:rFonts w:eastAsia="Calibri"/>
          <w:sz w:val="16"/>
        </w:rPr>
        <w:t xml:space="preserve"> </w:t>
      </w:r>
      <w:r w:rsidRPr="00B07085">
        <w:rPr>
          <w:rFonts w:eastAsia="Calibri"/>
          <w:b/>
          <w:bCs/>
          <w:u w:val="single"/>
        </w:rPr>
        <w:t>The anti-colonial turn towards the transnational</w:t>
      </w:r>
      <w:r w:rsidRPr="00B07085">
        <w:rPr>
          <w:rFonts w:eastAsia="Calibri"/>
          <w:sz w:val="16"/>
        </w:rPr>
        <w:t xml:space="preserve"> can sometimes </w:t>
      </w:r>
      <w:r w:rsidRPr="00B07085">
        <w:rPr>
          <w:rFonts w:eastAsia="Calibri"/>
          <w:b/>
          <w:bCs/>
          <w:u w:val="single"/>
        </w:rPr>
        <w:t>involve ignoring the settler</w:t>
      </w:r>
      <w:r w:rsidRPr="00B07085">
        <w:rPr>
          <w:rFonts w:eastAsia="Calibri"/>
          <w:bCs/>
          <w:sz w:val="12"/>
        </w:rPr>
        <w:t>¶</w:t>
      </w:r>
      <w:r w:rsidRPr="00B07085">
        <w:rPr>
          <w:rFonts w:eastAsia="Calibri"/>
          <w:b/>
          <w:bCs/>
          <w:u w:val="single"/>
        </w:rPr>
        <w:t xml:space="preserve"> colonial context where one resides and how that inhabitation is implicated in settler colonialism,</w:t>
      </w:r>
      <w:r w:rsidRPr="00B07085">
        <w:rPr>
          <w:rFonts w:eastAsia="Calibri"/>
          <w:bCs/>
          <w:sz w:val="12"/>
        </w:rPr>
        <w:t>¶</w:t>
      </w:r>
      <w:r w:rsidRPr="00B07085">
        <w:rPr>
          <w:rFonts w:eastAsia="Calibri"/>
          <w:b/>
          <w:bCs/>
          <w:u w:val="single"/>
        </w:rPr>
        <w:t xml:space="preserve"> in order to establish “global” solidarities that presumably suffer fewer complicities and</w:t>
      </w:r>
      <w:r w:rsidRPr="00B07085">
        <w:rPr>
          <w:rFonts w:eastAsia="Calibri"/>
          <w:bCs/>
          <w:sz w:val="12"/>
        </w:rPr>
        <w:t>¶</w:t>
      </w:r>
      <w:r w:rsidRPr="00B07085">
        <w:rPr>
          <w:rFonts w:eastAsia="Calibri"/>
          <w:b/>
          <w:bCs/>
          <w:u w:val="single"/>
        </w:rPr>
        <w:t xml:space="preserve"> complications. This deliberate not-seeing is morally convenient but avoids an important feature</w:t>
      </w:r>
      <w:r w:rsidRPr="00B07085">
        <w:rPr>
          <w:rFonts w:eastAsia="Calibri"/>
          <w:bCs/>
          <w:sz w:val="12"/>
        </w:rPr>
        <w:t>¶</w:t>
      </w:r>
      <w:r w:rsidRPr="00B07085">
        <w:rPr>
          <w:rFonts w:eastAsia="Calibri"/>
          <w:b/>
          <w:bCs/>
          <w:u w:val="single"/>
        </w:rPr>
        <w:t xml:space="preserve"> of the aforementioned selective collapsibility of settler colonial-nations states. Expressions such</w:t>
      </w:r>
      <w:r w:rsidRPr="00B07085">
        <w:rPr>
          <w:rFonts w:eastAsia="Calibri"/>
          <w:bCs/>
          <w:sz w:val="12"/>
        </w:rPr>
        <w:t>¶</w:t>
      </w:r>
      <w:r w:rsidRPr="00B07085">
        <w:rPr>
          <w:rFonts w:eastAsia="Calibri"/>
          <w:b/>
          <w:bCs/>
          <w:u w:val="single"/>
        </w:rPr>
        <w:t xml:space="preserve"> as “the Global South within the Global North” and “the Third World in the First World” neglect</w:t>
      </w:r>
      <w:r w:rsidRPr="00B07085">
        <w:rPr>
          <w:rFonts w:eastAsia="Calibri"/>
          <w:bCs/>
          <w:sz w:val="12"/>
        </w:rPr>
        <w:t>¶</w:t>
      </w:r>
      <w:r w:rsidRPr="00B07085">
        <w:rPr>
          <w:rFonts w:eastAsia="Calibri"/>
          <w:b/>
          <w:bCs/>
          <w:u w:val="single"/>
        </w:rPr>
        <w:t xml:space="preserve"> the Four Directions via a Flat Earth perspective and ambiguate First Nations with Third World</w:t>
      </w:r>
      <w:r w:rsidRPr="00B07085">
        <w:rPr>
          <w:rFonts w:eastAsia="Calibri"/>
          <w:bCs/>
          <w:sz w:val="12"/>
        </w:rPr>
        <w:t>¶</w:t>
      </w:r>
      <w:r w:rsidRPr="00B07085">
        <w:rPr>
          <w:rFonts w:eastAsia="Calibri"/>
          <w:b/>
          <w:bCs/>
          <w:u w:val="single"/>
        </w:rPr>
        <w:t xml:space="preserve"> migrants.</w:t>
      </w:r>
      <w:r w:rsidRPr="00B07085">
        <w:rPr>
          <w:rFonts w:eastAsia="Calibri"/>
          <w:sz w:val="16"/>
        </w:rPr>
        <w:t xml:space="preserve"> For people writing on Third World decolonizations, but who do so upon Native land,</w:t>
      </w:r>
      <w:r w:rsidRPr="00B07085">
        <w:rPr>
          <w:rFonts w:eastAsia="Calibri"/>
          <w:sz w:val="12"/>
        </w:rPr>
        <w:t>¶</w:t>
      </w:r>
      <w:r w:rsidRPr="00B07085">
        <w:rPr>
          <w:rFonts w:eastAsia="Calibri"/>
          <w:sz w:val="16"/>
        </w:rPr>
        <w:t xml:space="preserve"> we invite you to consider the permanent settler war as the theater for all imperial wars:</w:t>
      </w:r>
    </w:p>
    <w:p w:rsidR="00B07085" w:rsidRDefault="00B07085" w:rsidP="004249E1">
      <w:pPr>
        <w:pStyle w:val="Heading4"/>
      </w:pPr>
    </w:p>
    <w:p w:rsidR="004249E1" w:rsidRDefault="004249E1" w:rsidP="004249E1">
      <w:pPr>
        <w:pStyle w:val="Heading4"/>
      </w:pPr>
      <w:r>
        <w:t>At perm</w:t>
      </w:r>
    </w:p>
    <w:p w:rsidR="00247CFE" w:rsidRPr="00247CFE" w:rsidRDefault="00247CFE" w:rsidP="00247CFE">
      <w:r w:rsidRPr="001C614E">
        <w:rPr>
          <w:rStyle w:val="StyleStyleBold12pt"/>
        </w:rPr>
        <w:t>Tuck and Yang</w:t>
      </w:r>
      <w:r>
        <w:rPr>
          <w:rStyle w:val="StyleStyleBold12pt"/>
        </w:rPr>
        <w:t>.</w:t>
      </w:r>
      <w:r w:rsidRPr="001C614E">
        <w:rPr>
          <w:sz w:val="16"/>
        </w:rPr>
        <w:t xml:space="preserve"> </w:t>
      </w:r>
      <w:r w:rsidRPr="001C614E">
        <w:rPr>
          <w:rStyle w:val="StyleStyleBold12pt"/>
        </w:rPr>
        <w:t>2012</w:t>
      </w:r>
      <w:r>
        <w:rPr>
          <w:rStyle w:val="StyleStyleBold12pt"/>
        </w:rPr>
        <w:t xml:space="preserve"> </w:t>
      </w:r>
      <w:r w:rsidRPr="001C614E">
        <w:rPr>
          <w:sz w:val="16"/>
        </w:rPr>
        <w:t>Eve Tuck is an assistant professor of educational foundations at the State University of New York at New Paltz. Her writing, which has been concerned with Indigenous theories, qualitative research, research ethics, and theories of change, has appeared in the Harvard Educational Review, the Urban Review and several edited volumes, including Ethical Futures in Qualitative Research and the Handbook of Critical and Indigenous Methodologies. K. Wayne Yang is an assistant professor at UC San Diego. Ph.D., 2004, Social and Cultural Studies, University of California, Berkeley</w:t>
      </w:r>
      <w:r>
        <w:rPr>
          <w:sz w:val="16"/>
        </w:rPr>
        <w:t xml:space="preserve">. Decolonization: </w:t>
      </w:r>
      <w:r w:rsidRPr="001C614E">
        <w:rPr>
          <w:sz w:val="16"/>
        </w:rPr>
        <w:t>Indigeneity,</w:t>
      </w:r>
      <w:r>
        <w:rPr>
          <w:sz w:val="16"/>
        </w:rPr>
        <w:t xml:space="preserve"> </w:t>
      </w:r>
      <w:r w:rsidRPr="001C614E">
        <w:rPr>
          <w:sz w:val="16"/>
        </w:rPr>
        <w:t>Education</w:t>
      </w:r>
      <w:r>
        <w:rPr>
          <w:sz w:val="16"/>
        </w:rPr>
        <w:t xml:space="preserve"> </w:t>
      </w:r>
      <w:r w:rsidRPr="001C614E">
        <w:rPr>
          <w:sz w:val="16"/>
        </w:rPr>
        <w:t>&amp;</w:t>
      </w:r>
      <w:r>
        <w:rPr>
          <w:sz w:val="16"/>
        </w:rPr>
        <w:t xml:space="preserve"> </w:t>
      </w:r>
      <w:r w:rsidRPr="001C614E">
        <w:rPr>
          <w:sz w:val="16"/>
        </w:rPr>
        <w:t>Society</w:t>
      </w:r>
      <w:r>
        <w:rPr>
          <w:sz w:val="16"/>
        </w:rPr>
        <w:t xml:space="preserve"> </w:t>
      </w:r>
      <w:r w:rsidRPr="001C614E">
        <w:rPr>
          <w:sz w:val="16"/>
        </w:rPr>
        <w:t>Vol.</w:t>
      </w:r>
      <w:r>
        <w:rPr>
          <w:sz w:val="16"/>
        </w:rPr>
        <w:t xml:space="preserve"> </w:t>
      </w:r>
      <w:r w:rsidRPr="001C614E">
        <w:rPr>
          <w:sz w:val="16"/>
        </w:rPr>
        <w:t>1,</w:t>
      </w:r>
      <w:r>
        <w:rPr>
          <w:sz w:val="16"/>
        </w:rPr>
        <w:t xml:space="preserve"> </w:t>
      </w:r>
      <w:r w:rsidRPr="001C614E">
        <w:rPr>
          <w:sz w:val="16"/>
        </w:rPr>
        <w:t>No.</w:t>
      </w:r>
      <w:r>
        <w:rPr>
          <w:sz w:val="16"/>
        </w:rPr>
        <w:t xml:space="preserve"> </w:t>
      </w:r>
      <w:r w:rsidRPr="001C614E">
        <w:rPr>
          <w:sz w:val="16"/>
        </w:rPr>
        <w:t>1,</w:t>
      </w:r>
      <w:r>
        <w:rPr>
          <w:sz w:val="16"/>
        </w:rPr>
        <w:t xml:space="preserve"> 2012</w:t>
      </w:r>
      <w:r w:rsidRPr="001C614E">
        <w:rPr>
          <w:sz w:val="16"/>
        </w:rPr>
        <w:t>,</w:t>
      </w:r>
      <w:r>
        <w:rPr>
          <w:sz w:val="16"/>
        </w:rPr>
        <w:t xml:space="preserve"> </w:t>
      </w:r>
      <w:r w:rsidRPr="001C614E">
        <w:rPr>
          <w:sz w:val="16"/>
        </w:rPr>
        <w:t>pp.</w:t>
      </w:r>
      <w:r>
        <w:rPr>
          <w:sz w:val="16"/>
        </w:rPr>
        <w:t xml:space="preserve"> </w:t>
      </w:r>
      <w:r w:rsidRPr="001C614E">
        <w:rPr>
          <w:rFonts w:hint="eastAsia"/>
          <w:sz w:val="16"/>
        </w:rPr>
        <w:t>1-</w:t>
      </w:r>
      <w:r w:rsidRPr="001C614E">
        <w:rPr>
          <w:rFonts w:hint="eastAsia"/>
          <w:sz w:val="16"/>
        </w:rPr>
        <w:t>­‐</w:t>
      </w:r>
      <w:r w:rsidRPr="001C614E">
        <w:rPr>
          <w:rFonts w:hint="eastAsia"/>
          <w:sz w:val="16"/>
        </w:rPr>
        <w:t>40</w:t>
      </w:r>
    </w:p>
    <w:p w:rsidR="00B45FE9" w:rsidRPr="004402E8" w:rsidRDefault="007A516D" w:rsidP="007A516D">
      <w:pPr>
        <w:rPr>
          <w:sz w:val="16"/>
        </w:rPr>
      </w:pPr>
      <w:r w:rsidRPr="004402E8">
        <w:rPr>
          <w:sz w:val="16"/>
        </w:rPr>
        <w:lastRenderedPageBreak/>
        <w:t xml:space="preserve">Of course, dressing up in the language of decolonization is not as offensive as “Navajo print” underwear sold at a clothing chain store (Gaynor, 2012) and other appropriations of Indigenous cultures and materials that occur so frequently. </w:t>
      </w:r>
      <w:r w:rsidRPr="00AC28AE">
        <w:rPr>
          <w:rStyle w:val="StyleBoldUnderline"/>
        </w:rPr>
        <w:t>Yet, this kind of inclusion is a form of enclosure, dangerous in how it domesticates decolonization. It is also a foreclosure, limiting in how it recapitulates dominant theories of social change.</w:t>
      </w:r>
      <w:r w:rsidRPr="004402E8">
        <w:rPr>
          <w:sz w:val="16"/>
        </w:rPr>
        <w:t xml:space="preserve"> On the occasion of the inaugural issue of Decolonization: Indigeneity, Education, &amp; Society, </w:t>
      </w:r>
      <w:r w:rsidRPr="00AC28AE">
        <w:rPr>
          <w:rStyle w:val="StyleBoldUnderline"/>
        </w:rPr>
        <w:t>we want to be sure to clarify that decolonization is not a metaphor. When metaphor invades decolonization, it kills the very possibility of decolonization; it recenters whiteness, it resettles theory, it extends innocence to the settler, it entertains a settler future. Decolonize</w:t>
      </w:r>
      <w:r w:rsidRPr="004402E8">
        <w:rPr>
          <w:sz w:val="16"/>
        </w:rPr>
        <w:t xml:space="preserve"> (a verb</w:t>
      </w:r>
      <w:r w:rsidRPr="00AC28AE">
        <w:rPr>
          <w:rStyle w:val="StyleBoldUnderline"/>
        </w:rPr>
        <w:t>) and decolonization</w:t>
      </w:r>
      <w:r w:rsidRPr="004402E8">
        <w:rPr>
          <w:sz w:val="16"/>
        </w:rPr>
        <w:t xml:space="preserve"> (a noun) </w:t>
      </w:r>
      <w:r w:rsidRPr="00AC28AE">
        <w:rPr>
          <w:rStyle w:val="StyleBoldUnderline"/>
        </w:rPr>
        <w:t>cannot easily be grafted onto pre-existing discourses/frameworks, even if they are critical, even if they are anti-racist, even if they are justice frameworks. The easy absorption, adoption, and transposing of decolonization is yet another form of settler appropriation. When we write about decolonization, we are not offering it as a metaphor; it is not an approximation of other experiences of oppression. Decolonization is not a swappable term for other things we want to do to improve our societies and schools. Decolonization doesn’t have a synonym</w:t>
      </w:r>
      <w:r w:rsidRPr="004402E8">
        <w:rPr>
          <w:sz w:val="16"/>
        </w:rPr>
        <w:t xml:space="preserve">. </w:t>
      </w:r>
    </w:p>
    <w:p w:rsidR="007A516D" w:rsidRDefault="007A516D" w:rsidP="007A516D"/>
    <w:p w:rsidR="007A516D" w:rsidRDefault="007A516D" w:rsidP="007A516D"/>
    <w:p w:rsidR="004249E1" w:rsidRDefault="004249E1" w:rsidP="004249E1">
      <w:pPr>
        <w:pStyle w:val="Heading3"/>
      </w:pPr>
      <w:r>
        <w:lastRenderedPageBreak/>
        <w:t>1NC</w:t>
      </w:r>
    </w:p>
    <w:p w:rsidR="00D41025" w:rsidRDefault="00D41025" w:rsidP="00D41025">
      <w:pPr>
        <w:pStyle w:val="Heading4"/>
      </w:pPr>
      <w:r>
        <w:t>Using Decoloniality as a metaphor turns decolonialization into an empty signifier and equivocates the different forms of suffering that happen under colonialism</w:t>
      </w:r>
    </w:p>
    <w:p w:rsidR="00247CFE" w:rsidRPr="00247CFE" w:rsidRDefault="00247CFE" w:rsidP="00247CFE">
      <w:r w:rsidRPr="001C614E">
        <w:rPr>
          <w:rStyle w:val="StyleStyleBold12pt"/>
        </w:rPr>
        <w:t>Tuck and Yang</w:t>
      </w:r>
      <w:r>
        <w:rPr>
          <w:rStyle w:val="StyleStyleBold12pt"/>
        </w:rPr>
        <w:t>.</w:t>
      </w:r>
      <w:r w:rsidRPr="001C614E">
        <w:rPr>
          <w:sz w:val="16"/>
        </w:rPr>
        <w:t xml:space="preserve"> </w:t>
      </w:r>
      <w:r w:rsidRPr="001C614E">
        <w:rPr>
          <w:rStyle w:val="StyleStyleBold12pt"/>
        </w:rPr>
        <w:t>2012</w:t>
      </w:r>
      <w:r>
        <w:rPr>
          <w:rStyle w:val="StyleStyleBold12pt"/>
        </w:rPr>
        <w:t xml:space="preserve"> </w:t>
      </w:r>
      <w:r w:rsidRPr="001C614E">
        <w:rPr>
          <w:sz w:val="16"/>
        </w:rPr>
        <w:t>Eve Tuck is an assistant professor of educational foundations at the State University of New York at New Paltz. Her writing, which has been concerned with Indigenous theories, qualitative research, research ethics, and theories of change, has appeared in the Harvard Educational Review, the Urban Review and several edited volumes, including Ethical Futures in Qualitative Research and the Handbook of Critical and Indigenous Methodologies. K. Wayne Yang is an assistant professor at UC San Diego. Ph.D., 2004, Social and Cultural Studies, University of California, Berkeley</w:t>
      </w:r>
      <w:r>
        <w:rPr>
          <w:sz w:val="16"/>
        </w:rPr>
        <w:t xml:space="preserve">. Decolonization: </w:t>
      </w:r>
      <w:r w:rsidRPr="001C614E">
        <w:rPr>
          <w:sz w:val="16"/>
        </w:rPr>
        <w:t>Indigeneity,</w:t>
      </w:r>
      <w:r>
        <w:rPr>
          <w:sz w:val="16"/>
        </w:rPr>
        <w:t xml:space="preserve"> </w:t>
      </w:r>
      <w:r w:rsidRPr="001C614E">
        <w:rPr>
          <w:sz w:val="16"/>
        </w:rPr>
        <w:t>Education</w:t>
      </w:r>
      <w:r>
        <w:rPr>
          <w:sz w:val="16"/>
        </w:rPr>
        <w:t xml:space="preserve"> </w:t>
      </w:r>
      <w:r w:rsidRPr="001C614E">
        <w:rPr>
          <w:sz w:val="16"/>
        </w:rPr>
        <w:t>&amp;</w:t>
      </w:r>
      <w:r>
        <w:rPr>
          <w:sz w:val="16"/>
        </w:rPr>
        <w:t xml:space="preserve"> </w:t>
      </w:r>
      <w:r w:rsidRPr="001C614E">
        <w:rPr>
          <w:sz w:val="16"/>
        </w:rPr>
        <w:t>Society</w:t>
      </w:r>
      <w:r>
        <w:rPr>
          <w:sz w:val="16"/>
        </w:rPr>
        <w:t xml:space="preserve"> </w:t>
      </w:r>
      <w:r w:rsidRPr="001C614E">
        <w:rPr>
          <w:sz w:val="16"/>
        </w:rPr>
        <w:t>Vol.</w:t>
      </w:r>
      <w:r>
        <w:rPr>
          <w:sz w:val="16"/>
        </w:rPr>
        <w:t xml:space="preserve"> </w:t>
      </w:r>
      <w:r w:rsidRPr="001C614E">
        <w:rPr>
          <w:sz w:val="16"/>
        </w:rPr>
        <w:t>1,</w:t>
      </w:r>
      <w:r>
        <w:rPr>
          <w:sz w:val="16"/>
        </w:rPr>
        <w:t xml:space="preserve"> </w:t>
      </w:r>
      <w:r w:rsidRPr="001C614E">
        <w:rPr>
          <w:sz w:val="16"/>
        </w:rPr>
        <w:t>No.</w:t>
      </w:r>
      <w:r>
        <w:rPr>
          <w:sz w:val="16"/>
        </w:rPr>
        <w:t xml:space="preserve"> </w:t>
      </w:r>
      <w:r w:rsidRPr="001C614E">
        <w:rPr>
          <w:sz w:val="16"/>
        </w:rPr>
        <w:t>1,</w:t>
      </w:r>
      <w:r>
        <w:rPr>
          <w:sz w:val="16"/>
        </w:rPr>
        <w:t xml:space="preserve"> 2012</w:t>
      </w:r>
      <w:r w:rsidRPr="001C614E">
        <w:rPr>
          <w:sz w:val="16"/>
        </w:rPr>
        <w:t>,</w:t>
      </w:r>
      <w:r>
        <w:rPr>
          <w:sz w:val="16"/>
        </w:rPr>
        <w:t xml:space="preserve"> </w:t>
      </w:r>
      <w:r w:rsidRPr="001C614E">
        <w:rPr>
          <w:sz w:val="16"/>
        </w:rPr>
        <w:t>pp.</w:t>
      </w:r>
      <w:r>
        <w:rPr>
          <w:sz w:val="16"/>
        </w:rPr>
        <w:t xml:space="preserve"> </w:t>
      </w:r>
      <w:r w:rsidRPr="001C614E">
        <w:rPr>
          <w:rFonts w:hint="eastAsia"/>
          <w:sz w:val="16"/>
        </w:rPr>
        <w:t>1-</w:t>
      </w:r>
      <w:r w:rsidRPr="001C614E">
        <w:rPr>
          <w:rFonts w:hint="eastAsia"/>
          <w:sz w:val="16"/>
        </w:rPr>
        <w:t>­‐</w:t>
      </w:r>
      <w:r w:rsidRPr="001C614E">
        <w:rPr>
          <w:rFonts w:hint="eastAsia"/>
          <w:sz w:val="16"/>
        </w:rPr>
        <w:t>40</w:t>
      </w:r>
    </w:p>
    <w:p w:rsidR="007A516D" w:rsidRPr="004402E8" w:rsidRDefault="007A516D" w:rsidP="007A516D">
      <w:pPr>
        <w:rPr>
          <w:sz w:val="16"/>
        </w:rPr>
      </w:pPr>
      <w:r w:rsidRPr="007A516D">
        <w:rPr>
          <w:rStyle w:val="StyleBoldUnderline"/>
        </w:rPr>
        <w:t xml:space="preserve">In this set of settler colonial relations, colonial subjects who are displaced by external colonialism, </w:t>
      </w:r>
      <w:r w:rsidRPr="004402E8">
        <w:rPr>
          <w:sz w:val="16"/>
        </w:rPr>
        <w:t>as well as racialized and minoritized by internal colonialism</w:t>
      </w:r>
      <w:r w:rsidRPr="007A516D">
        <w:rPr>
          <w:rStyle w:val="StyleBoldUnderline"/>
        </w:rPr>
        <w:t xml:space="preserve">, still occupy and settle stolen Indigenous land. Settlers are diverse, not just of white European descent, and include people of color, even from other colonial contexts. This tightly wound set of conditions and racialized, globalized relations exponentially complicates what is meant by decolonization, and </w:t>
      </w:r>
      <w:r w:rsidRPr="004402E8">
        <w:rPr>
          <w:sz w:val="16"/>
        </w:rPr>
        <w:t>by</w:t>
      </w:r>
      <w:r w:rsidRPr="007A516D">
        <w:rPr>
          <w:rStyle w:val="StyleBoldUnderline"/>
        </w:rPr>
        <w:t xml:space="preserve"> solidarity, against </w:t>
      </w:r>
      <w:r w:rsidRPr="004402E8">
        <w:rPr>
          <w:sz w:val="16"/>
        </w:rPr>
        <w:t>settler</w:t>
      </w:r>
      <w:r w:rsidRPr="007A516D">
        <w:rPr>
          <w:rStyle w:val="StyleBoldUnderline"/>
        </w:rPr>
        <w:t xml:space="preserve"> colonial forces</w:t>
      </w:r>
      <w:r w:rsidRPr="004402E8">
        <w:rPr>
          <w:sz w:val="16"/>
        </w:rPr>
        <w:t xml:space="preserve">. </w:t>
      </w:r>
      <w:r w:rsidRPr="007A516D">
        <w:rPr>
          <w:rStyle w:val="StyleBoldUnderline"/>
        </w:rPr>
        <w:t>Decolonization in exploitative colonial situations could involve the seizing of imperial wealth by the postcolonial subject. In settler colonial situations, seizing imperial wealth is inextricably tied to settlement and re-invasion</w:t>
      </w:r>
      <w:r w:rsidRPr="004402E8">
        <w:rPr>
          <w:sz w:val="16"/>
        </w:rPr>
        <w:t xml:space="preserve">. Likewise, the promise of integration and civil rights is predicated on securing a share of a settler-appropriated wealth (as well as expropriated ‘third-world’ wealth). </w:t>
      </w:r>
      <w:r w:rsidRPr="007A516D">
        <w:rPr>
          <w:rStyle w:val="StyleBoldUnderline"/>
        </w:rPr>
        <w:t>Decolonization in a settler context is fraught because empire, settlement, and internal colony have no spatial separation</w:t>
      </w:r>
      <w:r w:rsidRPr="004402E8">
        <w:rPr>
          <w:sz w:val="16"/>
        </w:rPr>
        <w:t xml:space="preserve">. Each of these features of settler colonialism in the US context - empire, settlement, and internal colony - make it a site of contradictory decolonial desires7. </w:t>
      </w:r>
      <w:r w:rsidRPr="007A516D">
        <w:rPr>
          <w:rStyle w:val="StyleBoldUnderline"/>
        </w:rPr>
        <w:t>Decolonization as metaphor allows people to equivocate these contradictory decolonial desires because it turns decolonization into an empty signifier to be filled by any track towards liberation</w:t>
      </w:r>
      <w:r w:rsidRPr="004402E8">
        <w:rPr>
          <w:sz w:val="16"/>
        </w:rPr>
        <w:t xml:space="preserve">. In reality, the tracks walk all over land/people in settler contexts. Though the details are not fixed or agreed upon, in our view, </w:t>
      </w:r>
      <w:r w:rsidRPr="007A516D">
        <w:rPr>
          <w:rStyle w:val="StyleBoldUnderline"/>
        </w:rPr>
        <w:t>decolonization</w:t>
      </w:r>
      <w:r w:rsidRPr="004402E8">
        <w:rPr>
          <w:sz w:val="16"/>
        </w:rPr>
        <w:t xml:space="preserve"> in the settler colonial context </w:t>
      </w:r>
      <w:r w:rsidRPr="007A516D">
        <w:rPr>
          <w:rStyle w:val="StyleBoldUnderline"/>
        </w:rPr>
        <w:t>must involve the repatriation of land simultaneous to the recognition of how land and relations to land have always already been differently understood and enacted; that is, all of the land, and not just symbolically.</w:t>
      </w:r>
      <w:r w:rsidRPr="004402E8">
        <w:rPr>
          <w:sz w:val="16"/>
        </w:rPr>
        <w:t xml:space="preserve"> This is precisely why decolonization is necessarily unsettling, especially across lines of solidarity. “Decolonization never takes place unnoticed” (Fanon, 1963, p. 36). Settler colonialism and its decolonization implicates and unsettles everyone.</w:t>
      </w:r>
    </w:p>
    <w:p w:rsidR="004249E1" w:rsidRDefault="00B0240D" w:rsidP="004249E1">
      <w:pPr>
        <w:pStyle w:val="Heading4"/>
      </w:pPr>
      <w:r>
        <w:t xml:space="preserve">Reject the affirmative’s call for metaphorical decolonization </w:t>
      </w:r>
      <w:r w:rsidR="00635AB8">
        <w:t>and endorse an ethics of i</w:t>
      </w:r>
      <w:r w:rsidR="006C2DEA">
        <w:t>ncommensurabil</w:t>
      </w:r>
      <w:r w:rsidR="00F020F1">
        <w:t>ity tha</w:t>
      </w:r>
      <w:r w:rsidR="006C2DEA">
        <w:t>t aspires to literal decolonization</w:t>
      </w:r>
    </w:p>
    <w:p w:rsidR="00247CFE" w:rsidRPr="00247CFE" w:rsidRDefault="00247CFE" w:rsidP="00247CFE">
      <w:r w:rsidRPr="001C614E">
        <w:rPr>
          <w:rStyle w:val="StyleStyleBold12pt"/>
        </w:rPr>
        <w:t>Tuck and Yang</w:t>
      </w:r>
      <w:r>
        <w:rPr>
          <w:rStyle w:val="StyleStyleBold12pt"/>
        </w:rPr>
        <w:t>.</w:t>
      </w:r>
      <w:r w:rsidRPr="001C614E">
        <w:rPr>
          <w:sz w:val="16"/>
        </w:rPr>
        <w:t xml:space="preserve"> </w:t>
      </w:r>
      <w:r w:rsidRPr="001C614E">
        <w:rPr>
          <w:rStyle w:val="StyleStyleBold12pt"/>
        </w:rPr>
        <w:t>2012</w:t>
      </w:r>
      <w:r>
        <w:rPr>
          <w:rStyle w:val="StyleStyleBold12pt"/>
        </w:rPr>
        <w:t xml:space="preserve"> </w:t>
      </w:r>
      <w:r w:rsidRPr="001C614E">
        <w:rPr>
          <w:sz w:val="16"/>
        </w:rPr>
        <w:t>Eve Tuck is an assistant professor of educational foundations at the State University of New York at New Paltz. Her writing, which has been concerned with Indigenous theories, qualitative research, research ethics, and theories of change, has appeared in the Harvard Educational Review, the Urban Review and several edited volumes, including Ethical Futures in Qualitative Research and the Handbook of Critical and Indigenous Methodologies. K. Wayne Yang is an assistant professor at UC San Diego. Ph.D., 2004, Social and Cultural Studies, University of California, Berkeley</w:t>
      </w:r>
      <w:r>
        <w:rPr>
          <w:sz w:val="16"/>
        </w:rPr>
        <w:t xml:space="preserve">. Decolonization: </w:t>
      </w:r>
      <w:r w:rsidRPr="001C614E">
        <w:rPr>
          <w:sz w:val="16"/>
        </w:rPr>
        <w:t>Indigeneity,</w:t>
      </w:r>
      <w:r>
        <w:rPr>
          <w:sz w:val="16"/>
        </w:rPr>
        <w:t xml:space="preserve"> </w:t>
      </w:r>
      <w:r w:rsidRPr="001C614E">
        <w:rPr>
          <w:sz w:val="16"/>
        </w:rPr>
        <w:t>Education</w:t>
      </w:r>
      <w:r>
        <w:rPr>
          <w:sz w:val="16"/>
        </w:rPr>
        <w:t xml:space="preserve"> </w:t>
      </w:r>
      <w:r w:rsidRPr="001C614E">
        <w:rPr>
          <w:sz w:val="16"/>
        </w:rPr>
        <w:t>&amp;</w:t>
      </w:r>
      <w:r>
        <w:rPr>
          <w:sz w:val="16"/>
        </w:rPr>
        <w:t xml:space="preserve"> </w:t>
      </w:r>
      <w:r w:rsidRPr="001C614E">
        <w:rPr>
          <w:sz w:val="16"/>
        </w:rPr>
        <w:t>Society</w:t>
      </w:r>
      <w:r>
        <w:rPr>
          <w:sz w:val="16"/>
        </w:rPr>
        <w:t xml:space="preserve"> </w:t>
      </w:r>
      <w:r w:rsidRPr="001C614E">
        <w:rPr>
          <w:sz w:val="16"/>
        </w:rPr>
        <w:t>Vol.</w:t>
      </w:r>
      <w:r>
        <w:rPr>
          <w:sz w:val="16"/>
        </w:rPr>
        <w:t xml:space="preserve"> </w:t>
      </w:r>
      <w:r w:rsidRPr="001C614E">
        <w:rPr>
          <w:sz w:val="16"/>
        </w:rPr>
        <w:t>1,</w:t>
      </w:r>
      <w:r>
        <w:rPr>
          <w:sz w:val="16"/>
        </w:rPr>
        <w:t xml:space="preserve"> </w:t>
      </w:r>
      <w:r w:rsidRPr="001C614E">
        <w:rPr>
          <w:sz w:val="16"/>
        </w:rPr>
        <w:t>No.</w:t>
      </w:r>
      <w:r>
        <w:rPr>
          <w:sz w:val="16"/>
        </w:rPr>
        <w:t xml:space="preserve"> </w:t>
      </w:r>
      <w:r w:rsidRPr="001C614E">
        <w:rPr>
          <w:sz w:val="16"/>
        </w:rPr>
        <w:t>1,</w:t>
      </w:r>
      <w:r>
        <w:rPr>
          <w:sz w:val="16"/>
        </w:rPr>
        <w:t xml:space="preserve"> 2012</w:t>
      </w:r>
      <w:r w:rsidRPr="001C614E">
        <w:rPr>
          <w:sz w:val="16"/>
        </w:rPr>
        <w:t>,</w:t>
      </w:r>
      <w:r>
        <w:rPr>
          <w:sz w:val="16"/>
        </w:rPr>
        <w:t xml:space="preserve"> </w:t>
      </w:r>
      <w:r w:rsidRPr="001C614E">
        <w:rPr>
          <w:sz w:val="16"/>
        </w:rPr>
        <w:t>pp.</w:t>
      </w:r>
      <w:r>
        <w:rPr>
          <w:sz w:val="16"/>
        </w:rPr>
        <w:t xml:space="preserve"> </w:t>
      </w:r>
      <w:r w:rsidRPr="001C614E">
        <w:rPr>
          <w:rFonts w:hint="eastAsia"/>
          <w:sz w:val="16"/>
        </w:rPr>
        <w:t>1-</w:t>
      </w:r>
      <w:r w:rsidRPr="001C614E">
        <w:rPr>
          <w:rFonts w:hint="eastAsia"/>
          <w:sz w:val="16"/>
        </w:rPr>
        <w:t>­‐</w:t>
      </w:r>
      <w:r w:rsidRPr="001C614E">
        <w:rPr>
          <w:rFonts w:hint="eastAsia"/>
          <w:sz w:val="16"/>
        </w:rPr>
        <w:t>40</w:t>
      </w:r>
    </w:p>
    <w:p w:rsidR="004249E1" w:rsidRPr="00B20E52" w:rsidRDefault="004249E1" w:rsidP="006B2A2C">
      <w:pPr>
        <w:rPr>
          <w:rStyle w:val="StyleBoldUnderline"/>
        </w:rPr>
      </w:pPr>
      <w:r w:rsidRPr="00B20E52">
        <w:rPr>
          <w:rStyle w:val="StyleBoldUnderline"/>
        </w:rPr>
        <w:t>Incommensurability is an acknowledgement that decolonization will require a change in the order of the world</w:t>
      </w:r>
      <w:r w:rsidRPr="00EC604E">
        <w:rPr>
          <w:sz w:val="14"/>
        </w:rPr>
        <w:t xml:space="preserve"> (Fanon, 1963). This is not to say that Indigenous peoples or Black and brown peoples take positions of dominance over white settlers; </w:t>
      </w:r>
      <w:r w:rsidRPr="00B20E52">
        <w:rPr>
          <w:rStyle w:val="StyleBoldUnderline"/>
        </w:rPr>
        <w:t xml:space="preserve">the goal is not for everyone to merely swap spots on the settler-colonial triad, to take another </w:t>
      </w:r>
      <w:r w:rsidRPr="00B20E52">
        <w:rPr>
          <w:rStyle w:val="StyleBoldUnderline"/>
        </w:rPr>
        <w:lastRenderedPageBreak/>
        <w:t>turn on the merry-go-round. The goal is to break the relentless structuring of the triad - a break and not a compromise</w:t>
      </w:r>
      <w:r w:rsidRPr="00EC604E">
        <w:rPr>
          <w:sz w:val="14"/>
        </w:rPr>
        <w:t xml:space="preserve"> (Memmi, 1991). </w:t>
      </w:r>
      <w:r w:rsidRPr="00B20E52">
        <w:rPr>
          <w:rStyle w:val="StyleBoldUnderline"/>
        </w:rPr>
        <w:t xml:space="preserve">Breaking the settler colonial triad, in direct terms, means repatriating land to sovereign Native tribes and nations, abolition of slavery in its contemporary forms, and the dismantling of the imperial metropole. Decolonization “here” is intimately connected to anti-imperialism elsewhere. However, decolonial struggles here/there are not </w:t>
      </w:r>
      <w:r w:rsidRPr="00D50D26">
        <w:rPr>
          <w:rStyle w:val="StyleBoldUnderline"/>
        </w:rPr>
        <w:t>parallel</w:t>
      </w:r>
      <w:r w:rsidRPr="00EC604E">
        <w:rPr>
          <w:sz w:val="14"/>
        </w:rPr>
        <w:t xml:space="preserve">, not shared equally, nor do they bring neat closure to the concerns of all involved - particularly not for settlers. </w:t>
      </w:r>
      <w:r w:rsidRPr="00B20E52">
        <w:rPr>
          <w:rStyle w:val="StyleBoldUnderline"/>
        </w:rPr>
        <w:t xml:space="preserve">Decolonization is not equivocal to other anti-colonial struggles. </w:t>
      </w:r>
      <w:r w:rsidRPr="00B20E52">
        <w:rPr>
          <w:rStyle w:val="Emphasis"/>
        </w:rPr>
        <w:t>It is incommensurable</w:t>
      </w:r>
      <w:r w:rsidRPr="00EC604E">
        <w:rPr>
          <w:sz w:val="14"/>
        </w:rPr>
        <w:t>. There is so much that is incommensurable, so many overlaps that can’t be figured, that cannot be resolved. Settler colonialism fuels imperialism all around the globe. Oil is the motor and motive for war and so was salt, so will be water. Settler sovereignty over these very pieces of earth, air, and water is what makes possible these imperialisms. The same yellow pollen in the water of the Laguna Pueblo reservation in New Mexico, Leslie Marmon Silko reminds us, is the same uranium that annihilated over 200,000 strangers in 2 flashes. The same yellow pollen that poisons the land from where it came. Used in the same war that took a generation of young Pueblo men. Through the voice of her character Betonie, Silko writes, “Thirty thousand years ago they were not strangers. You saw what the evil had done; you saw the witchery ranging as wide as the world" (Silko, 1982, p. 174). In Tucson, Arizona, where Silko lives, her books are now banned in schools. Only curricular materials affirming the settler innocence, ingenuity, and right to America may be taught. In “No”, her response to the 2003 United States invasion of Iraq, Mvskoke/Creek poet Joy Harjo (2004) writes, “Yes, that was me you saw shaking with bravery, with a government issued rifle on my back. I’m sorry I could not greet you, as you deserved, my relative.” Don’t Native Americans participate in greater rates in the military? asks the young-ish man from Viet Nam. “Indian Country” was/is the term used in Viet Nam, Afghanistan, Iraq by the U.S. military for ‘enemy territory’. The first Black American President said without blinking, “There was a point before folks had left, before we had gotten everybody back on the helicopter and were flying back to base, where they said Geronimo has been killed, and Geronimo was the code name for bin Laden.” Elmer Pratt, Black Panther leader, falsely imprisoned for 27 years, was a Vietnam Veteran, was nicknamed ‘Geronimo’. Geronimo is settler nickname for the Bedonkohe Apache warrior who fought Mexican and then U.S. expansion into Apache tribal lands. The Colt .45 was perfected to kill Indigenous people during the ‘liberation’ of what became the Philippines, but it was first invented for the ‘Indian Wars’ in North America alongside The Hotchkiss Canon- a gattling gun that shot canonballs. The technologies of the permanent settler war are reserviced for foreign wars, including boarding schools, colonial schools, urban schools run by military personnel. It is properly called Indian Country. Ideologies of US settler colonialism directly informed Australian settler colonialism. South African apartheid townships, the kill-zones in what became the Philippine colony, then nation-state, the checkerboarding of Palestinian land with checkpoints, were modeled after U.S. seizures of land and containments of Indian bodies to reservations. The racial science developed in the U.S. (a settler colonial racial science) informed Hitler’s designs on racial purity (“This book is my bible” he said of Madison Grant’s The Passing of the Great Race). The admiration is sometimes mutual, the doctors and administrators of forced sterilizations of black, Native, disabled, poor, and mostly female people - The Sterilization Act accompanied the Racial Integrity Act and the Pocohontas Exception - praised the Nazi eugenics program. Forced sterilizations became illegal in California in 1964. The management technologies of North American settler colonialism have provided the tools for internal colonialisms elsewhere. So to with philosophies of state and corporate land-grabbing24. The prominence of “flat world” perspectives asserts that technology has afforded a diminished significance of place and borders. The claim is that U.S. borders have become more flexible, yet simultaneously, the physical border has become more absolute and enforced. The border is no longer just a line suturing two nation-states; the U.S. now polices its borders interior to its territory and exercises partial forms. New Orleans’ lower ninth ward lies at the confluence of river channels and gulf waters, and at the intersection of land grabbing and human bondage. The collapsing of levies heralded the selective collapsibility of native-slave, again, for the purpose of reinvasion, resettlement, reinhabitation. The naturalized disaster of Hurricane Katrina’s floodwaters laid the perfect cover for land speculation and the ablution of excess people. What can’t be absorbed, can’t be folded in (because the settlers won't give up THEIR land to advance abolition), translates into bodies stacked on top of one another in public housing and prisons, in cells, kept from the labor market, making labor for others (guards and other corrections personnel) making money for states -human homesteading. It necessitates the manufacturing of crime at rates higher than anywhere in the world. 1 in 6 people in the state of Louisiana are incarcerated, the highest number of caged people per capita, making it the prison capital of United States, and therefore the prison capital of the world. The Yazoo and Mississippi Rivers’ delta flood plain was once land so fertile that it could be squeezed for excess production of cotton, giving rise to exceptionally large-scale plantation slavery. Plantation owners lived in houses like pyramids and chattel slavery took an extreme form here, even for the South, beginning with enslaved Chitimachas, Choctaw, Natchez, Chaoüachas, Natchez, Westo, Yamasee, Euchee, Yazoo and Tawasa peoples, then later replaced by enslaved West Africans. Literally, worked to death. This “most Southern on earth”(Cobb, 1992) was a place of ultimate terror for Black people even under slavery (the worst place to be sold off too, the place of no return, the place of premature death). Black and Native people alike were induced to raid and enslave Native tribes, as a bargain for their own freedom or to defer their own enslavibility by the British, French, and then American settlers. Abolition has its incommensurabilities. The Delta is now more segregated than it was during Jim Crow in 1950 (Aiken, 1990). The rising number of impoverished, all black townships is the result of mechanization of agriculture and a fundamental settler covenant that keeps black people landless. When black labor is unlabored, the Black person underneath is the excess. Angola Farm is perhaps the more notorious of the two State Penitentiaries along the Mississippi River. Three hundred miles upriver in the upper Delta region is Parchment Farm. Both State Penitentiaries (Mississippi and Louisana, respectively), both former slave plantations, both turned convict-leasing farms almost immediately after the Civil War by genius land speculators-cum-prison wardens. After the Union victory in the Civil War ‘abolished’ slavery, former Confederate Major, Samuel Lawrence James, obtained the lease to the Louisiana State Penn in 1869, and then bought Angola Farm in 1880 as land to put his chattel to work. the United States, not some secret Thai triad or Russian mafia or Chinese smuggler. The U.S. carceral state is properly called neo-slavery, precisely because it is legal. It is not simply a product of exceptional racism in the U.S.; its racism is a direct function of the settler colonial mandate of land and people as property. Black Codes made vagrancy - i.e. landlessness - illegal in the Antebellum South, making the self-possessed yet dispossessed Black body a crime (similar logic allowed for the seizure, imprisonment and indenture of any Indian by any person in California until 1937, based on the ideology that Indians are simultaneously landless and land-like). Dennis Childs writes “the slave ship and the plantation” and not Bentham’s panopticon as presented by Foucault, “operated as spatial, racial, and economic templates for subsequent models of coerced labor and human warehousing - as America’s original prison industrial complex” (2009, p.288). Geopolitics and biopolitics are completely knotted together in a settler colonial context. Despite the rise of publicly traded prisons, Farms are not fundamentally capitalist ventures; at their core, they are colonial contract institutions much like Spanish Missions, Indian Boarding Schools, and ghetto school systems26. The labor to cage black bodies is paid for by the state and then land is granted, worked by convict labor, to generate additional profits for the prison proprietors. However, it is the management of excess presence on the land, not the forced labor, that is the main object of slavery under settler colonialism. Today, 85% of people incarcerated at Angola, die there.</w:t>
      </w:r>
      <w:r>
        <w:rPr>
          <w:rStyle w:val="StyleBoldUnderline"/>
        </w:rPr>
        <w:t xml:space="preserve"> </w:t>
      </w:r>
      <w:r w:rsidRPr="006B2A2C">
        <w:rPr>
          <w:rStyle w:val="StyleBoldUnderline"/>
        </w:rPr>
        <w:t xml:space="preserve">An ethic of incommensurability, which guides moves </w:t>
      </w:r>
      <w:r w:rsidRPr="006B2A2C">
        <w:rPr>
          <w:rStyle w:val="StyleBoldUnderline"/>
        </w:rPr>
        <w:lastRenderedPageBreak/>
        <w:t>that unsettle innocence, stands in contrast to aims of reconciliation, which motivate settler moves to innocence. Reconciliation is about rescuing settler normalcy, about rescuing a settler future. Reconciliation is concerned with questions of what will decolonization look like? What will happen after abolition? What will be the consequences of decolonization for the settler? Incommensurability acknowledges that these questions need not, and perhaps cannot, be answered in order for decolonization to exist as a framework.</w:t>
      </w:r>
      <w:r w:rsidRPr="00EC604E">
        <w:rPr>
          <w:sz w:val="14"/>
        </w:rPr>
        <w:t xml:space="preserve"> We want to say, first, that decolonization is not obliged to answer those questions - decolonization is not accountable to settlers, or settler futurity. Decolonization is accountable to Indigenous sovereignty and futurity. Still</w:t>
      </w:r>
      <w:r w:rsidRPr="006B2A2C">
        <w:rPr>
          <w:rStyle w:val="StyleBoldUnderline"/>
        </w:rPr>
        <w:t>, we acknowledge the questions of those</w:t>
      </w:r>
      <w:r w:rsidRPr="00EC604E">
        <w:rPr>
          <w:sz w:val="14"/>
        </w:rPr>
        <w:t xml:space="preserve"> wary participants in Occupy Oakland and other settlers </w:t>
      </w:r>
      <w:r w:rsidRPr="006B2A2C">
        <w:rPr>
          <w:rStyle w:val="StyleBoldUnderline"/>
        </w:rPr>
        <w:t>who want to know what decolonization will require of them. The answers are not fully in view and can’t be as long as decolonization remains punctuated by metaphor.</w:t>
      </w:r>
      <w:r w:rsidRPr="00EC604E">
        <w:rPr>
          <w:sz w:val="14"/>
        </w:rPr>
        <w:t xml:space="preserve"> The answers will not emerge from friendly understanding, and indeed require a dangerous understanding of uncommonality that un-coalesces coalition politics - moves that may feel very unfriendly. But we will find out the answers as we get there, “in the exact measure that we can discern the movements which give [decolonization] historical form and content” (Fanon, 1963, p. 36). </w:t>
      </w:r>
      <w:r w:rsidRPr="00B20E52">
        <w:rPr>
          <w:rStyle w:val="StyleBoldUnderline"/>
        </w:rPr>
        <w:t>To fully enact an ethic of incommensurability means relinquishing settler futurity, abandoning the hope that settlers may one day be commensurable to Native peoples.</w:t>
      </w:r>
      <w:r w:rsidRPr="00EC604E">
        <w:rPr>
          <w:sz w:val="14"/>
        </w:rPr>
        <w:t xml:space="preserve"> It means removing the asterisks, periods, commas, apostrophes, the whereas’s, buts, and conditional clauses that punctuate decolonization and underwrite settler innocence. </w:t>
      </w:r>
      <w:r w:rsidRPr="00B20E52">
        <w:rPr>
          <w:rStyle w:val="StyleBoldUnderline"/>
        </w:rPr>
        <w:t>The Native futures, the lives to be lived once the settler nation is gone - these are the unwritten possibilities made possible by an ethic of incommensurability.</w:t>
      </w:r>
    </w:p>
    <w:p w:rsidR="004249E1" w:rsidRDefault="004249E1" w:rsidP="004249E1">
      <w:pPr>
        <w:pStyle w:val="Heading3"/>
      </w:pPr>
      <w:r>
        <w:lastRenderedPageBreak/>
        <w:t>Impact</w:t>
      </w:r>
    </w:p>
    <w:p w:rsidR="007A516D" w:rsidRDefault="00D41025" w:rsidP="00D41025">
      <w:pPr>
        <w:pStyle w:val="Heading4"/>
      </w:pPr>
      <w:r>
        <w:t>The metaphor of Decoloniality equivocates the oppressed and creates ambiguity among those suffering under coloniality. Race and queerness are minoritzed and the settler colonialism moves towards innocence</w:t>
      </w:r>
    </w:p>
    <w:p w:rsidR="00247CFE" w:rsidRPr="00247CFE" w:rsidRDefault="00247CFE" w:rsidP="00247CFE">
      <w:r w:rsidRPr="001C614E">
        <w:rPr>
          <w:rStyle w:val="StyleStyleBold12pt"/>
        </w:rPr>
        <w:t>Tuck and Yang</w:t>
      </w:r>
      <w:r>
        <w:rPr>
          <w:rStyle w:val="StyleStyleBold12pt"/>
        </w:rPr>
        <w:t>.</w:t>
      </w:r>
      <w:r w:rsidRPr="001C614E">
        <w:rPr>
          <w:sz w:val="16"/>
        </w:rPr>
        <w:t xml:space="preserve"> </w:t>
      </w:r>
      <w:r w:rsidRPr="001C614E">
        <w:rPr>
          <w:rStyle w:val="StyleStyleBold12pt"/>
        </w:rPr>
        <w:t>2012</w:t>
      </w:r>
      <w:r>
        <w:rPr>
          <w:rStyle w:val="StyleStyleBold12pt"/>
        </w:rPr>
        <w:t xml:space="preserve"> </w:t>
      </w:r>
      <w:r w:rsidRPr="001C614E">
        <w:rPr>
          <w:sz w:val="16"/>
        </w:rPr>
        <w:t>Eve Tuck is an assistant professor of educational foundations at the State University of New York at New Paltz. Her writing, which has been concerned with Indigenous theories, qualitative research, research ethics, and theories of change, has appeared in the Harvard Educational Review, the Urban Review and several edited volumes, including Ethical Futures in Qualitative Research and the Handbook of Critical and Indigenous Methodologies. K. Wayne Yang is an assistant professor at UC San Diego. Ph.D., 2004, Social and Cultural Studies, University of California, Berkeley</w:t>
      </w:r>
      <w:r>
        <w:rPr>
          <w:sz w:val="16"/>
        </w:rPr>
        <w:t xml:space="preserve">. Decolonization: </w:t>
      </w:r>
      <w:r w:rsidRPr="001C614E">
        <w:rPr>
          <w:sz w:val="16"/>
        </w:rPr>
        <w:t>Indigeneity,</w:t>
      </w:r>
      <w:r>
        <w:rPr>
          <w:sz w:val="16"/>
        </w:rPr>
        <w:t xml:space="preserve"> </w:t>
      </w:r>
      <w:r w:rsidRPr="001C614E">
        <w:rPr>
          <w:sz w:val="16"/>
        </w:rPr>
        <w:t>Education</w:t>
      </w:r>
      <w:r>
        <w:rPr>
          <w:sz w:val="16"/>
        </w:rPr>
        <w:t xml:space="preserve"> </w:t>
      </w:r>
      <w:r w:rsidRPr="001C614E">
        <w:rPr>
          <w:sz w:val="16"/>
        </w:rPr>
        <w:t>&amp;</w:t>
      </w:r>
      <w:r>
        <w:rPr>
          <w:sz w:val="16"/>
        </w:rPr>
        <w:t xml:space="preserve"> </w:t>
      </w:r>
      <w:r w:rsidRPr="001C614E">
        <w:rPr>
          <w:sz w:val="16"/>
        </w:rPr>
        <w:t>Society</w:t>
      </w:r>
      <w:r>
        <w:rPr>
          <w:sz w:val="16"/>
        </w:rPr>
        <w:t xml:space="preserve"> </w:t>
      </w:r>
      <w:r w:rsidRPr="001C614E">
        <w:rPr>
          <w:sz w:val="16"/>
        </w:rPr>
        <w:t>Vol.</w:t>
      </w:r>
      <w:r>
        <w:rPr>
          <w:sz w:val="16"/>
        </w:rPr>
        <w:t xml:space="preserve"> </w:t>
      </w:r>
      <w:r w:rsidRPr="001C614E">
        <w:rPr>
          <w:sz w:val="16"/>
        </w:rPr>
        <w:t>1,</w:t>
      </w:r>
      <w:r>
        <w:rPr>
          <w:sz w:val="16"/>
        </w:rPr>
        <w:t xml:space="preserve"> </w:t>
      </w:r>
      <w:r w:rsidRPr="001C614E">
        <w:rPr>
          <w:sz w:val="16"/>
        </w:rPr>
        <w:t>No.</w:t>
      </w:r>
      <w:r>
        <w:rPr>
          <w:sz w:val="16"/>
        </w:rPr>
        <w:t xml:space="preserve"> </w:t>
      </w:r>
      <w:r w:rsidRPr="001C614E">
        <w:rPr>
          <w:sz w:val="16"/>
        </w:rPr>
        <w:t>1,</w:t>
      </w:r>
      <w:r>
        <w:rPr>
          <w:sz w:val="16"/>
        </w:rPr>
        <w:t xml:space="preserve"> 2012</w:t>
      </w:r>
      <w:r w:rsidRPr="001C614E">
        <w:rPr>
          <w:sz w:val="16"/>
        </w:rPr>
        <w:t>,</w:t>
      </w:r>
      <w:r>
        <w:rPr>
          <w:sz w:val="16"/>
        </w:rPr>
        <w:t xml:space="preserve"> </w:t>
      </w:r>
      <w:r w:rsidRPr="001C614E">
        <w:rPr>
          <w:sz w:val="16"/>
        </w:rPr>
        <w:t>pp.</w:t>
      </w:r>
      <w:r>
        <w:rPr>
          <w:sz w:val="16"/>
        </w:rPr>
        <w:t xml:space="preserve"> </w:t>
      </w:r>
      <w:r w:rsidRPr="001C614E">
        <w:rPr>
          <w:rFonts w:hint="eastAsia"/>
          <w:sz w:val="16"/>
        </w:rPr>
        <w:t>1-</w:t>
      </w:r>
      <w:r w:rsidRPr="001C614E">
        <w:rPr>
          <w:rFonts w:hint="eastAsia"/>
          <w:sz w:val="16"/>
        </w:rPr>
        <w:t>­‐</w:t>
      </w:r>
      <w:r w:rsidRPr="001C614E">
        <w:rPr>
          <w:rFonts w:hint="eastAsia"/>
          <w:sz w:val="16"/>
        </w:rPr>
        <w:t>40</w:t>
      </w:r>
    </w:p>
    <w:p w:rsidR="00C40A4A" w:rsidRPr="004402E8" w:rsidRDefault="00C40A4A" w:rsidP="00C40A4A">
      <w:pPr>
        <w:rPr>
          <w:sz w:val="16"/>
        </w:rPr>
      </w:pPr>
      <w:r w:rsidRPr="00C40A4A">
        <w:rPr>
          <w:rStyle w:val="StyleBoldUnderline"/>
        </w:rPr>
        <w:t>A</w:t>
      </w:r>
      <w:r w:rsidRPr="004402E8">
        <w:rPr>
          <w:sz w:val="16"/>
        </w:rPr>
        <w:t xml:space="preserve"> more nuanced </w:t>
      </w:r>
      <w:r w:rsidRPr="00C40A4A">
        <w:rPr>
          <w:rStyle w:val="StyleBoldUnderline"/>
        </w:rPr>
        <w:t>move to innocence is the homogenizing of various experiences of oppression as colonization. Calling different groups ‘colonized’ without describing their relationship to settler colonialism is an equivocation</w:t>
      </w:r>
      <w:r w:rsidRPr="004402E8">
        <w:rPr>
          <w:sz w:val="16"/>
        </w:rPr>
        <w:t xml:space="preserve">, “the fallacy of using a word in different senses at different stages of the reasoning" (Etymonline, 2001). In particular, </w:t>
      </w:r>
      <w:r w:rsidRPr="00C40A4A">
        <w:rPr>
          <w:rStyle w:val="StyleBoldUnderline"/>
        </w:rPr>
        <w:t>describing all struggles against imperialism as ‘decolonizing’ creates a convenient ambiguity between decolonization and social justice work, especially among people of color, queer people, and other groups minoritized by the settler nation-state</w:t>
      </w:r>
      <w:r w:rsidRPr="004402E8">
        <w:rPr>
          <w:sz w:val="16"/>
        </w:rPr>
        <w:t xml:space="preserve">. </w:t>
      </w:r>
      <w:r w:rsidRPr="00C40A4A">
        <w:rPr>
          <w:rStyle w:val="StyleBoldUnderline"/>
        </w:rPr>
        <w:t>‘We are all colonized,’ may be a true statement but is deceptively embracive and vague, its inference: ‘None of us are settlers.’ Equivocation, or calling everything by the same name, is a move towards innocence that is especially vogue in coalition politics among people of color. People of color</w:t>
      </w:r>
      <w:r w:rsidRPr="004402E8">
        <w:rPr>
          <w:sz w:val="16"/>
        </w:rPr>
        <w:t xml:space="preserve"> who enter/are brought into the settler colonial nation-state also </w:t>
      </w:r>
      <w:r w:rsidRPr="00C40A4A">
        <w:rPr>
          <w:rStyle w:val="StyleBoldUnderline"/>
        </w:rPr>
        <w:t>enter the triad of relations between settler-native-slave</w:t>
      </w:r>
      <w:r w:rsidRPr="004402E8">
        <w:rPr>
          <w:sz w:val="16"/>
        </w:rPr>
        <w:t>. We are referring here to the colonial pathways that are usually described as ‘immigration’ and how the refugee/immigrant/migrant is invited to be a settler in some scenarios, given the appropriate investments in whiteness, or is made an illegal, criminal presence in other scenarios. Ghetto colonialism, prisons, and under resourced compulsory schooling are specializations of settler colonialism in North America; they are</w:t>
      </w:r>
    </w:p>
    <w:p w:rsidR="00C40A4A" w:rsidRDefault="00C40A4A" w:rsidP="00C40A4A"/>
    <w:p w:rsidR="004249E1" w:rsidRDefault="004249E1" w:rsidP="004249E1">
      <w:pPr>
        <w:pStyle w:val="Heading3"/>
      </w:pPr>
      <w:r>
        <w:lastRenderedPageBreak/>
        <w:t>Equivication link</w:t>
      </w:r>
    </w:p>
    <w:p w:rsidR="00CB5CBE" w:rsidRDefault="00CB5CBE" w:rsidP="00CB5CBE">
      <w:pPr>
        <w:pStyle w:val="Heading4"/>
      </w:pPr>
      <w:r>
        <w:t>Equivocation</w:t>
      </w:r>
    </w:p>
    <w:p w:rsidR="00247CFE" w:rsidRPr="00247CFE" w:rsidRDefault="00247CFE" w:rsidP="00247CFE">
      <w:r w:rsidRPr="001C614E">
        <w:rPr>
          <w:rStyle w:val="StyleStyleBold12pt"/>
        </w:rPr>
        <w:t>Tuck and Yang</w:t>
      </w:r>
      <w:r>
        <w:rPr>
          <w:rStyle w:val="StyleStyleBold12pt"/>
        </w:rPr>
        <w:t>.</w:t>
      </w:r>
      <w:r w:rsidRPr="001C614E">
        <w:rPr>
          <w:sz w:val="16"/>
        </w:rPr>
        <w:t xml:space="preserve"> </w:t>
      </w:r>
      <w:r w:rsidRPr="001C614E">
        <w:rPr>
          <w:rStyle w:val="StyleStyleBold12pt"/>
        </w:rPr>
        <w:t>2012</w:t>
      </w:r>
      <w:r>
        <w:rPr>
          <w:rStyle w:val="StyleStyleBold12pt"/>
        </w:rPr>
        <w:t xml:space="preserve"> </w:t>
      </w:r>
      <w:r w:rsidRPr="001C614E">
        <w:rPr>
          <w:sz w:val="16"/>
        </w:rPr>
        <w:t>Eve Tuck is an assistant professor of educational foundations at the State University of New York at New Paltz. Her writing, which has been concerned with Indigenous theories, qualitative research, research ethics, and theories of change, has appeared in the Harvard Educational Review, the Urban Review and several edited volumes, including Ethical Futures in Qualitative Research and the Handbook of Critical and Indigenous Methodologies. K. Wayne Yang is an assistant professor at UC San Diego. Ph.D., 2004, Social and Cultural Studies, University of California, Berkeley</w:t>
      </w:r>
      <w:r>
        <w:rPr>
          <w:sz w:val="16"/>
        </w:rPr>
        <w:t xml:space="preserve">. Decolonization: </w:t>
      </w:r>
      <w:r w:rsidRPr="001C614E">
        <w:rPr>
          <w:sz w:val="16"/>
        </w:rPr>
        <w:t>Indigeneity,</w:t>
      </w:r>
      <w:r>
        <w:rPr>
          <w:sz w:val="16"/>
        </w:rPr>
        <w:t xml:space="preserve"> </w:t>
      </w:r>
      <w:r w:rsidRPr="001C614E">
        <w:rPr>
          <w:sz w:val="16"/>
        </w:rPr>
        <w:t>Education</w:t>
      </w:r>
      <w:r>
        <w:rPr>
          <w:sz w:val="16"/>
        </w:rPr>
        <w:t xml:space="preserve"> </w:t>
      </w:r>
      <w:r w:rsidRPr="001C614E">
        <w:rPr>
          <w:sz w:val="16"/>
        </w:rPr>
        <w:t>&amp;</w:t>
      </w:r>
      <w:r>
        <w:rPr>
          <w:sz w:val="16"/>
        </w:rPr>
        <w:t xml:space="preserve"> </w:t>
      </w:r>
      <w:r w:rsidRPr="001C614E">
        <w:rPr>
          <w:sz w:val="16"/>
        </w:rPr>
        <w:t>Society</w:t>
      </w:r>
      <w:r>
        <w:rPr>
          <w:sz w:val="16"/>
        </w:rPr>
        <w:t xml:space="preserve"> </w:t>
      </w:r>
      <w:r w:rsidRPr="001C614E">
        <w:rPr>
          <w:sz w:val="16"/>
        </w:rPr>
        <w:t>Vol.</w:t>
      </w:r>
      <w:r>
        <w:rPr>
          <w:sz w:val="16"/>
        </w:rPr>
        <w:t xml:space="preserve"> </w:t>
      </w:r>
      <w:r w:rsidRPr="001C614E">
        <w:rPr>
          <w:sz w:val="16"/>
        </w:rPr>
        <w:t>1,</w:t>
      </w:r>
      <w:r>
        <w:rPr>
          <w:sz w:val="16"/>
        </w:rPr>
        <w:t xml:space="preserve"> </w:t>
      </w:r>
      <w:r w:rsidRPr="001C614E">
        <w:rPr>
          <w:sz w:val="16"/>
        </w:rPr>
        <w:t>No.</w:t>
      </w:r>
      <w:r>
        <w:rPr>
          <w:sz w:val="16"/>
        </w:rPr>
        <w:t xml:space="preserve"> </w:t>
      </w:r>
      <w:r w:rsidRPr="001C614E">
        <w:rPr>
          <w:sz w:val="16"/>
        </w:rPr>
        <w:t>1,</w:t>
      </w:r>
      <w:r>
        <w:rPr>
          <w:sz w:val="16"/>
        </w:rPr>
        <w:t xml:space="preserve"> 2012</w:t>
      </w:r>
      <w:r w:rsidRPr="001C614E">
        <w:rPr>
          <w:sz w:val="16"/>
        </w:rPr>
        <w:t>,</w:t>
      </w:r>
      <w:r>
        <w:rPr>
          <w:sz w:val="16"/>
        </w:rPr>
        <w:t xml:space="preserve"> </w:t>
      </w:r>
      <w:r w:rsidRPr="001C614E">
        <w:rPr>
          <w:sz w:val="16"/>
        </w:rPr>
        <w:t>pp.</w:t>
      </w:r>
      <w:r>
        <w:rPr>
          <w:sz w:val="16"/>
        </w:rPr>
        <w:t xml:space="preserve"> </w:t>
      </w:r>
      <w:r w:rsidRPr="001C614E">
        <w:rPr>
          <w:rFonts w:hint="eastAsia"/>
          <w:sz w:val="16"/>
        </w:rPr>
        <w:t>1-</w:t>
      </w:r>
      <w:r w:rsidRPr="001C614E">
        <w:rPr>
          <w:rFonts w:hint="eastAsia"/>
          <w:sz w:val="16"/>
        </w:rPr>
        <w:t>­‐</w:t>
      </w:r>
      <w:r w:rsidRPr="001C614E">
        <w:rPr>
          <w:rFonts w:hint="eastAsia"/>
          <w:sz w:val="16"/>
        </w:rPr>
        <w:t>40</w:t>
      </w:r>
    </w:p>
    <w:p w:rsidR="00C40A4A" w:rsidRPr="00247CFE" w:rsidRDefault="00C40A4A" w:rsidP="00C40A4A">
      <w:pPr>
        <w:rPr>
          <w:sz w:val="16"/>
        </w:rPr>
      </w:pPr>
      <w:r w:rsidRPr="00247CFE">
        <w:rPr>
          <w:sz w:val="16"/>
        </w:rPr>
        <w:t>“Following stolen resources” is a phrase that Wayne has encountered, used to describe</w:t>
      </w:r>
      <w:r w:rsidR="00247CFE" w:rsidRPr="00247CFE">
        <w:rPr>
          <w:sz w:val="16"/>
        </w:rPr>
        <w:t xml:space="preserve"> </w:t>
      </w:r>
      <w:r w:rsidRPr="00247CFE">
        <w:rPr>
          <w:sz w:val="16"/>
        </w:rPr>
        <w:t xml:space="preserve">Filipino overseas labor (over 10% of the population of the Philippines is working abroad) and other migrations from colony to metropole. This phrase is an important anti-colonial framing of a colonial situation. However </w:t>
      </w:r>
      <w:r w:rsidRPr="00C40A4A">
        <w:rPr>
          <w:rStyle w:val="StyleBoldUnderline"/>
        </w:rPr>
        <w:t>an anti-colonial critique is not the same as a decolonizing framework; anti-colonial critique often celebrates empowered postcolonial subjects who seize denied privileges from the metropole. This anti-to-post-colonial project doesn’t strive to undo colonialism but rather to remake it and subvert it</w:t>
      </w:r>
      <w:r w:rsidRPr="00247CFE">
        <w:rPr>
          <w:sz w:val="16"/>
        </w:rPr>
        <w:t xml:space="preserve">. Seeking stolen resources is entangled with settler colonialism because those resources were nature/Native first, then enlisted into the service of settlement and thus almost impossible to reclaim without re-occupying Native land. Furthermore, the postcolonial pursuit of resources is fundamentally an anthropocentric model, as land, water, air, animals, and plants are never able to become postcolonial; they remain objects to be exploited by the empowered postcolonial subject. </w:t>
      </w:r>
      <w:r w:rsidRPr="00D41025">
        <w:rPr>
          <w:rStyle w:val="StyleBoldUnderline"/>
        </w:rPr>
        <w:t>Equivocation is the vague equating of colonialisms that erases the sweeping scope of land as the basis of wealth, power, law in settler nation-states. Vocalizing a ‘muliticultural’ approach to oppressions, or remaining silent on settler colonialism while talking about colonialisms</w:t>
      </w:r>
      <w:r w:rsidRPr="00247CFE">
        <w:rPr>
          <w:sz w:val="16"/>
        </w:rPr>
        <w:t xml:space="preserve">, or tacking on a gesture towards Indigenous people without addressing Indigenous sovereignty or rights, or forwarding a thesis on decolonization without regard to unsettling/deoccupying land, are equivocations. That is, </w:t>
      </w:r>
      <w:r w:rsidRPr="00C40A4A">
        <w:rPr>
          <w:rStyle w:val="StyleBoldUnderline"/>
        </w:rPr>
        <w:t>they ambiguously avoid engaging with</w:t>
      </w:r>
      <w:r w:rsidRPr="00247CFE">
        <w:rPr>
          <w:sz w:val="16"/>
        </w:rPr>
        <w:t xml:space="preserve"> settler </w:t>
      </w:r>
      <w:r w:rsidRPr="00C40A4A">
        <w:rPr>
          <w:rStyle w:val="StyleBoldUnderline"/>
        </w:rPr>
        <w:t>colonialism; they are ambivalent about minority / people of color / colonized Others</w:t>
      </w:r>
      <w:r w:rsidRPr="00247CFE">
        <w:rPr>
          <w:sz w:val="16"/>
        </w:rPr>
        <w:t xml:space="preserve"> as settlers; they are cryptic about Indigenous land rights in spaces inhabited by people of color.</w:t>
      </w:r>
    </w:p>
    <w:p w:rsidR="006B2A2C" w:rsidRDefault="006B2A2C" w:rsidP="00C40A4A"/>
    <w:p w:rsidR="006B2A2C" w:rsidRDefault="006B2A2C" w:rsidP="006B2A2C"/>
    <w:sectPr w:rsidR="006B2A2C"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3597" w:rsidRDefault="008D3597" w:rsidP="00E46E7E">
      <w:r>
        <w:separator/>
      </w:r>
    </w:p>
  </w:endnote>
  <w:endnote w:type="continuationSeparator" w:id="0">
    <w:p w:rsidR="008D3597" w:rsidRDefault="008D3597"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Georgia">
    <w:panose1 w:val="02040502050405020303"/>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003" w:usb1="00000000" w:usb2="00000000" w:usb3="00000000" w:csb0="00000001" w:csb1="00000000"/>
  </w:font>
  <w:font w:name="DejaVu Sans">
    <w:charset w:val="00"/>
    <w:family w:val="swiss"/>
    <w:pitch w:val="variable"/>
    <w:sig w:usb0="E7002EFF" w:usb1="D200FDFF" w:usb2="0A046029" w:usb3="00000000" w:csb0="000001FF" w:csb1="00000000"/>
  </w:font>
  <w:font w:name="Garamond">
    <w:panose1 w:val="02020404030301010803"/>
    <w:charset w:val="00"/>
    <w:family w:val="auto"/>
    <w:pitch w:val="variable"/>
    <w:sig w:usb0="00000003" w:usb1="00000000" w:usb2="00000000" w:usb3="00000000" w:csb0="00000001" w:csb1="00000000"/>
  </w:font>
  <w:font w:name="Bookman Old Style">
    <w:panose1 w:val="02050604050505020204"/>
    <w:charset w:val="00"/>
    <w:family w:val="auto"/>
    <w:pitch w:val="variable"/>
    <w:sig w:usb0="00000003" w:usb1="00000000" w:usb2="00000000" w:usb3="00000000" w:csb0="00000001" w:csb1="00000000"/>
  </w:font>
  <w:font w:name="KGJRJH+Code2000">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3597" w:rsidRDefault="008D3597" w:rsidP="00E46E7E">
      <w:r>
        <w:separator/>
      </w:r>
    </w:p>
  </w:footnote>
  <w:footnote w:type="continuationSeparator" w:id="0">
    <w:p w:rsidR="008D3597" w:rsidRDefault="008D3597"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9C4A44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1"/>
    <w:multiLevelType w:val="multilevel"/>
    <w:tmpl w:val="00000001"/>
    <w:lvl w:ilvl="0">
      <w:start w:val="1"/>
      <w:numFmt w:val="none"/>
      <w:lvlText w:val=""/>
      <w:lvlJc w:val="left"/>
      <w:pPr>
        <w:tabs>
          <w:tab w:val="num" w:pos="432"/>
        </w:tabs>
      </w:pPr>
    </w:lvl>
    <w:lvl w:ilvl="1">
      <w:start w:val="1"/>
      <w:numFmt w:val="none"/>
      <w:lvlText w:val=""/>
      <w:lvlJc w:val="left"/>
      <w:pPr>
        <w:tabs>
          <w:tab w:val="num" w:pos="576"/>
        </w:tabs>
      </w:pPr>
    </w:lvl>
    <w:lvl w:ilvl="2">
      <w:start w:val="1"/>
      <w:numFmt w:val="none"/>
      <w:lvlText w:val=""/>
      <w:lvlJc w:val="left"/>
      <w:pPr>
        <w:tabs>
          <w:tab w:val="num" w:pos="720"/>
        </w:tabs>
      </w:pPr>
    </w:lvl>
    <w:lvl w:ilvl="3">
      <w:start w:val="1"/>
      <w:numFmt w:val="none"/>
      <w:lvlText w:val=""/>
      <w:lvlJc w:val="left"/>
      <w:pPr>
        <w:tabs>
          <w:tab w:val="num" w:pos="864"/>
        </w:tabs>
      </w:pPr>
    </w:lvl>
    <w:lvl w:ilvl="4">
      <w:start w:val="1"/>
      <w:numFmt w:val="none"/>
      <w:lvlText w:val=""/>
      <w:lvlJc w:val="left"/>
      <w:pPr>
        <w:tabs>
          <w:tab w:val="num" w:pos="1008"/>
        </w:tabs>
      </w:pPr>
    </w:lvl>
    <w:lvl w:ilvl="5">
      <w:start w:val="1"/>
      <w:numFmt w:val="none"/>
      <w:lvlText w:val=""/>
      <w:lvlJc w:val="left"/>
      <w:pPr>
        <w:tabs>
          <w:tab w:val="num" w:pos="1152"/>
        </w:tabs>
      </w:pPr>
    </w:lvl>
    <w:lvl w:ilvl="6">
      <w:start w:val="1"/>
      <w:numFmt w:val="none"/>
      <w:lvlText w:val=""/>
      <w:lvlJc w:val="left"/>
      <w:pPr>
        <w:tabs>
          <w:tab w:val="num" w:pos="1296"/>
        </w:tabs>
      </w:pPr>
    </w:lvl>
    <w:lvl w:ilvl="7">
      <w:start w:val="1"/>
      <w:numFmt w:val="none"/>
      <w:lvlText w:val=""/>
      <w:lvlJc w:val="left"/>
      <w:pPr>
        <w:tabs>
          <w:tab w:val="num" w:pos="1440"/>
        </w:tabs>
      </w:pPr>
    </w:lvl>
    <w:lvl w:ilvl="8">
      <w:start w:val="1"/>
      <w:numFmt w:val="none"/>
      <w:lvlText w:val=""/>
      <w:lvlJc w:val="left"/>
      <w:pPr>
        <w:tabs>
          <w:tab w:val="num" w:pos="1584"/>
        </w:tabs>
      </w:pPr>
    </w:lvl>
  </w:abstractNum>
  <w:abstractNum w:abstractNumId="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4"/>
  </w:num>
  <w:num w:numId="2">
    <w:abstractNumId w:val="3"/>
  </w:num>
  <w:num w:numId="3">
    <w:abstractNumId w:val="2"/>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516D"/>
    <w:rsid w:val="00001E3B"/>
    <w:rsid w:val="00016A35"/>
    <w:rsid w:val="000C16B3"/>
    <w:rsid w:val="001408C0"/>
    <w:rsid w:val="001463FB"/>
    <w:rsid w:val="001C614E"/>
    <w:rsid w:val="001D7626"/>
    <w:rsid w:val="00247CFE"/>
    <w:rsid w:val="002613DA"/>
    <w:rsid w:val="002B6353"/>
    <w:rsid w:val="002B68C8"/>
    <w:rsid w:val="002F35F4"/>
    <w:rsid w:val="002F3E28"/>
    <w:rsid w:val="002F40E6"/>
    <w:rsid w:val="00303E5B"/>
    <w:rsid w:val="00313226"/>
    <w:rsid w:val="0031425E"/>
    <w:rsid w:val="00357719"/>
    <w:rsid w:val="00374144"/>
    <w:rsid w:val="003A5D4C"/>
    <w:rsid w:val="003F42AF"/>
    <w:rsid w:val="00412F6D"/>
    <w:rsid w:val="004249E1"/>
    <w:rsid w:val="0042635A"/>
    <w:rsid w:val="004402E8"/>
    <w:rsid w:val="00466B6F"/>
    <w:rsid w:val="004B3188"/>
    <w:rsid w:val="004C63B5"/>
    <w:rsid w:val="004D461E"/>
    <w:rsid w:val="00517479"/>
    <w:rsid w:val="005A0BE5"/>
    <w:rsid w:val="005B0DFF"/>
    <w:rsid w:val="005E2C99"/>
    <w:rsid w:val="00635AB8"/>
    <w:rsid w:val="00672258"/>
    <w:rsid w:val="0067575B"/>
    <w:rsid w:val="0069288E"/>
    <w:rsid w:val="00692C26"/>
    <w:rsid w:val="006B2A2C"/>
    <w:rsid w:val="006C2DEA"/>
    <w:rsid w:val="006F2D3D"/>
    <w:rsid w:val="00700835"/>
    <w:rsid w:val="00726F87"/>
    <w:rsid w:val="007333B9"/>
    <w:rsid w:val="00791B7D"/>
    <w:rsid w:val="007A516D"/>
    <w:rsid w:val="007B23CE"/>
    <w:rsid w:val="007D7924"/>
    <w:rsid w:val="007E470C"/>
    <w:rsid w:val="007E5F71"/>
    <w:rsid w:val="00821415"/>
    <w:rsid w:val="0083768F"/>
    <w:rsid w:val="008D3597"/>
    <w:rsid w:val="0091595A"/>
    <w:rsid w:val="009165EA"/>
    <w:rsid w:val="00916645"/>
    <w:rsid w:val="0097121C"/>
    <w:rsid w:val="009829F2"/>
    <w:rsid w:val="00993F61"/>
    <w:rsid w:val="009B0746"/>
    <w:rsid w:val="009C198B"/>
    <w:rsid w:val="009D207E"/>
    <w:rsid w:val="009E3F81"/>
    <w:rsid w:val="009E691A"/>
    <w:rsid w:val="00A074CB"/>
    <w:rsid w:val="00A12F24"/>
    <w:rsid w:val="00A369C4"/>
    <w:rsid w:val="00A47986"/>
    <w:rsid w:val="00A91A24"/>
    <w:rsid w:val="00AC0E99"/>
    <w:rsid w:val="00AC28AE"/>
    <w:rsid w:val="00AF5046"/>
    <w:rsid w:val="00B0240D"/>
    <w:rsid w:val="00B07085"/>
    <w:rsid w:val="00B20E52"/>
    <w:rsid w:val="00B33E0C"/>
    <w:rsid w:val="00B45FE9"/>
    <w:rsid w:val="00B65E97"/>
    <w:rsid w:val="00B84180"/>
    <w:rsid w:val="00C40A4A"/>
    <w:rsid w:val="00C42A3C"/>
    <w:rsid w:val="00C439DE"/>
    <w:rsid w:val="00CB5CBE"/>
    <w:rsid w:val="00CD2C6D"/>
    <w:rsid w:val="00CF1A0F"/>
    <w:rsid w:val="00D36252"/>
    <w:rsid w:val="00D41025"/>
    <w:rsid w:val="00D4330B"/>
    <w:rsid w:val="00D460F1"/>
    <w:rsid w:val="00D50D26"/>
    <w:rsid w:val="00D51B44"/>
    <w:rsid w:val="00D81480"/>
    <w:rsid w:val="00DA2E40"/>
    <w:rsid w:val="00DA5BF8"/>
    <w:rsid w:val="00DC71AA"/>
    <w:rsid w:val="00DD2FAB"/>
    <w:rsid w:val="00DE627C"/>
    <w:rsid w:val="00DF4B6E"/>
    <w:rsid w:val="00DF7759"/>
    <w:rsid w:val="00E02128"/>
    <w:rsid w:val="00E46E7E"/>
    <w:rsid w:val="00E50DA3"/>
    <w:rsid w:val="00E95631"/>
    <w:rsid w:val="00EC604E"/>
    <w:rsid w:val="00F020F1"/>
    <w:rsid w:val="00F1173B"/>
    <w:rsid w:val="00FA538E"/>
    <w:rsid w:val="00FD105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List" w:uiPriority="0"/>
    <w:lsdException w:name="Title" w:semiHidden="0" w:uiPriority="10" w:unhideWhenUsed="0"/>
    <w:lsdException w:name="Default Paragraph Font" w:uiPriority="1"/>
    <w:lsdException w:name="Body Text" w:uiPriority="0"/>
    <w:lsdException w:name="Subtitle" w:semiHidden="0" w:uiPriority="11" w:unhideWhenUsed="0"/>
    <w:lsdException w:name="Strong" w:semiHidden="0" w:uiPriority="22" w:unhideWhenUsed="0"/>
    <w:lsdException w:name="Emphasis" w:semiHidden="0" w:uiPriority="7" w:unhideWhenUsed="0" w:qFormat="1"/>
    <w:lsdException w:name="Document Map" w:uiPriority="0"/>
    <w:lsdException w:name="Normal (Web)"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0" w:unhideWhenUsed="0" w:qFormat="1"/>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07085"/>
    <w:rPr>
      <w:rFonts w:ascii="Georgia" w:eastAsiaTheme="minorHAnsi" w:hAnsi="Georgia" w:cs="Calibri"/>
      <w:szCs w:val="22"/>
    </w:rPr>
  </w:style>
  <w:style w:type="paragraph" w:styleId="Heading1">
    <w:name w:val="heading 1"/>
    <w:aliases w:val="Pocket,Brief Title"/>
    <w:basedOn w:val="Normal"/>
    <w:next w:val="Normal"/>
    <w:link w:val="Heading1Char"/>
    <w:uiPriority w:val="1"/>
    <w:qFormat/>
    <w:rsid w:val="00B0708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Tags"/>
    <w:basedOn w:val="Normal"/>
    <w:next w:val="Normal"/>
    <w:link w:val="Heading2Char"/>
    <w:uiPriority w:val="2"/>
    <w:qFormat/>
    <w:rsid w:val="00B0708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0708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07085"/>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nhideWhenUsed/>
    <w:qFormat/>
    <w:rsid w:val="0097121C"/>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B07085"/>
    <w:rPr>
      <w:rFonts w:ascii="Georgia" w:hAnsi="Georgia" w:cs="Calibri"/>
      <w:b/>
      <w:i w:val="0"/>
      <w:iCs/>
      <w:sz w:val="24"/>
      <w:u w:val="single"/>
      <w:bdr w:val="single" w:sz="18" w:space="0" w:color="auto"/>
    </w:rPr>
  </w:style>
  <w:style w:type="character" w:customStyle="1" w:styleId="Heading1Char">
    <w:name w:val="Heading 1 Char"/>
    <w:aliases w:val="Pocket Char,Brief Title Char"/>
    <w:basedOn w:val="DefaultParagraphFont"/>
    <w:link w:val="Heading1"/>
    <w:uiPriority w:val="1"/>
    <w:rsid w:val="00B07085"/>
    <w:rPr>
      <w:rFonts w:ascii="Georgia" w:eastAsiaTheme="majorEastAsia" w:hAnsi="Georgia" w:cstheme="majorBidi"/>
      <w:b/>
      <w:bCs/>
      <w:sz w:val="52"/>
      <w:szCs w:val="28"/>
    </w:rPr>
  </w:style>
  <w:style w:type="character" w:customStyle="1" w:styleId="Heading2Char">
    <w:name w:val="Heading 2 Char"/>
    <w:aliases w:val="Hat Char,Tags Char1"/>
    <w:basedOn w:val="DefaultParagraphFont"/>
    <w:link w:val="Heading2"/>
    <w:uiPriority w:val="2"/>
    <w:rsid w:val="00B07085"/>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B07085"/>
    <w:rPr>
      <w:rFonts w:ascii="Georgia" w:eastAsiaTheme="majorEastAsia" w:hAnsi="Georgia" w:cstheme="majorBidi"/>
      <w:b/>
      <w:bCs/>
      <w:sz w:val="32"/>
      <w:szCs w:val="22"/>
      <w:u w:val="single"/>
    </w:rPr>
  </w:style>
  <w:style w:type="character" w:customStyle="1" w:styleId="Heading4Char">
    <w:name w:val="Heading 4 Char"/>
    <w:aliases w:val="Tag Char"/>
    <w:basedOn w:val="DefaultParagraphFont"/>
    <w:link w:val="Heading4"/>
    <w:uiPriority w:val="4"/>
    <w:rsid w:val="00B07085"/>
    <w:rPr>
      <w:rFonts w:ascii="Georgia" w:eastAsiaTheme="majorEastAsia" w:hAnsi="Georgia" w:cstheme="majorBidi"/>
      <w:b/>
      <w:bCs/>
      <w:iCs/>
      <w:sz w:val="26"/>
      <w:szCs w:val="22"/>
    </w:rPr>
  </w:style>
  <w:style w:type="paragraph" w:styleId="NoSpacing">
    <w:name w:val="No Spacing"/>
    <w:uiPriority w:val="1"/>
    <w:rsid w:val="005A0BE5"/>
  </w:style>
  <w:style w:type="character" w:customStyle="1" w:styleId="StyleStyleBold12pt">
    <w:name w:val="Style Style Bold + 12 pt"/>
    <w:aliases w:val="Cite"/>
    <w:basedOn w:val="StyleBold"/>
    <w:uiPriority w:val="5"/>
    <w:qFormat/>
    <w:rsid w:val="00B07085"/>
    <w:rPr>
      <w:b/>
      <w:bCs/>
      <w:sz w:val="26"/>
      <w:u w:val="none"/>
    </w:rPr>
  </w:style>
  <w:style w:type="character" w:customStyle="1" w:styleId="StyleBoldUnderline">
    <w:name w:val="Style Bold Underline"/>
    <w:aliases w:val="Underline"/>
    <w:basedOn w:val="DefaultParagraphFont"/>
    <w:uiPriority w:val="6"/>
    <w:qFormat/>
    <w:rsid w:val="00B07085"/>
    <w:rPr>
      <w:b/>
      <w:bCs/>
      <w:sz w:val="24"/>
      <w:u w:val="single"/>
    </w:rPr>
  </w:style>
  <w:style w:type="paragraph" w:styleId="DocumentMap">
    <w:name w:val="Document Map"/>
    <w:basedOn w:val="Normal"/>
    <w:link w:val="DocumentMapChar"/>
    <w:semiHidden/>
    <w:unhideWhenUsed/>
    <w:rsid w:val="005A0BE5"/>
    <w:rPr>
      <w:rFonts w:ascii="Lucida Grande" w:hAnsi="Lucida Grande" w:cs="Lucida Grande"/>
    </w:rPr>
  </w:style>
  <w:style w:type="character" w:customStyle="1" w:styleId="DocumentMapChar">
    <w:name w:val="Document Map Char"/>
    <w:basedOn w:val="DefaultParagraphFont"/>
    <w:link w:val="DocumentMap"/>
    <w:semiHidden/>
    <w:rsid w:val="005A0BE5"/>
    <w:rPr>
      <w:rFonts w:ascii="Lucida Grande" w:hAnsi="Lucida Grande" w:cs="Lucida Grande"/>
      <w:sz w:val="22"/>
    </w:rPr>
  </w:style>
  <w:style w:type="paragraph" w:styleId="ListParagraph">
    <w:name w:val="List Paragraph"/>
    <w:basedOn w:val="Normal"/>
    <w:uiPriority w:val="34"/>
    <w:rsid w:val="005A0BE5"/>
    <w:pPr>
      <w:ind w:left="720"/>
      <w:contextualSpacing/>
    </w:pPr>
  </w:style>
  <w:style w:type="paragraph" w:styleId="Header">
    <w:name w:val="header"/>
    <w:basedOn w:val="Normal"/>
    <w:link w:val="HeaderChar"/>
    <w:uiPriority w:val="99"/>
    <w:rsid w:val="00B07085"/>
    <w:pPr>
      <w:tabs>
        <w:tab w:val="center" w:pos="4680"/>
        <w:tab w:val="right" w:pos="9360"/>
      </w:tabs>
    </w:pPr>
  </w:style>
  <w:style w:type="character" w:customStyle="1" w:styleId="HeaderChar">
    <w:name w:val="Header Char"/>
    <w:basedOn w:val="DefaultParagraphFont"/>
    <w:link w:val="Header"/>
    <w:uiPriority w:val="99"/>
    <w:rsid w:val="00B07085"/>
    <w:rPr>
      <w:rFonts w:ascii="Georgia" w:eastAsiaTheme="minorHAnsi" w:hAnsi="Georgia" w:cs="Calibri"/>
      <w:szCs w:val="22"/>
    </w:rPr>
  </w:style>
  <w:style w:type="paragraph" w:styleId="Footer">
    <w:name w:val="footer"/>
    <w:basedOn w:val="Normal"/>
    <w:link w:val="FooterChar"/>
    <w:uiPriority w:val="99"/>
    <w:rsid w:val="00B07085"/>
    <w:pPr>
      <w:tabs>
        <w:tab w:val="center" w:pos="4680"/>
        <w:tab w:val="right" w:pos="9360"/>
      </w:tabs>
    </w:pPr>
  </w:style>
  <w:style w:type="character" w:customStyle="1" w:styleId="FooterChar">
    <w:name w:val="Footer Char"/>
    <w:basedOn w:val="DefaultParagraphFont"/>
    <w:link w:val="Footer"/>
    <w:uiPriority w:val="99"/>
    <w:rsid w:val="00B07085"/>
    <w:rPr>
      <w:rFonts w:ascii="Georgia" w:eastAsiaTheme="minorHAnsi" w:hAnsi="Georgia" w:cs="Calibri"/>
      <w:szCs w:val="22"/>
    </w:rPr>
  </w:style>
  <w:style w:type="character" w:styleId="PageNumber">
    <w:name w:val="page number"/>
    <w:basedOn w:val="DefaultParagraphFont"/>
    <w:uiPriority w:val="99"/>
    <w:semiHidden/>
    <w:unhideWhenUsed/>
    <w:rsid w:val="005A0BE5"/>
  </w:style>
  <w:style w:type="character" w:styleId="Hyperlink">
    <w:name w:val="Hyperlink"/>
    <w:basedOn w:val="DefaultParagraphFont"/>
    <w:uiPriority w:val="99"/>
    <w:rsid w:val="00B07085"/>
    <w:rPr>
      <w:color w:val="auto"/>
      <w:u w:val="none"/>
    </w:rPr>
  </w:style>
  <w:style w:type="character" w:customStyle="1" w:styleId="StyleBold">
    <w:name w:val="Style Bold"/>
    <w:basedOn w:val="DefaultParagraphFont"/>
    <w:uiPriority w:val="9"/>
    <w:semiHidden/>
    <w:rsid w:val="00B07085"/>
    <w:rPr>
      <w:b/>
      <w:bCs/>
    </w:rPr>
  </w:style>
  <w:style w:type="character" w:styleId="FollowedHyperlink">
    <w:name w:val="FollowedHyperlink"/>
    <w:basedOn w:val="DefaultParagraphFont"/>
    <w:uiPriority w:val="99"/>
    <w:semiHidden/>
    <w:rsid w:val="00B07085"/>
    <w:rPr>
      <w:color w:val="auto"/>
      <w:u w:val="none"/>
    </w:rPr>
  </w:style>
  <w:style w:type="character" w:customStyle="1" w:styleId="Heading5Char">
    <w:name w:val="Heading 5 Char"/>
    <w:basedOn w:val="DefaultParagraphFont"/>
    <w:link w:val="Heading5"/>
    <w:rsid w:val="0097121C"/>
    <w:rPr>
      <w:rFonts w:asciiTheme="majorHAnsi" w:eastAsiaTheme="majorEastAsia" w:hAnsiTheme="majorHAnsi" w:cstheme="majorBidi"/>
      <w:color w:val="243F60" w:themeColor="accent1" w:themeShade="7F"/>
      <w:szCs w:val="22"/>
    </w:rPr>
  </w:style>
  <w:style w:type="character" w:customStyle="1" w:styleId="DefaultParagraphFont1">
    <w:name w:val="Default Paragraph Font1"/>
    <w:rsid w:val="0097121C"/>
  </w:style>
  <w:style w:type="character" w:customStyle="1" w:styleId="standardcontent1">
    <w:name w:val="standardcontent1"/>
    <w:rsid w:val="0097121C"/>
    <w:rPr>
      <w:rFonts w:ascii="Arial" w:hAnsi="Arial"/>
      <w:dstrike/>
      <w:sz w:val="20"/>
      <w:u w:val="none"/>
      <w:effect w:val="none"/>
    </w:rPr>
  </w:style>
  <w:style w:type="character" w:customStyle="1" w:styleId="author">
    <w:name w:val="author"/>
    <w:basedOn w:val="DefaultParagraphFont1"/>
    <w:rsid w:val="0097121C"/>
  </w:style>
  <w:style w:type="character" w:customStyle="1" w:styleId="tagChar">
    <w:name w:val="tag Char"/>
    <w:rsid w:val="0097121C"/>
    <w:rPr>
      <w:b/>
      <w:sz w:val="24"/>
      <w:szCs w:val="24"/>
      <w:lang w:val="en-US" w:eastAsia="ar-SA" w:bidi="ar-SA"/>
    </w:rPr>
  </w:style>
  <w:style w:type="character" w:customStyle="1" w:styleId="cite">
    <w:name w:val="cite"/>
    <w:rsid w:val="0097121C"/>
    <w:rPr>
      <w:rFonts w:ascii="Times New Roman" w:hAnsi="Times New Roman"/>
      <w:b/>
      <w:sz w:val="24"/>
    </w:rPr>
  </w:style>
  <w:style w:type="character" w:customStyle="1" w:styleId="Style4Char">
    <w:name w:val="Style4 Char"/>
    <w:rsid w:val="0097121C"/>
    <w:rPr>
      <w:rFonts w:ascii="Arial Narrow" w:hAnsi="Arial Narrow"/>
      <w:szCs w:val="24"/>
      <w:u w:val="single"/>
      <w:lang w:val="en-US" w:eastAsia="ar-SA" w:bidi="ar-SA"/>
    </w:rPr>
  </w:style>
  <w:style w:type="character" w:customStyle="1" w:styleId="PageNumber1">
    <w:name w:val="Page Number1"/>
    <w:basedOn w:val="DefaultParagraphFont1"/>
    <w:rsid w:val="0097121C"/>
  </w:style>
  <w:style w:type="character" w:customStyle="1" w:styleId="highlight1">
    <w:name w:val="highlight1"/>
    <w:rsid w:val="0097121C"/>
    <w:rPr>
      <w:b/>
      <w:bCs/>
      <w:color w:val="FF0000"/>
    </w:rPr>
  </w:style>
  <w:style w:type="character" w:customStyle="1" w:styleId="UnderliningChar">
    <w:name w:val="Underlining Char"/>
    <w:rsid w:val="0097121C"/>
    <w:rPr>
      <w:rFonts w:ascii="Arial Narrow" w:hAnsi="Arial Narrow"/>
      <w:szCs w:val="24"/>
      <w:u w:val="thick"/>
      <w:lang w:val="en-US" w:eastAsia="ar-SA" w:bidi="ar-SA"/>
    </w:rPr>
  </w:style>
  <w:style w:type="character" w:customStyle="1" w:styleId="CiteChar">
    <w:name w:val="Cite Char"/>
    <w:rsid w:val="0097121C"/>
    <w:rPr>
      <w:rFonts w:ascii="Arial Narrow" w:hAnsi="Arial Narrow"/>
      <w:szCs w:val="24"/>
      <w:lang w:val="en-US" w:eastAsia="ar-SA" w:bidi="ar-SA"/>
    </w:rPr>
  </w:style>
  <w:style w:type="character" w:styleId="SubtleEmphasis">
    <w:name w:val="Subtle Emphasis"/>
    <w:qFormat/>
    <w:rsid w:val="0097121C"/>
    <w:rPr>
      <w:rFonts w:ascii="Arial" w:hAnsi="Arial"/>
      <w:b/>
      <w:iCs/>
      <w:color w:val="00000A"/>
      <w:sz w:val="20"/>
    </w:rPr>
  </w:style>
  <w:style w:type="character" w:customStyle="1" w:styleId="underline">
    <w:name w:val="underline"/>
    <w:rsid w:val="0097121C"/>
    <w:rPr>
      <w:u w:val="single"/>
    </w:rPr>
  </w:style>
  <w:style w:type="paragraph" w:customStyle="1" w:styleId="Heading">
    <w:name w:val="Heading"/>
    <w:basedOn w:val="Normal"/>
    <w:next w:val="BodyText"/>
    <w:rsid w:val="0097121C"/>
    <w:pPr>
      <w:keepNext/>
      <w:spacing w:before="240" w:after="120"/>
    </w:pPr>
    <w:rPr>
      <w:rFonts w:eastAsia="DejaVu Sans" w:cs="DejaVu Sans"/>
      <w:sz w:val="28"/>
      <w:szCs w:val="28"/>
    </w:rPr>
  </w:style>
  <w:style w:type="paragraph" w:styleId="BodyText">
    <w:name w:val="Body Text"/>
    <w:basedOn w:val="Normal"/>
    <w:link w:val="BodyTextChar"/>
    <w:rsid w:val="0097121C"/>
    <w:pPr>
      <w:spacing w:after="120"/>
    </w:pPr>
  </w:style>
  <w:style w:type="character" w:customStyle="1" w:styleId="BodyTextChar">
    <w:name w:val="Body Text Char"/>
    <w:basedOn w:val="DefaultParagraphFont"/>
    <w:link w:val="BodyText"/>
    <w:rsid w:val="0097121C"/>
    <w:rPr>
      <w:rFonts w:ascii="Georgia" w:eastAsiaTheme="minorHAnsi" w:hAnsi="Georgia" w:cs="Calibri"/>
      <w:szCs w:val="22"/>
    </w:rPr>
  </w:style>
  <w:style w:type="paragraph" w:styleId="List">
    <w:name w:val="List"/>
    <w:basedOn w:val="BodyText"/>
    <w:rsid w:val="0097121C"/>
  </w:style>
  <w:style w:type="paragraph" w:styleId="Caption">
    <w:name w:val="caption"/>
    <w:basedOn w:val="Normal"/>
    <w:qFormat/>
    <w:rsid w:val="0097121C"/>
    <w:pPr>
      <w:suppressLineNumbers/>
      <w:spacing w:before="120" w:after="120"/>
    </w:pPr>
    <w:rPr>
      <w:i/>
      <w:iCs/>
    </w:rPr>
  </w:style>
  <w:style w:type="paragraph" w:customStyle="1" w:styleId="Index">
    <w:name w:val="Index"/>
    <w:basedOn w:val="Normal"/>
    <w:rsid w:val="0097121C"/>
    <w:pPr>
      <w:suppressLineNumbers/>
    </w:pPr>
  </w:style>
  <w:style w:type="paragraph" w:styleId="NormalWeb">
    <w:name w:val="Normal (Web)"/>
    <w:basedOn w:val="Normal"/>
    <w:rsid w:val="0097121C"/>
  </w:style>
  <w:style w:type="paragraph" w:customStyle="1" w:styleId="textmargin">
    <w:name w:val="textmargin"/>
    <w:basedOn w:val="Normal"/>
    <w:rsid w:val="0097121C"/>
  </w:style>
  <w:style w:type="paragraph" w:customStyle="1" w:styleId="storytext">
    <w:name w:val="storytext"/>
    <w:basedOn w:val="Normal"/>
    <w:rsid w:val="0097121C"/>
  </w:style>
  <w:style w:type="paragraph" w:customStyle="1" w:styleId="header1">
    <w:name w:val="header1"/>
    <w:basedOn w:val="Normal"/>
    <w:rsid w:val="0097121C"/>
  </w:style>
  <w:style w:type="paragraph" w:customStyle="1" w:styleId="BlockTitle">
    <w:name w:val="Block Title"/>
    <w:basedOn w:val="Heading1"/>
    <w:rsid w:val="0097121C"/>
    <w:pPr>
      <w:keepLines w:val="0"/>
      <w:pageBreakBefore w:val="0"/>
      <w:pBdr>
        <w:top w:val="none" w:sz="0" w:space="0" w:color="auto"/>
        <w:left w:val="none" w:sz="0" w:space="0" w:color="auto"/>
        <w:bottom w:val="none" w:sz="0" w:space="0" w:color="auto"/>
        <w:right w:val="none" w:sz="0" w:space="0" w:color="auto"/>
      </w:pBdr>
      <w:spacing w:before="0" w:after="240"/>
      <w:outlineLvl w:val="9"/>
    </w:pPr>
    <w:rPr>
      <w:rFonts w:ascii="Arial" w:eastAsia="Times New Roman" w:hAnsi="Arial" w:cs="Arial"/>
      <w:caps/>
      <w:kern w:val="1"/>
      <w:sz w:val="28"/>
      <w:szCs w:val="32"/>
    </w:rPr>
  </w:style>
  <w:style w:type="paragraph" w:customStyle="1" w:styleId="tag">
    <w:name w:val="tag"/>
    <w:basedOn w:val="Normal"/>
    <w:rsid w:val="0097121C"/>
    <w:rPr>
      <w:rFonts w:ascii="Times New Roman" w:hAnsi="Times New Roman"/>
      <w:b/>
    </w:rPr>
  </w:style>
  <w:style w:type="paragraph" w:customStyle="1" w:styleId="Style4">
    <w:name w:val="Style4"/>
    <w:basedOn w:val="Normal"/>
    <w:rsid w:val="0097121C"/>
    <w:rPr>
      <w:rFonts w:ascii="Arial Narrow" w:hAnsi="Arial Narrow"/>
      <w:u w:val="single"/>
    </w:rPr>
  </w:style>
  <w:style w:type="paragraph" w:customStyle="1" w:styleId="cnnsclyttbl1">
    <w:name w:val="cnnsclyttbl1"/>
    <w:basedOn w:val="Normal"/>
    <w:rsid w:val="0097121C"/>
    <w:pPr>
      <w:ind w:left="150" w:right="150"/>
    </w:pPr>
    <w:rPr>
      <w:rFonts w:ascii="Times New Roman" w:hAnsi="Times New Roman"/>
    </w:rPr>
  </w:style>
  <w:style w:type="paragraph" w:customStyle="1" w:styleId="Underlining">
    <w:name w:val="Underlining"/>
    <w:basedOn w:val="Normal"/>
    <w:rsid w:val="0097121C"/>
    <w:rPr>
      <w:rFonts w:ascii="Arial Narrow" w:hAnsi="Arial Narrow"/>
      <w:u w:val="thick"/>
    </w:rPr>
  </w:style>
  <w:style w:type="paragraph" w:customStyle="1" w:styleId="Clearformatting">
    <w:name w:val="Clear formatting"/>
    <w:basedOn w:val="BodyText"/>
    <w:rsid w:val="0097121C"/>
  </w:style>
  <w:style w:type="paragraph" w:customStyle="1" w:styleId="Headline1">
    <w:name w:val="Headline 1"/>
    <w:basedOn w:val="BodyText"/>
    <w:rsid w:val="0097121C"/>
  </w:style>
  <w:style w:type="character" w:customStyle="1" w:styleId="Heading2Char1">
    <w:name w:val="Heading 2 Char1"/>
    <w:aliases w:val="Tags Char"/>
    <w:rsid w:val="0097121C"/>
    <w:rPr>
      <w:rFonts w:ascii="Arial" w:hAnsi="Arial" w:cs="Arial"/>
      <w:b/>
      <w:bCs/>
      <w:iCs/>
      <w:caps/>
      <w:kern w:val="1"/>
      <w:szCs w:val="22"/>
      <w:lang w:val="en-US" w:eastAsia="ar-SA" w:bidi="ar-SA"/>
    </w:rPr>
  </w:style>
  <w:style w:type="paragraph" w:styleId="TOC1">
    <w:name w:val="toc 1"/>
    <w:basedOn w:val="Normal"/>
    <w:next w:val="Normal"/>
    <w:autoRedefine/>
    <w:uiPriority w:val="39"/>
    <w:rsid w:val="0097121C"/>
    <w:rPr>
      <w:rFonts w:ascii="Garamond" w:hAnsi="Garamond"/>
      <w:sz w:val="22"/>
    </w:rPr>
  </w:style>
  <w:style w:type="character" w:customStyle="1" w:styleId="Heading3Char1">
    <w:name w:val="Heading 3 Char1"/>
    <w:rsid w:val="0097121C"/>
    <w:rPr>
      <w:rFonts w:ascii="Arial" w:hAnsi="Arial" w:cs="Arial"/>
      <w:bCs/>
      <w:szCs w:val="26"/>
      <w:u w:val="single"/>
      <w:lang w:val="en-US" w:eastAsia="en-US" w:bidi="ar-SA"/>
    </w:rPr>
  </w:style>
  <w:style w:type="character" w:customStyle="1" w:styleId="mw-formatted-date">
    <w:name w:val="mw-formatted-date"/>
    <w:basedOn w:val="DefaultParagraphFont"/>
    <w:rsid w:val="0097121C"/>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List" w:uiPriority="0"/>
    <w:lsdException w:name="Title" w:semiHidden="0" w:uiPriority="10" w:unhideWhenUsed="0"/>
    <w:lsdException w:name="Default Paragraph Font" w:uiPriority="1"/>
    <w:lsdException w:name="Body Text" w:uiPriority="0"/>
    <w:lsdException w:name="Subtitle" w:semiHidden="0" w:uiPriority="11" w:unhideWhenUsed="0"/>
    <w:lsdException w:name="Strong" w:semiHidden="0" w:uiPriority="22" w:unhideWhenUsed="0"/>
    <w:lsdException w:name="Emphasis" w:semiHidden="0" w:uiPriority="7" w:unhideWhenUsed="0" w:qFormat="1"/>
    <w:lsdException w:name="Document Map" w:uiPriority="0"/>
    <w:lsdException w:name="Normal (Web)"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0" w:unhideWhenUsed="0" w:qFormat="1"/>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07085"/>
    <w:rPr>
      <w:rFonts w:ascii="Georgia" w:eastAsiaTheme="minorHAnsi" w:hAnsi="Georgia" w:cs="Calibri"/>
      <w:szCs w:val="22"/>
    </w:rPr>
  </w:style>
  <w:style w:type="paragraph" w:styleId="Heading1">
    <w:name w:val="heading 1"/>
    <w:aliases w:val="Pocket,Brief Title"/>
    <w:basedOn w:val="Normal"/>
    <w:next w:val="Normal"/>
    <w:link w:val="Heading1Char"/>
    <w:uiPriority w:val="1"/>
    <w:qFormat/>
    <w:rsid w:val="00B0708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Tags"/>
    <w:basedOn w:val="Normal"/>
    <w:next w:val="Normal"/>
    <w:link w:val="Heading2Char"/>
    <w:uiPriority w:val="2"/>
    <w:qFormat/>
    <w:rsid w:val="00B0708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0708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07085"/>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nhideWhenUsed/>
    <w:qFormat/>
    <w:rsid w:val="0097121C"/>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B07085"/>
    <w:rPr>
      <w:rFonts w:ascii="Georgia" w:hAnsi="Georgia" w:cs="Calibri"/>
      <w:b/>
      <w:i w:val="0"/>
      <w:iCs/>
      <w:sz w:val="24"/>
      <w:u w:val="single"/>
      <w:bdr w:val="single" w:sz="18" w:space="0" w:color="auto"/>
    </w:rPr>
  </w:style>
  <w:style w:type="character" w:customStyle="1" w:styleId="Heading1Char">
    <w:name w:val="Heading 1 Char"/>
    <w:aliases w:val="Pocket Char,Brief Title Char"/>
    <w:basedOn w:val="DefaultParagraphFont"/>
    <w:link w:val="Heading1"/>
    <w:uiPriority w:val="1"/>
    <w:rsid w:val="00B07085"/>
    <w:rPr>
      <w:rFonts w:ascii="Georgia" w:eastAsiaTheme="majorEastAsia" w:hAnsi="Georgia" w:cstheme="majorBidi"/>
      <w:b/>
      <w:bCs/>
      <w:sz w:val="52"/>
      <w:szCs w:val="28"/>
    </w:rPr>
  </w:style>
  <w:style w:type="character" w:customStyle="1" w:styleId="Heading2Char">
    <w:name w:val="Heading 2 Char"/>
    <w:aliases w:val="Hat Char,Tags Char1"/>
    <w:basedOn w:val="DefaultParagraphFont"/>
    <w:link w:val="Heading2"/>
    <w:uiPriority w:val="2"/>
    <w:rsid w:val="00B07085"/>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B07085"/>
    <w:rPr>
      <w:rFonts w:ascii="Georgia" w:eastAsiaTheme="majorEastAsia" w:hAnsi="Georgia" w:cstheme="majorBidi"/>
      <w:b/>
      <w:bCs/>
      <w:sz w:val="32"/>
      <w:szCs w:val="22"/>
      <w:u w:val="single"/>
    </w:rPr>
  </w:style>
  <w:style w:type="character" w:customStyle="1" w:styleId="Heading4Char">
    <w:name w:val="Heading 4 Char"/>
    <w:aliases w:val="Tag Char"/>
    <w:basedOn w:val="DefaultParagraphFont"/>
    <w:link w:val="Heading4"/>
    <w:uiPriority w:val="4"/>
    <w:rsid w:val="00B07085"/>
    <w:rPr>
      <w:rFonts w:ascii="Georgia" w:eastAsiaTheme="majorEastAsia" w:hAnsi="Georgia" w:cstheme="majorBidi"/>
      <w:b/>
      <w:bCs/>
      <w:iCs/>
      <w:sz w:val="26"/>
      <w:szCs w:val="22"/>
    </w:rPr>
  </w:style>
  <w:style w:type="paragraph" w:styleId="NoSpacing">
    <w:name w:val="No Spacing"/>
    <w:uiPriority w:val="1"/>
    <w:rsid w:val="005A0BE5"/>
  </w:style>
  <w:style w:type="character" w:customStyle="1" w:styleId="StyleStyleBold12pt">
    <w:name w:val="Style Style Bold + 12 pt"/>
    <w:aliases w:val="Cite"/>
    <w:basedOn w:val="StyleBold"/>
    <w:uiPriority w:val="5"/>
    <w:qFormat/>
    <w:rsid w:val="00B07085"/>
    <w:rPr>
      <w:b/>
      <w:bCs/>
      <w:sz w:val="26"/>
      <w:u w:val="none"/>
    </w:rPr>
  </w:style>
  <w:style w:type="character" w:customStyle="1" w:styleId="StyleBoldUnderline">
    <w:name w:val="Style Bold Underline"/>
    <w:aliases w:val="Underline"/>
    <w:basedOn w:val="DefaultParagraphFont"/>
    <w:uiPriority w:val="6"/>
    <w:qFormat/>
    <w:rsid w:val="00B07085"/>
    <w:rPr>
      <w:b/>
      <w:bCs/>
      <w:sz w:val="24"/>
      <w:u w:val="single"/>
    </w:rPr>
  </w:style>
  <w:style w:type="paragraph" w:styleId="DocumentMap">
    <w:name w:val="Document Map"/>
    <w:basedOn w:val="Normal"/>
    <w:link w:val="DocumentMapChar"/>
    <w:semiHidden/>
    <w:unhideWhenUsed/>
    <w:rsid w:val="005A0BE5"/>
    <w:rPr>
      <w:rFonts w:ascii="Lucida Grande" w:hAnsi="Lucida Grande" w:cs="Lucida Grande"/>
    </w:rPr>
  </w:style>
  <w:style w:type="character" w:customStyle="1" w:styleId="DocumentMapChar">
    <w:name w:val="Document Map Char"/>
    <w:basedOn w:val="DefaultParagraphFont"/>
    <w:link w:val="DocumentMap"/>
    <w:semiHidden/>
    <w:rsid w:val="005A0BE5"/>
    <w:rPr>
      <w:rFonts w:ascii="Lucida Grande" w:hAnsi="Lucida Grande" w:cs="Lucida Grande"/>
      <w:sz w:val="22"/>
    </w:rPr>
  </w:style>
  <w:style w:type="paragraph" w:styleId="ListParagraph">
    <w:name w:val="List Paragraph"/>
    <w:basedOn w:val="Normal"/>
    <w:uiPriority w:val="34"/>
    <w:rsid w:val="005A0BE5"/>
    <w:pPr>
      <w:ind w:left="720"/>
      <w:contextualSpacing/>
    </w:pPr>
  </w:style>
  <w:style w:type="paragraph" w:styleId="Header">
    <w:name w:val="header"/>
    <w:basedOn w:val="Normal"/>
    <w:link w:val="HeaderChar"/>
    <w:uiPriority w:val="99"/>
    <w:rsid w:val="00B07085"/>
    <w:pPr>
      <w:tabs>
        <w:tab w:val="center" w:pos="4680"/>
        <w:tab w:val="right" w:pos="9360"/>
      </w:tabs>
    </w:pPr>
  </w:style>
  <w:style w:type="character" w:customStyle="1" w:styleId="HeaderChar">
    <w:name w:val="Header Char"/>
    <w:basedOn w:val="DefaultParagraphFont"/>
    <w:link w:val="Header"/>
    <w:uiPriority w:val="99"/>
    <w:rsid w:val="00B07085"/>
    <w:rPr>
      <w:rFonts w:ascii="Georgia" w:eastAsiaTheme="minorHAnsi" w:hAnsi="Georgia" w:cs="Calibri"/>
      <w:szCs w:val="22"/>
    </w:rPr>
  </w:style>
  <w:style w:type="paragraph" w:styleId="Footer">
    <w:name w:val="footer"/>
    <w:basedOn w:val="Normal"/>
    <w:link w:val="FooterChar"/>
    <w:uiPriority w:val="99"/>
    <w:rsid w:val="00B07085"/>
    <w:pPr>
      <w:tabs>
        <w:tab w:val="center" w:pos="4680"/>
        <w:tab w:val="right" w:pos="9360"/>
      </w:tabs>
    </w:pPr>
  </w:style>
  <w:style w:type="character" w:customStyle="1" w:styleId="FooterChar">
    <w:name w:val="Footer Char"/>
    <w:basedOn w:val="DefaultParagraphFont"/>
    <w:link w:val="Footer"/>
    <w:uiPriority w:val="99"/>
    <w:rsid w:val="00B07085"/>
    <w:rPr>
      <w:rFonts w:ascii="Georgia" w:eastAsiaTheme="minorHAnsi" w:hAnsi="Georgia" w:cs="Calibri"/>
      <w:szCs w:val="22"/>
    </w:rPr>
  </w:style>
  <w:style w:type="character" w:styleId="PageNumber">
    <w:name w:val="page number"/>
    <w:basedOn w:val="DefaultParagraphFont"/>
    <w:uiPriority w:val="99"/>
    <w:semiHidden/>
    <w:unhideWhenUsed/>
    <w:rsid w:val="005A0BE5"/>
  </w:style>
  <w:style w:type="character" w:styleId="Hyperlink">
    <w:name w:val="Hyperlink"/>
    <w:basedOn w:val="DefaultParagraphFont"/>
    <w:uiPriority w:val="99"/>
    <w:rsid w:val="00B07085"/>
    <w:rPr>
      <w:color w:val="auto"/>
      <w:u w:val="none"/>
    </w:rPr>
  </w:style>
  <w:style w:type="character" w:customStyle="1" w:styleId="StyleBold">
    <w:name w:val="Style Bold"/>
    <w:basedOn w:val="DefaultParagraphFont"/>
    <w:uiPriority w:val="9"/>
    <w:semiHidden/>
    <w:rsid w:val="00B07085"/>
    <w:rPr>
      <w:b/>
      <w:bCs/>
    </w:rPr>
  </w:style>
  <w:style w:type="character" w:styleId="FollowedHyperlink">
    <w:name w:val="FollowedHyperlink"/>
    <w:basedOn w:val="DefaultParagraphFont"/>
    <w:uiPriority w:val="99"/>
    <w:semiHidden/>
    <w:rsid w:val="00B07085"/>
    <w:rPr>
      <w:color w:val="auto"/>
      <w:u w:val="none"/>
    </w:rPr>
  </w:style>
  <w:style w:type="character" w:customStyle="1" w:styleId="Heading5Char">
    <w:name w:val="Heading 5 Char"/>
    <w:basedOn w:val="DefaultParagraphFont"/>
    <w:link w:val="Heading5"/>
    <w:rsid w:val="0097121C"/>
    <w:rPr>
      <w:rFonts w:asciiTheme="majorHAnsi" w:eastAsiaTheme="majorEastAsia" w:hAnsiTheme="majorHAnsi" w:cstheme="majorBidi"/>
      <w:color w:val="243F60" w:themeColor="accent1" w:themeShade="7F"/>
      <w:szCs w:val="22"/>
    </w:rPr>
  </w:style>
  <w:style w:type="character" w:customStyle="1" w:styleId="DefaultParagraphFont1">
    <w:name w:val="Default Paragraph Font1"/>
    <w:rsid w:val="0097121C"/>
  </w:style>
  <w:style w:type="character" w:customStyle="1" w:styleId="standardcontent1">
    <w:name w:val="standardcontent1"/>
    <w:rsid w:val="0097121C"/>
    <w:rPr>
      <w:rFonts w:ascii="Arial" w:hAnsi="Arial"/>
      <w:dstrike/>
      <w:sz w:val="20"/>
      <w:u w:val="none"/>
      <w:effect w:val="none"/>
    </w:rPr>
  </w:style>
  <w:style w:type="character" w:customStyle="1" w:styleId="author">
    <w:name w:val="author"/>
    <w:basedOn w:val="DefaultParagraphFont1"/>
    <w:rsid w:val="0097121C"/>
  </w:style>
  <w:style w:type="character" w:customStyle="1" w:styleId="tagChar">
    <w:name w:val="tag Char"/>
    <w:rsid w:val="0097121C"/>
    <w:rPr>
      <w:b/>
      <w:sz w:val="24"/>
      <w:szCs w:val="24"/>
      <w:lang w:val="en-US" w:eastAsia="ar-SA" w:bidi="ar-SA"/>
    </w:rPr>
  </w:style>
  <w:style w:type="character" w:customStyle="1" w:styleId="cite">
    <w:name w:val="cite"/>
    <w:rsid w:val="0097121C"/>
    <w:rPr>
      <w:rFonts w:ascii="Times New Roman" w:hAnsi="Times New Roman"/>
      <w:b/>
      <w:sz w:val="24"/>
    </w:rPr>
  </w:style>
  <w:style w:type="character" w:customStyle="1" w:styleId="Style4Char">
    <w:name w:val="Style4 Char"/>
    <w:rsid w:val="0097121C"/>
    <w:rPr>
      <w:rFonts w:ascii="Arial Narrow" w:hAnsi="Arial Narrow"/>
      <w:szCs w:val="24"/>
      <w:u w:val="single"/>
      <w:lang w:val="en-US" w:eastAsia="ar-SA" w:bidi="ar-SA"/>
    </w:rPr>
  </w:style>
  <w:style w:type="character" w:customStyle="1" w:styleId="PageNumber1">
    <w:name w:val="Page Number1"/>
    <w:basedOn w:val="DefaultParagraphFont1"/>
    <w:rsid w:val="0097121C"/>
  </w:style>
  <w:style w:type="character" w:customStyle="1" w:styleId="highlight1">
    <w:name w:val="highlight1"/>
    <w:rsid w:val="0097121C"/>
    <w:rPr>
      <w:b/>
      <w:bCs/>
      <w:color w:val="FF0000"/>
    </w:rPr>
  </w:style>
  <w:style w:type="character" w:customStyle="1" w:styleId="UnderliningChar">
    <w:name w:val="Underlining Char"/>
    <w:rsid w:val="0097121C"/>
    <w:rPr>
      <w:rFonts w:ascii="Arial Narrow" w:hAnsi="Arial Narrow"/>
      <w:szCs w:val="24"/>
      <w:u w:val="thick"/>
      <w:lang w:val="en-US" w:eastAsia="ar-SA" w:bidi="ar-SA"/>
    </w:rPr>
  </w:style>
  <w:style w:type="character" w:customStyle="1" w:styleId="CiteChar">
    <w:name w:val="Cite Char"/>
    <w:rsid w:val="0097121C"/>
    <w:rPr>
      <w:rFonts w:ascii="Arial Narrow" w:hAnsi="Arial Narrow"/>
      <w:szCs w:val="24"/>
      <w:lang w:val="en-US" w:eastAsia="ar-SA" w:bidi="ar-SA"/>
    </w:rPr>
  </w:style>
  <w:style w:type="character" w:styleId="SubtleEmphasis">
    <w:name w:val="Subtle Emphasis"/>
    <w:qFormat/>
    <w:rsid w:val="0097121C"/>
    <w:rPr>
      <w:rFonts w:ascii="Arial" w:hAnsi="Arial"/>
      <w:b/>
      <w:iCs/>
      <w:color w:val="00000A"/>
      <w:sz w:val="20"/>
    </w:rPr>
  </w:style>
  <w:style w:type="character" w:customStyle="1" w:styleId="underline">
    <w:name w:val="underline"/>
    <w:rsid w:val="0097121C"/>
    <w:rPr>
      <w:u w:val="single"/>
    </w:rPr>
  </w:style>
  <w:style w:type="paragraph" w:customStyle="1" w:styleId="Heading">
    <w:name w:val="Heading"/>
    <w:basedOn w:val="Normal"/>
    <w:next w:val="BodyText"/>
    <w:rsid w:val="0097121C"/>
    <w:pPr>
      <w:keepNext/>
      <w:spacing w:before="240" w:after="120"/>
    </w:pPr>
    <w:rPr>
      <w:rFonts w:eastAsia="DejaVu Sans" w:cs="DejaVu Sans"/>
      <w:sz w:val="28"/>
      <w:szCs w:val="28"/>
    </w:rPr>
  </w:style>
  <w:style w:type="paragraph" w:styleId="BodyText">
    <w:name w:val="Body Text"/>
    <w:basedOn w:val="Normal"/>
    <w:link w:val="BodyTextChar"/>
    <w:rsid w:val="0097121C"/>
    <w:pPr>
      <w:spacing w:after="120"/>
    </w:pPr>
  </w:style>
  <w:style w:type="character" w:customStyle="1" w:styleId="BodyTextChar">
    <w:name w:val="Body Text Char"/>
    <w:basedOn w:val="DefaultParagraphFont"/>
    <w:link w:val="BodyText"/>
    <w:rsid w:val="0097121C"/>
    <w:rPr>
      <w:rFonts w:ascii="Georgia" w:eastAsiaTheme="minorHAnsi" w:hAnsi="Georgia" w:cs="Calibri"/>
      <w:szCs w:val="22"/>
    </w:rPr>
  </w:style>
  <w:style w:type="paragraph" w:styleId="List">
    <w:name w:val="List"/>
    <w:basedOn w:val="BodyText"/>
    <w:rsid w:val="0097121C"/>
  </w:style>
  <w:style w:type="paragraph" w:styleId="Caption">
    <w:name w:val="caption"/>
    <w:basedOn w:val="Normal"/>
    <w:qFormat/>
    <w:rsid w:val="0097121C"/>
    <w:pPr>
      <w:suppressLineNumbers/>
      <w:spacing w:before="120" w:after="120"/>
    </w:pPr>
    <w:rPr>
      <w:i/>
      <w:iCs/>
    </w:rPr>
  </w:style>
  <w:style w:type="paragraph" w:customStyle="1" w:styleId="Index">
    <w:name w:val="Index"/>
    <w:basedOn w:val="Normal"/>
    <w:rsid w:val="0097121C"/>
    <w:pPr>
      <w:suppressLineNumbers/>
    </w:pPr>
  </w:style>
  <w:style w:type="paragraph" w:styleId="NormalWeb">
    <w:name w:val="Normal (Web)"/>
    <w:basedOn w:val="Normal"/>
    <w:rsid w:val="0097121C"/>
  </w:style>
  <w:style w:type="paragraph" w:customStyle="1" w:styleId="textmargin">
    <w:name w:val="textmargin"/>
    <w:basedOn w:val="Normal"/>
    <w:rsid w:val="0097121C"/>
  </w:style>
  <w:style w:type="paragraph" w:customStyle="1" w:styleId="storytext">
    <w:name w:val="storytext"/>
    <w:basedOn w:val="Normal"/>
    <w:rsid w:val="0097121C"/>
  </w:style>
  <w:style w:type="paragraph" w:customStyle="1" w:styleId="header1">
    <w:name w:val="header1"/>
    <w:basedOn w:val="Normal"/>
    <w:rsid w:val="0097121C"/>
  </w:style>
  <w:style w:type="paragraph" w:customStyle="1" w:styleId="BlockTitle">
    <w:name w:val="Block Title"/>
    <w:basedOn w:val="Heading1"/>
    <w:rsid w:val="0097121C"/>
    <w:pPr>
      <w:keepLines w:val="0"/>
      <w:pageBreakBefore w:val="0"/>
      <w:pBdr>
        <w:top w:val="none" w:sz="0" w:space="0" w:color="auto"/>
        <w:left w:val="none" w:sz="0" w:space="0" w:color="auto"/>
        <w:bottom w:val="none" w:sz="0" w:space="0" w:color="auto"/>
        <w:right w:val="none" w:sz="0" w:space="0" w:color="auto"/>
      </w:pBdr>
      <w:spacing w:before="0" w:after="240"/>
      <w:outlineLvl w:val="9"/>
    </w:pPr>
    <w:rPr>
      <w:rFonts w:ascii="Arial" w:eastAsia="Times New Roman" w:hAnsi="Arial" w:cs="Arial"/>
      <w:caps/>
      <w:kern w:val="1"/>
      <w:sz w:val="28"/>
      <w:szCs w:val="32"/>
    </w:rPr>
  </w:style>
  <w:style w:type="paragraph" w:customStyle="1" w:styleId="tag">
    <w:name w:val="tag"/>
    <w:basedOn w:val="Normal"/>
    <w:rsid w:val="0097121C"/>
    <w:rPr>
      <w:rFonts w:ascii="Times New Roman" w:hAnsi="Times New Roman"/>
      <w:b/>
    </w:rPr>
  </w:style>
  <w:style w:type="paragraph" w:customStyle="1" w:styleId="Style4">
    <w:name w:val="Style4"/>
    <w:basedOn w:val="Normal"/>
    <w:rsid w:val="0097121C"/>
    <w:rPr>
      <w:rFonts w:ascii="Arial Narrow" w:hAnsi="Arial Narrow"/>
      <w:u w:val="single"/>
    </w:rPr>
  </w:style>
  <w:style w:type="paragraph" w:customStyle="1" w:styleId="cnnsclyttbl1">
    <w:name w:val="cnnsclyttbl1"/>
    <w:basedOn w:val="Normal"/>
    <w:rsid w:val="0097121C"/>
    <w:pPr>
      <w:ind w:left="150" w:right="150"/>
    </w:pPr>
    <w:rPr>
      <w:rFonts w:ascii="Times New Roman" w:hAnsi="Times New Roman"/>
    </w:rPr>
  </w:style>
  <w:style w:type="paragraph" w:customStyle="1" w:styleId="Underlining">
    <w:name w:val="Underlining"/>
    <w:basedOn w:val="Normal"/>
    <w:rsid w:val="0097121C"/>
    <w:rPr>
      <w:rFonts w:ascii="Arial Narrow" w:hAnsi="Arial Narrow"/>
      <w:u w:val="thick"/>
    </w:rPr>
  </w:style>
  <w:style w:type="paragraph" w:customStyle="1" w:styleId="Clearformatting">
    <w:name w:val="Clear formatting"/>
    <w:basedOn w:val="BodyText"/>
    <w:rsid w:val="0097121C"/>
  </w:style>
  <w:style w:type="paragraph" w:customStyle="1" w:styleId="Headline1">
    <w:name w:val="Headline 1"/>
    <w:basedOn w:val="BodyText"/>
    <w:rsid w:val="0097121C"/>
  </w:style>
  <w:style w:type="character" w:customStyle="1" w:styleId="Heading2Char1">
    <w:name w:val="Heading 2 Char1"/>
    <w:aliases w:val="Tags Char"/>
    <w:rsid w:val="0097121C"/>
    <w:rPr>
      <w:rFonts w:ascii="Arial" w:hAnsi="Arial" w:cs="Arial"/>
      <w:b/>
      <w:bCs/>
      <w:iCs/>
      <w:caps/>
      <w:kern w:val="1"/>
      <w:szCs w:val="22"/>
      <w:lang w:val="en-US" w:eastAsia="ar-SA" w:bidi="ar-SA"/>
    </w:rPr>
  </w:style>
  <w:style w:type="paragraph" w:styleId="TOC1">
    <w:name w:val="toc 1"/>
    <w:basedOn w:val="Normal"/>
    <w:next w:val="Normal"/>
    <w:autoRedefine/>
    <w:uiPriority w:val="39"/>
    <w:rsid w:val="0097121C"/>
    <w:rPr>
      <w:rFonts w:ascii="Garamond" w:hAnsi="Garamond"/>
      <w:sz w:val="22"/>
    </w:rPr>
  </w:style>
  <w:style w:type="character" w:customStyle="1" w:styleId="Heading3Char1">
    <w:name w:val="Heading 3 Char1"/>
    <w:rsid w:val="0097121C"/>
    <w:rPr>
      <w:rFonts w:ascii="Arial" w:hAnsi="Arial" w:cs="Arial"/>
      <w:bCs/>
      <w:szCs w:val="26"/>
      <w:u w:val="single"/>
      <w:lang w:val="en-US" w:eastAsia="en-US" w:bidi="ar-SA"/>
    </w:rPr>
  </w:style>
  <w:style w:type="character" w:customStyle="1" w:styleId="mw-formatted-date">
    <w:name w:val="mw-formatted-date"/>
    <w:basedOn w:val="DefaultParagraphFont"/>
    <w:rsid w:val="009712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en.wikipedia.org/wiki/1926" TargetMode="External"/><Relationship Id="rId20" Type="http://schemas.openxmlformats.org/officeDocument/2006/relationships/theme" Target="theme/theme1.xml"/><Relationship Id="rId10" Type="http://schemas.openxmlformats.org/officeDocument/2006/relationships/hyperlink" Target="http://en.wikipedia.org/wiki/United_States" TargetMode="External"/><Relationship Id="rId11" Type="http://schemas.openxmlformats.org/officeDocument/2006/relationships/hyperlink" Target="http://en.wikipedia.org/wiki/Psychiatrist" TargetMode="External"/><Relationship Id="rId12" Type="http://schemas.openxmlformats.org/officeDocument/2006/relationships/hyperlink" Target="http://en.wikipedia.org/wiki/War" TargetMode="External"/><Relationship Id="rId13" Type="http://schemas.openxmlformats.org/officeDocument/2006/relationships/hyperlink" Target="http://en.wikipedia.org/wiki/Psychohistory" TargetMode="External"/><Relationship Id="rId14" Type="http://schemas.openxmlformats.org/officeDocument/2006/relationships/image" Target="media/image1.png"/><Relationship Id="rId15" Type="http://schemas.openxmlformats.org/officeDocument/2006/relationships/hyperlink" Target="http://tomdispatch.com/post/2531/ira_chernus_on_wielding_the_nuclear_option" TargetMode="External"/><Relationship Id="rId16" Type="http://schemas.openxmlformats.org/officeDocument/2006/relationships/hyperlink" Target="http://www.amazon.com/exec/obidos/ASIN/1570755477/nationbooks08" TargetMode="External"/><Relationship Id="rId17" Type="http://schemas.openxmlformats.org/officeDocument/2006/relationships/hyperlink" Target="http://web.bu.edu/mille/publications/summer99/keller.PDF" TargetMode="External"/><Relationship Id="rId18" Type="http://schemas.openxmlformats.org/officeDocument/2006/relationships/hyperlink" Target="http://web.bu.edu/mille/publications/summer99/keller.PDF" TargetMode="External"/><Relationship Id="rId19"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en.wikipedia.org/wiki/May_1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uel%20Hell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\Users\Samuel Heller\AppData\Roaming\Microsoft\Templates\Debate.dotm</Template>
  <TotalTime>0</TotalTime>
  <Pages>80</Pages>
  <Words>30278</Words>
  <Characters>172586</Characters>
  <Application>Microsoft Macintosh Word</Application>
  <DocSecurity>0</DocSecurity>
  <Lines>1438</Lines>
  <Paragraphs>404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202460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C. Murphy</dc:creator>
  <cp:keywords/>
  <dc:description/>
  <cp:lastModifiedBy>Dikshant Malla</cp:lastModifiedBy>
  <cp:revision>2</cp:revision>
  <dcterms:created xsi:type="dcterms:W3CDTF">2013-08-10T19:25:00Z</dcterms:created>
  <dcterms:modified xsi:type="dcterms:W3CDTF">2013-08-10T19:25:00Z</dcterms:modified>
</cp:coreProperties>
</file>