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BFD" w:rsidRDefault="000C3BFD" w:rsidP="000C3BFD">
      <w:pPr>
        <w:pStyle w:val="Heading1"/>
      </w:pPr>
      <w:bookmarkStart w:id="0" w:name="_Toc361745323"/>
      <w:bookmarkStart w:id="1" w:name="_Toc361835217"/>
      <w:r>
        <w:t xml:space="preserve">Negative: </w:t>
      </w:r>
      <w:r w:rsidRPr="00CC4194">
        <w:rPr>
          <w:i/>
        </w:rPr>
        <w:t>El Cartel</w:t>
      </w:r>
      <w:r>
        <w:t xml:space="preserve"> Affirmative</w:t>
      </w:r>
      <w:bookmarkEnd w:id="0"/>
      <w:bookmarkEnd w:id="1"/>
    </w:p>
    <w:p w:rsidR="000C3BFD" w:rsidRPr="000C3BFD" w:rsidRDefault="000C3BFD" w:rsidP="000C3BFD">
      <w:pPr>
        <w:pStyle w:val="Heading2"/>
        <w:rPr>
          <w:rStyle w:val="cite"/>
          <w:b/>
          <w:sz w:val="44"/>
        </w:rPr>
      </w:pPr>
      <w:bookmarkStart w:id="2" w:name="_Toc361745324"/>
      <w:bookmarkStart w:id="3" w:name="_Toc361835218"/>
      <w:r w:rsidRPr="000C3BFD">
        <w:rPr>
          <w:rStyle w:val="cite"/>
          <w:b/>
          <w:sz w:val="44"/>
        </w:rPr>
        <w:lastRenderedPageBreak/>
        <w:t>None Unique</w:t>
      </w:r>
      <w:bookmarkEnd w:id="2"/>
      <w:bookmarkEnd w:id="3"/>
    </w:p>
    <w:p w:rsidR="000C3BFD" w:rsidRDefault="000C3BFD" w:rsidP="000C3BFD">
      <w:pPr>
        <w:pStyle w:val="tag"/>
        <w:rPr>
          <w:rStyle w:val="cite"/>
          <w:rFonts w:eastAsiaTheme="majorEastAsia"/>
          <w:b/>
        </w:rPr>
      </w:pPr>
    </w:p>
    <w:p w:rsidR="000C3BFD" w:rsidRPr="00444B0A" w:rsidRDefault="000C3BFD" w:rsidP="000C3BFD">
      <w:pPr>
        <w:pStyle w:val="Heading4"/>
        <w:rPr>
          <w:rStyle w:val="cite"/>
          <w:b/>
        </w:rPr>
      </w:pPr>
      <w:r w:rsidRPr="00444B0A">
        <w:rPr>
          <w:rStyle w:val="cite"/>
          <w:b/>
        </w:rPr>
        <w:t xml:space="preserve">Non unique United States engagement towards drug trafficking shifting now in the status quo </w:t>
      </w:r>
    </w:p>
    <w:p w:rsidR="000C3BFD" w:rsidRDefault="000C3BFD" w:rsidP="000C3BFD">
      <w:pPr>
        <w:pStyle w:val="card"/>
        <w:ind w:left="0"/>
      </w:pPr>
      <w:r w:rsidRPr="00444B0A">
        <w:rPr>
          <w:rStyle w:val="cite"/>
          <w:rFonts w:eastAsiaTheme="majorEastAsia"/>
        </w:rPr>
        <w:t>Reid 2009</w:t>
      </w:r>
      <w:r>
        <w:t>(</w:t>
      </w:r>
      <w:r w:rsidRPr="005255AA">
        <w:t xml:space="preserve">Melanie Reid </w:t>
      </w:r>
      <w:r>
        <w:t xml:space="preserve"> Mexico's Crisis: When There's a Will, There's a Way NAME </w:t>
      </w:r>
      <w:r w:rsidRPr="005255AA">
        <w:t>Assistant Professor of Law, Lincoln Memorial University-Duncan School of Law.</w:t>
      </w:r>
      <w:r>
        <w:t xml:space="preserve"> 2012 Oklahoma City University Oklahoma City University Law Review)G.L</w:t>
      </w:r>
    </w:p>
    <w:p w:rsidR="000C3BFD" w:rsidRDefault="000C3BFD" w:rsidP="000C3BFD">
      <w:pPr>
        <w:pStyle w:val="card"/>
      </w:pPr>
      <w:r w:rsidRPr="001A752A">
        <w:rPr>
          <w:rStyle w:val="underline"/>
        </w:rPr>
        <w:t>U.S. citizens once thought of Mexico as a country rich in culture and economic opportunity,</w:t>
      </w:r>
      <w:r>
        <w:t xml:space="preserve"> as well as a wonderful vacation destination with beautiful beaches and luxurious resorts. </w:t>
      </w:r>
      <w:r w:rsidRPr="001A752A">
        <w:rPr>
          <w:rStyle w:val="underline"/>
        </w:rPr>
        <w:t>The stark reality is that Mexico is now thought of as a country filled with fear, violence, and drug trafficking. Mexico has become the Colombia of the 1980s and 90s. The United States is complicit; its constant demand for drugs is the root cause of Mexican drug trafficking. President Obama stated</w:t>
      </w:r>
      <w:r>
        <w:t>, during a March 2011 visit to Mexico</w:t>
      </w:r>
      <w:proofErr w:type="gramStart"/>
      <w:r>
        <w:t>,  [</w:t>
      </w:r>
      <w:proofErr w:type="gramEnd"/>
      <w:r>
        <w:t xml:space="preserve">*398]    </w:t>
      </w:r>
      <w:r w:rsidRPr="001A752A">
        <w:rPr>
          <w:rStyle w:val="underline"/>
        </w:rPr>
        <w:t xml:space="preserve">as part of our new drug control strategy, we are focused on reducing the demand for </w:t>
      </w:r>
      <w:r>
        <w:rPr>
          <w:rStyle w:val="underline"/>
        </w:rPr>
        <w:t>drugs through education, preven</w:t>
      </w:r>
      <w:r w:rsidRPr="001A752A">
        <w:rPr>
          <w:rStyle w:val="underline"/>
        </w:rPr>
        <w:t>tion and treatment</w:t>
      </w:r>
      <w:r>
        <w:t xml:space="preserve">... We are very mindful that the battle President Calderon is fighting inside of Mexico is not just his battle; it's also ours. </w:t>
      </w:r>
      <w:r w:rsidRPr="005255AA">
        <w:rPr>
          <w:rStyle w:val="underline"/>
        </w:rPr>
        <w:t>We have to take responsibility just as he's taking responsibility.</w:t>
      </w:r>
      <w:r>
        <w:t xml:space="preserve"> </w:t>
      </w:r>
      <w:proofErr w:type="gramStart"/>
      <w:r>
        <w:t>n2</w:t>
      </w:r>
      <w:proofErr w:type="gramEnd"/>
      <w:r>
        <w:t xml:space="preserve">    Everyone is asking what can be done about the current situation in Mexico and how the United States, both as neighbor and contributor to the drug trafficking dilemma, can assist Mexico in efforts to curb this scourge. </w:t>
      </w:r>
      <w:proofErr w:type="gramStart"/>
      <w:r>
        <w:t>n3</w:t>
      </w:r>
      <w:proofErr w:type="gramEnd"/>
      <w:r>
        <w:t xml:space="preserve"> </w:t>
      </w:r>
      <w:r w:rsidRPr="005255AA">
        <w:rPr>
          <w:rStyle w:val="underline"/>
        </w:rPr>
        <w:t>In past years, the U.S. has taken two approaches to assist Mexico: first, provide Mexico with equipment and training for Mexican prosecutors and law enforcement via the Merida Initiative, which began in 2007</w:t>
      </w:r>
      <w:r>
        <w:t xml:space="preserve">; </w:t>
      </w:r>
      <w:r w:rsidRPr="005255AA">
        <w:rPr>
          <w:rStyle w:val="underline"/>
        </w:rPr>
        <w:t>second</w:t>
      </w:r>
      <w:r>
        <w:t xml:space="preserve">, </w:t>
      </w:r>
      <w:r w:rsidRPr="005255AA">
        <w:rPr>
          <w:rStyle w:val="underline"/>
        </w:rPr>
        <w:t>request extraditions of high level drug traffickers for prosecution in the U.S</w:t>
      </w:r>
      <w:r>
        <w:t xml:space="preserve">. This Article raises the issue of whether </w:t>
      </w:r>
      <w:proofErr w:type="gramStart"/>
      <w:r>
        <w:t>these  [</w:t>
      </w:r>
      <w:proofErr w:type="gramEnd"/>
      <w:r>
        <w:t xml:space="preserve">*399]  </w:t>
      </w:r>
      <w:r w:rsidRPr="005255AA">
        <w:rPr>
          <w:rStyle w:val="underline"/>
        </w:rPr>
        <w:t>foreign policies are working and explores what can be done to improve the United States' efforts in Mexico</w:t>
      </w:r>
      <w:r>
        <w:t xml:space="preserve">. </w:t>
      </w:r>
      <w:proofErr w:type="gramStart"/>
      <w:r>
        <w:t>n4</w:t>
      </w:r>
      <w:proofErr w:type="gramEnd"/>
      <w:r>
        <w:t xml:space="preserve"> Part II of this Article lays out the United States' Merida Initiative policy and critiques its effectiveness. The Beyond Merida Initiative, announced in 2010, revamped the prior 2007 initiatives and provided more emphasis on additional training rather than equipment or direct financial aid to Mexico. </w:t>
      </w:r>
      <w:r w:rsidRPr="005255AA">
        <w:rPr>
          <w:rStyle w:val="underline"/>
        </w:rPr>
        <w:t xml:space="preserve">Neither initiative corrects problems endemic to </w:t>
      </w:r>
      <w:proofErr w:type="spellStart"/>
      <w:r w:rsidRPr="005255AA">
        <w:rPr>
          <w:rStyle w:val="underline"/>
        </w:rPr>
        <w:t>Mexi</w:t>
      </w:r>
      <w:proofErr w:type="spellEnd"/>
      <w:r w:rsidRPr="005255AA">
        <w:rPr>
          <w:rStyle w:val="underline"/>
        </w:rPr>
        <w:t>-co, which limits the possibility of success. Corruption, anti-American resentment, and a drastically different legal sys-tem in Mexico hinder our efforts to become an effective ally in Mexico's war on the drug cartels. Part III of this Article discusses the United States' strategy of extraditing and prosecuting high level Mexican cartel members by utilizing the federal narcotics trafficking statute,</w:t>
      </w:r>
      <w:r>
        <w:t xml:space="preserve"> 21 U.S.C. § 959. While these § 959 prosecutions have some merit, the </w:t>
      </w:r>
      <w:proofErr w:type="spellStart"/>
      <w:r>
        <w:t>dev</w:t>
      </w:r>
      <w:proofErr w:type="spellEnd"/>
      <w:r>
        <w:t>-</w:t>
      </w:r>
      <w:proofErr w:type="spellStart"/>
      <w:r>
        <w:t>il</w:t>
      </w:r>
      <w:proofErr w:type="spellEnd"/>
      <w:r>
        <w:t>-behind-the-details reveals weaknesses in these prosecutions; additional tools need to be adopted before these prose-</w:t>
      </w:r>
      <w:proofErr w:type="spellStart"/>
      <w:r>
        <w:t>cutions</w:t>
      </w:r>
      <w:proofErr w:type="spellEnd"/>
      <w:r>
        <w:t xml:space="preserve"> can be fully effective and more regularly utilized. Part IV details the success Colombia had in the 1990s in combating its drug trafficking cartels and how its success story could translate into enormous benefits for Mexico as Mexico grapples with a similar landscape. Part V identifies the positive steps the United States and Mexico have taken so far, including an all-time-high level of bilateral cooperation and working relationships. The Article concludes with several proposals for consideration: improve upon the Merida Initiative and press ahead; overcome legal and </w:t>
      </w:r>
      <w:proofErr w:type="spellStart"/>
      <w:r>
        <w:t>proce-dural</w:t>
      </w:r>
      <w:proofErr w:type="spellEnd"/>
      <w:r>
        <w:t xml:space="preserve"> difficulties  [*400</w:t>
      </w:r>
      <w:r w:rsidRPr="005255AA">
        <w:rPr>
          <w:rStyle w:val="underline"/>
        </w:rPr>
        <w:t xml:space="preserve">]  when using Mexico's wiretap evidence for U.S. prosecutions; improve the Mexican prison system; encourage Mexico to readjust its federal judicial system to catch up with some of the state reformed judicial systems using the adversarial, oral trial method; use primarily Colombian and U.S. prosecutors and law enforcement to train attorneys on the new criminal procedural reforms; revamp Mexico-U.S. extradition procedures; prosecute and extradite corrupt Mexican politicians; foster working relationships with Mexican officials and law enforcement; and lastly, expand the United States' </w:t>
      </w:r>
      <w:r w:rsidRPr="005255AA">
        <w:rPr>
          <w:rStyle w:val="underline"/>
        </w:rPr>
        <w:lastRenderedPageBreak/>
        <w:t>reach by prosecuting high-level targets that are involved not only in drug trafficking and money laundering but also transnational organized crime</w:t>
      </w:r>
      <w:r>
        <w:t>. The primary concerns that may undermine the Beyond Merida Initiative which Mexico faces today are twofold: political changes after the recent presidential elections may slow or actually reverse any progress made by the Calderon administration and the resistance to change or potential apathy felt by the Mexican people who may accept the cur-rent levels of crime and violence rather than confronting the traffickers head on, as the Colombian people did twenty years ago. In the words of a former member of the Cali cartel</w:t>
      </w:r>
      <w:r w:rsidRPr="005255AA">
        <w:rPr>
          <w:rStyle w:val="underline"/>
        </w:rPr>
        <w:t>, "the Mexican public needs to express its outrage. And, then, Mexican leaders need to sweep out officials at all levels who have sold their souls to organized crime</w:t>
      </w:r>
      <w:r>
        <w:t>." n5</w:t>
      </w:r>
    </w:p>
    <w:p w:rsidR="000C3BFD" w:rsidRDefault="000C3BFD" w:rsidP="000C3BFD"/>
    <w:p w:rsidR="000C3BFD" w:rsidRDefault="000C3BFD" w:rsidP="000C3BFD">
      <w:pPr>
        <w:pStyle w:val="card"/>
        <w:ind w:left="0"/>
      </w:pPr>
    </w:p>
    <w:p w:rsidR="000C3BFD" w:rsidRDefault="000C3BFD" w:rsidP="000C3BFD">
      <w:pPr>
        <w:pStyle w:val="tag"/>
      </w:pPr>
    </w:p>
    <w:p w:rsidR="000C3BFD" w:rsidRDefault="000C3BFD" w:rsidP="000C3BFD">
      <w:pPr>
        <w:pStyle w:val="tag"/>
      </w:pPr>
    </w:p>
    <w:p w:rsidR="000C3BFD" w:rsidRPr="00F67B8B" w:rsidRDefault="000C3BFD" w:rsidP="000C3BFD">
      <w:pPr>
        <w:pStyle w:val="Heading4"/>
      </w:pPr>
      <w:r>
        <w:t>The “Beyond Merida initiative” solves the affirmative in the status quo</w:t>
      </w:r>
    </w:p>
    <w:p w:rsidR="000C3BFD" w:rsidRDefault="000C3BFD" w:rsidP="000C3BFD">
      <w:pPr>
        <w:pStyle w:val="card"/>
        <w:ind w:left="0"/>
      </w:pPr>
      <w:r w:rsidRPr="00444B0A">
        <w:rPr>
          <w:rStyle w:val="cite"/>
          <w:rFonts w:eastAsiaTheme="majorEastAsia"/>
        </w:rPr>
        <w:t>Reid 2009</w:t>
      </w:r>
      <w:r>
        <w:t>(</w:t>
      </w:r>
      <w:r w:rsidRPr="005255AA">
        <w:t xml:space="preserve">Melanie Reid </w:t>
      </w:r>
      <w:r>
        <w:t xml:space="preserve"> Mexico's Crisis: When There's a Will, There's a Way NAME </w:t>
      </w:r>
      <w:r w:rsidRPr="005255AA">
        <w:t>Assistant Professor of Law, Lincoln Memorial University-Duncan School of Law.</w:t>
      </w:r>
      <w:r>
        <w:t xml:space="preserve"> 2012 Oklahoma City University Oklahoma City University Law Review)G.L</w:t>
      </w:r>
    </w:p>
    <w:p w:rsidR="000C3BFD" w:rsidRDefault="000C3BFD" w:rsidP="000C3BFD">
      <w:pPr>
        <w:pStyle w:val="card"/>
      </w:pPr>
      <w:r w:rsidRPr="00444B0A">
        <w:t xml:space="preserve">After the joint Colombia-U.S. crackdown on the Cali and Medellin drug cartels in the nineties, Colombian traffickers were wary of attempting to smuggle narcotics into the United States. These </w:t>
      </w:r>
      <w:r w:rsidRPr="00444B0A">
        <w:rPr>
          <w:rStyle w:val="underline"/>
        </w:rPr>
        <w:t>traffickers slowly began to turn their transportation routes over to Mexican traffickers, who gladly picked up the profits and the risks. Currently, up to 90% of all cocaine bound for the United States goes through Mexico.</w:t>
      </w:r>
      <w:r>
        <w:t xml:space="preserve"> n6 Not</w:t>
      </w:r>
      <w:r w:rsidRPr="00444B0A">
        <w:t xml:space="preserve"> only have </w:t>
      </w:r>
      <w:r w:rsidRPr="00444B0A">
        <w:rPr>
          <w:rStyle w:val="underline"/>
        </w:rPr>
        <w:t>the Mexican cartels taken over the cocaine smuggling routes into the United States, but now they also produce and supply heroin, methamphetamine, and marijuana.</w:t>
      </w:r>
      <w:r w:rsidRPr="00444B0A">
        <w:t xml:space="preserve"> n7  [*401]  In an effort to combat drug production, transportation, and the ensuing violence, former Mexican </w:t>
      </w:r>
      <w:r w:rsidRPr="00444B0A">
        <w:rPr>
          <w:rStyle w:val="underline"/>
        </w:rPr>
        <w:t>President Felipe Calderon has utilized a holistic approach and has focused on:    (1) carrying out joint police-military operations to support local authorities and citizens; (2) increasing the operational and technological capacities of the state (such as the Federal Police); (3) initiating legal and institutional reforms; (4) strengthening crime prevention and social programs; and (5) strengthening international cooperation (such as the Merida Initiative).</w:t>
      </w:r>
      <w:r w:rsidRPr="00444B0A">
        <w:t xml:space="preserve"> </w:t>
      </w:r>
      <w:proofErr w:type="gramStart"/>
      <w:r w:rsidRPr="00444B0A">
        <w:t>n8</w:t>
      </w:r>
      <w:proofErr w:type="gramEnd"/>
      <w:r w:rsidRPr="00444B0A">
        <w:t xml:space="preserve">    </w:t>
      </w:r>
      <w:r w:rsidRPr="00444B0A">
        <w:rPr>
          <w:rStyle w:val="underline"/>
        </w:rPr>
        <w:t>These joint police-military operations approved by Calderon have successfully taken down some of the leaders of the major drug trafficking organizations</w:t>
      </w:r>
      <w:r w:rsidRPr="00444B0A">
        <w:t xml:space="preserve"> (DTOs) </w:t>
      </w:r>
      <w:r w:rsidRPr="00444B0A">
        <w:rPr>
          <w:rStyle w:val="underline"/>
        </w:rPr>
        <w:t>either through arrest or killings</w:t>
      </w:r>
      <w:r w:rsidRPr="00444B0A">
        <w:t xml:space="preserve">. </w:t>
      </w:r>
      <w:proofErr w:type="gramStart"/>
      <w:r w:rsidRPr="00444B0A">
        <w:t>n9</w:t>
      </w:r>
      <w:proofErr w:type="gramEnd"/>
      <w:r w:rsidRPr="00444B0A">
        <w:t xml:space="preserve"> However, as one cartel leader is captured or killed, another stronger, more violent member takes his place</w:t>
      </w:r>
      <w:r w:rsidRPr="00444B0A">
        <w:rPr>
          <w:rStyle w:val="underline"/>
        </w:rPr>
        <w:t>. The United States has a firm grasp and commitment to many of the tools being advocated in Calderon's holistic approach to combat drug trafficking. United States' law enforcement consults with Mexican law enforcement on a regular basis; provides training to prosecutors, judges, and law enforcement alike to assist in initiating legal and institutional reforms; and uses its foreign aid to assist in strengthening crime prevention and social programs within Mexico</w:t>
      </w:r>
      <w:r w:rsidRPr="00444B0A">
        <w:t xml:space="preserve">. And the Merida Initiative is the mechanism for this assistance. </w:t>
      </w:r>
      <w:r w:rsidRPr="00444B0A">
        <w:rPr>
          <w:rStyle w:val="underline"/>
        </w:rPr>
        <w:t>Between 2008 and 2010, "Congress provided $ 1.5 billion for Merida Initiative programs in Mexico.</w:t>
      </w:r>
      <w:r w:rsidRPr="00444B0A">
        <w:t xml:space="preserve">" n10 The Merida Initiative was first proposed in October 2007 between then-President George W. Bush and then-President Calderon and </w:t>
      </w:r>
      <w:r w:rsidRPr="00444B0A">
        <w:rPr>
          <w:rStyle w:val="underline"/>
        </w:rPr>
        <w:t>"initially focused on training and equipping Mexican" military and law enforcement officials engaged in counterdrug efforts, improving border security, and reforming Mexico's police and judicial institutions</w:t>
      </w:r>
      <w:r w:rsidRPr="00444B0A">
        <w:t>. n11 In Ma</w:t>
      </w:r>
      <w:r>
        <w:t xml:space="preserve">rch 2010, </w:t>
      </w:r>
      <w:r w:rsidRPr="00F67B8B">
        <w:rPr>
          <w:rStyle w:val="underline"/>
        </w:rPr>
        <w:t>the Beyond Merida strategy announced by Presidents Obama and Calderon reviewed the initiative and focused on four goals</w:t>
      </w:r>
      <w:r w:rsidRPr="00444B0A">
        <w:t>: "(1</w:t>
      </w:r>
      <w:r w:rsidRPr="00F67B8B">
        <w:rPr>
          <w:rStyle w:val="underline"/>
        </w:rPr>
        <w:t>) disrupting organized criminal groups; (2) institutionalizing the rule of law; (3) building a 21st century border; and (4) building strong and resilient communities."</w:t>
      </w:r>
      <w:r w:rsidRPr="00444B0A">
        <w:t xml:space="preserve"> n12 The new initiatives did not seem to change much from those out-lined by former President Bush in 2007, except this second phase favored </w:t>
      </w:r>
      <w:r w:rsidRPr="00444B0A">
        <w:lastRenderedPageBreak/>
        <w:t>additional trai</w:t>
      </w:r>
      <w:r>
        <w:t>ning (a.k.a. "institution build</w:t>
      </w:r>
      <w:r w:rsidRPr="00444B0A">
        <w:t xml:space="preserve">ing") rather than simply providing the Mexican military and police with more equipment. </w:t>
      </w:r>
      <w:proofErr w:type="gramStart"/>
      <w:r w:rsidRPr="00444B0A">
        <w:t>n13</w:t>
      </w:r>
      <w:proofErr w:type="gramEnd"/>
      <w:r w:rsidRPr="00444B0A">
        <w:t xml:space="preserve"> Early in 2011, "Congress provided $ 143.0 million in Merida assistance to Mexico," </w:t>
      </w:r>
      <w:r w:rsidRPr="00F67B8B">
        <w:rPr>
          <w:rStyle w:val="underline"/>
        </w:rPr>
        <w:t>and the Obama administration "requested $ 282 million in Merida assistance" for 2012.</w:t>
      </w:r>
      <w:r w:rsidRPr="00444B0A">
        <w:t xml:space="preserve"> </w:t>
      </w:r>
      <w:proofErr w:type="gramStart"/>
      <w:r w:rsidRPr="00444B0A">
        <w:t>n14</w:t>
      </w:r>
      <w:proofErr w:type="gramEnd"/>
      <w:r w:rsidRPr="00444B0A">
        <w:t xml:space="preserve"> The Beyond Merida Initiative does not appear to be going away any time soon. So far</w:t>
      </w:r>
      <w:r w:rsidRPr="00F67B8B">
        <w:rPr>
          <w:rStyle w:val="underline"/>
        </w:rPr>
        <w:t xml:space="preserve">, the State Department has sent "Black Hawk helicopters," "maritime surveillance aircraft," "inspection equipment for scanning containers," </w:t>
      </w:r>
      <w:r w:rsidRPr="00444B0A">
        <w:t>and "a $ 13 million secure communications syst</w:t>
      </w:r>
      <w:r>
        <w:t>em for use by [Mexi</w:t>
      </w:r>
      <w:r w:rsidRPr="00444B0A">
        <w:t>can] law enforcement." n15 As for training, approximately "6,885 federal police investigators, 2,014 penitentiary staff, and 4,312 judicial sector personnel [from Mexico] have completed U.S.-funded courses." n16 United States' federal law enforcement personnel are also assisting at Mexican law enforcement academies "established for customs personnel, corrections staff, canine teams, and police (federal, state, and local)." n17 Moreover,  [*403</w:t>
      </w:r>
      <w:r w:rsidRPr="00F67B8B">
        <w:rPr>
          <w:rStyle w:val="underline"/>
        </w:rPr>
        <w:t>]  there has been an in-crease in "intelligence-sharing and cross-border law enforcement operations and investigations</w:t>
      </w:r>
      <w:r w:rsidRPr="00444B0A">
        <w:t xml:space="preserve">." </w:t>
      </w:r>
      <w:r w:rsidRPr="00F67B8B">
        <w:rPr>
          <w:rStyle w:val="underline"/>
        </w:rPr>
        <w:t xml:space="preserve">n18 Some question whether all this aid in U.S. equipment and training is paying off. Clearly, the war against the Mexican cartels will only be effective and ultimately successful if the Mexican authorities are up to the task. Mexican officers with the valor to stand up to the drug cartels deserve a medal and need our support and training. </w:t>
      </w:r>
      <w:r>
        <w:t>But the prob</w:t>
      </w:r>
      <w:r w:rsidRPr="00444B0A">
        <w:t>lems are daunting. Most Mexican law enforcement officers have limited education and are paid little for what they are asked to do. Turnover, even in higher levels of government, is rampant.</w:t>
      </w:r>
    </w:p>
    <w:p w:rsidR="000C3BFD" w:rsidRDefault="000C3BFD" w:rsidP="000C3BFD">
      <w:r>
        <w:br w:type="page"/>
      </w:r>
    </w:p>
    <w:p w:rsidR="000C3BFD" w:rsidRDefault="000C3BFD" w:rsidP="000C3BFD">
      <w:pPr>
        <w:pStyle w:val="card"/>
      </w:pPr>
    </w:p>
    <w:p w:rsidR="000C3BFD" w:rsidRPr="000C3BFD" w:rsidRDefault="000C3BFD" w:rsidP="000C3BFD">
      <w:pPr>
        <w:pStyle w:val="Heading4"/>
        <w:rPr>
          <w:rStyle w:val="cite"/>
          <w:b/>
        </w:rPr>
      </w:pPr>
      <w:r w:rsidRPr="000C3BFD">
        <w:rPr>
          <w:rStyle w:val="cite"/>
          <w:b/>
        </w:rPr>
        <w:t>The Merida Initiative successfully takes out the target</w:t>
      </w:r>
    </w:p>
    <w:p w:rsidR="000C3BFD" w:rsidRDefault="000C3BFD" w:rsidP="000C3BFD">
      <w:pPr>
        <w:pStyle w:val="card"/>
        <w:ind w:left="0"/>
      </w:pPr>
      <w:r w:rsidRPr="00444B0A">
        <w:rPr>
          <w:rStyle w:val="cite"/>
          <w:rFonts w:eastAsiaTheme="majorEastAsia"/>
        </w:rPr>
        <w:t>Reid 2009</w:t>
      </w:r>
      <w:r>
        <w:t>(</w:t>
      </w:r>
      <w:r w:rsidRPr="005255AA">
        <w:t xml:space="preserve">Melanie Reid </w:t>
      </w:r>
      <w:r>
        <w:t xml:space="preserve"> Mexico's Crisis: When There's a Will, There's a Way NAME </w:t>
      </w:r>
      <w:r w:rsidRPr="005255AA">
        <w:t>Assistant Professor of Law, Lincoln Memorial University-Duncan School of Law.</w:t>
      </w:r>
      <w:r>
        <w:t xml:space="preserve"> 2012 Oklahoma City University Oklahoma City University Law Review)G.L</w:t>
      </w:r>
    </w:p>
    <w:p w:rsidR="000C3BFD" w:rsidRDefault="000C3BFD" w:rsidP="000C3BFD">
      <w:pPr>
        <w:pStyle w:val="card"/>
      </w:pPr>
      <w:r w:rsidRPr="00A37539">
        <w:rPr>
          <w:rStyle w:val="underline"/>
        </w:rPr>
        <w:t>For all the criticisms of the Merida Initiative and the lack of successful extraditions and prosecutions of Mexican traffickers, one cannot ignore the unprecedented cooperation and progress that has been made under the Calderon and the Bush and Obama administrations</w:t>
      </w:r>
      <w:r>
        <w:t xml:space="preserve">. </w:t>
      </w:r>
      <w:proofErr w:type="gramStart"/>
      <w:r>
        <w:t>n110</w:t>
      </w:r>
      <w:proofErr w:type="gramEnd"/>
      <w:r>
        <w:t xml:space="preserve"> While it is unclear whether the Mexican people are on the verge of  [*420</w:t>
      </w:r>
      <w:r w:rsidRPr="00A37539">
        <w:rPr>
          <w:rStyle w:val="underline"/>
        </w:rPr>
        <w:t>]  cleaning house, it is clear that there has been political will in the past - Calderon understood the problem his country faced when he took office in 2006. And Calderon took huge personal and political risks to be aggressive and fight the traffickers head on</w:t>
      </w:r>
      <w:r>
        <w:t xml:space="preserve">. </w:t>
      </w:r>
      <w:proofErr w:type="gramStart"/>
      <w:r>
        <w:t>n111</w:t>
      </w:r>
      <w:proofErr w:type="gramEnd"/>
      <w:r>
        <w:t xml:space="preserve"> An unprecedented number of "high-value target" cartel members were killed, arrested, or extradited under his watch. </w:t>
      </w:r>
      <w:proofErr w:type="gramStart"/>
      <w:r>
        <w:t>n112</w:t>
      </w:r>
      <w:proofErr w:type="gramEnd"/>
      <w:r>
        <w:t xml:space="preserve"> Moreover, looking beyond extradition numbers, an unprecedented number of deportations and expulsions occurred under Calderon's administration (even more than Colombia). Simply put, </w:t>
      </w:r>
      <w:r w:rsidRPr="00A37539">
        <w:rPr>
          <w:rStyle w:val="underline"/>
        </w:rPr>
        <w:t xml:space="preserve">the United States has seen an unprecedented level of cooperation from </w:t>
      </w:r>
      <w:proofErr w:type="gramStart"/>
      <w:r w:rsidRPr="00A37539">
        <w:rPr>
          <w:rStyle w:val="underline"/>
        </w:rPr>
        <w:t>the</w:t>
      </w:r>
      <w:r>
        <w:t xml:space="preserve">  [</w:t>
      </w:r>
      <w:proofErr w:type="gramEnd"/>
      <w:r>
        <w:t xml:space="preserve">*421]  </w:t>
      </w:r>
      <w:r w:rsidRPr="00A37539">
        <w:rPr>
          <w:rStyle w:val="underline"/>
        </w:rPr>
        <w:t>Mexican government</w:t>
      </w:r>
      <w:r>
        <w:t xml:space="preserve">. n113 </w:t>
      </w:r>
      <w:r w:rsidRPr="00A37539">
        <w:rPr>
          <w:rStyle w:val="underline"/>
        </w:rPr>
        <w:t xml:space="preserve">For example, there was significant law-enforcement-to-law-enforcement cooperation in February 2011 during the capture and extradition of Julian Zapata Espinoza, also known as "El </w:t>
      </w:r>
      <w:proofErr w:type="spellStart"/>
      <w:r w:rsidRPr="00A37539">
        <w:rPr>
          <w:rStyle w:val="underline"/>
        </w:rPr>
        <w:t>Piolin</w:t>
      </w:r>
      <w:proofErr w:type="spellEnd"/>
      <w:r w:rsidRPr="00A37539">
        <w:rPr>
          <w:rStyle w:val="underline"/>
        </w:rPr>
        <w:t>" or "</w:t>
      </w:r>
      <w:proofErr w:type="spellStart"/>
      <w:r w:rsidRPr="00A37539">
        <w:rPr>
          <w:rStyle w:val="underline"/>
        </w:rPr>
        <w:t>Tweety</w:t>
      </w:r>
      <w:proofErr w:type="spellEnd"/>
      <w:r w:rsidRPr="00A37539">
        <w:rPr>
          <w:rStyle w:val="underline"/>
        </w:rPr>
        <w:t xml:space="preserve"> Bird</w:t>
      </w:r>
      <w:r>
        <w:t xml:space="preserve">." n114 Espinoza was one of the men responsible for the killing of U.S. Immigration and Customs Enforcement Agent Jaime Zapata and wounding of Agent Victor Avila. </w:t>
      </w:r>
      <w:proofErr w:type="gramStart"/>
      <w:r>
        <w:t>n115</w:t>
      </w:r>
      <w:proofErr w:type="gramEnd"/>
      <w:r>
        <w:t xml:space="preserve"> </w:t>
      </w:r>
      <w:r w:rsidRPr="00A37539">
        <w:rPr>
          <w:rStyle w:val="underline"/>
        </w:rPr>
        <w:t>The Mexican capture and arrest of Espinoza occurred quickly, approximately one week after the murder.</w:t>
      </w:r>
      <w:r>
        <w:t xml:space="preserve"> n116 In October 2011, Mansour J. </w:t>
      </w:r>
      <w:proofErr w:type="spellStart"/>
      <w:r>
        <w:t>Arbabsiar</w:t>
      </w:r>
      <w:proofErr w:type="spellEnd"/>
      <w:r>
        <w:t>, a known officer of the Quds Force, which is a component of Iran's Islamic Revolutionary Guards Corps, was named in a criminal complaint in the Southern District of New York for attempting to hire Los Zetas cartel members to kill the Saudi Arabian ambassador, Adel al-</w:t>
      </w:r>
      <w:proofErr w:type="spellStart"/>
      <w:r>
        <w:t>Jubeir</w:t>
      </w:r>
      <w:proofErr w:type="spellEnd"/>
      <w:r>
        <w:t xml:space="preserve">, in Washington, D.C. </w:t>
      </w:r>
      <w:r w:rsidRPr="00A37539">
        <w:rPr>
          <w:rStyle w:val="underline"/>
        </w:rPr>
        <w:t xml:space="preserve">n117 In late September 2011, Mr. </w:t>
      </w:r>
      <w:proofErr w:type="spellStart"/>
      <w:r w:rsidRPr="00A37539">
        <w:rPr>
          <w:rStyle w:val="underline"/>
        </w:rPr>
        <w:t>Arbabsiar</w:t>
      </w:r>
      <w:proofErr w:type="spellEnd"/>
      <w:r w:rsidRPr="00A37539">
        <w:rPr>
          <w:rStyle w:val="underline"/>
        </w:rPr>
        <w:t xml:space="preserve"> flew to Mexico City to ensure that Los Zetas would be paid in full after the assassination</w:t>
      </w:r>
      <w:r>
        <w:t xml:space="preserve">. </w:t>
      </w:r>
      <w:proofErr w:type="gramStart"/>
      <w:r>
        <w:t>n118</w:t>
      </w:r>
      <w:proofErr w:type="gramEnd"/>
      <w:r>
        <w:t xml:space="preserve"> At the request </w:t>
      </w:r>
      <w:r w:rsidRPr="00A37539">
        <w:rPr>
          <w:rStyle w:val="underline"/>
        </w:rPr>
        <w:t xml:space="preserve">of the United States' government, Mexico denied Mr. </w:t>
      </w:r>
      <w:proofErr w:type="spellStart"/>
      <w:r w:rsidRPr="00A37539">
        <w:rPr>
          <w:rStyle w:val="underline"/>
        </w:rPr>
        <w:t>Ababsiar</w:t>
      </w:r>
      <w:proofErr w:type="spellEnd"/>
      <w:r w:rsidRPr="00A37539">
        <w:rPr>
          <w:rStyle w:val="underline"/>
        </w:rPr>
        <w:t xml:space="preserve"> entry and sent him to the U.S., where he was eventually arrested</w:t>
      </w:r>
      <w:r>
        <w:t xml:space="preserve">. </w:t>
      </w:r>
      <w:proofErr w:type="gramStart"/>
      <w:r>
        <w:t>n119</w:t>
      </w:r>
      <w:proofErr w:type="gramEnd"/>
      <w:r>
        <w:t xml:space="preserve"> </w:t>
      </w:r>
      <w:r w:rsidRPr="00A37539">
        <w:rPr>
          <w:rStyle w:val="underline"/>
        </w:rPr>
        <w:t>Wiretapping capabilities in Mexico are improving.</w:t>
      </w:r>
      <w:r>
        <w:t xml:space="preserve"> </w:t>
      </w:r>
      <w:proofErr w:type="gramStart"/>
      <w:r>
        <w:t>n120</w:t>
      </w:r>
      <w:proofErr w:type="gramEnd"/>
      <w:r>
        <w:t xml:space="preserve"> The Secretariat of Public Security (SSP) has authority to wiretap for preventative  [*422]  purposes, and the Attorney General of Mexico (PGR) has a more expansive role, authorized to conduct a variety of wiretap investigations. Administrative efforts to eliminate corruption improved un-der Calderon. </w:t>
      </w:r>
      <w:r w:rsidRPr="00A37539">
        <w:rPr>
          <w:rStyle w:val="underline"/>
        </w:rPr>
        <w:t xml:space="preserve">"More than 30 officials [were] arrested [in 2008] in connection with the [ongoing] anti-corruption" investigation, code named Operation </w:t>
      </w:r>
      <w:proofErr w:type="spellStart"/>
      <w:r w:rsidRPr="00A37539">
        <w:rPr>
          <w:rStyle w:val="underline"/>
        </w:rPr>
        <w:t>Limpieza</w:t>
      </w:r>
      <w:proofErr w:type="spellEnd"/>
      <w:r w:rsidRPr="00A37539">
        <w:rPr>
          <w:rStyle w:val="underline"/>
        </w:rPr>
        <w:t>, which targeted Mexican police who were identified as having leaked sensitive law enforcement information to the drug cartels</w:t>
      </w:r>
      <w:r>
        <w:t xml:space="preserve">. </w:t>
      </w:r>
      <w:proofErr w:type="gramStart"/>
      <w:r>
        <w:t>n121</w:t>
      </w:r>
      <w:proofErr w:type="gramEnd"/>
      <w:r>
        <w:t xml:space="preserve"> This investigation led to the arrest of "Ricardo Gutierrez Vargas, director for International Police Affairs at Mexico's Federal Investigative Agency" and the arrest of </w:t>
      </w:r>
      <w:r w:rsidRPr="00A37539">
        <w:rPr>
          <w:rStyle w:val="underline"/>
        </w:rPr>
        <w:t>the Director for Mexico's Interpol office</w:t>
      </w:r>
      <w:r>
        <w:t xml:space="preserve">. </w:t>
      </w:r>
      <w:proofErr w:type="gramStart"/>
      <w:r w:rsidRPr="00A37539">
        <w:rPr>
          <w:rStyle w:val="underline"/>
        </w:rPr>
        <w:t>n122</w:t>
      </w:r>
      <w:proofErr w:type="gramEnd"/>
      <w:r w:rsidRPr="00A37539">
        <w:rPr>
          <w:rStyle w:val="underline"/>
        </w:rPr>
        <w:t xml:space="preserve"> Another target of Operation </w:t>
      </w:r>
      <w:proofErr w:type="spellStart"/>
      <w:r w:rsidRPr="00A37539">
        <w:rPr>
          <w:rStyle w:val="underline"/>
        </w:rPr>
        <w:t>Limpieza</w:t>
      </w:r>
      <w:proofErr w:type="spellEnd"/>
      <w:r w:rsidRPr="00A37539">
        <w:rPr>
          <w:rStyle w:val="underline"/>
        </w:rPr>
        <w:t xml:space="preserve"> was </w:t>
      </w:r>
      <w:proofErr w:type="spellStart"/>
      <w:r w:rsidRPr="00A37539">
        <w:rPr>
          <w:rStyle w:val="underline"/>
        </w:rPr>
        <w:t>Noe</w:t>
      </w:r>
      <w:proofErr w:type="spellEnd"/>
      <w:r w:rsidRPr="00A37539">
        <w:rPr>
          <w:rStyle w:val="underline"/>
        </w:rPr>
        <w:t xml:space="preserve"> Ramirez </w:t>
      </w:r>
      <w:proofErr w:type="spellStart"/>
      <w:r w:rsidRPr="00A37539">
        <w:rPr>
          <w:rStyle w:val="underline"/>
        </w:rPr>
        <w:t>Mandujano</w:t>
      </w:r>
      <w:proofErr w:type="spellEnd"/>
      <w:r w:rsidRPr="00A37539">
        <w:rPr>
          <w:rStyle w:val="underline"/>
        </w:rPr>
        <w:t>, who was in charge of the Attorney General's office from 2006 until August 2008; he was accused of meeting with cartel members and "agreeing to provide information on investigations in exchange for ... bribes."</w:t>
      </w:r>
      <w:proofErr w:type="gramStart"/>
      <w:r w:rsidRPr="00A37539">
        <w:rPr>
          <w:rStyle w:val="underline"/>
        </w:rPr>
        <w:t>n123</w:t>
      </w:r>
      <w:proofErr w:type="gramEnd"/>
      <w:r w:rsidRPr="00A37539">
        <w:rPr>
          <w:rStyle w:val="underline"/>
        </w:rPr>
        <w:t xml:space="preserve"> Operation </w:t>
      </w:r>
      <w:proofErr w:type="spellStart"/>
      <w:r w:rsidRPr="00A37539">
        <w:rPr>
          <w:rStyle w:val="underline"/>
        </w:rPr>
        <w:t>Limpieza</w:t>
      </w:r>
      <w:proofErr w:type="spellEnd"/>
      <w:r w:rsidRPr="00A37539">
        <w:rPr>
          <w:rStyle w:val="underline"/>
        </w:rPr>
        <w:t xml:space="preserve"> should be the model rather than the exception; the arrest and conviction of corrupt police officers should be the norm. Merely firing corrupt law enforcement officials does not send a strong enough message</w:t>
      </w:r>
      <w:r>
        <w:t xml:space="preserve">. </w:t>
      </w:r>
    </w:p>
    <w:p w:rsidR="000C3BFD" w:rsidRDefault="000C3BFD" w:rsidP="000C3BFD"/>
    <w:p w:rsidR="000C3BFD" w:rsidRPr="000C3BFD" w:rsidRDefault="000C3BFD" w:rsidP="000C3BFD">
      <w:pPr>
        <w:pStyle w:val="Heading4"/>
        <w:rPr>
          <w:rStyle w:val="cite"/>
          <w:b/>
        </w:rPr>
      </w:pPr>
      <w:r w:rsidRPr="000C3BFD">
        <w:rPr>
          <w:rStyle w:val="cite"/>
          <w:b/>
        </w:rPr>
        <w:t>The Merida initiative is the ONLY way to go forward</w:t>
      </w:r>
    </w:p>
    <w:p w:rsidR="000C3BFD" w:rsidRDefault="000C3BFD" w:rsidP="000C3BFD">
      <w:pPr>
        <w:pStyle w:val="card"/>
        <w:ind w:left="0"/>
      </w:pPr>
      <w:r w:rsidRPr="00444B0A">
        <w:rPr>
          <w:rStyle w:val="cite"/>
          <w:rFonts w:eastAsiaTheme="majorEastAsia"/>
        </w:rPr>
        <w:t>Reid 2009</w:t>
      </w:r>
      <w:r>
        <w:t>(</w:t>
      </w:r>
      <w:r w:rsidRPr="005255AA">
        <w:t xml:space="preserve">Melanie Reid </w:t>
      </w:r>
      <w:r>
        <w:t xml:space="preserve"> Mexico's Crisis: When There's a Will, There's a Way NAME </w:t>
      </w:r>
      <w:r w:rsidRPr="005255AA">
        <w:t>Assistant Professor of Law, Lincoln Memorial University-Duncan School of Law.</w:t>
      </w:r>
      <w:r>
        <w:t xml:space="preserve"> 2012 Oklahoma City University Oklahoma City University Law Review)G.L</w:t>
      </w:r>
    </w:p>
    <w:p w:rsidR="000C3BFD" w:rsidRPr="00EF5B3E" w:rsidRDefault="000C3BFD" w:rsidP="000C3BFD">
      <w:pPr>
        <w:pStyle w:val="card"/>
        <w:rPr>
          <w:rStyle w:val="underline"/>
        </w:rPr>
      </w:pPr>
      <w:r w:rsidRPr="00EF5B3E">
        <w:rPr>
          <w:rStyle w:val="underline"/>
        </w:rPr>
        <w:lastRenderedPageBreak/>
        <w:t>The United States must continue to foster relationships at every level of Mexican government - local, state, and national - to engender a bond of trust so that U.S. agents can begin to operate freely within Mexico's borders alongside their trusted Mexican counterparts. U.S. agents should have access to Mexican intelligence concerning smugglers and possible routes taken to illegally enter the U.S.</w:t>
      </w:r>
      <w:r>
        <w:t xml:space="preserve"> In time, the U.S. will be able to share its intelligence more fully with Mexican authorities. Unfortunately, situations continue to arise where U.S. agents have shared information with their Mexican counterparts, and </w:t>
      </w:r>
      <w:r w:rsidRPr="00EF5B3E">
        <w:rPr>
          <w:rStyle w:val="underline"/>
        </w:rPr>
        <w:t>the intelligence was passed on to the drug cartels, which led to the deaths of informants and the compromise of U.S. operations. Again, corruption at all levels, especially within the ranks of Mexico's law en-</w:t>
      </w:r>
      <w:proofErr w:type="spellStart"/>
      <w:r w:rsidRPr="00EF5B3E">
        <w:rPr>
          <w:rStyle w:val="underline"/>
        </w:rPr>
        <w:t>forcement</w:t>
      </w:r>
      <w:proofErr w:type="spellEnd"/>
      <w:r w:rsidRPr="00EF5B3E">
        <w:rPr>
          <w:rStyle w:val="underline"/>
        </w:rPr>
        <w:t xml:space="preserve"> community, must be dealt with swiftly and effectively before the scourge of drug trafficking can be blunt-ed.</w:t>
      </w:r>
      <w:r>
        <w:t xml:space="preserve"> The proposals in </w:t>
      </w:r>
      <w:proofErr w:type="spellStart"/>
      <w:r w:rsidRPr="00EF5B3E">
        <w:rPr>
          <w:rStyle w:val="underline"/>
        </w:rPr>
        <w:t>theBeyond</w:t>
      </w:r>
      <w:proofErr w:type="spellEnd"/>
      <w:r w:rsidRPr="00EF5B3E">
        <w:rPr>
          <w:rStyle w:val="underline"/>
        </w:rPr>
        <w:t xml:space="preserve"> Merida Initiative</w:t>
      </w:r>
      <w:r>
        <w:t xml:space="preserve"> and the suggestions in this Article </w:t>
      </w:r>
      <w:r w:rsidRPr="00EF5B3E">
        <w:rPr>
          <w:rStyle w:val="underline"/>
        </w:rPr>
        <w:t>are long-term solutions to a per-</w:t>
      </w:r>
      <w:proofErr w:type="spellStart"/>
      <w:r w:rsidRPr="00EF5B3E">
        <w:rPr>
          <w:rStyle w:val="underline"/>
        </w:rPr>
        <w:t>sistent</w:t>
      </w:r>
      <w:proofErr w:type="spellEnd"/>
      <w:r w:rsidRPr="00EF5B3E">
        <w:rPr>
          <w:rStyle w:val="underline"/>
        </w:rPr>
        <w:t xml:space="preserve"> problem. The drug cartels, violence, and corruption will not disappear overnight.</w:t>
      </w:r>
      <w:r>
        <w:t xml:space="preserve"> The Mexican national elections will certainly impact the long-term prospects for continued progress of the Merida Initiative and our mutual goal of combating drug trafficking. </w:t>
      </w:r>
      <w:r w:rsidRPr="00EF5B3E">
        <w:rPr>
          <w:rStyle w:val="underline"/>
        </w:rPr>
        <w:t>Merida has had some successes already, but the underlying problems still exist. Merida is not an all-encompassing solution. Nothing can be solved by simply adding to the pile of money and training already provided by the United States</w:t>
      </w:r>
      <w:r>
        <w:t xml:space="preserve">. What is clear is </w:t>
      </w:r>
      <w:proofErr w:type="gramStart"/>
      <w:r>
        <w:t>that  [</w:t>
      </w:r>
      <w:proofErr w:type="gramEnd"/>
      <w:r>
        <w:t>*430]  the people impacted by this problem are no longer willing to be complacent. They want a solution, as evidenced by the actions taken by the extremely brave Calderon admin-</w:t>
      </w:r>
      <w:proofErr w:type="spellStart"/>
      <w:r>
        <w:t>istration</w:t>
      </w:r>
      <w:proofErr w:type="spellEnd"/>
      <w:r>
        <w:t xml:space="preserve">. However, it appears as if the people in Mexico City are disconnected from the rest of Mexico, where drug-war violence is commonplace; some who are not personally impacted where they live do not see or comprehend the extreme violence taking place in other parts of the country. </w:t>
      </w:r>
      <w:proofErr w:type="gramStart"/>
      <w:r>
        <w:t>n147</w:t>
      </w:r>
      <w:proofErr w:type="gramEnd"/>
      <w:r>
        <w:t xml:space="preserve"> </w:t>
      </w:r>
      <w:r w:rsidRPr="00EF5B3E">
        <w:rPr>
          <w:rStyle w:val="underline"/>
        </w:rPr>
        <w:t>For some Mexicans, the noticeable but low level of violence in their particular neighborhood is tolerable, so they do not make waves or confront the criminal element in their own town</w:t>
      </w:r>
      <w:r>
        <w:t xml:space="preserve">. </w:t>
      </w:r>
      <w:proofErr w:type="gramStart"/>
      <w:r>
        <w:t>n148</w:t>
      </w:r>
      <w:proofErr w:type="gramEnd"/>
      <w:r>
        <w:t xml:space="preserve"> Others are extremely timid because of the threats and fear of reprisals. </w:t>
      </w:r>
      <w:proofErr w:type="gramStart"/>
      <w:r w:rsidRPr="00EF5B3E">
        <w:rPr>
          <w:rStyle w:val="underline"/>
        </w:rPr>
        <w:t>n149</w:t>
      </w:r>
      <w:proofErr w:type="gramEnd"/>
      <w:r w:rsidRPr="00EF5B3E">
        <w:rPr>
          <w:rStyle w:val="underline"/>
        </w:rPr>
        <w:t xml:space="preserve"> There is no honor in the drug war - the traffickers are</w:t>
      </w:r>
      <w:r>
        <w:t xml:space="preserve">  [*431]  </w:t>
      </w:r>
      <w:r w:rsidRPr="00EF5B3E">
        <w:rPr>
          <w:rStyle w:val="underline"/>
        </w:rPr>
        <w:t>indiscriminately attacking innocent families and children. They retaliate against anyone who represents a possible threat to their money-making business.</w:t>
      </w:r>
      <w:r>
        <w:t xml:space="preserve"> But the Mexican people rose up in 1911. They can do it again. </w:t>
      </w:r>
      <w:proofErr w:type="gramStart"/>
      <w:r>
        <w:t>n150</w:t>
      </w:r>
      <w:proofErr w:type="gramEnd"/>
      <w:r>
        <w:t xml:space="preserve"> </w:t>
      </w:r>
      <w:r w:rsidRPr="00EF5B3E">
        <w:rPr>
          <w:rStyle w:val="underline"/>
        </w:rPr>
        <w:t>A determined and unyielding political will from the government, coupled with a civil uprising by the people, may just be the answer to winning the war against Mexico's formidable drug cartels</w:t>
      </w:r>
      <w:r>
        <w:t xml:space="preserve">. </w:t>
      </w:r>
      <w:r>
        <w:br w:type="page"/>
      </w:r>
    </w:p>
    <w:p w:rsidR="000C3BFD" w:rsidRDefault="000C3BFD" w:rsidP="000C3BFD">
      <w:pPr>
        <w:pStyle w:val="Heading3"/>
      </w:pPr>
      <w:bookmarkStart w:id="4" w:name="_Toc361745325"/>
      <w:bookmarkStart w:id="5" w:name="_Toc361835219"/>
      <w:r>
        <w:lastRenderedPageBreak/>
        <w:t xml:space="preserve">Extraditions in </w:t>
      </w:r>
      <w:proofErr w:type="spellStart"/>
      <w:r>
        <w:t>squo</w:t>
      </w:r>
      <w:proofErr w:type="spellEnd"/>
      <w:r>
        <w:t xml:space="preserve"> solve</w:t>
      </w:r>
      <w:bookmarkEnd w:id="4"/>
      <w:bookmarkEnd w:id="5"/>
    </w:p>
    <w:p w:rsidR="000C3BFD" w:rsidRDefault="000C3BFD" w:rsidP="000C3BFD">
      <w:pPr>
        <w:pStyle w:val="card"/>
        <w:ind w:left="0"/>
        <w:rPr>
          <w:rStyle w:val="cite"/>
          <w:rFonts w:eastAsiaTheme="majorEastAsia"/>
        </w:rPr>
      </w:pPr>
    </w:p>
    <w:p w:rsidR="000C3BFD" w:rsidRPr="000C3BFD" w:rsidRDefault="000C3BFD" w:rsidP="000C3BFD">
      <w:pPr>
        <w:pStyle w:val="Heading4"/>
        <w:rPr>
          <w:rStyle w:val="cite"/>
          <w:b/>
        </w:rPr>
      </w:pPr>
      <w:r w:rsidRPr="000C3BFD">
        <w:rPr>
          <w:rStyle w:val="cite"/>
          <w:b/>
        </w:rPr>
        <w:t xml:space="preserve">Extraditions solve status quo War on drugs –Colombia proves </w:t>
      </w:r>
    </w:p>
    <w:p w:rsidR="000C3BFD" w:rsidRDefault="000C3BFD" w:rsidP="000C3BFD">
      <w:pPr>
        <w:pStyle w:val="card"/>
        <w:ind w:left="0"/>
      </w:pPr>
      <w:r w:rsidRPr="00444B0A">
        <w:rPr>
          <w:rStyle w:val="cite"/>
          <w:rFonts w:eastAsiaTheme="majorEastAsia"/>
        </w:rPr>
        <w:t>Reid 2009</w:t>
      </w:r>
      <w:r>
        <w:t>(</w:t>
      </w:r>
      <w:r w:rsidRPr="005255AA">
        <w:t xml:space="preserve">Melanie Reid </w:t>
      </w:r>
      <w:r>
        <w:t xml:space="preserve"> Mexico's Crisis: When There's a Will, There's a Way NAME </w:t>
      </w:r>
      <w:r w:rsidRPr="005255AA">
        <w:t>Assistant Professor of Law, Lincoln Memorial University-Duncan School of Law.</w:t>
      </w:r>
      <w:r>
        <w:t xml:space="preserve"> 2012 Oklahoma City University Oklahoma City University Law Review)G.L</w:t>
      </w:r>
    </w:p>
    <w:p w:rsidR="000C3BFD" w:rsidRPr="00CC4194" w:rsidRDefault="000C3BFD" w:rsidP="000C3BFD">
      <w:pPr>
        <w:pStyle w:val="card"/>
      </w:pPr>
      <w:r w:rsidRPr="005A5710">
        <w:rPr>
          <w:rStyle w:val="StyleBoldUnderline"/>
        </w:rPr>
        <w:t>Beginning in the early 1990s, U.S. law enforcement agents and federal prosecutors were successful in elevating the de-</w:t>
      </w:r>
      <w:proofErr w:type="spellStart"/>
      <w:r w:rsidRPr="005A5710">
        <w:rPr>
          <w:rStyle w:val="StyleBoldUnderline"/>
        </w:rPr>
        <w:t>terrent</w:t>
      </w:r>
      <w:proofErr w:type="spellEnd"/>
      <w:r w:rsidRPr="005A5710">
        <w:rPr>
          <w:rStyle w:val="StyleBoldUnderline"/>
        </w:rPr>
        <w:t xml:space="preserve"> factor through fear, as many Colombian drug traffickers found themselves indicted in U.S. federal courts and subsequently extradited to stand trial on American</w:t>
      </w:r>
      <w:r>
        <w:t xml:space="preserve"> soil. </w:t>
      </w:r>
      <w:proofErr w:type="gramStart"/>
      <w:r>
        <w:t>n51</w:t>
      </w:r>
      <w:proofErr w:type="gramEnd"/>
      <w:r>
        <w:t xml:space="preserve"> Traffickers would no longer be able to hide behind money and influence within their own country </w:t>
      </w:r>
      <w:r w:rsidRPr="005A5710">
        <w:rPr>
          <w:rStyle w:val="StyleBoldUnderline"/>
        </w:rPr>
        <w:t>- they could now envision harsh sentences and a lifetime spent in an American jail far away from their friends and family</w:t>
      </w:r>
      <w:r>
        <w:t xml:space="preserve">. </w:t>
      </w:r>
      <w:proofErr w:type="gramStart"/>
      <w:r>
        <w:t>n52</w:t>
      </w:r>
      <w:proofErr w:type="gramEnd"/>
      <w:r>
        <w:t xml:space="preserve"> Colombian authorities bravely began to send their drug trafficking </w:t>
      </w:r>
      <w:proofErr w:type="spellStart"/>
      <w:r>
        <w:t>citi-zens</w:t>
      </w:r>
      <w:proofErr w:type="spellEnd"/>
      <w:r>
        <w:t xml:space="preserve"> to the United States for trial. </w:t>
      </w:r>
      <w:proofErr w:type="gramStart"/>
      <w:r w:rsidRPr="005A5710">
        <w:rPr>
          <w:rStyle w:val="StyleBoldUnderline"/>
        </w:rPr>
        <w:t>n53</w:t>
      </w:r>
      <w:proofErr w:type="gramEnd"/>
      <w:r w:rsidRPr="005A5710">
        <w:rPr>
          <w:rStyle w:val="StyleBoldUnderline"/>
        </w:rPr>
        <w:t xml:space="preserve"> This strategy sounds simple, effective, and easily transferrable to the drug trafficking organizations in Mexico</w:t>
      </w:r>
      <w:r>
        <w:t xml:space="preserve">. Not so. Mexican traffickers do not seem to fear extradition as much as their Colombian counterparts, mainly because it does not occur that often. Between 1995 and 2000, </w:t>
      </w:r>
      <w:proofErr w:type="gramStart"/>
      <w:r>
        <w:t>a  [</w:t>
      </w:r>
      <w:proofErr w:type="gramEnd"/>
      <w:r>
        <w:t>*409</w:t>
      </w:r>
      <w:r w:rsidRPr="005A5710">
        <w:rPr>
          <w:rStyle w:val="StyleBoldUnderline"/>
        </w:rPr>
        <w:t xml:space="preserve">]  grand total of 68 individuals were extradited to the United States from Mexico. </w:t>
      </w:r>
      <w:proofErr w:type="gramStart"/>
      <w:r w:rsidRPr="005A5710">
        <w:rPr>
          <w:rStyle w:val="StyleBoldUnderline"/>
        </w:rPr>
        <w:t>n54</w:t>
      </w:r>
      <w:proofErr w:type="gramEnd"/>
      <w:r w:rsidRPr="005A5710">
        <w:rPr>
          <w:rStyle w:val="StyleBoldUnderline"/>
        </w:rPr>
        <w:t xml:space="preserve"> Until 2006, Mexico refused to extradite to the United States any criminal who, if tried and convicted, would face the possibility of life without parole</w:t>
      </w:r>
      <w:r>
        <w:t xml:space="preserve">. </w:t>
      </w:r>
      <w:proofErr w:type="gramStart"/>
      <w:r>
        <w:t>n55</w:t>
      </w:r>
      <w:proofErr w:type="gramEnd"/>
      <w:r>
        <w:t xml:space="preserve"> This posed a problem for U.S. federal prosecutors as most drug statutes, including 21 U.S.C.§§841, 860, 951, and 959, n56 all carry a maximum punishment of life </w:t>
      </w:r>
      <w:proofErr w:type="spellStart"/>
      <w:r>
        <w:t>impris-onment</w:t>
      </w:r>
      <w:proofErr w:type="spellEnd"/>
      <w:r>
        <w:t xml:space="preserve">. </w:t>
      </w:r>
      <w:r w:rsidRPr="005A5710">
        <w:rPr>
          <w:rStyle w:val="StyleBoldUnderline"/>
        </w:rPr>
        <w:t>Another long-standing issue was Mexico's unwillingness to allow extradition of its citizens to the United States - again, the issue of national sovereignty being violated through the extradition process. However, two decisions by the Mexican Supreme Court began to facilitate extraditions to the United States. In November 2005</w:t>
      </w:r>
      <w:r>
        <w:t xml:space="preserve">, the Court found that life imprisonment without the possibility of parole was not cruel and unusual punishment. n57 And in January 2006, the Court ruled </w:t>
      </w:r>
      <w:r w:rsidRPr="005A5710">
        <w:rPr>
          <w:rStyle w:val="StyleBoldUnderline"/>
        </w:rPr>
        <w:t>that "U.S. extradition requests only need to meet the requirements of the 1978 bilateral extradition treaty, not Mexico's general law on international extradition that was promulgated in 1975</w:t>
      </w:r>
      <w:r>
        <w:t xml:space="preserve">." n58 While those decisions clearly made the extradition process much easier, n59 Mexico only extradited 63 individuals to the United States in 2006, 83 in 2007, 95 in 2008, 107 in 2009, and 94 in 2010. </w:t>
      </w:r>
      <w:proofErr w:type="gramStart"/>
      <w:r>
        <w:t>n60</w:t>
      </w:r>
      <w:proofErr w:type="gramEnd"/>
      <w:r>
        <w:t xml:space="preserve"> </w:t>
      </w:r>
      <w:r w:rsidRPr="005A5710">
        <w:rPr>
          <w:rStyle w:val="StyleBoldUnderline"/>
        </w:rPr>
        <w:t>This is only a handful compared to similar statistics of extraditions from Colombia to the United States.</w:t>
      </w:r>
      <w:r>
        <w:t xml:space="preserve"> </w:t>
      </w:r>
      <w:proofErr w:type="gramStart"/>
      <w:r>
        <w:t>n61</w:t>
      </w:r>
      <w:proofErr w:type="gramEnd"/>
      <w:r>
        <w:t xml:space="preserve"> The Mexican government clearly appears to be more receptive to granting ex-traditions than it has been in the past. </w:t>
      </w:r>
      <w:r w:rsidRPr="005A5710">
        <w:rPr>
          <w:rStyle w:val="StyleBoldUnderline"/>
        </w:rPr>
        <w:t>What remains unclear is whether this recent increase will become a passing trend or a continuing tradition. If extraditions are to become a consistent thorn in the side of Mexican drug traffickers</w:t>
      </w:r>
      <w:r>
        <w:t xml:space="preserve">, it is imperative that the United States introduce only the strongest, evidence-laden cases for prosecution. Nothing looks worse than requesting extradition of a foreign national from a  [*410]  </w:t>
      </w:r>
      <w:r w:rsidRPr="005A5710">
        <w:rPr>
          <w:rStyle w:val="StyleBoldUnderline"/>
        </w:rPr>
        <w:t>cooperative ally, having the foreign country grant extradition, and then having the case fall apart when the defendant arrives in the United States for prosecution</w:t>
      </w:r>
      <w:r>
        <w:t xml:space="preserve">. U.S. prosecution teams face significant hurdles when working with foreign law enforcement </w:t>
      </w:r>
      <w:r w:rsidRPr="005A5710">
        <w:rPr>
          <w:rStyle w:val="StyleBoldUnderline"/>
        </w:rPr>
        <w:t>entities to bring a for-</w:t>
      </w:r>
      <w:proofErr w:type="spellStart"/>
      <w:r w:rsidRPr="005A5710">
        <w:rPr>
          <w:rStyle w:val="StyleBoldUnderline"/>
        </w:rPr>
        <w:t>eign</w:t>
      </w:r>
      <w:proofErr w:type="spellEnd"/>
      <w:r w:rsidRPr="005A5710">
        <w:rPr>
          <w:rStyle w:val="StyleBoldUnderline"/>
        </w:rPr>
        <w:t xml:space="preserve"> trafficker to justice in the United States. A significant concern </w:t>
      </w:r>
      <w:proofErr w:type="gramStart"/>
      <w:r w:rsidRPr="005A5710">
        <w:rPr>
          <w:rStyle w:val="StyleBoldUnderline"/>
        </w:rPr>
        <w:t>lies</w:t>
      </w:r>
      <w:proofErr w:type="gramEnd"/>
      <w:r w:rsidRPr="005A5710">
        <w:rPr>
          <w:rStyle w:val="StyleBoldUnderline"/>
        </w:rPr>
        <w:t xml:space="preserve"> with the effectiveness of the U.S. federal </w:t>
      </w:r>
      <w:proofErr w:type="spellStart"/>
      <w:r w:rsidRPr="005A5710">
        <w:rPr>
          <w:rStyle w:val="StyleBoldUnderline"/>
        </w:rPr>
        <w:t>crimi-nal</w:t>
      </w:r>
      <w:proofErr w:type="spellEnd"/>
      <w:r w:rsidRPr="005A5710">
        <w:rPr>
          <w:rStyle w:val="StyleBoldUnderline"/>
        </w:rPr>
        <w:t xml:space="preserve"> statutes when applied to international narcotics trafficking cases</w:t>
      </w:r>
      <w:r>
        <w:t xml:space="preserve">. </w:t>
      </w:r>
      <w:proofErr w:type="gramStart"/>
      <w:r>
        <w:t>n62</w:t>
      </w:r>
      <w:proofErr w:type="gramEnd"/>
      <w:r>
        <w:t xml:space="preserve"> The United States has come a long way since its first anti-drug law was passed at the city level in San Francisco, California, in 1875</w:t>
      </w:r>
      <w:r w:rsidRPr="005A5710">
        <w:rPr>
          <w:rStyle w:val="StyleBoldUnderline"/>
        </w:rPr>
        <w:t xml:space="preserve">. The law ""prohibited the </w:t>
      </w:r>
      <w:proofErr w:type="spellStart"/>
      <w:r w:rsidRPr="005A5710">
        <w:rPr>
          <w:rStyle w:val="StyleBoldUnderline"/>
        </w:rPr>
        <w:t>smok-ing</w:t>
      </w:r>
      <w:proofErr w:type="spellEnd"/>
      <w:r w:rsidRPr="005A5710">
        <w:rPr>
          <w:rStyle w:val="StyleBoldUnderline"/>
        </w:rPr>
        <w:t xml:space="preserve"> or possession of opium, the operation of opium dens, or the possession of opium pipes.</w:t>
      </w:r>
      <w:r>
        <w:t>'" n63 Fast forward to 1970</w:t>
      </w:r>
      <w:r w:rsidRPr="005A5710">
        <w:rPr>
          <w:rStyle w:val="StyleBoldUnderline"/>
        </w:rPr>
        <w:t>, when the Controlled Substances Act, "Title II of the Comprehensive Drug Abuse Prevention and Control Act</w:t>
      </w:r>
      <w:r>
        <w:t xml:space="preserve"> ... , </w:t>
      </w:r>
      <w:r w:rsidRPr="005A5710">
        <w:rPr>
          <w:rStyle w:val="StyleBoldUnderline"/>
        </w:rPr>
        <w:t>con-</w:t>
      </w:r>
      <w:proofErr w:type="spellStart"/>
      <w:r w:rsidRPr="005A5710">
        <w:rPr>
          <w:rStyle w:val="StyleBoldUnderline"/>
        </w:rPr>
        <w:t>solidated</w:t>
      </w:r>
      <w:proofErr w:type="spellEnd"/>
      <w:r w:rsidRPr="005A5710">
        <w:rPr>
          <w:rStyle w:val="StyleBoldUnderline"/>
        </w:rPr>
        <w:t xml:space="preserve"> many laws regulating the manufacture and distribution of narcotics, stimulants, depressants, hallucinogens, steroids and chemicals used in </w:t>
      </w:r>
      <w:r w:rsidRPr="005A5710">
        <w:rPr>
          <w:rStyle w:val="StyleBoldUnderline"/>
        </w:rPr>
        <w:lastRenderedPageBreak/>
        <w:t>the illicit production of controlled substance</w:t>
      </w:r>
      <w:r>
        <w:t xml:space="preserve">s." </w:t>
      </w:r>
      <w:r w:rsidRPr="005A5710">
        <w:rPr>
          <w:rStyle w:val="StyleBoldUnderline"/>
        </w:rPr>
        <w:t>n64 Yet it was only with the introduction of 21 U.S.C. § 959 that Congress created a statute that specifically targeted drug traffickers living and working in foreign countries. Most Title 21 drug statutes require that the government prove that the offense took place within the trial dis-</w:t>
      </w:r>
      <w:proofErr w:type="spellStart"/>
      <w:r w:rsidRPr="005A5710">
        <w:rPr>
          <w:rStyle w:val="StyleBoldUnderline"/>
        </w:rPr>
        <w:t>trict</w:t>
      </w:r>
      <w:proofErr w:type="spellEnd"/>
      <w:r>
        <w:t>. n65 In a drug conspiracy case, venue is proper in any district where an overt act was committed to further the con-</w:t>
      </w:r>
      <w:proofErr w:type="spellStart"/>
      <w:r>
        <w:t>spiracy</w:t>
      </w:r>
      <w:proofErr w:type="spellEnd"/>
      <w:r>
        <w:t xml:space="preserve"> n66 </w:t>
      </w:r>
      <w:r w:rsidRPr="005A5710">
        <w:rPr>
          <w:rStyle w:val="StyleBoldUnderline"/>
        </w:rPr>
        <w:t>or where a co-conspirator traveled while committing an overt act (even if the act does not involve transport-</w:t>
      </w:r>
      <w:proofErr w:type="spellStart"/>
      <w:r w:rsidRPr="005A5710">
        <w:rPr>
          <w:rStyle w:val="StyleBoldUnderline"/>
        </w:rPr>
        <w:t>ing</w:t>
      </w:r>
      <w:proofErr w:type="spellEnd"/>
      <w:r w:rsidRPr="005A5710">
        <w:rPr>
          <w:rStyle w:val="StyleBoldUnderline"/>
        </w:rPr>
        <w:t xml:space="preserve"> the drugs).</w:t>
      </w:r>
      <w:r>
        <w:t xml:space="preserve"> </w:t>
      </w:r>
      <w:proofErr w:type="gramStart"/>
      <w:r>
        <w:t>n67</w:t>
      </w:r>
      <w:proofErr w:type="gramEnd"/>
      <w:r>
        <w:t xml:space="preserve"> </w:t>
      </w:r>
      <w:r w:rsidRPr="005A5710">
        <w:rPr>
          <w:rStyle w:val="StyleBoldUnderline"/>
        </w:rPr>
        <w:t>Therefore, it is critical to identify some activity connected to the  [*411]  conspiracy that took place in the district where the defendant is being charged</w:t>
      </w:r>
      <w:r>
        <w:t xml:space="preserve">. </w:t>
      </w:r>
    </w:p>
    <w:p w:rsidR="000C3BFD" w:rsidRDefault="000C3BFD" w:rsidP="000C3BFD">
      <w:pPr>
        <w:pStyle w:val="Heading3"/>
      </w:pPr>
      <w:bookmarkStart w:id="6" w:name="_Toc361745326"/>
      <w:bookmarkStart w:id="7" w:name="_Toc361835220"/>
      <w:r>
        <w:lastRenderedPageBreak/>
        <w:t xml:space="preserve">U.S. Relations </w:t>
      </w:r>
      <w:bookmarkEnd w:id="6"/>
      <w:bookmarkEnd w:id="7"/>
      <w:r>
        <w:t>=/= only Drugs</w:t>
      </w:r>
    </w:p>
    <w:p w:rsidR="000C3BFD" w:rsidRDefault="000C3BFD" w:rsidP="000C3BFD"/>
    <w:p w:rsidR="000C3BFD" w:rsidRPr="00CC4194" w:rsidRDefault="000C3BFD" w:rsidP="000C3BFD">
      <w:pPr>
        <w:pStyle w:val="Heading4"/>
        <w:rPr>
          <w:rStyle w:val="cite"/>
          <w:b/>
        </w:rPr>
      </w:pPr>
      <w:r w:rsidRPr="00CC4194">
        <w:rPr>
          <w:rStyle w:val="cite"/>
          <w:b/>
        </w:rPr>
        <w:t xml:space="preserve">Intensification of U.S. Mexican Relation is attributed to a conglomeration of instances not just Drug smuggling </w:t>
      </w:r>
    </w:p>
    <w:p w:rsidR="000C3BFD" w:rsidRDefault="000C3BFD" w:rsidP="000C3BFD">
      <w:pPr>
        <w:pStyle w:val="card"/>
        <w:ind w:left="0"/>
      </w:pPr>
      <w:proofErr w:type="spellStart"/>
      <w:r w:rsidRPr="005A0172">
        <w:rPr>
          <w:rStyle w:val="cite"/>
          <w:rFonts w:eastAsiaTheme="majorEastAsia"/>
        </w:rPr>
        <w:t>Zagaris</w:t>
      </w:r>
      <w:proofErr w:type="spellEnd"/>
      <w:r w:rsidRPr="005A0172">
        <w:rPr>
          <w:rStyle w:val="cite"/>
          <w:rFonts w:eastAsiaTheme="majorEastAsia"/>
        </w:rPr>
        <w:t xml:space="preserve"> 96</w:t>
      </w:r>
      <w:r>
        <w:t>(</w:t>
      </w:r>
      <w:r w:rsidRPr="005A0172">
        <w:t xml:space="preserve">Bruce </w:t>
      </w:r>
      <w:proofErr w:type="spellStart"/>
      <w:r w:rsidRPr="005A0172">
        <w:t>Zagaris</w:t>
      </w:r>
      <w:proofErr w:type="spellEnd"/>
      <w:r w:rsidRPr="005A0172">
        <w:t xml:space="preserve"> International criminal and enforcement cooperation in the </w:t>
      </w:r>
      <w:r>
        <w:t>A</w:t>
      </w:r>
      <w:r w:rsidRPr="005A0172">
        <w:t>mericas in the wake of integration: a post-</w:t>
      </w:r>
      <w:r>
        <w:t>NAFTA</w:t>
      </w:r>
      <w:r w:rsidRPr="005A0172">
        <w:t xml:space="preserve"> transition period analysis with special attention to investing in </w:t>
      </w:r>
      <w:r>
        <w:t>M</w:t>
      </w:r>
      <w:r w:rsidRPr="005A0172">
        <w:t>exico</w:t>
      </w:r>
      <w:r>
        <w:t xml:space="preserve"> 1996 by the Southwestern University School of Law Southwestern Journal of Law and Trade in the Americas</w:t>
      </w:r>
      <w:proofErr w:type="gramStart"/>
      <w:r>
        <w:t>)G.L</w:t>
      </w:r>
      <w:proofErr w:type="gramEnd"/>
      <w:r>
        <w:t xml:space="preserve"> </w:t>
      </w:r>
    </w:p>
    <w:p w:rsidR="000C3BFD" w:rsidRPr="00397900" w:rsidRDefault="000C3BFD" w:rsidP="000C3BFD">
      <w:pPr>
        <w:pStyle w:val="card"/>
        <w:rPr>
          <w:rStyle w:val="cite"/>
          <w:rFonts w:eastAsiaTheme="majorEastAsia"/>
          <w:b w:val="0"/>
          <w:sz w:val="20"/>
        </w:rPr>
      </w:pPr>
      <w:r>
        <w:t xml:space="preserve"> However, </w:t>
      </w:r>
      <w:r w:rsidRPr="00CC4194">
        <w:rPr>
          <w:rStyle w:val="underline"/>
        </w:rPr>
        <w:t>the relationship between the two countries still has strains which are reflected in several areas. First, the diplomatic protests by the Government of Mexico over the kidnapping of its citizens by the United States</w:t>
      </w:r>
      <w:r>
        <w:t xml:space="preserve"> and state governments  n4 has resulted in diplomatic protests  n5 and the filing of an amicus curiae brief by Mexico in  [*4]  the United States Supreme Court in the case of United States v. Dr. Alvarez </w:t>
      </w:r>
      <w:proofErr w:type="spellStart"/>
      <w:r>
        <w:t>Machain</w:t>
      </w:r>
      <w:proofErr w:type="spellEnd"/>
      <w:r>
        <w:t xml:space="preserve">.  n6 </w:t>
      </w:r>
      <w:r w:rsidRPr="00CC4194">
        <w:rPr>
          <w:rStyle w:val="underline"/>
        </w:rPr>
        <w:t>Second, concerns about U.S. violations of international human rights law due to the imposition of capital punishment against Mexican citizens</w:t>
      </w:r>
      <w:r>
        <w:t xml:space="preserve"> have resulted in the Mexican Government filing amicus curiae briefs in cases and the negotiation of a protocol to the extra-</w:t>
      </w:r>
      <w:proofErr w:type="spellStart"/>
      <w:r>
        <w:t>dition</w:t>
      </w:r>
      <w:proofErr w:type="spellEnd"/>
      <w:r>
        <w:t xml:space="preserve"> treaty. </w:t>
      </w:r>
      <w:r w:rsidRPr="00CC4194">
        <w:rPr>
          <w:rStyle w:val="underline"/>
        </w:rPr>
        <w:t>Third, violence against Mexican migrants has resulted in diplomatic protests by the Mexican Government</w:t>
      </w:r>
      <w:r>
        <w:t xml:space="preserve">.  </w:t>
      </w:r>
      <w:proofErr w:type="gramStart"/>
      <w:r>
        <w:t>n7</w:t>
      </w:r>
      <w:proofErr w:type="gramEnd"/>
      <w:r>
        <w:t xml:space="preserve"> Fo</w:t>
      </w:r>
      <w:r w:rsidRPr="00CC4194">
        <w:rPr>
          <w:rStyle w:val="underline"/>
        </w:rPr>
        <w:t>urth, the taking effect of the U.S.-Mexico tax information exchange agreement has caused concern with Mexican investors in the United States</w:t>
      </w:r>
      <w:r>
        <w:t xml:space="preserve">.  </w:t>
      </w:r>
      <w:proofErr w:type="gramStart"/>
      <w:r>
        <w:t>n8</w:t>
      </w:r>
      <w:proofErr w:type="gramEnd"/>
      <w:r>
        <w:t xml:space="preserve"> </w:t>
      </w:r>
      <w:r w:rsidRPr="00CC4194">
        <w:rPr>
          <w:rStyle w:val="underline"/>
        </w:rPr>
        <w:t>Fifth, there has been insufficient cooperation on recovering and returning stolen Mexican cultural property</w:t>
      </w:r>
      <w:r>
        <w:t>.</w:t>
      </w:r>
      <w:r w:rsidRPr="00CC4194">
        <w:rPr>
          <w:rStyle w:val="underline"/>
        </w:rPr>
        <w:t xml:space="preserve"> Finally, proper control over </w:t>
      </w:r>
      <w:proofErr w:type="spellStart"/>
      <w:r w:rsidRPr="00CC4194">
        <w:rPr>
          <w:rStyle w:val="underline"/>
        </w:rPr>
        <w:t>transborder</w:t>
      </w:r>
      <w:proofErr w:type="spellEnd"/>
      <w:r w:rsidRPr="00CC4194">
        <w:rPr>
          <w:rStyle w:val="underline"/>
        </w:rPr>
        <w:t xml:space="preserve"> arms trafficking has been lacking.</w:t>
      </w:r>
      <w:r>
        <w:t xml:space="preserve"> Similarly, on the side of </w:t>
      </w:r>
      <w:r w:rsidRPr="00CC4194">
        <w:rPr>
          <w:rStyle w:val="underline"/>
        </w:rPr>
        <w:t>the United States, concerns exist about the lack of progress in dealing with narcotics prod</w:t>
      </w:r>
      <w:r>
        <w:rPr>
          <w:rStyle w:val="underline"/>
        </w:rPr>
        <w:t>uction and transship</w:t>
      </w:r>
      <w:r w:rsidRPr="00CC4194">
        <w:rPr>
          <w:rStyle w:val="underline"/>
        </w:rPr>
        <w:t>ment into the United States and narcotics-related corruption in Mexico;</w:t>
      </w:r>
      <w:r>
        <w:t xml:space="preserve">  n9 the use of Mexico to place money from cocaine trafficking into the Mexican financial system;  n10 the relative human rights abuses in Mexico, especially concerning Americans, and the extent of corruption that deprives Mexican law and its operations of transparency and integrity; lack of overall fairness in the Mexican political process; lack of enforcement against piracy of CDs, cassettes, and computer software; </w:t>
      </w:r>
      <w:r w:rsidRPr="00CC4194">
        <w:rPr>
          <w:rStyle w:val="underline"/>
        </w:rPr>
        <w:t>tension due to the inability of the United States to extradite Mexican nationals; insufficient cooperation in the recovery and return of stolen vehicles and aircraft; and the lack of enforcement of environmental issues, such as the Marine Mammal Protection Act.</w:t>
      </w:r>
      <w:r>
        <w:t xml:space="preserve">  </w:t>
      </w:r>
      <w:proofErr w:type="gramStart"/>
      <w:r>
        <w:t>n11  [</w:t>
      </w:r>
      <w:proofErr w:type="gramEnd"/>
      <w:r>
        <w:t>*5]</w:t>
      </w:r>
    </w:p>
    <w:p w:rsidR="000C3BFD" w:rsidRDefault="000C3BFD" w:rsidP="000C3BFD">
      <w:pPr>
        <w:pStyle w:val="tag"/>
        <w:rPr>
          <w:rStyle w:val="cite"/>
          <w:rFonts w:eastAsiaTheme="majorEastAsia"/>
          <w:b/>
        </w:rPr>
      </w:pPr>
    </w:p>
    <w:p w:rsidR="000C3BFD" w:rsidRDefault="000C3BFD" w:rsidP="000C3BFD">
      <w:pPr>
        <w:pStyle w:val="tag"/>
        <w:rPr>
          <w:rStyle w:val="cite"/>
          <w:rFonts w:eastAsiaTheme="majorEastAsia"/>
          <w:b/>
        </w:rPr>
      </w:pPr>
      <w:r>
        <w:rPr>
          <w:rStyle w:val="cite"/>
          <w:rFonts w:eastAsiaTheme="majorEastAsia"/>
          <w:b/>
        </w:rPr>
        <w:br w:type="page"/>
      </w:r>
    </w:p>
    <w:p w:rsidR="000C398A" w:rsidRDefault="000C398A" w:rsidP="000C3BFD">
      <w:pPr>
        <w:pStyle w:val="Heading2"/>
      </w:pPr>
      <w:r>
        <w:lastRenderedPageBreak/>
        <w:t>Food sovereignty bad/doesn’t work</w:t>
      </w:r>
    </w:p>
    <w:p w:rsidR="000C398A" w:rsidRDefault="000C398A" w:rsidP="000C398A">
      <w:pPr>
        <w:pStyle w:val="Heading4"/>
      </w:pPr>
      <w:r>
        <w:t>Food sovereignty may be a good idea but in practice it does very little to prevent famine.</w:t>
      </w:r>
    </w:p>
    <w:p w:rsidR="000C398A" w:rsidRPr="000C398A" w:rsidRDefault="000C398A" w:rsidP="000C398A">
      <w:proofErr w:type="spellStart"/>
      <w:proofErr w:type="gramStart"/>
      <w:r>
        <w:t>Aerni</w:t>
      </w:r>
      <w:proofErr w:type="spellEnd"/>
      <w:r>
        <w:t>(</w:t>
      </w:r>
      <w:proofErr w:type="gramEnd"/>
      <w:r>
        <w:t xml:space="preserve">prof at the university of Bern) 2011 (Phillip, “Food Sovereignty and its disconnects”, ATDF journal, volume 8 issue ½, </w:t>
      </w:r>
      <w:hyperlink r:id="rId10" w:history="1">
        <w:r>
          <w:rPr>
            <w:rStyle w:val="Hyperlink"/>
          </w:rPr>
          <w:t>http://www.atdforum.org/IMG/pdf_Philipp_Aerni.pdf</w:t>
        </w:r>
      </w:hyperlink>
      <w:r>
        <w:t>)</w:t>
      </w:r>
    </w:p>
    <w:p w:rsidR="000C398A" w:rsidRDefault="000C398A" w:rsidP="000C398A">
      <w:r w:rsidRPr="000C398A">
        <w:rPr>
          <w:rStyle w:val="StyleBoldUnderline"/>
        </w:rPr>
        <w:t>The global food crisis is a clear signal that</w:t>
      </w:r>
      <w:r w:rsidRPr="000C398A">
        <w:t xml:space="preserve"> </w:t>
      </w:r>
      <w:r w:rsidRPr="000C398A">
        <w:rPr>
          <w:rStyle w:val="StyleBoldUnderline"/>
        </w:rPr>
        <w:t xml:space="preserve">old belief systems no longer apply. Innovative ideas are necessary to ¶ make agriculture simultaneously more inclusive, sustainable and productive. Hybrid models of problem-oriented ¶ collaboration involving competent and committed </w:t>
      </w:r>
      <w:proofErr w:type="gramStart"/>
      <w:r w:rsidRPr="000C398A">
        <w:rPr>
          <w:rStyle w:val="StyleBoldUnderline"/>
        </w:rPr>
        <w:t>actors</w:t>
      </w:r>
      <w:proofErr w:type="gramEnd"/>
      <w:r w:rsidRPr="000C398A">
        <w:rPr>
          <w:rStyle w:val="StyleBoldUnderline"/>
        </w:rPr>
        <w:t xml:space="preserve"> ¶ in civil society, farmer organizations, government, academia and business are increasingly crucial in tackling the ¶ global challenges of agriculture</w:t>
      </w:r>
      <w:r>
        <w:t xml:space="preserve">. They create demand driven agricultural innovation systems that respond to </w:t>
      </w:r>
      <w:r w:rsidRPr="000C398A">
        <w:rPr>
          <w:sz w:val="12"/>
        </w:rPr>
        <w:t xml:space="preserve">¶ </w:t>
      </w:r>
      <w:r>
        <w:t xml:space="preserve">the needs of small-scale farmers to produce more with </w:t>
      </w:r>
      <w:r w:rsidRPr="000C398A">
        <w:rPr>
          <w:sz w:val="12"/>
        </w:rPr>
        <w:t xml:space="preserve">¶ </w:t>
      </w:r>
      <w:r>
        <w:t xml:space="preserve">less through homegrown innovation. </w:t>
      </w:r>
      <w:r w:rsidRPr="000C398A">
        <w:rPr>
          <w:rStyle w:val="StyleBoldUnderline"/>
        </w:rPr>
        <w:t xml:space="preserve">The Food Sovereignty movement could play a crucial role in this </w:t>
      </w:r>
      <w:proofErr w:type="spellStart"/>
      <w:r w:rsidRPr="000C398A">
        <w:rPr>
          <w:rStyle w:val="StyleBoldUnderline"/>
        </w:rPr>
        <w:t>endeavour</w:t>
      </w:r>
      <w:proofErr w:type="spellEnd"/>
      <w:r w:rsidRPr="000C398A">
        <w:rPr>
          <w:rStyle w:val="StyleBoldUnderline"/>
        </w:rPr>
        <w:t xml:space="preserve"> because the agro-ecological practices it advocates ¶ must be part of a comprehensive approach to sustainable intensification. Unfortunately, the movement still ¶ prefers political confrontation to cooperation on the ¶ ground, and its baseline assumptions of agriculture are ¶ defensive, not progressive. This article shows why these ¶ baseline assumptions are misleading even if they sound ¶ intuitively right.</w:t>
      </w:r>
      <w:r>
        <w:t xml:space="preserve"> Sub-Saharan Africa has become a net </w:t>
      </w:r>
      <w:r w:rsidRPr="000C398A">
        <w:rPr>
          <w:sz w:val="12"/>
        </w:rPr>
        <w:t xml:space="preserve">¶ </w:t>
      </w:r>
      <w:r>
        <w:t xml:space="preserve">importer of food because ideology has always mattered </w:t>
      </w:r>
      <w:r w:rsidRPr="000C398A">
        <w:rPr>
          <w:sz w:val="12"/>
        </w:rPr>
        <w:t xml:space="preserve">¶ </w:t>
      </w:r>
      <w:r>
        <w:t xml:space="preserve">more in agricultural policy than the knowledge gained </w:t>
      </w:r>
      <w:r w:rsidRPr="000C398A">
        <w:rPr>
          <w:sz w:val="12"/>
        </w:rPr>
        <w:t xml:space="preserve">¶ </w:t>
      </w:r>
      <w:r>
        <w:t>IURP</w:t>
      </w:r>
      <w:r>
        <w:separator/>
        <w:t xml:space="preserve"> IDUPHUV·</w:t>
      </w:r>
      <w:r>
        <w:separator/>
        <w:t xml:space="preserve"> H[SHULHQFH</w:t>
      </w:r>
      <w:r>
        <w:separator/>
        <w:t xml:space="preserve"> LQ</w:t>
      </w:r>
      <w:r>
        <w:separator/>
        <w:t xml:space="preserve"> WKH</w:t>
      </w:r>
      <w:r>
        <w:separator/>
        <w:t xml:space="preserve"> ILHOG</w:t>
      </w:r>
      <w:r>
        <w:separator/>
        <w:t xml:space="preserve"> DQG</w:t>
      </w:r>
      <w:r>
        <w:separator/>
        <w:t xml:space="preserve"> IURP</w:t>
      </w:r>
      <w:r>
        <w:separator/>
        <w:t xml:space="preserve"> DJULFXO</w:t>
      </w:r>
      <w:r>
        <w:t/>
      </w:r>
      <w:r w:rsidRPr="000C398A">
        <w:rPr>
          <w:sz w:val="12"/>
        </w:rPr>
        <w:t xml:space="preserve">¶ </w:t>
      </w:r>
      <w:proofErr w:type="spellStart"/>
      <w:r>
        <w:t>tural</w:t>
      </w:r>
      <w:proofErr w:type="spellEnd"/>
      <w:r>
        <w:t xml:space="preserve"> research. </w:t>
      </w:r>
      <w:r w:rsidRPr="000C398A">
        <w:rPr>
          <w:rStyle w:val="StyleBoldUnderline"/>
        </w:rPr>
        <w:t>The Food Sovereignty movement is right ¶ about the mistakes of neoliberal economic ideology, but ¶ it is silent about the fact that most famines actually occurred under socialist and communist regimes that pursued the goal of food self-sufficiency. The concept of ¶ Food Sovereignty still contains too much old left-wing ¶ ideology and too little creative thinking</w:t>
      </w:r>
      <w:r>
        <w:t xml:space="preserve"> on how to make </w:t>
      </w:r>
      <w:r w:rsidRPr="000C398A">
        <w:rPr>
          <w:sz w:val="12"/>
        </w:rPr>
        <w:t xml:space="preserve">¶ </w:t>
      </w:r>
      <w:r>
        <w:t>EHWWHU</w:t>
      </w:r>
      <w:r>
        <w:separator/>
        <w:t>XVH</w:t>
      </w:r>
      <w:r>
        <w:separator/>
        <w:t>RI</w:t>
      </w:r>
      <w:r>
        <w:separator/>
        <w:t xml:space="preserve"> WRGD\·V</w:t>
      </w:r>
      <w:r>
        <w:separator/>
        <w:t>JOREDO</w:t>
      </w:r>
      <w:r>
        <w:separator/>
        <w:t>QHZ</w:t>
      </w:r>
      <w:r>
        <w:separator/>
        <w:t>NQRZOHGJH</w:t>
      </w:r>
      <w:r>
        <w:separator/>
        <w:t>HFRQRP\</w:t>
      </w:r>
      <w:r>
        <w:separator/>
        <w:t xml:space="preserve"> WR</w:t>
      </w:r>
      <w:r>
        <w:separator/>
      </w:r>
      <w:r w:rsidRPr="000C398A">
        <w:rPr>
          <w:sz w:val="12"/>
        </w:rPr>
        <w:t xml:space="preserve">¶ </w:t>
      </w:r>
      <w:r>
        <w:t>promote sustainable development.</w:t>
      </w:r>
      <w:r w:rsidRPr="000C398A">
        <w:rPr>
          <w:rStyle w:val="StyleBoldUnderline"/>
        </w:rPr>
        <w:t xml:space="preserve"> </w:t>
      </w:r>
      <w:r>
        <w:t xml:space="preserve">The movement could </w:t>
      </w:r>
      <w:r w:rsidRPr="000C398A">
        <w:rPr>
          <w:sz w:val="12"/>
        </w:rPr>
        <w:t xml:space="preserve">¶ </w:t>
      </w:r>
      <w:r>
        <w:t xml:space="preserve">either become an obstacle to future food security, if it </w:t>
      </w:r>
      <w:r w:rsidRPr="000C398A">
        <w:rPr>
          <w:sz w:val="12"/>
        </w:rPr>
        <w:t xml:space="preserve">¶ </w:t>
      </w:r>
      <w:r>
        <w:t xml:space="preserve">sticks to its ideology-based and confrontational rhetoric, </w:t>
      </w:r>
      <w:r w:rsidRPr="000C398A">
        <w:rPr>
          <w:sz w:val="12"/>
        </w:rPr>
        <w:t xml:space="preserve">¶ </w:t>
      </w:r>
      <w:r>
        <w:t xml:space="preserve">or part of the solution, if it decides to extend collaboration beyond like-minded groups and engage in joint pragmatic action. </w:t>
      </w:r>
    </w:p>
    <w:p w:rsidR="009B319F" w:rsidRDefault="009B319F" w:rsidP="000C398A"/>
    <w:p w:rsidR="009B319F" w:rsidRPr="000C398A" w:rsidRDefault="009B319F" w:rsidP="000C398A">
      <w:bookmarkStart w:id="8" w:name="_GoBack"/>
      <w:bookmarkEnd w:id="8"/>
    </w:p>
    <w:p w:rsidR="000C3BFD" w:rsidRDefault="000C3BFD" w:rsidP="000C3BFD">
      <w:pPr>
        <w:pStyle w:val="Heading2"/>
      </w:pPr>
      <w:r>
        <w:lastRenderedPageBreak/>
        <w:t>Generics</w:t>
      </w:r>
    </w:p>
    <w:p w:rsidR="000C3BFD" w:rsidRDefault="000C3BFD">
      <w:pPr>
        <w:spacing w:after="200" w:line="276" w:lineRule="auto"/>
      </w:pPr>
      <w:r>
        <w:br w:type="page"/>
      </w:r>
    </w:p>
    <w:p w:rsidR="000C3BFD" w:rsidRPr="000C3BFD" w:rsidRDefault="000C3BFD" w:rsidP="000C3BFD">
      <w:pPr>
        <w:pStyle w:val="Heading3"/>
      </w:pPr>
      <w:r>
        <w:lastRenderedPageBreak/>
        <w:t>Anti-Americanism</w:t>
      </w:r>
    </w:p>
    <w:p w:rsidR="000C3BFD" w:rsidRDefault="000C3BFD" w:rsidP="000C3BFD">
      <w:pPr>
        <w:rPr>
          <w:rStyle w:val="underline"/>
        </w:rPr>
      </w:pPr>
    </w:p>
    <w:p w:rsidR="000C3BFD" w:rsidRPr="000C3BFD" w:rsidRDefault="000C3BFD" w:rsidP="000C3BFD">
      <w:pPr>
        <w:pStyle w:val="Heading4"/>
        <w:rPr>
          <w:rStyle w:val="cite"/>
          <w:b/>
        </w:rPr>
      </w:pPr>
      <w:r w:rsidRPr="000C3BFD">
        <w:rPr>
          <w:rStyle w:val="cite"/>
          <w:b/>
        </w:rPr>
        <w:t xml:space="preserve">The plan causes more Anti Americanism in Mexico </w:t>
      </w:r>
    </w:p>
    <w:p w:rsidR="000C3BFD" w:rsidRPr="00833E89" w:rsidRDefault="000C3BFD" w:rsidP="000C3BFD">
      <w:pPr>
        <w:pStyle w:val="card"/>
        <w:ind w:left="0"/>
        <w:rPr>
          <w:rStyle w:val="underline"/>
          <w:b w:val="0"/>
        </w:rPr>
      </w:pPr>
      <w:r w:rsidRPr="00444B0A">
        <w:rPr>
          <w:rStyle w:val="cite"/>
          <w:rFonts w:eastAsiaTheme="majorEastAsia"/>
        </w:rPr>
        <w:t>Reid 2009</w:t>
      </w:r>
      <w:r>
        <w:t>(</w:t>
      </w:r>
      <w:r w:rsidRPr="005255AA">
        <w:t xml:space="preserve">Melanie Reid </w:t>
      </w:r>
      <w:r>
        <w:t xml:space="preserve"> Mexico's Crisis: When There's a Will, There's a Way NAME </w:t>
      </w:r>
      <w:r w:rsidRPr="005255AA">
        <w:t>Assistant Professor of Law, Lincoln Memorial University-Duncan School of Law.</w:t>
      </w:r>
      <w:r>
        <w:t xml:space="preserve"> 2012 Oklahoma City University Oklahoma City University Law Review)G.L</w:t>
      </w:r>
    </w:p>
    <w:p w:rsidR="000C3BFD" w:rsidRDefault="000C3BFD" w:rsidP="000C3BFD">
      <w:pPr>
        <w:pStyle w:val="card"/>
      </w:pPr>
      <w:r w:rsidRPr="00C45585">
        <w:rPr>
          <w:rStyle w:val="underline"/>
        </w:rPr>
        <w:t xml:space="preserve">While some Mexican citizens may want to live the American dream, listen to American music, and drive American cars, the resentment built up from centuries of tension and hostility feeds a certain amount of bitterness. What the United States considers neighborly aid and support, Mexico may interpret as infringement on its national sovereignty. This historical and stereotypical resentment began years ago between 1819 and 1821, when a series of "hot wars" be-tween the two countries led to Mexico selling off parts of California, New Mexico, Colorado, Arizona, and Nevada to the United States. In the 1820s, the Monroe Doctrine ensured that other European countries would not encroach on Mexico without reprisals and the possibility of war with the United States. In 1915, Mexican bandits began to cross the border in Arizona, New Mexico, and Texas to plunder border towns. </w:t>
      </w:r>
      <w:proofErr w:type="gramStart"/>
      <w:r w:rsidRPr="00C45585">
        <w:rPr>
          <w:rStyle w:val="underline"/>
        </w:rPr>
        <w:t>n33</w:t>
      </w:r>
      <w:proofErr w:type="gramEnd"/>
      <w:r w:rsidRPr="00C45585">
        <w:rPr>
          <w:rStyle w:val="underline"/>
        </w:rPr>
        <w:t xml:space="preserve"> In March 1916, Mexican revolutionary </w:t>
      </w:r>
      <w:proofErr w:type="spellStart"/>
      <w:r w:rsidRPr="00C45585">
        <w:rPr>
          <w:rStyle w:val="underline"/>
        </w:rPr>
        <w:t>Pancho</w:t>
      </w:r>
      <w:proofErr w:type="spellEnd"/>
      <w:r w:rsidRPr="00C45585">
        <w:rPr>
          <w:rStyle w:val="underline"/>
        </w:rPr>
        <w:t xml:space="preserve"> Villa and several hundred men attacked an American garrison at Columbus, New Mexico, and both Mexicans and Americans were killed.</w:t>
      </w:r>
      <w:r>
        <w:t xml:space="preserve"> n34 In response, "President [Woodrow] Wilson ... sent cavalry, infantry and artillery, under the command of Gen. John Pershing, across the border to capture Villa and bring him back to the U.S. for trial on murder charges." n35 In response, </w:t>
      </w:r>
      <w:r w:rsidRPr="00C45585">
        <w:rPr>
          <w:rStyle w:val="underline"/>
        </w:rPr>
        <w:t xml:space="preserve">"the Mexican government formally protested the unauthorized invasion of Mexican territory" and asked that the United States withdraw its forces and return across the border. </w:t>
      </w:r>
      <w:proofErr w:type="gramStart"/>
      <w:r w:rsidRPr="00C45585">
        <w:rPr>
          <w:rStyle w:val="underline"/>
        </w:rPr>
        <w:t>n36</w:t>
      </w:r>
      <w:proofErr w:type="gramEnd"/>
      <w:r w:rsidRPr="00C45585">
        <w:rPr>
          <w:rStyle w:val="underline"/>
        </w:rPr>
        <w:t xml:space="preserve"> Wilson refused and argued that the expedition was defending its frontier against future intrusions.</w:t>
      </w:r>
      <w:r>
        <w:t xml:space="preserve"> </w:t>
      </w:r>
      <w:proofErr w:type="gramStart"/>
      <w:r>
        <w:t>n37</w:t>
      </w:r>
      <w:proofErr w:type="gramEnd"/>
      <w:r>
        <w:t xml:space="preserve"> While American forces pursued Villa over 450 miles south of the border, "the pursuit was halted several months" later as Mexican civilians became "protectors of Villa and his band," and Villa subsequently escaped. </w:t>
      </w:r>
      <w:proofErr w:type="gramStart"/>
      <w:r>
        <w:t>n38</w:t>
      </w:r>
      <w:proofErr w:type="gramEnd"/>
      <w:r>
        <w:t xml:space="preserve"> Historically, Mexico  [*406]  has repeatedly accused the United States of violating its national sovereignty.</w:t>
      </w:r>
    </w:p>
    <w:p w:rsidR="00132191" w:rsidRDefault="000C3BFD" w:rsidP="000C3BFD">
      <w:pPr>
        <w:pStyle w:val="card"/>
        <w:rPr>
          <w:rStyle w:val="underline"/>
        </w:rPr>
      </w:pPr>
      <w:r>
        <w:t>A more recent example of</w:t>
      </w:r>
      <w:r w:rsidRPr="00534263">
        <w:rPr>
          <w:rStyle w:val="underline"/>
        </w:rPr>
        <w:t xml:space="preserve"> tension between the two countries arose during the U.S.-sponsored kidnapping in 1985 of Dr. </w:t>
      </w:r>
      <w:proofErr w:type="spellStart"/>
      <w:r w:rsidRPr="00534263">
        <w:rPr>
          <w:rStyle w:val="underline"/>
        </w:rPr>
        <w:t>Humberto</w:t>
      </w:r>
      <w:proofErr w:type="spellEnd"/>
      <w:r w:rsidRPr="00534263">
        <w:rPr>
          <w:rStyle w:val="underline"/>
        </w:rPr>
        <w:t xml:space="preserve"> Alvarez-</w:t>
      </w:r>
      <w:proofErr w:type="spellStart"/>
      <w:r w:rsidRPr="00534263">
        <w:rPr>
          <w:rStyle w:val="underline"/>
        </w:rPr>
        <w:t>Machain</w:t>
      </w:r>
      <w:proofErr w:type="spellEnd"/>
      <w:r w:rsidRPr="00534263">
        <w:rPr>
          <w:rStyle w:val="underline"/>
        </w:rPr>
        <w:t xml:space="preserve">, who was taken from Mexico and delivered to U.S. authorities. n39 Enrique </w:t>
      </w:r>
      <w:proofErr w:type="spellStart"/>
      <w:r w:rsidRPr="00534263">
        <w:rPr>
          <w:rStyle w:val="underline"/>
        </w:rPr>
        <w:t>Camarena</w:t>
      </w:r>
      <w:proofErr w:type="spellEnd"/>
      <w:r w:rsidRPr="00534263">
        <w:rPr>
          <w:rStyle w:val="underline"/>
        </w:rPr>
        <w:t>-Salazar, a U.S. Drug Enforcement Administration</w:t>
      </w:r>
      <w:r>
        <w:t xml:space="preserve"> (DEA) </w:t>
      </w:r>
      <w:r w:rsidRPr="00534263">
        <w:rPr>
          <w:rStyle w:val="underline"/>
        </w:rPr>
        <w:t>agent, had been tortured by cartel members under the supervision and medical care of Dr. Alvarez-</w:t>
      </w:r>
      <w:proofErr w:type="spellStart"/>
      <w:r w:rsidRPr="00534263">
        <w:rPr>
          <w:rStyle w:val="underline"/>
        </w:rPr>
        <w:t>Machain</w:t>
      </w:r>
      <w:proofErr w:type="spellEnd"/>
      <w:r w:rsidRPr="00534263">
        <w:rPr>
          <w:rStyle w:val="underline"/>
        </w:rPr>
        <w:t xml:space="preserve">, who repeatedly revived </w:t>
      </w:r>
      <w:proofErr w:type="spellStart"/>
      <w:r w:rsidRPr="00534263">
        <w:rPr>
          <w:rStyle w:val="underline"/>
        </w:rPr>
        <w:t>Camarena</w:t>
      </w:r>
      <w:proofErr w:type="spellEnd"/>
      <w:r w:rsidRPr="00534263">
        <w:rPr>
          <w:rStyle w:val="underline"/>
        </w:rPr>
        <w:t xml:space="preserve"> during interrogation. </w:t>
      </w:r>
      <w:proofErr w:type="spellStart"/>
      <w:r w:rsidRPr="00534263">
        <w:rPr>
          <w:rStyle w:val="underline"/>
        </w:rPr>
        <w:t>Camarena</w:t>
      </w:r>
      <w:proofErr w:type="spellEnd"/>
      <w:r w:rsidRPr="00534263">
        <w:rPr>
          <w:rStyle w:val="underline"/>
        </w:rPr>
        <w:t xml:space="preserve"> was eventually assassinated in Mexico. </w:t>
      </w:r>
      <w:proofErr w:type="gramStart"/>
      <w:r w:rsidRPr="00534263">
        <w:rPr>
          <w:rStyle w:val="underline"/>
        </w:rPr>
        <w:t>n40</w:t>
      </w:r>
      <w:proofErr w:type="gramEnd"/>
      <w:r w:rsidRPr="00534263">
        <w:rPr>
          <w:rStyle w:val="underline"/>
        </w:rPr>
        <w:t xml:space="preserve"> The Mexican government refused to extradite those citizens responsible for this heinous crime to the United States.</w:t>
      </w:r>
      <w:r>
        <w:t xml:space="preserve"> The Mexican cartel doctor implicated in this crime, Alvarez-</w:t>
      </w:r>
      <w:proofErr w:type="spellStart"/>
      <w:r>
        <w:t>Machain</w:t>
      </w:r>
      <w:proofErr w:type="spellEnd"/>
      <w:r>
        <w:t xml:space="preserve">, was forcibly abducted from Mexico, flown by private plane to Texas, and then arrested by DEA agents in the United States. The abduction was done without the express permission of the Mexican government. </w:t>
      </w:r>
      <w:proofErr w:type="gramStart"/>
      <w:r w:rsidRPr="00534263">
        <w:rPr>
          <w:rStyle w:val="underline"/>
        </w:rPr>
        <w:t>n41</w:t>
      </w:r>
      <w:proofErr w:type="gramEnd"/>
      <w:r w:rsidRPr="00534263">
        <w:rPr>
          <w:rStyle w:val="underline"/>
        </w:rPr>
        <w:t xml:space="preserve"> Mexico felt that, once again, the United States had violated its national sovereignty, and relations between the two countries were strained for a period of time. While relations between the two countries have obviously improved, it would be naive to think no an-</w:t>
      </w:r>
      <w:proofErr w:type="spellStart"/>
      <w:r w:rsidRPr="00534263">
        <w:rPr>
          <w:rStyle w:val="underline"/>
        </w:rPr>
        <w:t>ti</w:t>
      </w:r>
      <w:proofErr w:type="spellEnd"/>
      <w:r w:rsidRPr="00534263">
        <w:rPr>
          <w:rStyle w:val="underline"/>
        </w:rPr>
        <w:t>-American sentiment exists today at some level within Mexico. Therefore, U.S. instructors may not be as welcome in Mexico as, for example, instructors from other Latin American or European countries who are unburdened by feelings of mutual mistrust.</w:t>
      </w:r>
    </w:p>
    <w:p w:rsidR="00132191" w:rsidRDefault="00132191" w:rsidP="00132191">
      <w:pPr>
        <w:rPr>
          <w:rStyle w:val="underline"/>
        </w:rPr>
      </w:pPr>
      <w:r>
        <w:rPr>
          <w:rStyle w:val="underline"/>
        </w:rPr>
        <w:br w:type="page"/>
      </w:r>
    </w:p>
    <w:p w:rsidR="000C3BFD" w:rsidRPr="00132191" w:rsidRDefault="00132191" w:rsidP="00132191">
      <w:pPr>
        <w:pStyle w:val="Heading3"/>
        <w:rPr>
          <w:rStyle w:val="underline"/>
          <w:b/>
        </w:rPr>
      </w:pPr>
      <w:r w:rsidRPr="00132191">
        <w:rPr>
          <w:rStyle w:val="underline"/>
          <w:b/>
        </w:rPr>
        <w:lastRenderedPageBreak/>
        <w:t>=/= Solve Poverty</w:t>
      </w:r>
    </w:p>
    <w:p w:rsidR="00132191" w:rsidRPr="008515C8" w:rsidRDefault="00132191" w:rsidP="00132191">
      <w:pPr>
        <w:pStyle w:val="Heading4"/>
      </w:pPr>
      <w:r w:rsidRPr="008515C8">
        <w:t>No solvency-Rural poverty remains strong in Latin America in spite of agriculture boom</w:t>
      </w:r>
    </w:p>
    <w:p w:rsidR="00132191" w:rsidRPr="008515C8" w:rsidRDefault="00132191" w:rsidP="00132191">
      <w:pPr>
        <w:pStyle w:val="NormalWeb"/>
        <w:rPr>
          <w:rFonts w:ascii="Georgia" w:hAnsi="Georgia"/>
          <w:sz w:val="20"/>
          <w:szCs w:val="20"/>
        </w:rPr>
      </w:pPr>
      <w:r w:rsidRPr="00132191">
        <w:rPr>
          <w:rStyle w:val="StyleStyleBold12pt"/>
        </w:rPr>
        <w:t>UTC'1o</w:t>
      </w:r>
      <w:r w:rsidRPr="008515C8">
        <w:rPr>
          <w:rFonts w:ascii="Georgia" w:hAnsi="Georgia"/>
          <w:sz w:val="20"/>
          <w:szCs w:val="20"/>
        </w:rPr>
        <w:t xml:space="preserve"> http://en.mercopress.com/2010/11/08/rural-poverty-remains-strong-in-latin-america-in-spite-of-agriculture-boomMonday, November 8</w:t>
      </w:r>
      <w:r w:rsidRPr="008515C8">
        <w:rPr>
          <w:rFonts w:ascii="Georgia" w:hAnsi="Georgia"/>
          <w:sz w:val="20"/>
          <w:szCs w:val="20"/>
          <w:vertAlign w:val="superscript"/>
        </w:rPr>
        <w:t>th</w:t>
      </w:r>
      <w:r w:rsidRPr="008515C8">
        <w:rPr>
          <w:rFonts w:ascii="Georgia" w:hAnsi="Georgia"/>
          <w:sz w:val="20"/>
          <w:szCs w:val="20"/>
        </w:rPr>
        <w:t xml:space="preserve"> 2010- 03:06</w:t>
      </w:r>
    </w:p>
    <w:p w:rsidR="00132191" w:rsidRPr="008515C8" w:rsidRDefault="00132191" w:rsidP="00132191">
      <w:pPr>
        <w:pStyle w:val="NormalWeb"/>
        <w:rPr>
          <w:rFonts w:ascii="Georgia" w:hAnsi="Georgia"/>
          <w:sz w:val="20"/>
          <w:szCs w:val="20"/>
        </w:rPr>
      </w:pPr>
      <w:r w:rsidRPr="008515C8">
        <w:rPr>
          <w:rFonts w:ascii="Georgia" w:hAnsi="Georgia"/>
          <w:b/>
          <w:sz w:val="20"/>
          <w:szCs w:val="20"/>
          <w:u w:val="thick"/>
        </w:rPr>
        <w:t>Agriculture in Latin America and the Caribbean has had a dynamic development growth during this decade but it has not been sufficient to reduce rural poverty in the region according to a report from FAO and the UN Economic Commission for Latin America and the Caribbean</w:t>
      </w:r>
      <w:r w:rsidRPr="008515C8">
        <w:rPr>
          <w:rFonts w:ascii="Georgia" w:hAnsi="Georgia"/>
          <w:sz w:val="20"/>
          <w:szCs w:val="20"/>
        </w:rPr>
        <w:t xml:space="preserve">, </w:t>
      </w:r>
      <w:proofErr w:type="spellStart"/>
      <w:r w:rsidRPr="008515C8">
        <w:rPr>
          <w:rFonts w:ascii="Georgia" w:hAnsi="Georgia"/>
          <w:sz w:val="20"/>
          <w:szCs w:val="20"/>
        </w:rPr>
        <w:t>Cepal</w:t>
      </w:r>
      <w:proofErr w:type="spellEnd"/>
      <w:r w:rsidRPr="008515C8">
        <w:rPr>
          <w:rFonts w:ascii="Georgia" w:hAnsi="Georgia"/>
          <w:sz w:val="20"/>
          <w:szCs w:val="20"/>
        </w:rPr>
        <w:t xml:space="preserve">. Most of Latin America’s poor and indigent are concentrated in rural </w:t>
      </w:r>
      <w:r w:rsidRPr="008515C8">
        <w:rPr>
          <w:rFonts w:ascii="Georgia" w:hAnsi="Georgia"/>
          <w:b/>
          <w:sz w:val="20"/>
          <w:szCs w:val="20"/>
          <w:u w:val="thick"/>
        </w:rPr>
        <w:t>areas “The levels of poverty and indigence in rural areas of the region remain high and have fallen from 60 to 52% is spite of the agro-export boom and the surge of farming”,</w:t>
      </w:r>
      <w:r w:rsidRPr="008515C8">
        <w:rPr>
          <w:rFonts w:ascii="Georgia" w:hAnsi="Georgia"/>
          <w:sz w:val="20"/>
          <w:szCs w:val="20"/>
        </w:rPr>
        <w:t xml:space="preserve"> points out the report jointly elaborated and released over the weekend. Under the heading of “Farming boom and persistence of rural poverty”, </w:t>
      </w:r>
      <w:r w:rsidRPr="008515C8">
        <w:rPr>
          <w:rFonts w:ascii="Georgia" w:hAnsi="Georgia"/>
          <w:b/>
          <w:sz w:val="20"/>
          <w:szCs w:val="20"/>
          <w:u w:val="thick"/>
        </w:rPr>
        <w:t>the numbers show that this has happened because the boom in agriculture has concentrated in a few products, has been restricted to certain regions and is dominated by a reduced number of big corporations. Besides farming in the region continues to have a deficit in decent jobs’ creation, which means informality, low pay, virtually no access to social secur</w:t>
      </w:r>
      <w:r>
        <w:rPr>
          <w:rFonts w:ascii="Georgia" w:hAnsi="Georgia"/>
          <w:b/>
          <w:sz w:val="20"/>
          <w:szCs w:val="20"/>
          <w:u w:val="thick"/>
        </w:rPr>
        <w:t>ity and little respect for labo</w:t>
      </w:r>
      <w:r w:rsidRPr="008515C8">
        <w:rPr>
          <w:rFonts w:ascii="Georgia" w:hAnsi="Georgia"/>
          <w:b/>
          <w:sz w:val="20"/>
          <w:szCs w:val="20"/>
          <w:u w:val="thick"/>
        </w:rPr>
        <w:t>r rights.</w:t>
      </w:r>
      <w:r w:rsidRPr="008515C8">
        <w:rPr>
          <w:rFonts w:ascii="Georgia" w:hAnsi="Georgia"/>
          <w:sz w:val="20"/>
          <w:szCs w:val="20"/>
        </w:rPr>
        <w:t xml:space="preserve"> FAO and </w:t>
      </w:r>
      <w:proofErr w:type="spellStart"/>
      <w:r w:rsidRPr="008515C8">
        <w:rPr>
          <w:rFonts w:ascii="Georgia" w:hAnsi="Georgia"/>
          <w:sz w:val="20"/>
          <w:szCs w:val="20"/>
        </w:rPr>
        <w:t>Cepal</w:t>
      </w:r>
      <w:proofErr w:type="spellEnd"/>
      <w:r w:rsidRPr="008515C8">
        <w:rPr>
          <w:rFonts w:ascii="Georgia" w:hAnsi="Georgia"/>
          <w:sz w:val="20"/>
          <w:szCs w:val="20"/>
        </w:rPr>
        <w:t xml:space="preserve"> consider the document as “pioneer” from the moment they link rural employment with poverty. This because of the lack of concern about rural jobs both from academia and politics in the region, points out the document. The leading hypothesis of the study confirmed by the document is that conditions of the </w:t>
      </w:r>
      <w:proofErr w:type="spellStart"/>
      <w:r w:rsidRPr="008515C8">
        <w:rPr>
          <w:rFonts w:ascii="Georgia" w:hAnsi="Georgia"/>
          <w:sz w:val="20"/>
          <w:szCs w:val="20"/>
        </w:rPr>
        <w:t>labour</w:t>
      </w:r>
      <w:proofErr w:type="spellEnd"/>
      <w:r w:rsidRPr="008515C8">
        <w:rPr>
          <w:rFonts w:ascii="Georgia" w:hAnsi="Georgia"/>
          <w:sz w:val="20"/>
          <w:szCs w:val="20"/>
        </w:rPr>
        <w:t xml:space="preserve"> market in rural areas help to explain the framework of poverty in which that population lives and is employed. This is basically linked to the weakness of the outlay and weakness in enforcing </w:t>
      </w:r>
      <w:proofErr w:type="spellStart"/>
      <w:r w:rsidRPr="008515C8">
        <w:rPr>
          <w:rFonts w:ascii="Georgia" w:hAnsi="Georgia"/>
          <w:sz w:val="20"/>
          <w:szCs w:val="20"/>
        </w:rPr>
        <w:t>labour</w:t>
      </w:r>
      <w:proofErr w:type="spellEnd"/>
      <w:r w:rsidRPr="008515C8">
        <w:rPr>
          <w:rFonts w:ascii="Georgia" w:hAnsi="Georgia"/>
          <w:sz w:val="20"/>
          <w:szCs w:val="20"/>
        </w:rPr>
        <w:t xml:space="preserve"> market institutions such as minimum wage, social protection, union organizations and the forms of contracting, among other things. </w:t>
      </w:r>
      <w:r w:rsidRPr="008515C8">
        <w:rPr>
          <w:rFonts w:ascii="Georgia" w:hAnsi="Georgia"/>
          <w:b/>
          <w:sz w:val="20"/>
          <w:szCs w:val="20"/>
          <w:u w:val="thick"/>
        </w:rPr>
        <w:t xml:space="preserve">Besides other factors help to reproduce rural labor poverty such as minors working and discrimination towards women. </w:t>
      </w:r>
      <w:r w:rsidRPr="008515C8">
        <w:rPr>
          <w:rFonts w:ascii="Georgia" w:hAnsi="Georgia"/>
          <w:sz w:val="20"/>
          <w:szCs w:val="20"/>
        </w:rPr>
        <w:t xml:space="preserve">Other factors are internal and international migrations and the </w:t>
      </w:r>
      <w:proofErr w:type="spellStart"/>
      <w:r w:rsidRPr="008515C8">
        <w:rPr>
          <w:rFonts w:ascii="Georgia" w:hAnsi="Georgia"/>
          <w:sz w:val="20"/>
          <w:szCs w:val="20"/>
        </w:rPr>
        <w:t>labour</w:t>
      </w:r>
      <w:proofErr w:type="spellEnd"/>
      <w:r w:rsidRPr="008515C8">
        <w:rPr>
          <w:rFonts w:ascii="Georgia" w:hAnsi="Georgia"/>
          <w:sz w:val="20"/>
          <w:szCs w:val="20"/>
        </w:rPr>
        <w:t xml:space="preserve"> certification methods for the different produce. </w:t>
      </w:r>
      <w:r w:rsidRPr="008515C8">
        <w:rPr>
          <w:rFonts w:ascii="Georgia" w:hAnsi="Georgia"/>
          <w:b/>
          <w:sz w:val="20"/>
          <w:szCs w:val="20"/>
          <w:u w:val="thick"/>
        </w:rPr>
        <w:t>The report which also analyzes rural indigence in the region points to the distribution by geographical area which is not homogeneous from the moment that 34 million indigents are reported in rural areas, that is half of the total number of indigents, when only 22% of the total population in Latin America and the Caribbean live and work in the rural sector</w:t>
      </w:r>
      <w:r w:rsidRPr="008515C8">
        <w:rPr>
          <w:rFonts w:ascii="Georgia" w:hAnsi="Georgia"/>
          <w:sz w:val="20"/>
          <w:szCs w:val="20"/>
        </w:rPr>
        <w:t xml:space="preserve">. Only in Brazil, Chile and the Dominican Republic the percentages of indigence in urban areas is greater than in rural zones. In the rest of the countries indigence is above all rural. Furthermore the incidence of total poverty is even greater in rural areas with 37%, while in urban areas it stands at 13% according to FAO and </w:t>
      </w:r>
      <w:proofErr w:type="spellStart"/>
      <w:r w:rsidRPr="008515C8">
        <w:rPr>
          <w:rFonts w:ascii="Georgia" w:hAnsi="Georgia"/>
          <w:sz w:val="20"/>
          <w:szCs w:val="20"/>
        </w:rPr>
        <w:t>Cepal</w:t>
      </w:r>
      <w:proofErr w:type="spellEnd"/>
      <w:r w:rsidRPr="008515C8">
        <w:rPr>
          <w:rFonts w:ascii="Georgia" w:hAnsi="Georgia"/>
          <w:sz w:val="20"/>
          <w:szCs w:val="20"/>
        </w:rPr>
        <w:t xml:space="preserve">. Obviously the landscape difference is great and the percentages of rural poverty vary from 12% in Chile to 79% in Honduras and indigence between 4% and 62% in the two same countries considered. The report also underlines that for the first time in 2007, the world ceased to be eminently rural and today over half of the world population lives in urban areas. The lack of good farmland, non-attractive employment conditions in agriculture and the better access to basic services in cities help to explain to a great extent why people abandon the camp for urban areas. </w:t>
      </w:r>
      <w:r w:rsidRPr="00A16D25">
        <w:rPr>
          <w:rFonts w:ascii="Georgia" w:hAnsi="Georgia"/>
          <w:b/>
          <w:sz w:val="20"/>
          <w:szCs w:val="20"/>
          <w:u w:val="thick"/>
        </w:rPr>
        <w:t>In Latin America for several decades now the rural population has been a minority and currently only 22% live in rural areas, but they add up to an estimated 120 million people, which is not a number to neglect since this is where poverty is greater. “Rural poverty has been decreasing during the last decades, but even so, a third of the people that inhabit rural areas are poor, almost 100 million people”,</w:t>
      </w:r>
      <w:r w:rsidRPr="008515C8">
        <w:rPr>
          <w:rFonts w:ascii="Georgia" w:hAnsi="Georgia"/>
          <w:sz w:val="20"/>
          <w:szCs w:val="20"/>
        </w:rPr>
        <w:t xml:space="preserve"> concludes the FAO-</w:t>
      </w:r>
      <w:proofErr w:type="spellStart"/>
      <w:r w:rsidRPr="008515C8">
        <w:rPr>
          <w:rFonts w:ascii="Georgia" w:hAnsi="Georgia"/>
          <w:sz w:val="20"/>
          <w:szCs w:val="20"/>
        </w:rPr>
        <w:t>Cepal</w:t>
      </w:r>
      <w:proofErr w:type="spellEnd"/>
      <w:r w:rsidRPr="008515C8">
        <w:rPr>
          <w:rFonts w:ascii="Georgia" w:hAnsi="Georgia"/>
          <w:sz w:val="20"/>
          <w:szCs w:val="20"/>
        </w:rPr>
        <w:t xml:space="preserve"> report.</w:t>
      </w:r>
    </w:p>
    <w:p w:rsidR="00132191" w:rsidRPr="00132191" w:rsidRDefault="00132191" w:rsidP="00132191"/>
    <w:p w:rsidR="000C3BFD" w:rsidRDefault="000C3BFD">
      <w:pPr>
        <w:spacing w:after="200" w:line="276" w:lineRule="auto"/>
      </w:pPr>
      <w:r>
        <w:br w:type="page"/>
      </w:r>
    </w:p>
    <w:p w:rsidR="000C3BFD" w:rsidRDefault="000C3BFD" w:rsidP="000C3BFD">
      <w:pPr>
        <w:pStyle w:val="Heading1"/>
      </w:pPr>
      <w:r>
        <w:lastRenderedPageBreak/>
        <w:t>***COUNTERPLANS***</w:t>
      </w:r>
    </w:p>
    <w:p w:rsidR="000C3BFD" w:rsidRDefault="000C3BFD" w:rsidP="000C3BFD">
      <w:pPr>
        <w:rPr>
          <w:rFonts w:eastAsiaTheme="majorEastAsia" w:cstheme="majorBidi"/>
          <w:sz w:val="52"/>
          <w:szCs w:val="28"/>
        </w:rPr>
      </w:pPr>
      <w:r>
        <w:br w:type="page"/>
      </w:r>
    </w:p>
    <w:p w:rsidR="000022F2" w:rsidRDefault="000C3BFD" w:rsidP="000C3BFD">
      <w:pPr>
        <w:pStyle w:val="Heading2"/>
      </w:pPr>
      <w:r>
        <w:lastRenderedPageBreak/>
        <w:t>IFAD CP</w:t>
      </w:r>
    </w:p>
    <w:p w:rsidR="000C3BFD" w:rsidRDefault="000C3BFD" w:rsidP="000C3BFD">
      <w:pPr>
        <w:pStyle w:val="Heading4"/>
        <w:rPr>
          <w:rStyle w:val="Strong"/>
          <w:rFonts w:ascii="Georgia" w:hAnsi="Georgia"/>
          <w:b/>
        </w:rPr>
      </w:pPr>
      <w:r>
        <w:rPr>
          <w:rStyle w:val="Strong"/>
          <w:rFonts w:ascii="Georgia" w:hAnsi="Georgia"/>
          <w:b/>
        </w:rPr>
        <w:t>Plan: The International Fund for Agricultural Development (IFAD) should do the plan</w:t>
      </w:r>
    </w:p>
    <w:p w:rsidR="000C3BFD" w:rsidRPr="000C3BFD" w:rsidRDefault="000C3BFD" w:rsidP="000C3BFD">
      <w:pPr>
        <w:pStyle w:val="Heading4"/>
        <w:rPr>
          <w:b w:val="0"/>
        </w:rPr>
      </w:pPr>
      <w:r w:rsidRPr="000C3BFD">
        <w:rPr>
          <w:rStyle w:val="Strong"/>
          <w:rFonts w:ascii="Georgia" w:hAnsi="Georgia"/>
          <w:b/>
        </w:rPr>
        <w:t>IFAD operations in Brazil prove solvency</w:t>
      </w:r>
    </w:p>
    <w:p w:rsidR="000C3BFD" w:rsidRPr="000C3BFD" w:rsidRDefault="000C3BFD" w:rsidP="000C3BFD">
      <w:proofErr w:type="spellStart"/>
      <w:r w:rsidRPr="000C3BFD">
        <w:rPr>
          <w:rStyle w:val="StyleStyleBold12pt"/>
        </w:rPr>
        <w:t>Nwanze</w:t>
      </w:r>
      <w:proofErr w:type="spellEnd"/>
      <w:r w:rsidRPr="000C3BFD">
        <w:rPr>
          <w:rStyle w:val="StyleStyleBold12pt"/>
        </w:rPr>
        <w:t xml:space="preserve"> '09</w:t>
      </w:r>
      <w:r w:rsidRPr="000C3BFD">
        <w:t xml:space="preserve"> (is President of the International Fund for Agricultural Development (IFAD), an international financial institution and a specialized United Nations agency.) The author </w:t>
      </w:r>
      <w:proofErr w:type="spellStart"/>
      <w:r w:rsidRPr="000C3BFD">
        <w:t>Kanayo</w:t>
      </w:r>
      <w:proofErr w:type="spellEnd"/>
      <w:r w:rsidRPr="000C3BFD">
        <w:t xml:space="preserve"> F. http://www.ifad.org/events/op/2009/editorial_brazil.htm (J.R)</w:t>
      </w:r>
    </w:p>
    <w:p w:rsidR="000C3BFD" w:rsidRDefault="000C3BFD" w:rsidP="000C3BFD">
      <w:pPr>
        <w:pStyle w:val="NormalWeb"/>
        <w:rPr>
          <w:rFonts w:ascii="Georgia" w:hAnsi="Georgia"/>
          <w:b/>
          <w:u w:val="thick"/>
        </w:rPr>
      </w:pPr>
      <w:r w:rsidRPr="006A3374">
        <w:rPr>
          <w:rFonts w:ascii="Georgia" w:hAnsi="Georgia"/>
          <w:b/>
          <w:u w:val="thick"/>
        </w:rPr>
        <w:t>Since IFAD began its operations in Brazil in 1980 it has provided US$141.7 million in loans for 6 programs and projects, including a new project to help develop rural family enterprises in the north-east region</w:t>
      </w:r>
      <w:r w:rsidRPr="006A3374">
        <w:rPr>
          <w:rFonts w:ascii="Georgia" w:hAnsi="Georgia"/>
        </w:rPr>
        <w:t xml:space="preserve">, which is expected to start activities in the coming months. </w:t>
      </w:r>
      <w:r w:rsidRPr="006A3374">
        <w:rPr>
          <w:rFonts w:ascii="Georgia" w:hAnsi="Georgia"/>
          <w:b/>
          <w:u w:val="thick"/>
        </w:rPr>
        <w:t xml:space="preserve">Two other projects are under design, in the states of </w:t>
      </w:r>
      <w:proofErr w:type="spellStart"/>
      <w:r w:rsidRPr="006A3374">
        <w:rPr>
          <w:rFonts w:ascii="Georgia" w:hAnsi="Georgia"/>
          <w:b/>
          <w:u w:val="thick"/>
        </w:rPr>
        <w:t>Piaui</w:t>
      </w:r>
      <w:proofErr w:type="spellEnd"/>
      <w:r w:rsidRPr="006A3374">
        <w:rPr>
          <w:rFonts w:ascii="Georgia" w:hAnsi="Georgia"/>
          <w:b/>
          <w:u w:val="thick"/>
        </w:rPr>
        <w:t xml:space="preserve"> and </w:t>
      </w:r>
      <w:proofErr w:type="spellStart"/>
      <w:r w:rsidRPr="006A3374">
        <w:rPr>
          <w:rFonts w:ascii="Georgia" w:hAnsi="Georgia"/>
          <w:b/>
          <w:u w:val="thick"/>
        </w:rPr>
        <w:t>Paraíba</w:t>
      </w:r>
      <w:proofErr w:type="spellEnd"/>
      <w:r w:rsidRPr="006A3374">
        <w:rPr>
          <w:rFonts w:ascii="Georgia" w:hAnsi="Georgia"/>
          <w:b/>
          <w:u w:val="thick"/>
        </w:rPr>
        <w:t xml:space="preserve"> and could be operational early next year. The new projects would bring total IFAD investments in Brazil to US$187 million.</w:t>
      </w:r>
    </w:p>
    <w:p w:rsidR="000C3BFD" w:rsidRDefault="000C3BFD" w:rsidP="000C3BFD">
      <w:pPr>
        <w:rPr>
          <w:sz w:val="24"/>
          <w:szCs w:val="24"/>
          <w:lang w:eastAsia="zh-CN"/>
        </w:rPr>
      </w:pPr>
      <w:r>
        <w:br w:type="page"/>
      </w:r>
    </w:p>
    <w:p w:rsidR="000C3BFD" w:rsidRDefault="000C3BFD" w:rsidP="000C3BFD">
      <w:pPr>
        <w:pStyle w:val="Heading2"/>
      </w:pPr>
      <w:r>
        <w:lastRenderedPageBreak/>
        <w:t>Private Sector CP</w:t>
      </w:r>
    </w:p>
    <w:p w:rsidR="000C3BFD" w:rsidRDefault="000C3BFD" w:rsidP="000C3BFD">
      <w:pPr>
        <w:rPr>
          <w:rFonts w:cstheme="majorBidi"/>
          <w:b/>
          <w:bCs/>
          <w:iCs/>
          <w:sz w:val="26"/>
        </w:rPr>
      </w:pPr>
    </w:p>
    <w:p w:rsidR="00132191" w:rsidRDefault="00132191" w:rsidP="00132191">
      <w:r>
        <w:t>**International Finance Corporation**</w:t>
      </w:r>
    </w:p>
    <w:p w:rsidR="000C3BFD" w:rsidRPr="000C3BFD" w:rsidRDefault="000C3BFD" w:rsidP="00132191">
      <w:pPr>
        <w:pStyle w:val="Heading4"/>
      </w:pPr>
      <w:r>
        <w:t xml:space="preserve">Plan: The </w:t>
      </w:r>
      <w:r w:rsidR="00132191">
        <w:t xml:space="preserve">IFC and the Private Sector should subsidize the farmers in Mexico </w:t>
      </w:r>
    </w:p>
    <w:p w:rsidR="000C3BFD" w:rsidRPr="00E619F7" w:rsidRDefault="000C3BFD" w:rsidP="000C3BFD">
      <w:pPr>
        <w:pStyle w:val="Heading4"/>
        <w:rPr>
          <w:rFonts w:eastAsia="Times New Roman"/>
        </w:rPr>
      </w:pPr>
      <w:proofErr w:type="spellStart"/>
      <w:r>
        <w:rPr>
          <w:rFonts w:eastAsia="Times New Roman"/>
        </w:rPr>
        <w:t>Neg</w:t>
      </w:r>
      <w:proofErr w:type="spellEnd"/>
      <w:r>
        <w:rPr>
          <w:rFonts w:eastAsia="Times New Roman"/>
        </w:rPr>
        <w:t>-</w:t>
      </w:r>
      <w:r w:rsidRPr="00E619F7">
        <w:rPr>
          <w:rFonts w:eastAsia="Times New Roman"/>
        </w:rPr>
        <w:t>Private Sector Solves</w:t>
      </w:r>
      <w:r>
        <w:rPr>
          <w:rFonts w:eastAsia="Times New Roman"/>
        </w:rPr>
        <w:t xml:space="preserve"> for Development of</w:t>
      </w:r>
      <w:r w:rsidRPr="00E619F7">
        <w:rPr>
          <w:rFonts w:eastAsia="Times New Roman"/>
        </w:rPr>
        <w:t xml:space="preserve"> Smallholder Agriculture</w:t>
      </w:r>
    </w:p>
    <w:p w:rsidR="000C3BFD" w:rsidRPr="00E619F7" w:rsidRDefault="000C3BFD" w:rsidP="000C3BFD">
      <w:pPr>
        <w:spacing w:before="100" w:beforeAutospacing="1" w:after="100" w:afterAutospacing="1"/>
        <w:rPr>
          <w:rFonts w:ascii="Georgia" w:hAnsi="Georgia"/>
        </w:rPr>
      </w:pPr>
      <w:r w:rsidRPr="000C3BFD">
        <w:rPr>
          <w:rStyle w:val="StyleStyleBold12pt"/>
        </w:rPr>
        <w:t>IFC'13</w:t>
      </w:r>
      <w:r>
        <w:rPr>
          <w:rFonts w:ascii="Georgia" w:hAnsi="Georgia"/>
        </w:rPr>
        <w:t>(</w:t>
      </w:r>
      <w:r w:rsidRPr="00E619F7">
        <w:rPr>
          <w:rFonts w:ascii="Georgia" w:hAnsi="Georgia"/>
        </w:rPr>
        <w:t>a member of the World Bank Group, is the largest global development institution focused exclusively on the private sector. We help developing countries achieve sustainable growth by financing investment, providing advisory services to businesses and governments, and mobilizing capital in the international financial markets.</w:t>
      </w:r>
      <w:r>
        <w:rPr>
          <w:rFonts w:ascii="Georgia" w:hAnsi="Georgia"/>
        </w:rPr>
        <w:t>)T</w:t>
      </w:r>
      <w:r w:rsidRPr="001248A3">
        <w:rPr>
          <w:rFonts w:ascii="Georgia" w:hAnsi="Georgia"/>
        </w:rPr>
        <w:t xml:space="preserve">uesday, July 16, 2013 8:03:44 PM </w:t>
      </w:r>
      <w:r w:rsidRPr="00E619F7">
        <w:rPr>
          <w:rFonts w:ascii="Georgia" w:hAnsi="Georgia"/>
        </w:rPr>
        <w:t>http://www.ifc.org/wps/wcm/connect/corp_ext_content/ifc_external_corporate_site/ifc+news/news/smallholderagriculture</w:t>
      </w:r>
      <w:r>
        <w:rPr>
          <w:rFonts w:ascii="Georgia" w:hAnsi="Georgia"/>
        </w:rPr>
        <w:t xml:space="preserve"> (J.R)</w:t>
      </w:r>
    </w:p>
    <w:p w:rsidR="000C3BFD" w:rsidRPr="00E619F7" w:rsidRDefault="000C3BFD" w:rsidP="000C3BFD">
      <w:pPr>
        <w:spacing w:before="100" w:beforeAutospacing="1" w:after="100" w:afterAutospacing="1"/>
        <w:rPr>
          <w:rFonts w:ascii="Georgia" w:hAnsi="Georgia"/>
          <w:b/>
          <w:u w:val="thick"/>
        </w:rPr>
      </w:pPr>
      <w:r w:rsidRPr="00E619F7">
        <w:rPr>
          <w:rFonts w:ascii="Georgia" w:hAnsi="Georgia"/>
        </w:rPr>
        <w:t xml:space="preserve">A third of the world’s population—2.3 billion people—depend on food produced by small-scale farmers. The regions where a large majority of farmers operate on less than two hectares of land, such as in Africa and South Asia, are the ones where hunger is the most widespread. </w:t>
      </w:r>
      <w:r w:rsidRPr="00E619F7">
        <w:rPr>
          <w:rFonts w:ascii="Georgia" w:hAnsi="Georgia"/>
          <w:b/>
          <w:u w:val="thick"/>
        </w:rPr>
        <w:t xml:space="preserve">Helping small farmers increase their productivity and linking them to markets is an essential way to feed the nearly one billion people in the world who go hungry today. </w:t>
      </w:r>
      <w:r w:rsidRPr="00E619F7">
        <w:rPr>
          <w:rFonts w:ascii="Georgia" w:hAnsi="Georgia"/>
        </w:rPr>
        <w:t>It is essential for how the world will manage pressures on food stocks in a time of scarce resources, climate change, and as a growing and more affluent global population demands more and better quality food</w:t>
      </w:r>
      <w:r w:rsidRPr="00E619F7">
        <w:rPr>
          <w:rFonts w:ascii="Georgia" w:hAnsi="Georgia"/>
          <w:b/>
          <w:u w:val="thick"/>
        </w:rPr>
        <w:t>. IFC’s new partnership with rural finance specialist Root Capital addresses this core issue, reaching more than a million small-scale farmers. We committed $4.2 billion in investment across the agribusiness supply chain in fiscal year 2012, more than double the prior year. Agribusiness investment is a priority for IFC because it is essential for increasing food supply, and it is essential for increasing incomes for the poor, three-quarters of whom live in rural areas. IFC is working with the private sector to increase the supply of affordable food and ensure it is available to people who need it most.</w:t>
      </w:r>
      <w:r w:rsidRPr="00E619F7">
        <w:rPr>
          <w:rFonts w:ascii="Georgia" w:hAnsi="Georgia"/>
        </w:rPr>
        <w:t xml:space="preserve"> We also work with financial institutions, commodity trading firms, companies, and civil society organizations to help large and small farmers overcome obstacles to higher productivity and become part of the agriculture supply chain. </w:t>
      </w:r>
      <w:r w:rsidRPr="00E619F7">
        <w:rPr>
          <w:rFonts w:ascii="Georgia" w:hAnsi="Georgia"/>
          <w:b/>
          <w:u w:val="thick"/>
        </w:rPr>
        <w:t xml:space="preserve">We build farmers’ access to: </w:t>
      </w:r>
      <w:r w:rsidRPr="00E619F7">
        <w:rPr>
          <w:rFonts w:ascii="Georgia" w:hAnsi="Georgia"/>
          <w:b/>
          <w:bCs/>
          <w:u w:val="thick"/>
        </w:rPr>
        <w:t>Finance:</w:t>
      </w:r>
      <w:r w:rsidRPr="00E619F7">
        <w:rPr>
          <w:rFonts w:ascii="Georgia" w:hAnsi="Georgia"/>
          <w:b/>
          <w:u w:val="thick"/>
        </w:rPr>
        <w:t xml:space="preserve">  Weather, pests and crop disease, land degradation and market failures make farming an inherently risky enterprise. We are working with banks, as well as nontraditional lenders like commodity trading firms, and other financial intermediaries which make it possible to reach more </w:t>
      </w:r>
      <w:proofErr w:type="spellStart"/>
      <w:r w:rsidRPr="00E619F7">
        <w:rPr>
          <w:rFonts w:ascii="Georgia" w:hAnsi="Georgia"/>
          <w:b/>
          <w:u w:val="thick"/>
        </w:rPr>
        <w:t>people.</w:t>
      </w:r>
      <w:r w:rsidRPr="00E619F7">
        <w:rPr>
          <w:rFonts w:ascii="Georgia" w:hAnsi="Georgia"/>
          <w:bCs/>
        </w:rPr>
        <w:t>Inputs</w:t>
      </w:r>
      <w:proofErr w:type="spellEnd"/>
      <w:r w:rsidRPr="00E619F7">
        <w:rPr>
          <w:rFonts w:ascii="Georgia" w:hAnsi="Georgia"/>
          <w:bCs/>
        </w:rPr>
        <w:t>:</w:t>
      </w:r>
      <w:r w:rsidRPr="00E619F7">
        <w:rPr>
          <w:rFonts w:ascii="Georgia" w:hAnsi="Georgia"/>
        </w:rPr>
        <w:t xml:space="preserve">  Market failures limit access to seeds, fertilizer and equipment like tractors and irrigation systems. We invest directly in agribusiness input producers, and we create innovative financing solutions to help input companies reach more customers. </w:t>
      </w:r>
      <w:r w:rsidRPr="00E619F7">
        <w:rPr>
          <w:rFonts w:ascii="Georgia" w:hAnsi="Georgia"/>
          <w:bCs/>
        </w:rPr>
        <w:t>Markets:</w:t>
      </w:r>
      <w:r w:rsidRPr="00E619F7">
        <w:rPr>
          <w:rFonts w:ascii="Georgia" w:hAnsi="Georgia"/>
        </w:rPr>
        <w:t xml:space="preserve">  Poor infrastructure like roads, transportation, and storage facilities leads to waste and limits opportunities for farmers to sell their crops. </w:t>
      </w:r>
      <w:r w:rsidRPr="00E619F7">
        <w:rPr>
          <w:rFonts w:ascii="Georgia" w:hAnsi="Georgia"/>
          <w:b/>
          <w:u w:val="thick"/>
        </w:rPr>
        <w:t>IFC is an investor in infrastructure projects. In some projects, we also advise governments in designing public-private partnerships that attract other private investors to fund infrastructure needs</w:t>
      </w:r>
      <w:r w:rsidRPr="00E619F7">
        <w:rPr>
          <w:rFonts w:ascii="Georgia" w:hAnsi="Georgia"/>
        </w:rPr>
        <w:t xml:space="preserve">. The </w:t>
      </w:r>
      <w:r w:rsidRPr="001248A3">
        <w:rPr>
          <w:rFonts w:ascii="Georgia" w:hAnsi="Georgia"/>
        </w:rPr>
        <w:t>Global Agriculture and Food Security Program (GAFSP)</w:t>
      </w:r>
      <w:r w:rsidRPr="00E619F7">
        <w:rPr>
          <w:rFonts w:ascii="Georgia" w:hAnsi="Georgia"/>
        </w:rPr>
        <w:t xml:space="preserve"> is a multilateral fund set up to help the G-20 deliver on its food-security commitments. </w:t>
      </w:r>
      <w:r w:rsidRPr="00E619F7">
        <w:rPr>
          <w:rFonts w:ascii="Georgia" w:hAnsi="Georgia"/>
          <w:b/>
          <w:u w:val="thick"/>
        </w:rPr>
        <w:t>The private sector part of this fund enables IFC to reach even the smallest farmers and rural enterprises, by blending donor financing with commercial credit.</w:t>
      </w:r>
      <w:r w:rsidRPr="00E619F7">
        <w:rPr>
          <w:rFonts w:ascii="Georgia" w:hAnsi="Georgia"/>
        </w:rPr>
        <w:t xml:space="preserve"> Together with GAFSP, we are helping small farmers move from subsistence farming to contributing to a </w:t>
      </w:r>
      <w:r w:rsidRPr="00E619F7">
        <w:rPr>
          <w:rFonts w:ascii="Georgia" w:hAnsi="Georgia"/>
        </w:rPr>
        <w:lastRenderedPageBreak/>
        <w:t xml:space="preserve">more secure food </w:t>
      </w:r>
      <w:proofErr w:type="spellStart"/>
      <w:r w:rsidRPr="00E619F7">
        <w:rPr>
          <w:rFonts w:ascii="Georgia" w:hAnsi="Georgia"/>
        </w:rPr>
        <w:t>supply.In</w:t>
      </w:r>
      <w:proofErr w:type="spellEnd"/>
      <w:r w:rsidRPr="00E619F7">
        <w:rPr>
          <w:rFonts w:ascii="Georgia" w:hAnsi="Georgia"/>
        </w:rPr>
        <w:t xml:space="preserve"> Africa and parts of South Asia, where poverty and hunger are most widespread, agriculture investment has been stagnant for the past three decades. </w:t>
      </w:r>
      <w:r w:rsidRPr="00E619F7">
        <w:rPr>
          <w:rFonts w:ascii="Georgia" w:hAnsi="Georgia"/>
          <w:b/>
          <w:u w:val="thick"/>
        </w:rPr>
        <w:t>IFC is working with the private sector to help farmers increase productivity and income, so they can save more and invest more in their operations, as well as in the health and education of their families.</w:t>
      </w:r>
    </w:p>
    <w:p w:rsidR="00132191" w:rsidRDefault="00132191">
      <w:pPr>
        <w:spacing w:after="200" w:line="276" w:lineRule="auto"/>
      </w:pPr>
      <w:r>
        <w:br w:type="page"/>
      </w:r>
    </w:p>
    <w:p w:rsidR="000C3BFD" w:rsidRPr="000C3BFD" w:rsidRDefault="000C3BFD" w:rsidP="000C3BFD"/>
    <w:p w:rsidR="000C3BFD" w:rsidRDefault="00132191" w:rsidP="00132191">
      <w:pPr>
        <w:pStyle w:val="Heading2"/>
      </w:pPr>
      <w:r>
        <w:lastRenderedPageBreak/>
        <w:t>PPP Counter Plan</w:t>
      </w:r>
    </w:p>
    <w:p w:rsidR="00132191" w:rsidRDefault="00132191" w:rsidP="00132191"/>
    <w:p w:rsidR="00132191" w:rsidRDefault="00132191" w:rsidP="00132191">
      <w:pPr>
        <w:pStyle w:val="Heading4"/>
      </w:pPr>
      <w:r>
        <w:t xml:space="preserve">Plan: There should be a Private –Public Partnership in order to secure food development and subsidize food in Mexico </w:t>
      </w:r>
    </w:p>
    <w:p w:rsidR="00132191" w:rsidRPr="00C348C0" w:rsidRDefault="00132191" w:rsidP="00132191">
      <w:pPr>
        <w:pStyle w:val="Heading4"/>
        <w:rPr>
          <w:rFonts w:eastAsia="Times New Roman"/>
        </w:rPr>
      </w:pPr>
      <w:r w:rsidRPr="00C348C0">
        <w:t xml:space="preserve">PPPs solve for </w:t>
      </w:r>
      <w:r w:rsidRPr="00C348C0">
        <w:rPr>
          <w:rFonts w:eastAsia="Times New Roman"/>
        </w:rPr>
        <w:t>Development of</w:t>
      </w:r>
      <w:r w:rsidRPr="00E619F7">
        <w:rPr>
          <w:rFonts w:eastAsia="Times New Roman"/>
        </w:rPr>
        <w:t xml:space="preserve"> Smallholder Agriculture</w:t>
      </w:r>
    </w:p>
    <w:p w:rsidR="005A5710" w:rsidRDefault="005A5710" w:rsidP="005A5710">
      <w:pPr>
        <w:pStyle w:val="card"/>
        <w:ind w:left="0"/>
        <w:rPr>
          <w:rStyle w:val="StyleBoldUnderline"/>
        </w:rPr>
      </w:pPr>
      <w:r w:rsidRPr="005A5710">
        <w:rPr>
          <w:rStyle w:val="StyleStyleBold12pt"/>
        </w:rPr>
        <w:t>McGinty'12</w:t>
      </w:r>
      <w:r w:rsidRPr="00EC1551">
        <w:t xml:space="preserve">(is the Director of Public Private Partnerships for World Vision, where he leads a team in designing, negotiating and supporting cross-sector collaborations in Latin America, Sub-Saharan Africa and across Asia, as well as training and mentoring World Vision’s staff on PPPs.  Mr. </w:t>
      </w:r>
      <w:proofErr w:type="spellStart"/>
      <w:r w:rsidRPr="00EC1551">
        <w:t>McGinty</w:t>
      </w:r>
      <w:proofErr w:type="spellEnd"/>
      <w:r w:rsidRPr="00EC1551">
        <w:t xml:space="preserve"> is also a board member of Board Source, which supports, trains and educates more than 60,000 nonprofit leaders each year to increase their effectiveness and magnify the impact of their organization’s mission.) David B. Friday, November 02, 2012 http://globalfoodforthought.typepad.com/global-food-for-thought/2012/11/commentary-going-local-with-ppps-for-smallholders.html (J.R)</w:t>
      </w:r>
      <w:r w:rsidR="00132191" w:rsidRPr="004A66F1">
        <w:rPr>
          <w:rFonts w:ascii="Georgia" w:hAnsi="Georgia"/>
        </w:rPr>
        <w:br/>
      </w:r>
    </w:p>
    <w:p w:rsidR="00132191" w:rsidRPr="00EC1551" w:rsidRDefault="00132191" w:rsidP="00EC1551">
      <w:pPr>
        <w:pStyle w:val="card"/>
        <w:rPr>
          <w:rStyle w:val="StyleBoldUnderline"/>
        </w:rPr>
      </w:pPr>
      <w:r w:rsidRPr="00EC1551">
        <w:rPr>
          <w:rStyle w:val="StyleBoldUnderline"/>
        </w:rPr>
        <w:t>Complex agricultural development challenges cannot be solved by working in isolation. Whether public-private partnerships (PPPs) are intended to upgrade a value chain or facilitate access to capital, PPPs are a significant tool for enhancing private sector investments in agriculture and food security</w:t>
      </w:r>
      <w:r w:rsidRPr="00EC1551">
        <w:t>. PPPs designed to improve the livelihoods of smallholders (“inclusive PPPs”) may present additional challenges in capacity, infrastructure, incentives, cost and time</w:t>
      </w:r>
      <w:r w:rsidRPr="00EC1551">
        <w:rPr>
          <w:rStyle w:val="StyleBoldUnderline"/>
        </w:rPr>
        <w:t xml:space="preserve">. Inclusive PPPs involve a more intensive </w:t>
      </w:r>
      <w:hyperlink r:id="rId11" w:tgtFrame="_self" w:history="1">
        <w:r w:rsidRPr="00EC1551">
          <w:rPr>
            <w:rStyle w:val="StyleBoldUnderline"/>
          </w:rPr>
          <w:t>collaborative governance</w:t>
        </w:r>
      </w:hyperlink>
      <w:r w:rsidRPr="00EC1551">
        <w:rPr>
          <w:rStyle w:val="StyleBoldUnderline"/>
        </w:rPr>
        <w:t xml:space="preserve"> model that strategically incentivizes the local public sector, along with local and transnational businesses, to invest and take ownership of solutions that have positive development impacts for smallholders and vulnerable producers. Key international stakeholders have acknowledged a common agenda to utilize PPPs more effectively as tools for greater agricultural and food security development</w:t>
      </w:r>
      <w:r w:rsidRPr="004A66F1">
        <w:rPr>
          <w:rFonts w:ascii="Georgia" w:hAnsi="Georgia"/>
        </w:rPr>
        <w:t xml:space="preserve">—from NGOs’ development and advocacy actions to USAID in its </w:t>
      </w:r>
      <w:hyperlink r:id="rId12" w:history="1">
        <w:r w:rsidRPr="004A66F1">
          <w:rPr>
            <w:rStyle w:val="Hyperlink"/>
            <w:rFonts w:ascii="Georgia" w:hAnsi="Georgia"/>
          </w:rPr>
          <w:t>Feed the Future</w:t>
        </w:r>
      </w:hyperlink>
      <w:r w:rsidRPr="004A66F1">
        <w:rPr>
          <w:rFonts w:ascii="Georgia" w:hAnsi="Georgia"/>
        </w:rPr>
        <w:t xml:space="preserve"> strategy to public and private leaders who stepped up at the </w:t>
      </w:r>
      <w:hyperlink r:id="rId13" w:history="1">
        <w:r w:rsidRPr="004A66F1">
          <w:rPr>
            <w:rStyle w:val="Hyperlink"/>
            <w:rFonts w:ascii="Georgia" w:hAnsi="Georgia"/>
          </w:rPr>
          <w:t>4</w:t>
        </w:r>
        <w:r w:rsidRPr="004A66F1">
          <w:rPr>
            <w:rStyle w:val="Hyperlink"/>
            <w:rFonts w:ascii="Georgia" w:hAnsi="Georgia"/>
            <w:vertAlign w:val="superscript"/>
          </w:rPr>
          <w:t>th</w:t>
        </w:r>
        <w:r w:rsidRPr="004A66F1">
          <w:rPr>
            <w:rStyle w:val="Hyperlink"/>
            <w:rFonts w:ascii="Georgia" w:hAnsi="Georgia"/>
          </w:rPr>
          <w:t xml:space="preserve"> High Level Forum on Aid Effectiveness</w:t>
        </w:r>
      </w:hyperlink>
      <w:r w:rsidRPr="004A66F1">
        <w:rPr>
          <w:rFonts w:ascii="Georgia" w:hAnsi="Georgia"/>
        </w:rPr>
        <w:t xml:space="preserve"> to deepen their role in development cooperation. Agriculture and food security programs are best designed through a consultative process with host country governments to decide their needs, priorities and development strategies. Similarly, inclusive PPPs should be strategically designed with the goal of local ownership. </w:t>
      </w:r>
      <w:proofErr w:type="gramStart"/>
      <w:r w:rsidRPr="004A66F1">
        <w:rPr>
          <w:rFonts w:ascii="Georgia" w:hAnsi="Georgia"/>
        </w:rPr>
        <w:t xml:space="preserve">As Charlotte </w:t>
      </w:r>
      <w:proofErr w:type="spellStart"/>
      <w:r w:rsidRPr="004A66F1">
        <w:rPr>
          <w:rFonts w:ascii="Georgia" w:hAnsi="Georgia"/>
        </w:rPr>
        <w:t>Hebebrand</w:t>
      </w:r>
      <w:proofErr w:type="spellEnd"/>
      <w:r w:rsidRPr="004A66F1">
        <w:rPr>
          <w:rFonts w:ascii="Georgia" w:hAnsi="Georgia"/>
        </w:rPr>
        <w:t xml:space="preserve"> stated: “</w:t>
      </w:r>
      <w:hyperlink r:id="rId14" w:history="1">
        <w:r w:rsidRPr="004A66F1">
          <w:rPr>
            <w:rStyle w:val="Hyperlink"/>
            <w:rFonts w:ascii="Georgia" w:hAnsi="Georgia"/>
          </w:rPr>
          <w:t>Developing country ownership of PPPs is essential</w:t>
        </w:r>
      </w:hyperlink>
      <w:r w:rsidRPr="004A66F1">
        <w:rPr>
          <w:rFonts w:ascii="Georgia" w:hAnsi="Georgia"/>
        </w:rPr>
        <w:t>.”</w:t>
      </w:r>
      <w:proofErr w:type="gramEnd"/>
      <w:r w:rsidRPr="004A66F1">
        <w:rPr>
          <w:rFonts w:ascii="Georgia" w:hAnsi="Georgia"/>
        </w:rPr>
        <w:t xml:space="preserve">  Ownership of inclusive PPPs requires that host countries recognize the value of partnering with the private sector and have the capacity to take ownership (e.g., in designing, negotiating and managing inclusive PPPs). </w:t>
      </w:r>
      <w:r w:rsidRPr="00EC1551">
        <w:rPr>
          <w:rStyle w:val="StyleBoldUnderline"/>
        </w:rPr>
        <w:t>Development projects focused on large or urban infrastructure projects often result in host country governments designing or leading in the PPP process</w:t>
      </w:r>
      <w:r w:rsidRPr="004A66F1">
        <w:rPr>
          <w:rFonts w:ascii="Georgia" w:hAnsi="Georgia"/>
          <w:u w:val="thick"/>
        </w:rPr>
        <w:t>.</w:t>
      </w:r>
      <w:r w:rsidRPr="004A66F1">
        <w:rPr>
          <w:rFonts w:ascii="Georgia" w:hAnsi="Georgia"/>
        </w:rPr>
        <w:t xml:space="preserve"> However, projects targeting smallholders often do not result in locally-led PPPs despite best attempts by NGOs and others to ensure a locally led planning process and host government inclusion in partnership scoping or implementation.  </w:t>
      </w:r>
      <w:r w:rsidRPr="00EC1551">
        <w:rPr>
          <w:rStyle w:val="StyleBoldUnderline"/>
        </w:rPr>
        <w:t xml:space="preserve">A best practice and goal for donors and NGOs should be to ensure that the “public” in inclusive PPPs means intentionally catalyzing ownership by local public institutions. As a core component of sustainable development, </w:t>
      </w:r>
      <w:hyperlink r:id="rId15" w:history="1">
        <w:r w:rsidRPr="00EC1551">
          <w:rPr>
            <w:rStyle w:val="StyleBoldUnderline"/>
          </w:rPr>
          <w:t>inclusive PPPs can be a tool to help countries transition from foreign assistance</w:t>
        </w:r>
      </w:hyperlink>
      <w:r w:rsidRPr="00EC1551">
        <w:rPr>
          <w:rStyle w:val="StyleBoldUnderline"/>
        </w:rPr>
        <w:t>.</w:t>
      </w:r>
      <w:r w:rsidRPr="004A66F1">
        <w:rPr>
          <w:rFonts w:ascii="Georgia" w:hAnsi="Georgia"/>
          <w:u w:val="thick"/>
        </w:rPr>
        <w:t> </w:t>
      </w:r>
      <w:r w:rsidRPr="004A66F1">
        <w:rPr>
          <w:rFonts w:ascii="Georgia" w:hAnsi="Georgia"/>
        </w:rPr>
        <w:t xml:space="preserve"> Numerous key agriculture and food security stakeholders (including USAID and DFID among donors and World Vision among NGOs) have rolled out new teams and capacity building programs to change the culture of their organizations from traditional development actors to facilitators of cross-sector collaborations. Such efforts at market-led </w:t>
      </w:r>
      <w:r w:rsidRPr="004A66F1">
        <w:rPr>
          <w:rFonts w:ascii="Georgia" w:hAnsi="Georgia"/>
        </w:rPr>
        <w:lastRenderedPageBreak/>
        <w:t xml:space="preserve">development through inclusive PPPs should characterize future development effectiveness. In institutionalizing a vision and capacity in inclusive PPPs, donors and NGOs should empower host country governments to design, negotiate and manage inclusive PPPs. Frequently, donors and NGOs jump straight to developing inclusive PPPs directly or training local civil society organizations as PPP brokers, realizing short-term returns while potentially sacrificing long-term sustainability. Over time and with a strategic intent, donors and NGOs can support host country governments cultivate the necessary vision, trust and capacity for owning inclusive PPPs that help ensure a more positive impact of market-led development projects. </w:t>
      </w:r>
      <w:r w:rsidRPr="00EC1551">
        <w:rPr>
          <w:rStyle w:val="StyleBoldUnderline"/>
        </w:rPr>
        <w:t>Vision</w:t>
      </w:r>
      <w:r w:rsidRPr="004A66F1">
        <w:rPr>
          <w:rFonts w:ascii="Georgia" w:hAnsi="Georgia"/>
        </w:rPr>
        <w:t xml:space="preserve"> Before inclusive PPPs will be fully owned and leveraged, government leaders must reach a certain level of appreciation of the role of the private sector in development and the business case for development (including </w:t>
      </w:r>
      <w:hyperlink r:id="rId16" w:history="1">
        <w:r w:rsidRPr="004A66F1">
          <w:rPr>
            <w:rStyle w:val="Hyperlink"/>
            <w:rFonts w:ascii="Georgia" w:hAnsi="Georgia"/>
          </w:rPr>
          <w:t>culturally-relevant corporate social responsibility</w:t>
        </w:r>
      </w:hyperlink>
      <w:r w:rsidRPr="004A66F1">
        <w:rPr>
          <w:rFonts w:ascii="Georgia" w:hAnsi="Georgia"/>
        </w:rPr>
        <w:t xml:space="preserve"> (CSR)).  Because a government’s role with the private sector must include creating enabling environments in addition to brokering PPPs, the government must have a clear vision of why collaboration with the private sector is an essential factor in meeting its development goals. </w:t>
      </w:r>
      <w:r w:rsidRPr="00EC1551">
        <w:rPr>
          <w:rStyle w:val="StyleBoldUnderline"/>
        </w:rPr>
        <w:t xml:space="preserve">Smallholder projects should incorporate culturally-relevant PPP and CSR thought leadership, programs and advocacy through targeted channels. Networks of private sector thought leaders, e.g., trade associations and local business schools, should be empowered to develop PPP and CSR frameworks. This work should establish national and </w:t>
      </w:r>
      <w:proofErr w:type="spellStart"/>
      <w:r w:rsidRPr="00EC1551">
        <w:rPr>
          <w:rStyle w:val="StyleBoldUnderline"/>
        </w:rPr>
        <w:t>regionalcommunities</w:t>
      </w:r>
      <w:proofErr w:type="spellEnd"/>
      <w:r w:rsidRPr="00EC1551">
        <w:rPr>
          <w:rStyle w:val="StyleBoldUnderline"/>
        </w:rPr>
        <w:t xml:space="preserve"> and frameworks for CSR and communities of practice</w:t>
      </w:r>
      <w:r w:rsidRPr="004A66F1">
        <w:rPr>
          <w:rFonts w:ascii="Georgia" w:hAnsi="Georgia"/>
          <w:u w:val="thick"/>
        </w:rPr>
        <w:t>.</w:t>
      </w:r>
      <w:r w:rsidRPr="004A66F1">
        <w:rPr>
          <w:rFonts w:ascii="Georgia" w:hAnsi="Georgia"/>
        </w:rPr>
        <w:t xml:space="preserve"> Consider how the development community in the United States has benefited from the catalytic impact of USAID’s vision for the role of the private sector in development through, in part,  the </w:t>
      </w:r>
      <w:hyperlink r:id="rId17" w:history="1">
        <w:r w:rsidRPr="004A66F1">
          <w:rPr>
            <w:rStyle w:val="Hyperlink"/>
            <w:rFonts w:ascii="Georgia" w:hAnsi="Georgia"/>
          </w:rPr>
          <w:t>Global Development Alliance</w:t>
        </w:r>
      </w:hyperlink>
      <w:r w:rsidRPr="004A66F1">
        <w:rPr>
          <w:rFonts w:ascii="Georgia" w:hAnsi="Georgia"/>
        </w:rPr>
        <w:t xml:space="preserve"> (GDA) and </w:t>
      </w:r>
      <w:hyperlink r:id="rId18" w:history="1">
        <w:r w:rsidRPr="004A66F1">
          <w:rPr>
            <w:rStyle w:val="Hyperlink"/>
            <w:rFonts w:ascii="Georgia" w:hAnsi="Georgia"/>
          </w:rPr>
          <w:t>USAID Forward</w:t>
        </w:r>
      </w:hyperlink>
      <w:r w:rsidRPr="004A66F1">
        <w:rPr>
          <w:rFonts w:ascii="Georgia" w:hAnsi="Georgia"/>
        </w:rPr>
        <w:t xml:space="preserve">.  </w:t>
      </w:r>
      <w:r w:rsidRPr="00EC1551">
        <w:rPr>
          <w:rStyle w:val="StyleBoldUnderline"/>
        </w:rPr>
        <w:t xml:space="preserve">As USAID has emphasized and incorporated PPPs into its modus operandi, </w:t>
      </w:r>
      <w:hyperlink r:id="rId19" w:history="1">
        <w:r w:rsidRPr="00EC1551">
          <w:rPr>
            <w:rStyle w:val="StyleBoldUnderline"/>
          </w:rPr>
          <w:t>over a thousand private sector partners have been energized</w:t>
        </w:r>
      </w:hyperlink>
      <w:r w:rsidRPr="00EC1551">
        <w:rPr>
          <w:rStyle w:val="StyleBoldUnderline"/>
        </w:rPr>
        <w:t xml:space="preserve"> and incentivized to develop and participate in dynamic PPPs. Trust</w:t>
      </w:r>
      <w:r w:rsidRPr="004A66F1">
        <w:rPr>
          <w:rFonts w:ascii="Georgia" w:hAnsi="Georgia"/>
        </w:rPr>
        <w:t xml:space="preserve"> The ability for partners to trust one another is critical in the effective design, negotiation and implementation of PPPs. Distrust between the public and private sectors in many countries is a barrier to even beginning conversations of collaboration. NGOs serving as brokers of PPPs often contribute trust-based relationships with local partners. Notwithstanding, a shared vision to sustainably improve the livelihood of smallholders and for developing countries to transition from foreign assistance should provide a continued inducement for donors (including outreach through NGOs) to intentionally reach out and support strong governance models that reach smallholders. For host governments to become a partner of choice of the private sector, good governance in agriculture-related ministries must extend all the way to smallholders—including transparency and reliability in, e.g., rural extension services and district-level service provision. </w:t>
      </w:r>
      <w:r w:rsidRPr="00EC1551">
        <w:rPr>
          <w:rStyle w:val="StyleBoldUnderline"/>
        </w:rPr>
        <w:t>Capacity</w:t>
      </w:r>
      <w:r w:rsidRPr="004A66F1">
        <w:rPr>
          <w:rFonts w:ascii="Georgia" w:hAnsi="Georgia"/>
        </w:rPr>
        <w:t xml:space="preserve"> </w:t>
      </w:r>
      <w:proofErr w:type="spellStart"/>
      <w:r w:rsidRPr="004A66F1">
        <w:rPr>
          <w:rFonts w:ascii="Georgia" w:hAnsi="Georgia"/>
        </w:rPr>
        <w:t>Capacity</w:t>
      </w:r>
      <w:proofErr w:type="spellEnd"/>
      <w:r w:rsidRPr="004A66F1">
        <w:rPr>
          <w:rFonts w:ascii="Georgia" w:hAnsi="Georgia"/>
        </w:rPr>
        <w:t xml:space="preserve"> building programs are often the bread-and-butter of development funding. World Vision has learned that, to be assimilated and implemented, our internal PPP training programs must include formal training and tools accompanied by mentorship.  Additionally, World Vision’s PPP brokering capacity must extend from field workers to the executive suite to ensure understanding, buy-in and effective implementation. If it is taken seriously that inclusive PPPs should be owned by host country governments, capacity building programs should likewise extend from the extension office to the minister’s office. Host government ownership of inclusive PPPs may require capacity building in brokering PPPs, which implicitly requires the local government institution to be capable of delivering consistent and quality service throughout the partnership according to the partners’ expectations. </w:t>
      </w:r>
      <w:r w:rsidRPr="00EC1551">
        <w:rPr>
          <w:rStyle w:val="StyleBoldUnderline"/>
        </w:rPr>
        <w:t>Conclusion PPPs inclusive of smallholders are not always straightforward and simple. And, as the development community continues to learn from experience, we owe it to our developing country partners to ensure they are equipped as partners of choice for the private sector.</w:t>
      </w:r>
    </w:p>
    <w:p w:rsidR="00132191" w:rsidRDefault="00132191">
      <w:pPr>
        <w:spacing w:after="200" w:line="276" w:lineRule="auto"/>
      </w:pPr>
      <w:r>
        <w:br w:type="page"/>
      </w:r>
    </w:p>
    <w:p w:rsidR="00132191" w:rsidRDefault="00EC1551" w:rsidP="00EC1551">
      <w:pPr>
        <w:pStyle w:val="Heading2"/>
      </w:pPr>
      <w:r>
        <w:lastRenderedPageBreak/>
        <w:t>NAFTA CP</w:t>
      </w:r>
    </w:p>
    <w:p w:rsidR="00EC1551" w:rsidRDefault="00EC1551" w:rsidP="00EC1551"/>
    <w:p w:rsidR="00EC1551" w:rsidRDefault="00EC1551" w:rsidP="00EC1551">
      <w:pPr>
        <w:pStyle w:val="Heading4"/>
      </w:pPr>
      <w:r>
        <w:t>Plan: the United States Federal Government should repeal NAFTA conditions against farmers in Mexico</w:t>
      </w:r>
    </w:p>
    <w:p w:rsidR="00EC1551" w:rsidRDefault="00EC1551" w:rsidP="00EC1551"/>
    <w:p w:rsidR="00EC1551" w:rsidRDefault="00EC1551" w:rsidP="00EC1551">
      <w:pPr>
        <w:pStyle w:val="Heading4"/>
      </w:pPr>
      <w:r>
        <w:t>NAFTA has single handedly destroyed Mexico’s economy, left peasant farmers homeless, and unemployed</w:t>
      </w:r>
    </w:p>
    <w:p w:rsidR="00EC1551" w:rsidRDefault="00EC1551" w:rsidP="00EC1551"/>
    <w:p w:rsidR="00EC1551" w:rsidRDefault="00EC1551" w:rsidP="00EC1551">
      <w:r>
        <w:rPr>
          <w:rFonts w:ascii="Verdana" w:hAnsi="Verdana"/>
          <w:color w:val="000000"/>
          <w:shd w:val="clear" w:color="auto" w:fill="FFFFFF"/>
        </w:rPr>
        <w:t xml:space="preserve">Paulette L. </w:t>
      </w:r>
      <w:r w:rsidRPr="009015FD">
        <w:rPr>
          <w:rStyle w:val="StyleStyleBold12pt"/>
        </w:rPr>
        <w:t>Stenzel12</w:t>
      </w:r>
    </w:p>
    <w:p w:rsidR="00EC1551" w:rsidRPr="009015FD" w:rsidRDefault="00EC1551" w:rsidP="00EC1551">
      <w:r>
        <w:t xml:space="preserve"> </w:t>
      </w:r>
      <w:proofErr w:type="gramStart"/>
      <w:r>
        <w:t>(</w:t>
      </w:r>
      <w:r w:rsidRPr="009015FD">
        <w:t>Copyright (c) 20</w:t>
      </w:r>
      <w:r>
        <w:t xml:space="preserve">12 </w:t>
      </w:r>
      <w:r w:rsidRPr="009015FD">
        <w:t xml:space="preserve">Academy of Legal Studies in </w:t>
      </w:r>
      <w:proofErr w:type="spellStart"/>
      <w:r w:rsidRPr="009015FD">
        <w:t>BusinessAmerican</w:t>
      </w:r>
      <w:proofErr w:type="spellEnd"/>
      <w:r w:rsidRPr="009015FD">
        <w:t xml:space="preserve"> Business Law </w:t>
      </w:r>
      <w:proofErr w:type="spellStart"/>
      <w:r w:rsidRPr="009015FD">
        <w:t>Journal</w:t>
      </w:r>
      <w:r w:rsidRPr="009015FD">
        <w:rPr>
          <w:sz w:val="12"/>
        </w:rPr>
        <w:t>¶</w:t>
      </w:r>
      <w:r w:rsidRPr="009015FD">
        <w:t>Fall</w:t>
      </w:r>
      <w:proofErr w:type="spellEnd"/>
      <w:r w:rsidRPr="009015FD">
        <w:t>, 2012</w:t>
      </w:r>
      <w:r w:rsidRPr="009015FD">
        <w:rPr>
          <w:sz w:val="12"/>
        </w:rPr>
        <w:t>¶</w:t>
      </w:r>
      <w:r w:rsidRPr="009015FD">
        <w:t>American Business Law Journal</w:t>
      </w:r>
      <w:r w:rsidRPr="009015FD">
        <w:rPr>
          <w:sz w:val="12"/>
        </w:rPr>
        <w:t>¶</w:t>
      </w:r>
      <w:r w:rsidRPr="009015FD">
        <w:t>49 Am. Bus.</w:t>
      </w:r>
      <w:proofErr w:type="gramEnd"/>
      <w:r w:rsidRPr="009015FD">
        <w:t xml:space="preserve"> L.J. 557</w:t>
      </w:r>
      <w:r>
        <w:t>)</w:t>
      </w:r>
    </w:p>
    <w:p w:rsidR="00EC1551" w:rsidRDefault="00EC1551" w:rsidP="00EC1551">
      <w:pPr>
        <w:rPr>
          <w:rFonts w:ascii="Verdana" w:hAnsi="Verdana"/>
          <w:color w:val="000000"/>
          <w:sz w:val="12"/>
        </w:rPr>
      </w:pPr>
      <w:r w:rsidRPr="00BD7E34">
        <w:rPr>
          <w:rFonts w:ascii="Verdana" w:hAnsi="Verdana"/>
          <w:color w:val="000000"/>
        </w:rPr>
        <w:br/>
      </w:r>
      <w:r w:rsidRPr="00BD7E34">
        <w:rPr>
          <w:rStyle w:val="StyleBoldUnderline"/>
        </w:rPr>
        <w:t xml:space="preserve">NAFTA contributed to </w:t>
      </w:r>
      <w:bookmarkStart w:id="9" w:name="ORIGHIT_1"/>
      <w:bookmarkStart w:id="10" w:name="HIT_1"/>
      <w:bookmarkEnd w:id="9"/>
      <w:bookmarkEnd w:id="10"/>
      <w:r w:rsidRPr="00BD7E34">
        <w:rPr>
          <w:rStyle w:val="StyleBoldUnderline"/>
        </w:rPr>
        <w:t xml:space="preserve">Mexico's economic growth </w:t>
      </w:r>
      <w:r w:rsidRPr="009015FD">
        <w:rPr>
          <w:rFonts w:ascii="Verdana" w:hAnsi="Verdana"/>
          <w:color w:val="000000"/>
          <w:sz w:val="10"/>
          <w:shd w:val="clear" w:color="auto" w:fill="FFFFFF"/>
        </w:rPr>
        <w:t xml:space="preserve">by creating a new open market for Mexican exports. Continuing its trade liberalization movement in the 1980s, Mexico focused its economic development plan on export-driven growth, </w:t>
      </w:r>
      <w:bookmarkStart w:id="11" w:name="r248"/>
      <w:r w:rsidR="00411CC5" w:rsidRPr="009015FD">
        <w:rPr>
          <w:rFonts w:ascii="Verdana" w:hAnsi="Verdana"/>
          <w:color w:val="000000"/>
          <w:sz w:val="10"/>
          <w:shd w:val="clear" w:color="auto" w:fill="FFFFFF"/>
          <w:vertAlign w:val="superscript"/>
        </w:rPr>
        <w:fldChar w:fldCharType="begin"/>
      </w:r>
      <w:r w:rsidRPr="009015FD">
        <w:rPr>
          <w:rFonts w:ascii="Verdana" w:hAnsi="Verdana"/>
          <w:color w:val="000000"/>
          <w:sz w:val="10"/>
          <w:shd w:val="clear" w:color="auto" w:fill="FFFFFF"/>
          <w:vertAlign w:val="superscript"/>
        </w:rPr>
        <w:instrText xml:space="preserve"> HYPERLINK "http://www.lexisnexis.com/lnacui2api/frame.do?reloadEntirePage=true&amp;rand=1373932650841&amp;returnToKey=20_T17795191599&amp;parent=docview&amp;target=results_DocumentContent&amp;tokenKey=rsh-20.702527.8356283801" \l "n248" </w:instrText>
      </w:r>
      <w:r w:rsidR="00411CC5" w:rsidRPr="009015FD">
        <w:rPr>
          <w:rFonts w:ascii="Verdana" w:hAnsi="Verdana"/>
          <w:color w:val="000000"/>
          <w:sz w:val="10"/>
          <w:shd w:val="clear" w:color="auto" w:fill="FFFFFF"/>
          <w:vertAlign w:val="superscript"/>
        </w:rPr>
        <w:fldChar w:fldCharType="separate"/>
      </w:r>
      <w:r w:rsidRPr="009015FD">
        <w:rPr>
          <w:rFonts w:ascii="Verdana" w:hAnsi="Verdana"/>
          <w:color w:val="0000FF"/>
          <w:sz w:val="6"/>
          <w:szCs w:val="16"/>
          <w:shd w:val="clear" w:color="auto" w:fill="FFFFFF"/>
          <w:vertAlign w:val="superscript"/>
        </w:rPr>
        <w:t>n248</w:t>
      </w:r>
      <w:r w:rsidR="00411CC5" w:rsidRPr="009015FD">
        <w:rPr>
          <w:rFonts w:ascii="Verdana" w:hAnsi="Verdana"/>
          <w:color w:val="000000"/>
          <w:sz w:val="10"/>
          <w:shd w:val="clear" w:color="auto" w:fill="FFFFFF"/>
          <w:vertAlign w:val="superscript"/>
        </w:rPr>
        <w:fldChar w:fldCharType="end"/>
      </w:r>
      <w:bookmarkEnd w:id="11"/>
      <w:r w:rsidRPr="009015FD">
        <w:rPr>
          <w:rFonts w:ascii="Verdana" w:hAnsi="Verdana"/>
          <w:color w:val="000000"/>
          <w:sz w:val="10"/>
          <w:shd w:val="clear" w:color="auto" w:fill="FFFFFF"/>
        </w:rPr>
        <w:t xml:space="preserve"> led mainly by its large [*598] </w:t>
      </w:r>
      <w:proofErr w:type="spellStart"/>
      <w:r w:rsidRPr="009015FD">
        <w:rPr>
          <w:rFonts w:ascii="Verdana" w:hAnsi="Verdana"/>
          <w:i/>
          <w:iCs/>
          <w:color w:val="000000"/>
          <w:sz w:val="10"/>
          <w:shd w:val="clear" w:color="auto" w:fill="FFFFFF"/>
        </w:rPr>
        <w:t>maquíladora</w:t>
      </w:r>
      <w:proofErr w:type="spellEnd"/>
      <w:r w:rsidRPr="009015FD">
        <w:rPr>
          <w:rFonts w:ascii="Verdana" w:hAnsi="Verdana"/>
          <w:color w:val="000000"/>
          <w:sz w:val="10"/>
          <w:shd w:val="clear" w:color="auto" w:fill="FFFFFF"/>
        </w:rPr>
        <w:t xml:space="preserve"> industry. </w:t>
      </w:r>
      <w:bookmarkStart w:id="12" w:name="r249"/>
      <w:r w:rsidR="00411CC5" w:rsidRPr="009015FD">
        <w:rPr>
          <w:rFonts w:ascii="Verdana" w:hAnsi="Verdana"/>
          <w:color w:val="000000"/>
          <w:sz w:val="10"/>
          <w:shd w:val="clear" w:color="auto" w:fill="FFFFFF"/>
          <w:vertAlign w:val="superscript"/>
        </w:rPr>
        <w:fldChar w:fldCharType="begin"/>
      </w:r>
      <w:r w:rsidRPr="009015FD">
        <w:rPr>
          <w:rFonts w:ascii="Verdana" w:hAnsi="Verdana"/>
          <w:color w:val="000000"/>
          <w:sz w:val="10"/>
          <w:shd w:val="clear" w:color="auto" w:fill="FFFFFF"/>
          <w:vertAlign w:val="superscript"/>
        </w:rPr>
        <w:instrText xml:space="preserve"> HYPERLINK "http://www.lexisnexis.com/lnacui2api/frame.do?reloadEntirePage=true&amp;rand=1373932650841&amp;returnToKey=20_T17795191599&amp;parent=docview&amp;target=results_DocumentContent&amp;tokenKey=rsh-20.702527.8356283801" \l "n249" </w:instrText>
      </w:r>
      <w:r w:rsidR="00411CC5" w:rsidRPr="009015FD">
        <w:rPr>
          <w:rFonts w:ascii="Verdana" w:hAnsi="Verdana"/>
          <w:color w:val="000000"/>
          <w:sz w:val="10"/>
          <w:shd w:val="clear" w:color="auto" w:fill="FFFFFF"/>
          <w:vertAlign w:val="superscript"/>
        </w:rPr>
        <w:fldChar w:fldCharType="separate"/>
      </w:r>
      <w:proofErr w:type="gramStart"/>
      <w:r w:rsidRPr="009015FD">
        <w:rPr>
          <w:rFonts w:ascii="Verdana" w:hAnsi="Verdana"/>
          <w:color w:val="0000FF"/>
          <w:sz w:val="6"/>
          <w:szCs w:val="16"/>
          <w:shd w:val="clear" w:color="auto" w:fill="FFFFFF"/>
          <w:vertAlign w:val="superscript"/>
        </w:rPr>
        <w:t>n249</w:t>
      </w:r>
      <w:proofErr w:type="gramEnd"/>
      <w:r w:rsidR="00411CC5" w:rsidRPr="009015FD">
        <w:rPr>
          <w:rFonts w:ascii="Verdana" w:hAnsi="Verdana"/>
          <w:color w:val="000000"/>
          <w:sz w:val="10"/>
          <w:shd w:val="clear" w:color="auto" w:fill="FFFFFF"/>
          <w:vertAlign w:val="superscript"/>
        </w:rPr>
        <w:fldChar w:fldCharType="end"/>
      </w:r>
      <w:bookmarkEnd w:id="12"/>
      <w:r w:rsidRPr="009015FD">
        <w:rPr>
          <w:rFonts w:ascii="Verdana" w:hAnsi="Verdana"/>
          <w:color w:val="000000"/>
          <w:sz w:val="10"/>
          <w:shd w:val="clear" w:color="auto" w:fill="FFFFFF"/>
        </w:rPr>
        <w:t xml:space="preserve"> NAFTA improved the Mexican economy by "</w:t>
      </w:r>
      <w:proofErr w:type="spellStart"/>
      <w:r w:rsidRPr="009015FD">
        <w:rPr>
          <w:rFonts w:ascii="Verdana" w:hAnsi="Verdana"/>
          <w:color w:val="000000"/>
          <w:sz w:val="10"/>
          <w:shd w:val="clear" w:color="auto" w:fill="FFFFFF"/>
        </w:rPr>
        <w:t>giv</w:t>
      </w:r>
      <w:proofErr w:type="spellEnd"/>
      <w:r w:rsidRPr="009015FD">
        <w:rPr>
          <w:rFonts w:ascii="Verdana" w:hAnsi="Verdana"/>
          <w:color w:val="000000"/>
          <w:sz w:val="10"/>
          <w:shd w:val="clear" w:color="auto" w:fill="FFFFFF"/>
        </w:rPr>
        <w:t>[</w:t>
      </w:r>
      <w:proofErr w:type="spellStart"/>
      <w:r w:rsidRPr="009015FD">
        <w:rPr>
          <w:rFonts w:ascii="Verdana" w:hAnsi="Verdana"/>
          <w:color w:val="000000"/>
          <w:sz w:val="10"/>
          <w:shd w:val="clear" w:color="auto" w:fill="FFFFFF"/>
        </w:rPr>
        <w:t>ing</w:t>
      </w:r>
      <w:proofErr w:type="spellEnd"/>
      <w:r w:rsidRPr="009015FD">
        <w:rPr>
          <w:rFonts w:ascii="Verdana" w:hAnsi="Verdana"/>
          <w:color w:val="000000"/>
          <w:sz w:val="10"/>
          <w:shd w:val="clear" w:color="auto" w:fill="FFFFFF"/>
        </w:rPr>
        <w:t>] Mexican exports unfettered access to the U.S. market."</w:t>
      </w:r>
      <w:bookmarkStart w:id="13" w:name="r250"/>
      <w:r w:rsidR="00411CC5" w:rsidRPr="009015FD">
        <w:rPr>
          <w:rFonts w:ascii="Verdana" w:hAnsi="Verdana"/>
          <w:color w:val="000000"/>
          <w:sz w:val="10"/>
          <w:shd w:val="clear" w:color="auto" w:fill="FFFFFF"/>
          <w:vertAlign w:val="superscript"/>
        </w:rPr>
        <w:fldChar w:fldCharType="begin"/>
      </w:r>
      <w:r w:rsidRPr="009015FD">
        <w:rPr>
          <w:rFonts w:ascii="Verdana" w:hAnsi="Verdana"/>
          <w:color w:val="000000"/>
          <w:sz w:val="10"/>
          <w:shd w:val="clear" w:color="auto" w:fill="FFFFFF"/>
          <w:vertAlign w:val="superscript"/>
        </w:rPr>
        <w:instrText xml:space="preserve"> HYPERLINK "http://www.lexisnexis.com/lnacui2api/frame.do?reloadEntirePage=true&amp;rand=1373932650841&amp;returnToKey=20_T17795191599&amp;parent=docview&amp;target=results_DocumentContent&amp;tokenKey=rsh-20.702527.8356283801" \l "n250" </w:instrText>
      </w:r>
      <w:r w:rsidR="00411CC5" w:rsidRPr="009015FD">
        <w:rPr>
          <w:rFonts w:ascii="Verdana" w:hAnsi="Verdana"/>
          <w:color w:val="000000"/>
          <w:sz w:val="10"/>
          <w:shd w:val="clear" w:color="auto" w:fill="FFFFFF"/>
          <w:vertAlign w:val="superscript"/>
        </w:rPr>
        <w:fldChar w:fldCharType="separate"/>
      </w:r>
      <w:r w:rsidRPr="009015FD">
        <w:rPr>
          <w:rFonts w:ascii="Verdana" w:hAnsi="Verdana"/>
          <w:color w:val="0000FF"/>
          <w:sz w:val="6"/>
          <w:szCs w:val="16"/>
          <w:shd w:val="clear" w:color="auto" w:fill="FFFFFF"/>
          <w:vertAlign w:val="superscript"/>
        </w:rPr>
        <w:t>n250</w:t>
      </w:r>
      <w:r w:rsidR="00411CC5" w:rsidRPr="009015FD">
        <w:rPr>
          <w:rFonts w:ascii="Verdana" w:hAnsi="Verdana"/>
          <w:color w:val="000000"/>
          <w:sz w:val="10"/>
          <w:shd w:val="clear" w:color="auto" w:fill="FFFFFF"/>
          <w:vertAlign w:val="superscript"/>
        </w:rPr>
        <w:fldChar w:fldCharType="end"/>
      </w:r>
      <w:bookmarkEnd w:id="13"/>
      <w:r w:rsidRPr="009015FD">
        <w:rPr>
          <w:rFonts w:ascii="Times" w:hAnsi="Times"/>
          <w:sz w:val="2"/>
        </w:rPr>
        <w:t xml:space="preserve">¶ </w:t>
      </w:r>
      <w:r w:rsidRPr="00BD7E34">
        <w:rPr>
          <w:rStyle w:val="StyleBoldUnderline"/>
        </w:rPr>
        <w:t>Eighteen years later</w:t>
      </w:r>
      <w:r w:rsidRPr="009015FD">
        <w:rPr>
          <w:rFonts w:ascii="Verdana" w:hAnsi="Verdana"/>
          <w:color w:val="000000"/>
          <w:sz w:val="8"/>
        </w:rPr>
        <w:t>, NAFTA's economic effects appear to be positive by some measures. For example, NAFTA had a positive influence, as measured by Gross Domestic Product (GDP).</w:t>
      </w:r>
      <w:bookmarkStart w:id="14" w:name="r251"/>
      <w:r w:rsidR="00411CC5" w:rsidRPr="009015FD">
        <w:rPr>
          <w:rFonts w:ascii="Verdana" w:hAnsi="Verdana"/>
          <w:color w:val="000000"/>
          <w:sz w:val="8"/>
          <w:vertAlign w:val="superscript"/>
        </w:rPr>
        <w:fldChar w:fldCharType="begin"/>
      </w:r>
      <w:r w:rsidRPr="009015FD">
        <w:rPr>
          <w:rFonts w:ascii="Verdana" w:hAnsi="Verdana"/>
          <w:color w:val="000000"/>
          <w:sz w:val="8"/>
          <w:vertAlign w:val="superscript"/>
        </w:rPr>
        <w:instrText xml:space="preserve"> HYPERLINK "http://www.lexisnexis.com/lnacui2api/frame.do?reloadEntirePage=true&amp;rand=1373932650841&amp;returnToKey=20_T17795191599&amp;parent=docview&amp;target=results_DocumentContent&amp;tokenKey=rsh-20.702527.8356283801" \l "n251" </w:instrText>
      </w:r>
      <w:r w:rsidR="00411CC5" w:rsidRPr="009015FD">
        <w:rPr>
          <w:rFonts w:ascii="Verdana" w:hAnsi="Verdana"/>
          <w:color w:val="000000"/>
          <w:sz w:val="8"/>
          <w:vertAlign w:val="superscript"/>
        </w:rPr>
        <w:fldChar w:fldCharType="separate"/>
      </w:r>
      <w:proofErr w:type="gramStart"/>
      <w:r w:rsidRPr="009015FD">
        <w:rPr>
          <w:rFonts w:ascii="Verdana" w:hAnsi="Verdana"/>
          <w:color w:val="0000FF"/>
          <w:sz w:val="4"/>
          <w:szCs w:val="16"/>
          <w:vertAlign w:val="superscript"/>
        </w:rPr>
        <w:t>n251</w:t>
      </w:r>
      <w:proofErr w:type="gramEnd"/>
      <w:r w:rsidR="00411CC5" w:rsidRPr="009015FD">
        <w:rPr>
          <w:rFonts w:ascii="Verdana" w:hAnsi="Verdana"/>
          <w:color w:val="000000"/>
          <w:sz w:val="8"/>
          <w:vertAlign w:val="superscript"/>
        </w:rPr>
        <w:fldChar w:fldCharType="end"/>
      </w:r>
      <w:bookmarkEnd w:id="14"/>
      <w:r w:rsidRPr="009015FD">
        <w:rPr>
          <w:rFonts w:ascii="Verdana" w:hAnsi="Verdana"/>
          <w:color w:val="000000"/>
          <w:sz w:val="8"/>
        </w:rPr>
        <w:t xml:space="preserve"> Based on Organization for Economic Co-Operation and Development (OECD) statistics, represented graphically in Figure 1, Mexico's GDP has more than doubled since NAFTA took effect.</w:t>
      </w:r>
      <w:r w:rsidRPr="00BD7E34">
        <w:rPr>
          <w:rFonts w:ascii="Verdana" w:hAnsi="Verdana"/>
          <w:color w:val="000000"/>
          <w:sz w:val="12"/>
        </w:rPr>
        <w:t xml:space="preserve">¶ </w:t>
      </w:r>
      <w:r w:rsidRPr="009015FD">
        <w:rPr>
          <w:rStyle w:val="StyleBoldUnderline"/>
        </w:rPr>
        <w:t xml:space="preserve">Despite the </w:t>
      </w:r>
      <w:proofErr w:type="spellStart"/>
      <w:r w:rsidRPr="009015FD">
        <w:rPr>
          <w:rStyle w:val="StyleBoldUnderline"/>
        </w:rPr>
        <w:t>apparentgrowth</w:t>
      </w:r>
      <w:proofErr w:type="spellEnd"/>
      <w:r w:rsidRPr="00BD7E34">
        <w:rPr>
          <w:rFonts w:ascii="Verdana" w:hAnsi="Verdana"/>
          <w:color w:val="000000"/>
        </w:rPr>
        <w:t xml:space="preserve">, </w:t>
      </w:r>
      <w:proofErr w:type="spellStart"/>
      <w:r w:rsidRPr="009015FD">
        <w:rPr>
          <w:rFonts w:ascii="Verdana" w:hAnsi="Verdana"/>
          <w:color w:val="000000"/>
          <w:sz w:val="14"/>
        </w:rPr>
        <w:t>those</w:t>
      </w:r>
      <w:r w:rsidRPr="00BD7E34">
        <w:rPr>
          <w:rStyle w:val="StyleBoldUnderline"/>
        </w:rPr>
        <w:t>positive</w:t>
      </w:r>
      <w:proofErr w:type="spellEnd"/>
      <w:r w:rsidRPr="00BD7E34">
        <w:rPr>
          <w:rStyle w:val="StyleBoldUnderline"/>
        </w:rPr>
        <w:t xml:space="preserve"> effects are illusory for many people because they derive from incomplete metrics</w:t>
      </w:r>
      <w:r w:rsidRPr="00BD7E34">
        <w:rPr>
          <w:rFonts w:ascii="Verdana" w:hAnsi="Verdana"/>
          <w:color w:val="000000"/>
        </w:rPr>
        <w:t xml:space="preserve">. </w:t>
      </w:r>
      <w:r w:rsidRPr="00BD7E34">
        <w:rPr>
          <w:rStyle w:val="StyleBoldUnderline"/>
        </w:rPr>
        <w:t xml:space="preserve">The problem </w:t>
      </w:r>
      <w:proofErr w:type="spellStart"/>
      <w:r w:rsidRPr="00BD7E34">
        <w:rPr>
          <w:rStyle w:val="StyleBoldUnderline"/>
        </w:rPr>
        <w:t>is</w:t>
      </w:r>
      <w:r w:rsidRPr="009015FD">
        <w:rPr>
          <w:rFonts w:ascii="Verdana" w:hAnsi="Verdana"/>
          <w:color w:val="000000"/>
          <w:sz w:val="6"/>
        </w:rPr>
        <w:t>that</w:t>
      </w:r>
      <w:proofErr w:type="spellEnd"/>
      <w:r w:rsidRPr="009015FD">
        <w:rPr>
          <w:rFonts w:ascii="Verdana" w:hAnsi="Verdana"/>
          <w:color w:val="000000"/>
          <w:sz w:val="6"/>
        </w:rPr>
        <w:t xml:space="preserve"> GDP evaluates only the economic leg of the Triple Bottom Line. </w:t>
      </w:r>
      <w:r w:rsidRPr="00BD7E34">
        <w:rPr>
          <w:rFonts w:ascii="Verdana" w:hAnsi="Verdana"/>
          <w:color w:val="000000"/>
        </w:rPr>
        <w:t xml:space="preserve">Moreover, </w:t>
      </w:r>
      <w:r w:rsidRPr="00BD7E34">
        <w:rPr>
          <w:rStyle w:val="StyleBoldUnderline"/>
        </w:rPr>
        <w:t>even when GDP rises, that rise does not ensure that the economic lives of the majority of people in that country are improved.</w:t>
      </w:r>
      <w:bookmarkStart w:id="15" w:name="r252"/>
      <w:r w:rsidR="00411CC5" w:rsidRPr="009015FD">
        <w:rPr>
          <w:rFonts w:ascii="Verdana" w:hAnsi="Verdana"/>
          <w:color w:val="000000"/>
          <w:sz w:val="12"/>
          <w:vertAlign w:val="superscript"/>
        </w:rPr>
        <w:fldChar w:fldCharType="begin"/>
      </w:r>
      <w:r w:rsidRPr="009015FD">
        <w:rPr>
          <w:rFonts w:ascii="Verdana" w:hAnsi="Verdana"/>
          <w:color w:val="000000"/>
          <w:sz w:val="12"/>
          <w:vertAlign w:val="superscript"/>
        </w:rPr>
        <w:instrText xml:space="preserve"> HYPERLINK "http://www.lexisnexis.com/lnacui2api/frame.do?reloadEntirePage=true&amp;rand=1373932650841&amp;returnToKey=20_T17795191599&amp;parent=docview&amp;target=results_DocumentContent&amp;tokenKey=rsh-20.702527.8356283801" \l "n252" </w:instrText>
      </w:r>
      <w:r w:rsidR="00411CC5" w:rsidRPr="009015FD">
        <w:rPr>
          <w:rFonts w:ascii="Verdana" w:hAnsi="Verdana"/>
          <w:color w:val="000000"/>
          <w:sz w:val="12"/>
          <w:vertAlign w:val="superscript"/>
        </w:rPr>
        <w:fldChar w:fldCharType="separate"/>
      </w:r>
      <w:proofErr w:type="gramStart"/>
      <w:r w:rsidRPr="009015FD">
        <w:rPr>
          <w:rFonts w:ascii="Verdana" w:hAnsi="Verdana"/>
          <w:color w:val="0000FF"/>
          <w:sz w:val="10"/>
          <w:szCs w:val="16"/>
          <w:vertAlign w:val="superscript"/>
        </w:rPr>
        <w:t>n252</w:t>
      </w:r>
      <w:proofErr w:type="gramEnd"/>
      <w:r w:rsidR="00411CC5" w:rsidRPr="009015FD">
        <w:rPr>
          <w:rFonts w:ascii="Verdana" w:hAnsi="Verdana"/>
          <w:color w:val="000000"/>
          <w:sz w:val="12"/>
          <w:vertAlign w:val="superscript"/>
        </w:rPr>
        <w:fldChar w:fldCharType="end"/>
      </w:r>
      <w:bookmarkEnd w:id="15"/>
      <w:r w:rsidRPr="009015FD">
        <w:rPr>
          <w:rFonts w:ascii="Verdana" w:hAnsi="Verdana"/>
          <w:color w:val="000000"/>
          <w:sz w:val="12"/>
        </w:rPr>
        <w:t xml:space="preserve"> For example, GDP does not distinguish between the $ 10,000 spent by a wealthy person on a gold leafed umbrella stand and the $ 10,000 spent by</w:t>
      </w:r>
      <w:r w:rsidRPr="009015FD">
        <w:rPr>
          <w:rFonts w:ascii="Verdana" w:hAnsi="Verdana"/>
          <w:color w:val="000000"/>
          <w:sz w:val="10"/>
        </w:rPr>
        <w:t xml:space="preserve">¶ </w:t>
      </w:r>
      <w:r w:rsidRPr="009015FD">
        <w:rPr>
          <w:rFonts w:ascii="Verdana" w:hAnsi="Verdana"/>
          <w:color w:val="000000"/>
          <w:sz w:val="12"/>
        </w:rPr>
        <w:t xml:space="preserve">[*599] </w:t>
      </w:r>
      <w:bookmarkStart w:id="16" w:name="r253"/>
      <w:r w:rsidR="00411CC5" w:rsidRPr="009015FD">
        <w:rPr>
          <w:rFonts w:ascii="Verdana" w:hAnsi="Verdana"/>
          <w:color w:val="000000"/>
          <w:sz w:val="12"/>
          <w:vertAlign w:val="superscript"/>
        </w:rPr>
        <w:fldChar w:fldCharType="begin"/>
      </w:r>
      <w:r w:rsidRPr="009015FD">
        <w:rPr>
          <w:rFonts w:ascii="Verdana" w:hAnsi="Verdana"/>
          <w:color w:val="000000"/>
          <w:sz w:val="12"/>
          <w:vertAlign w:val="superscript"/>
        </w:rPr>
        <w:instrText xml:space="preserve"> HYPERLINK "http://www.lexisnexis.com/lnacui2api/frame.do?reloadEntirePage=true&amp;rand=1373932650841&amp;returnToKey=20_T17795191599&amp;parent=docview&amp;target=results_DocumentContent&amp;tokenKey=rsh-20.702527.8356283801" \l "n253" </w:instrText>
      </w:r>
      <w:r w:rsidR="00411CC5" w:rsidRPr="009015FD">
        <w:rPr>
          <w:rFonts w:ascii="Verdana" w:hAnsi="Verdana"/>
          <w:color w:val="000000"/>
          <w:sz w:val="12"/>
          <w:vertAlign w:val="superscript"/>
        </w:rPr>
        <w:fldChar w:fldCharType="separate"/>
      </w:r>
      <w:r w:rsidRPr="009015FD">
        <w:rPr>
          <w:rFonts w:ascii="Verdana" w:hAnsi="Verdana"/>
          <w:color w:val="0000FF"/>
          <w:sz w:val="10"/>
          <w:szCs w:val="16"/>
          <w:vertAlign w:val="superscript"/>
        </w:rPr>
        <w:t>n253</w:t>
      </w:r>
      <w:r w:rsidR="00411CC5" w:rsidRPr="009015FD">
        <w:rPr>
          <w:rFonts w:ascii="Verdana" w:hAnsi="Verdana"/>
          <w:color w:val="000000"/>
          <w:sz w:val="12"/>
          <w:vertAlign w:val="superscript"/>
        </w:rPr>
        <w:fldChar w:fldCharType="end"/>
      </w:r>
      <w:bookmarkEnd w:id="16"/>
      <w:r w:rsidRPr="009015FD">
        <w:rPr>
          <w:rFonts w:ascii="Verdana" w:hAnsi="Verdana"/>
          <w:color w:val="000000"/>
          <w:sz w:val="12"/>
        </w:rPr>
        <w:t xml:space="preserve"> ) 100 people buying $ 100 worth of rice and beans to feed their families. </w:t>
      </w:r>
      <w:bookmarkStart w:id="17" w:name="r254"/>
      <w:r w:rsidR="00411CC5" w:rsidRPr="009015FD">
        <w:rPr>
          <w:rFonts w:ascii="Verdana" w:hAnsi="Verdana"/>
          <w:color w:val="000000"/>
          <w:sz w:val="12"/>
          <w:vertAlign w:val="superscript"/>
        </w:rPr>
        <w:fldChar w:fldCharType="begin"/>
      </w:r>
      <w:r w:rsidRPr="009015FD">
        <w:rPr>
          <w:rFonts w:ascii="Verdana" w:hAnsi="Verdana"/>
          <w:color w:val="000000"/>
          <w:sz w:val="12"/>
          <w:vertAlign w:val="superscript"/>
        </w:rPr>
        <w:instrText xml:space="preserve"> HYPERLINK "http://www.lexisnexis.com/lnacui2api/frame.do?reloadEntirePage=true&amp;rand=1373932650841&amp;returnToKey=20_T17795191599&amp;parent=docview&amp;target=results_DocumentContent&amp;tokenKey=rsh-20.702527.8356283801" \l "n254" </w:instrText>
      </w:r>
      <w:r w:rsidR="00411CC5" w:rsidRPr="009015FD">
        <w:rPr>
          <w:rFonts w:ascii="Verdana" w:hAnsi="Verdana"/>
          <w:color w:val="000000"/>
          <w:sz w:val="12"/>
          <w:vertAlign w:val="superscript"/>
        </w:rPr>
        <w:fldChar w:fldCharType="separate"/>
      </w:r>
      <w:r w:rsidRPr="009015FD">
        <w:rPr>
          <w:rFonts w:ascii="Verdana" w:hAnsi="Verdana"/>
          <w:color w:val="0000FF"/>
          <w:sz w:val="10"/>
          <w:szCs w:val="16"/>
          <w:vertAlign w:val="superscript"/>
        </w:rPr>
        <w:t>n254</w:t>
      </w:r>
      <w:r w:rsidR="00411CC5" w:rsidRPr="009015FD">
        <w:rPr>
          <w:rFonts w:ascii="Verdana" w:hAnsi="Verdana"/>
          <w:color w:val="000000"/>
          <w:sz w:val="12"/>
          <w:vertAlign w:val="superscript"/>
        </w:rPr>
        <w:fldChar w:fldCharType="end"/>
      </w:r>
      <w:bookmarkEnd w:id="17"/>
      <w:r w:rsidRPr="009015FD">
        <w:rPr>
          <w:rFonts w:ascii="Verdana" w:hAnsi="Verdana"/>
          <w:color w:val="000000"/>
          <w:sz w:val="12"/>
        </w:rPr>
        <w:t>.</w:t>
      </w:r>
      <w:r w:rsidRPr="009015FD">
        <w:rPr>
          <w:rFonts w:ascii="Verdana" w:hAnsi="Verdana"/>
          <w:color w:val="000000"/>
          <w:sz w:val="10"/>
        </w:rPr>
        <w:t xml:space="preserve">¶ </w:t>
      </w:r>
      <w:r w:rsidRPr="009015FD">
        <w:rPr>
          <w:rFonts w:ascii="Verdana" w:hAnsi="Verdana"/>
          <w:color w:val="000000"/>
          <w:sz w:val="12"/>
        </w:rPr>
        <w:t xml:space="preserve">Meanwhile, NAFTA ties Mexico's economy to that of the United States, its most significant trading partner with about eighty percent of Mexico's imports coming from the United States, which also provides a market for eighty percent of Mexico's exports. </w:t>
      </w:r>
      <w:bookmarkStart w:id="18" w:name="r255"/>
      <w:r w:rsidR="00411CC5" w:rsidRPr="009015FD">
        <w:rPr>
          <w:rFonts w:ascii="Verdana" w:hAnsi="Verdana"/>
          <w:color w:val="000000"/>
          <w:sz w:val="12"/>
          <w:vertAlign w:val="superscript"/>
        </w:rPr>
        <w:fldChar w:fldCharType="begin"/>
      </w:r>
      <w:r w:rsidRPr="009015FD">
        <w:rPr>
          <w:rFonts w:ascii="Verdana" w:hAnsi="Verdana"/>
          <w:color w:val="000000"/>
          <w:sz w:val="12"/>
          <w:vertAlign w:val="superscript"/>
        </w:rPr>
        <w:instrText xml:space="preserve"> HYPERLINK "http://www.lexisnexis.com/lnacui2api/frame.do?reloadEntirePage=true&amp;rand=1373932650841&amp;returnToKey=20_T17795191599&amp;parent=docview&amp;target=results_DocumentContent&amp;tokenKey=rsh-20.702527.8356283801" \l "n255" </w:instrText>
      </w:r>
      <w:r w:rsidR="00411CC5" w:rsidRPr="009015FD">
        <w:rPr>
          <w:rFonts w:ascii="Verdana" w:hAnsi="Verdana"/>
          <w:color w:val="000000"/>
          <w:sz w:val="12"/>
          <w:vertAlign w:val="superscript"/>
        </w:rPr>
        <w:fldChar w:fldCharType="separate"/>
      </w:r>
      <w:r w:rsidRPr="009015FD">
        <w:rPr>
          <w:rFonts w:ascii="Verdana" w:hAnsi="Verdana"/>
          <w:color w:val="0000FF"/>
          <w:sz w:val="10"/>
          <w:szCs w:val="16"/>
          <w:vertAlign w:val="superscript"/>
        </w:rPr>
        <w:t>n255</w:t>
      </w:r>
      <w:r w:rsidR="00411CC5" w:rsidRPr="009015FD">
        <w:rPr>
          <w:rFonts w:ascii="Verdana" w:hAnsi="Verdana"/>
          <w:color w:val="000000"/>
          <w:sz w:val="12"/>
          <w:vertAlign w:val="superscript"/>
        </w:rPr>
        <w:fldChar w:fldCharType="end"/>
      </w:r>
      <w:bookmarkEnd w:id="18"/>
      <w:r w:rsidRPr="009015FD">
        <w:rPr>
          <w:rFonts w:ascii="Verdana" w:hAnsi="Verdana"/>
          <w:color w:val="000000"/>
          <w:sz w:val="12"/>
        </w:rPr>
        <w:t xml:space="preserve"> "U.S. economic performance has been a stronger factor in Mexico's export success than have, for example, fluctuations in the dollar-peso exchange rate." </w:t>
      </w:r>
      <w:bookmarkStart w:id="19" w:name="r256"/>
      <w:r w:rsidR="00411CC5" w:rsidRPr="009015FD">
        <w:rPr>
          <w:rFonts w:ascii="Verdana" w:hAnsi="Verdana"/>
          <w:color w:val="000000"/>
          <w:sz w:val="12"/>
          <w:vertAlign w:val="superscript"/>
        </w:rPr>
        <w:fldChar w:fldCharType="begin"/>
      </w:r>
      <w:r w:rsidRPr="009015FD">
        <w:rPr>
          <w:rFonts w:ascii="Verdana" w:hAnsi="Verdana"/>
          <w:color w:val="000000"/>
          <w:sz w:val="12"/>
          <w:vertAlign w:val="superscript"/>
        </w:rPr>
        <w:instrText xml:space="preserve"> HYPERLINK "http://www.lexisnexis.com/lnacui2api/frame.do?reloadEntirePage=true&amp;rand=1373932650841&amp;returnToKey=20_T17795191599&amp;parent=docview&amp;target=results_DocumentContent&amp;tokenKey=rsh-20.702527.8356283801" \l "n256" </w:instrText>
      </w:r>
      <w:r w:rsidR="00411CC5" w:rsidRPr="009015FD">
        <w:rPr>
          <w:rFonts w:ascii="Verdana" w:hAnsi="Verdana"/>
          <w:color w:val="000000"/>
          <w:sz w:val="12"/>
          <w:vertAlign w:val="superscript"/>
        </w:rPr>
        <w:fldChar w:fldCharType="separate"/>
      </w:r>
      <w:r w:rsidRPr="009015FD">
        <w:rPr>
          <w:rFonts w:ascii="Verdana" w:hAnsi="Verdana"/>
          <w:color w:val="0000FF"/>
          <w:sz w:val="10"/>
          <w:szCs w:val="16"/>
          <w:vertAlign w:val="superscript"/>
        </w:rPr>
        <w:t>n256</w:t>
      </w:r>
      <w:r w:rsidR="00411CC5" w:rsidRPr="009015FD">
        <w:rPr>
          <w:rFonts w:ascii="Verdana" w:hAnsi="Verdana"/>
          <w:color w:val="000000"/>
          <w:sz w:val="12"/>
          <w:vertAlign w:val="superscript"/>
        </w:rPr>
        <w:fldChar w:fldCharType="end"/>
      </w:r>
      <w:bookmarkEnd w:id="19"/>
      <w:r w:rsidRPr="00BD7E34">
        <w:rPr>
          <w:rStyle w:val="StyleBoldUnderline"/>
        </w:rPr>
        <w:t xml:space="preserve">Exports to the United States account for a fifth of Mexico's </w:t>
      </w:r>
      <w:proofErr w:type="spellStart"/>
      <w:r w:rsidRPr="00BD7E34">
        <w:rPr>
          <w:rStyle w:val="StyleBoldUnderline"/>
        </w:rPr>
        <w:t>GDPand</w:t>
      </w:r>
      <w:proofErr w:type="spellEnd"/>
      <w:r w:rsidRPr="00BD7E34">
        <w:rPr>
          <w:rStyle w:val="StyleBoldUnderline"/>
        </w:rPr>
        <w:t>,</w:t>
      </w:r>
      <w:r w:rsidRPr="00BD7E34">
        <w:rPr>
          <w:rFonts w:ascii="Verdana" w:hAnsi="Verdana"/>
          <w:color w:val="000000"/>
        </w:rPr>
        <w:t xml:space="preserve"> comparing 2009 to 2008, </w:t>
      </w:r>
      <w:r w:rsidRPr="00BD7E34">
        <w:rPr>
          <w:rStyle w:val="StyleBoldUnderline"/>
        </w:rPr>
        <w:t xml:space="preserve">have fallen by thirty-six percent as demand in the United States has fallen. </w:t>
      </w:r>
      <w:bookmarkStart w:id="20" w:name="r257"/>
      <w:r w:rsidR="00411CC5" w:rsidRPr="00BD7E34">
        <w:rPr>
          <w:rStyle w:val="StyleBoldUnderline"/>
        </w:rPr>
        <w:fldChar w:fldCharType="begin"/>
      </w:r>
      <w:r w:rsidRPr="00BD7E34">
        <w:rPr>
          <w:rStyle w:val="StyleBoldUnderline"/>
        </w:rPr>
        <w:instrText xml:space="preserve"> HYPERLINK "http://www.lexisnexis.com/lnacui2api/frame.do?reloadEntirePage=true&amp;rand=1373932650841&amp;returnToKey=20_T17795191599&amp;parent=docview&amp;target=results_DocumentContent&amp;tokenKey=rsh-20.702527.8356283801" \l "n257" </w:instrText>
      </w:r>
      <w:r w:rsidR="00411CC5" w:rsidRPr="00BD7E34">
        <w:rPr>
          <w:rStyle w:val="StyleBoldUnderline"/>
        </w:rPr>
        <w:fldChar w:fldCharType="separate"/>
      </w:r>
      <w:proofErr w:type="gramStart"/>
      <w:r w:rsidRPr="00BD7E34">
        <w:rPr>
          <w:rStyle w:val="StyleBoldUnderline"/>
        </w:rPr>
        <w:t>n257</w:t>
      </w:r>
      <w:proofErr w:type="gramEnd"/>
      <w:r w:rsidR="00411CC5" w:rsidRPr="00BD7E34">
        <w:rPr>
          <w:rStyle w:val="StyleBoldUnderline"/>
        </w:rPr>
        <w:fldChar w:fldCharType="end"/>
      </w:r>
      <w:bookmarkEnd w:id="20"/>
      <w:r w:rsidRPr="00BD7E34">
        <w:rPr>
          <w:rStyle w:val="StyleBoldUnderline"/>
        </w:rPr>
        <w:t xml:space="preserve"> This dependency on the United States is an important factor that makes development under NAFTA unsustainable</w:t>
      </w:r>
      <w:r w:rsidRPr="00BD7E34">
        <w:rPr>
          <w:rFonts w:ascii="Verdana" w:hAnsi="Verdana"/>
          <w:color w:val="000000"/>
        </w:rPr>
        <w:t>.</w:t>
      </w:r>
      <w:r w:rsidRPr="00BD7E34">
        <w:rPr>
          <w:rFonts w:ascii="Verdana" w:hAnsi="Verdana"/>
          <w:color w:val="000000"/>
          <w:sz w:val="12"/>
        </w:rPr>
        <w:t>¶</w:t>
      </w:r>
      <w:r w:rsidRPr="00BD7E34">
        <w:rPr>
          <w:rFonts w:ascii="Verdana" w:hAnsi="Verdana"/>
          <w:color w:val="000000"/>
        </w:rPr>
        <w:t xml:space="preserve">[*600]Because </w:t>
      </w:r>
      <w:r w:rsidRPr="00BD7E34">
        <w:rPr>
          <w:rStyle w:val="StyleBoldUnderline"/>
        </w:rPr>
        <w:t>NAFTA fails to protect small subsistence farmers, millions of Mexicans have been displaced. As a result of depressed international prices of grains, as well as of increased imports of corn, beans, and wheat, the incomes of farmers declined sharply [in Mexico</w:t>
      </w:r>
      <w:r w:rsidRPr="00BD7E34">
        <w:rPr>
          <w:rFonts w:ascii="Verdana" w:hAnsi="Verdana"/>
          <w:color w:val="000000"/>
        </w:rPr>
        <w:t>]."</w:t>
      </w:r>
      <w:r w:rsidRPr="00BD7E34">
        <w:rPr>
          <w:rStyle w:val="StyleBoldUnderline"/>
        </w:rPr>
        <w:t>This plummeting of agricultural prices under NAFTA, "in the context of a lack of effective programs to support peasants and farmers' incomes in Mexico, and, in the context of an economic slowdown</w:t>
      </w:r>
      <w:r w:rsidRPr="00BD7E34">
        <w:rPr>
          <w:rFonts w:ascii="Verdana" w:hAnsi="Verdana"/>
          <w:color w:val="000000"/>
        </w:rPr>
        <w:t>, explains why the exodus of Mexicans to the United States continued under NAFTA."</w:t>
      </w:r>
      <w:bookmarkStart w:id="21" w:name="r260"/>
      <w:r w:rsidR="00411CC5" w:rsidRPr="009015FD">
        <w:rPr>
          <w:rFonts w:ascii="Verdana" w:hAnsi="Verdana"/>
          <w:color w:val="000000"/>
          <w:sz w:val="12"/>
          <w:vertAlign w:val="superscript"/>
        </w:rPr>
        <w:fldChar w:fldCharType="begin"/>
      </w:r>
      <w:r w:rsidRPr="009015FD">
        <w:rPr>
          <w:rFonts w:ascii="Verdana" w:hAnsi="Verdana"/>
          <w:color w:val="000000"/>
          <w:sz w:val="12"/>
          <w:vertAlign w:val="superscript"/>
        </w:rPr>
        <w:instrText xml:space="preserve"> HYPERLINK "http://www.lexisnexis.com/lnacui2api/frame.do?reloadEntirePage=true&amp;rand=1373932650841&amp;returnToKey=20_T17795191599&amp;parent=docview&amp;target=results_DocumentContent&amp;tokenKey=rsh-20.702527.8356283801" \l "n260" </w:instrText>
      </w:r>
      <w:r w:rsidR="00411CC5" w:rsidRPr="009015FD">
        <w:rPr>
          <w:rFonts w:ascii="Verdana" w:hAnsi="Verdana"/>
          <w:color w:val="000000"/>
          <w:sz w:val="12"/>
          <w:vertAlign w:val="superscript"/>
        </w:rPr>
        <w:fldChar w:fldCharType="separate"/>
      </w:r>
      <w:r w:rsidRPr="009015FD">
        <w:rPr>
          <w:rFonts w:ascii="Verdana" w:hAnsi="Verdana"/>
          <w:color w:val="0000FF"/>
          <w:sz w:val="8"/>
          <w:szCs w:val="16"/>
          <w:vertAlign w:val="superscript"/>
        </w:rPr>
        <w:t>n260</w:t>
      </w:r>
      <w:r w:rsidR="00411CC5" w:rsidRPr="009015FD">
        <w:rPr>
          <w:rFonts w:ascii="Verdana" w:hAnsi="Verdana"/>
          <w:color w:val="000000"/>
          <w:sz w:val="12"/>
          <w:vertAlign w:val="superscript"/>
        </w:rPr>
        <w:fldChar w:fldCharType="end"/>
      </w:r>
      <w:bookmarkEnd w:id="21"/>
      <w:r w:rsidRPr="009015FD">
        <w:rPr>
          <w:rFonts w:ascii="Verdana" w:hAnsi="Verdana"/>
          <w:color w:val="000000"/>
          <w:sz w:val="4"/>
        </w:rPr>
        <w:t xml:space="preserve">¶ </w:t>
      </w:r>
      <w:r w:rsidRPr="009015FD">
        <w:rPr>
          <w:rFonts w:ascii="Verdana" w:hAnsi="Verdana"/>
          <w:color w:val="000000"/>
          <w:sz w:val="12"/>
        </w:rPr>
        <w:t xml:space="preserve">In addition, at least a million workers moved to Mexico's northern states. </w:t>
      </w:r>
      <w:bookmarkStart w:id="22" w:name="r261"/>
      <w:r w:rsidR="00411CC5" w:rsidRPr="009015FD">
        <w:rPr>
          <w:rFonts w:ascii="Verdana" w:hAnsi="Verdana"/>
          <w:color w:val="000000"/>
          <w:sz w:val="12"/>
          <w:vertAlign w:val="superscript"/>
        </w:rPr>
        <w:fldChar w:fldCharType="begin"/>
      </w:r>
      <w:r w:rsidRPr="009015FD">
        <w:rPr>
          <w:rFonts w:ascii="Verdana" w:hAnsi="Verdana"/>
          <w:color w:val="000000"/>
          <w:sz w:val="12"/>
          <w:vertAlign w:val="superscript"/>
        </w:rPr>
        <w:instrText xml:space="preserve"> HYPERLINK "http://www.lexisnexis.com/lnacui2api/frame.do?reloadEntirePage=true&amp;rand=1373932650841&amp;returnToKey=20_T17795191599&amp;parent=docview&amp;target=results_DocumentContent&amp;tokenKey=rsh-20.702527.8356283801" \l "n261" </w:instrText>
      </w:r>
      <w:r w:rsidR="00411CC5" w:rsidRPr="009015FD">
        <w:rPr>
          <w:rFonts w:ascii="Verdana" w:hAnsi="Verdana"/>
          <w:color w:val="000000"/>
          <w:sz w:val="12"/>
          <w:vertAlign w:val="superscript"/>
        </w:rPr>
        <w:fldChar w:fldCharType="separate"/>
      </w:r>
      <w:r w:rsidRPr="009015FD">
        <w:rPr>
          <w:rFonts w:ascii="Verdana" w:hAnsi="Verdana"/>
          <w:color w:val="0000FF"/>
          <w:sz w:val="8"/>
          <w:szCs w:val="16"/>
          <w:vertAlign w:val="superscript"/>
        </w:rPr>
        <w:t>n261</w:t>
      </w:r>
      <w:r w:rsidR="00411CC5" w:rsidRPr="009015FD">
        <w:rPr>
          <w:rFonts w:ascii="Verdana" w:hAnsi="Verdana"/>
          <w:color w:val="000000"/>
          <w:sz w:val="12"/>
          <w:vertAlign w:val="superscript"/>
        </w:rPr>
        <w:fldChar w:fldCharType="end"/>
      </w:r>
      <w:bookmarkStart w:id="23" w:name="r262"/>
      <w:bookmarkEnd w:id="22"/>
      <w:r w:rsidR="00411CC5" w:rsidRPr="009015FD">
        <w:rPr>
          <w:rFonts w:ascii="Verdana" w:hAnsi="Verdana"/>
          <w:color w:val="000000"/>
          <w:sz w:val="12"/>
          <w:vertAlign w:val="superscript"/>
        </w:rPr>
        <w:fldChar w:fldCharType="begin"/>
      </w:r>
      <w:r w:rsidRPr="009015FD">
        <w:rPr>
          <w:rFonts w:ascii="Verdana" w:hAnsi="Verdana"/>
          <w:color w:val="000000"/>
          <w:sz w:val="12"/>
          <w:vertAlign w:val="superscript"/>
        </w:rPr>
        <w:instrText xml:space="preserve"> HYPERLINK "http://www.lexisnexis.com/lnacui2api/frame.do?reloadEntirePage=true&amp;rand=1373932650841&amp;returnToKey=20_T17795191599&amp;parent=docview&amp;target=results_DocumentContent&amp;tokenKey=rsh-20.702527.8356283801" \l "n262" </w:instrText>
      </w:r>
      <w:r w:rsidR="00411CC5" w:rsidRPr="009015FD">
        <w:rPr>
          <w:rFonts w:ascii="Verdana" w:hAnsi="Verdana"/>
          <w:color w:val="000000"/>
          <w:sz w:val="12"/>
          <w:vertAlign w:val="superscript"/>
        </w:rPr>
        <w:fldChar w:fldCharType="separate"/>
      </w:r>
      <w:r w:rsidRPr="009015FD">
        <w:rPr>
          <w:rFonts w:ascii="Verdana" w:hAnsi="Verdana"/>
          <w:color w:val="0000FF"/>
          <w:sz w:val="8"/>
          <w:szCs w:val="16"/>
          <w:vertAlign w:val="superscript"/>
        </w:rPr>
        <w:t>n262</w:t>
      </w:r>
      <w:r w:rsidR="00411CC5" w:rsidRPr="009015FD">
        <w:rPr>
          <w:rFonts w:ascii="Verdana" w:hAnsi="Verdana"/>
          <w:color w:val="000000"/>
          <w:sz w:val="12"/>
          <w:vertAlign w:val="superscript"/>
        </w:rPr>
        <w:fldChar w:fldCharType="end"/>
      </w:r>
      <w:bookmarkEnd w:id="23"/>
      <w:proofErr w:type="gramStart"/>
      <w:r w:rsidRPr="009015FD">
        <w:rPr>
          <w:rFonts w:ascii="Verdana" w:hAnsi="Verdana"/>
          <w:color w:val="000000"/>
          <w:sz w:val="12"/>
        </w:rPr>
        <w:t>As</w:t>
      </w:r>
      <w:proofErr w:type="gramEnd"/>
      <w:r w:rsidRPr="009015FD">
        <w:rPr>
          <w:rFonts w:ascii="Verdana" w:hAnsi="Verdana"/>
          <w:color w:val="000000"/>
          <w:sz w:val="12"/>
        </w:rPr>
        <w:t xml:space="preserve"> many as 700,000 workers ended up in </w:t>
      </w:r>
      <w:r w:rsidRPr="009015FD">
        <w:rPr>
          <w:rFonts w:ascii="Verdana" w:hAnsi="Verdana"/>
          <w:i/>
          <w:iCs/>
          <w:color w:val="000000"/>
          <w:sz w:val="12"/>
        </w:rPr>
        <w:t>maquiladoras</w:t>
      </w:r>
      <w:r w:rsidRPr="009015FD">
        <w:rPr>
          <w:rFonts w:ascii="Verdana" w:hAnsi="Verdana"/>
          <w:color w:val="000000"/>
          <w:sz w:val="12"/>
        </w:rPr>
        <w:t xml:space="preserve">, but 300,000 of those jobs were eliminated between 2000 and 2003. </w:t>
      </w:r>
      <w:bookmarkStart w:id="24" w:name="r263"/>
      <w:r w:rsidR="00411CC5" w:rsidRPr="009015FD">
        <w:rPr>
          <w:rFonts w:ascii="Verdana" w:hAnsi="Verdana"/>
          <w:color w:val="000000"/>
          <w:sz w:val="12"/>
          <w:vertAlign w:val="superscript"/>
        </w:rPr>
        <w:fldChar w:fldCharType="begin"/>
      </w:r>
      <w:r w:rsidRPr="009015FD">
        <w:rPr>
          <w:rFonts w:ascii="Verdana" w:hAnsi="Verdana"/>
          <w:color w:val="000000"/>
          <w:sz w:val="12"/>
          <w:vertAlign w:val="superscript"/>
        </w:rPr>
        <w:instrText xml:space="preserve"> HYPERLINK "http://www.lexisnexis.com/lnacui2api/frame.do?reloadEntirePage=true&amp;rand=1373932650841&amp;returnToKey=20_T17795191599&amp;parent=docview&amp;target=results_DocumentContent&amp;tokenKey=rsh-20.702527.8356283801" \l "n263" </w:instrText>
      </w:r>
      <w:r w:rsidR="00411CC5" w:rsidRPr="009015FD">
        <w:rPr>
          <w:rFonts w:ascii="Verdana" w:hAnsi="Verdana"/>
          <w:color w:val="000000"/>
          <w:sz w:val="12"/>
          <w:vertAlign w:val="superscript"/>
        </w:rPr>
        <w:fldChar w:fldCharType="separate"/>
      </w:r>
      <w:proofErr w:type="gramStart"/>
      <w:r w:rsidRPr="009015FD">
        <w:rPr>
          <w:rFonts w:ascii="Verdana" w:hAnsi="Verdana"/>
          <w:color w:val="0000FF"/>
          <w:sz w:val="8"/>
          <w:szCs w:val="16"/>
          <w:vertAlign w:val="superscript"/>
        </w:rPr>
        <w:t>n263</w:t>
      </w:r>
      <w:proofErr w:type="gramEnd"/>
      <w:r w:rsidR="00411CC5" w:rsidRPr="009015FD">
        <w:rPr>
          <w:rFonts w:ascii="Verdana" w:hAnsi="Verdana"/>
          <w:color w:val="000000"/>
          <w:sz w:val="12"/>
          <w:vertAlign w:val="superscript"/>
        </w:rPr>
        <w:fldChar w:fldCharType="end"/>
      </w:r>
      <w:bookmarkEnd w:id="24"/>
      <w:r w:rsidRPr="009015FD">
        <w:rPr>
          <w:rFonts w:ascii="Verdana" w:hAnsi="Verdana"/>
          <w:color w:val="000000"/>
          <w:sz w:val="12"/>
        </w:rPr>
        <w:t xml:space="preserve"> Edgar </w:t>
      </w:r>
      <w:proofErr w:type="spellStart"/>
      <w:r w:rsidRPr="009015FD">
        <w:rPr>
          <w:rFonts w:ascii="Verdana" w:hAnsi="Verdana"/>
          <w:color w:val="000000"/>
          <w:sz w:val="12"/>
        </w:rPr>
        <w:t>Amador,</w:t>
      </w:r>
      <w:r w:rsidRPr="00BD7E34">
        <w:rPr>
          <w:rStyle w:val="StyleBoldUnderline"/>
        </w:rPr>
        <w:t>an</w:t>
      </w:r>
      <w:proofErr w:type="spellEnd"/>
      <w:r w:rsidRPr="00BD7E34">
        <w:rPr>
          <w:rStyle w:val="StyleBoldUnderline"/>
        </w:rPr>
        <w:t xml:space="preserve"> economist in Mexico City, said that by 2003 "all the jobs gained in manufacturing thanks to </w:t>
      </w:r>
      <w:proofErr w:type="spellStart"/>
      <w:r w:rsidRPr="00BD7E34">
        <w:rPr>
          <w:rStyle w:val="StyleBoldUnderline"/>
        </w:rPr>
        <w:t>Nafta</w:t>
      </w:r>
      <w:proofErr w:type="spellEnd"/>
      <w:r w:rsidRPr="00BD7E34">
        <w:rPr>
          <w:rStyle w:val="StyleBoldUnderline"/>
        </w:rPr>
        <w:t xml:space="preserve"> [had] vanished</w:t>
      </w:r>
      <w:r w:rsidRPr="00BD7E34">
        <w:rPr>
          <w:rFonts w:ascii="Verdana" w:hAnsi="Verdana"/>
          <w:color w:val="000000"/>
        </w:rPr>
        <w:t xml:space="preserve"> . . . . </w:t>
      </w:r>
      <w:r w:rsidRPr="00BD7E34">
        <w:rPr>
          <w:rStyle w:val="StyleBoldUnderline"/>
        </w:rPr>
        <w:t>Ten years after, there [was] no conclusive evidence that real wages [had] increased because of Nafta</w:t>
      </w:r>
      <w:r w:rsidRPr="00BD7E34">
        <w:rPr>
          <w:rFonts w:ascii="Verdana" w:hAnsi="Verdana"/>
          <w:color w:val="000000"/>
        </w:rPr>
        <w:t>."</w:t>
      </w:r>
      <w:bookmarkStart w:id="25" w:name="r264"/>
      <w:r w:rsidR="00411CC5" w:rsidRPr="00BD7E34">
        <w:rPr>
          <w:rFonts w:ascii="Verdana" w:hAnsi="Verdana"/>
          <w:color w:val="000000"/>
          <w:vertAlign w:val="superscript"/>
        </w:rPr>
        <w:fldChar w:fldCharType="begin"/>
      </w:r>
      <w:r w:rsidRPr="00BD7E34">
        <w:rPr>
          <w:rFonts w:ascii="Verdana" w:hAnsi="Verdana"/>
          <w:color w:val="000000"/>
          <w:vertAlign w:val="superscript"/>
        </w:rPr>
        <w:instrText xml:space="preserve"> HYPERLINK "http://www.lexisnexis.com/lnacui2api/frame.do?reloadEntirePage=true&amp;rand=1373932650841&amp;returnToKey=20_T17795191599&amp;parent=docview&amp;target=results_DocumentContent&amp;tokenKey=rsh-20.702527.8356283801" \l "n264" </w:instrText>
      </w:r>
      <w:r w:rsidR="00411CC5" w:rsidRPr="00BD7E34">
        <w:rPr>
          <w:rFonts w:ascii="Verdana" w:hAnsi="Verdana"/>
          <w:color w:val="000000"/>
          <w:vertAlign w:val="superscript"/>
        </w:rPr>
        <w:fldChar w:fldCharType="separate"/>
      </w:r>
      <w:r w:rsidRPr="00BD7E34">
        <w:rPr>
          <w:rFonts w:ascii="Verdana" w:hAnsi="Verdana"/>
          <w:color w:val="0000FF"/>
          <w:sz w:val="16"/>
          <w:szCs w:val="16"/>
          <w:vertAlign w:val="superscript"/>
        </w:rPr>
        <w:t>n264</w:t>
      </w:r>
      <w:r w:rsidR="00411CC5" w:rsidRPr="00BD7E34">
        <w:rPr>
          <w:rFonts w:ascii="Verdana" w:hAnsi="Verdana"/>
          <w:color w:val="000000"/>
          <w:vertAlign w:val="superscript"/>
        </w:rPr>
        <w:fldChar w:fldCharType="end"/>
      </w:r>
      <w:bookmarkEnd w:id="25"/>
      <w:r w:rsidRPr="009015FD">
        <w:rPr>
          <w:rFonts w:ascii="Verdana" w:hAnsi="Verdana"/>
          <w:color w:val="000000"/>
          <w:sz w:val="16"/>
        </w:rPr>
        <w:t xml:space="preserve">When </w:t>
      </w:r>
      <w:r w:rsidRPr="009015FD">
        <w:rPr>
          <w:rFonts w:ascii="Verdana" w:hAnsi="Verdana"/>
          <w:i/>
          <w:iCs/>
          <w:color w:val="000000"/>
          <w:sz w:val="16"/>
        </w:rPr>
        <w:t>maquiladoras</w:t>
      </w:r>
      <w:r w:rsidRPr="009015FD">
        <w:rPr>
          <w:rFonts w:ascii="Verdana" w:hAnsi="Verdana"/>
          <w:color w:val="000000"/>
          <w:sz w:val="16"/>
        </w:rPr>
        <w:t xml:space="preserve"> in Northern Mexico reduce their production rates or companies relocate their factories to other countries, </w:t>
      </w:r>
      <w:r w:rsidRPr="00BD7E34">
        <w:rPr>
          <w:rStyle w:val="StyleBoldUnderline"/>
        </w:rPr>
        <w:t>workers are left stranded</w:t>
      </w:r>
      <w:r w:rsidRPr="00BD7E34">
        <w:rPr>
          <w:rFonts w:ascii="Verdana" w:hAnsi="Verdana"/>
          <w:color w:val="000000"/>
        </w:rPr>
        <w:t>.</w:t>
      </w:r>
      <w:r w:rsidRPr="00BD7E34">
        <w:rPr>
          <w:rFonts w:ascii="Verdana" w:hAnsi="Verdana"/>
          <w:color w:val="000000"/>
          <w:sz w:val="12"/>
        </w:rPr>
        <w:t>¶</w:t>
      </w:r>
      <w:r w:rsidRPr="00BD7E34">
        <w:rPr>
          <w:rFonts w:ascii="Verdana" w:hAnsi="Verdana"/>
          <w:color w:val="000000"/>
        </w:rPr>
        <w:t xml:space="preserve">[*601]The movement of Mexican workers to the United States intensified during the early days of NAFTA, while </w:t>
      </w:r>
      <w:r w:rsidRPr="00BD7E34">
        <w:rPr>
          <w:rStyle w:val="StyleBoldUnderline"/>
        </w:rPr>
        <w:t xml:space="preserve">the United States was in a period of economic </w:t>
      </w:r>
      <w:proofErr w:type="spellStart"/>
      <w:r w:rsidRPr="00BD7E34">
        <w:rPr>
          <w:rStyle w:val="StyleBoldUnderline"/>
        </w:rPr>
        <w:t>growth.At</w:t>
      </w:r>
      <w:proofErr w:type="spellEnd"/>
      <w:r w:rsidRPr="00BD7E34">
        <w:rPr>
          <w:rStyle w:val="StyleBoldUnderline"/>
        </w:rPr>
        <w:t xml:space="preserve"> that same time, NAFTA decimated small Mexican farms</w:t>
      </w:r>
      <w:r w:rsidRPr="00BD7E34">
        <w:rPr>
          <w:rFonts w:ascii="Verdana" w:hAnsi="Verdana"/>
          <w:color w:val="000000"/>
        </w:rPr>
        <w:t>. In particular</w:t>
      </w:r>
      <w:proofErr w:type="gramStart"/>
      <w:r w:rsidRPr="00BD7E34">
        <w:rPr>
          <w:rFonts w:ascii="Verdana" w:hAnsi="Verdana"/>
          <w:color w:val="000000"/>
        </w:rPr>
        <w:t>,</w:t>
      </w:r>
      <w:r w:rsidRPr="00BD7E34">
        <w:rPr>
          <w:rFonts w:ascii="Verdana" w:hAnsi="Verdana"/>
          <w:color w:val="000000"/>
          <w:sz w:val="12"/>
        </w:rPr>
        <w:t>¶</w:t>
      </w:r>
      <w:proofErr w:type="gramEnd"/>
      <w:r w:rsidRPr="00BD7E34">
        <w:rPr>
          <w:rFonts w:ascii="Verdana" w:hAnsi="Verdana"/>
          <w:color w:val="000000"/>
          <w:sz w:val="12"/>
        </w:rPr>
        <w:t xml:space="preserve"> </w:t>
      </w:r>
      <w:r w:rsidRPr="00BD7E34">
        <w:rPr>
          <w:rFonts w:ascii="Verdana" w:hAnsi="Verdana"/>
          <w:color w:val="000000"/>
          <w:sz w:val="16"/>
          <w:szCs w:val="16"/>
        </w:rPr>
        <w:t>[t]</w:t>
      </w:r>
      <w:proofErr w:type="spellStart"/>
      <w:r w:rsidRPr="00BD7E34">
        <w:rPr>
          <w:rFonts w:ascii="Verdana" w:hAnsi="Verdana"/>
          <w:color w:val="000000"/>
          <w:sz w:val="16"/>
          <w:szCs w:val="16"/>
        </w:rPr>
        <w:t>wo</w:t>
      </w:r>
      <w:proofErr w:type="spellEnd"/>
      <w:r w:rsidRPr="00BD7E34">
        <w:rPr>
          <w:rFonts w:ascii="Verdana" w:hAnsi="Verdana"/>
          <w:color w:val="000000"/>
          <w:sz w:val="16"/>
          <w:szCs w:val="16"/>
        </w:rPr>
        <w:t xml:space="preserve"> thirds of Mexican born immigrants in the U.S. came after 1994. This estimated 4.13 million people arrived due, in large part, to the influx of cheap subsidized grains from the U.S, resulting in the decimation of at least two million farming jobs and [the livelihoods of] eight million small farmers.</w:t>
      </w:r>
      <w:bookmarkStart w:id="26" w:name="r266"/>
      <w:r w:rsidR="00411CC5" w:rsidRPr="00BD7E34">
        <w:rPr>
          <w:rFonts w:ascii="Verdana" w:hAnsi="Verdana"/>
          <w:color w:val="000000"/>
          <w:sz w:val="16"/>
          <w:szCs w:val="16"/>
          <w:vertAlign w:val="superscript"/>
        </w:rPr>
        <w:fldChar w:fldCharType="begin"/>
      </w:r>
      <w:r w:rsidRPr="00BD7E34">
        <w:rPr>
          <w:rFonts w:ascii="Verdana" w:hAnsi="Verdana"/>
          <w:color w:val="000000"/>
          <w:sz w:val="16"/>
          <w:szCs w:val="16"/>
          <w:vertAlign w:val="superscript"/>
        </w:rPr>
        <w:instrText xml:space="preserve"> HYPERLINK "http://www.lexisnexis.com/lnacui2api/frame.do?reloadEntirePage=true&amp;rand=1373932650841&amp;returnToKey=20_T17795191599&amp;parent=docview&amp;target=results_DocumentContent&amp;tokenKey=rsh-20.702527.8356283801" \l "n266" </w:instrText>
      </w:r>
      <w:r w:rsidR="00411CC5" w:rsidRPr="00BD7E34">
        <w:rPr>
          <w:rFonts w:ascii="Verdana" w:hAnsi="Verdana"/>
          <w:color w:val="000000"/>
          <w:sz w:val="16"/>
          <w:szCs w:val="16"/>
          <w:vertAlign w:val="superscript"/>
        </w:rPr>
        <w:fldChar w:fldCharType="separate"/>
      </w:r>
      <w:r w:rsidRPr="00BD7E34">
        <w:rPr>
          <w:rFonts w:ascii="Verdana" w:hAnsi="Verdana"/>
          <w:color w:val="0000FF"/>
          <w:sz w:val="16"/>
          <w:szCs w:val="16"/>
          <w:vertAlign w:val="superscript"/>
        </w:rPr>
        <w:t>n266</w:t>
      </w:r>
      <w:r w:rsidR="00411CC5" w:rsidRPr="00BD7E34">
        <w:rPr>
          <w:rFonts w:ascii="Verdana" w:hAnsi="Verdana"/>
          <w:color w:val="000000"/>
          <w:sz w:val="16"/>
          <w:szCs w:val="16"/>
          <w:vertAlign w:val="superscript"/>
        </w:rPr>
        <w:fldChar w:fldCharType="end"/>
      </w:r>
      <w:bookmarkEnd w:id="26"/>
      <w:r w:rsidRPr="00BD7E34">
        <w:rPr>
          <w:rFonts w:ascii="Verdana" w:hAnsi="Verdana"/>
          <w:color w:val="000000"/>
          <w:sz w:val="12"/>
        </w:rPr>
        <w:t>¶</w:t>
      </w:r>
    </w:p>
    <w:p w:rsidR="00EC1551" w:rsidRDefault="00EC1551" w:rsidP="00EC1551">
      <w:pPr>
        <w:rPr>
          <w:rFonts w:ascii="Verdana" w:hAnsi="Verdana"/>
          <w:color w:val="000000"/>
          <w:sz w:val="12"/>
        </w:rPr>
      </w:pPr>
    </w:p>
    <w:p w:rsidR="00EC1551" w:rsidRPr="00EC1551" w:rsidRDefault="00EC1551" w:rsidP="00EC1551">
      <w:pPr>
        <w:pStyle w:val="Heading4"/>
        <w:rPr>
          <w:rStyle w:val="StyleBoldUnderline"/>
          <w:b/>
          <w:bCs/>
          <w:sz w:val="26"/>
          <w:u w:val="none"/>
        </w:rPr>
      </w:pPr>
      <w:r w:rsidRPr="00EC1551">
        <w:rPr>
          <w:rStyle w:val="StyleBoldUnderline"/>
          <w:b/>
          <w:bCs/>
          <w:sz w:val="26"/>
          <w:u w:val="none"/>
        </w:rPr>
        <w:lastRenderedPageBreak/>
        <w:t>Rural development is only way to educate, re- employ, and make peasant farmers more efficient for Mexico’s economy. So far only larger income farmers have access to support systems to produce more on farms.</w:t>
      </w:r>
    </w:p>
    <w:p w:rsidR="00EC1551" w:rsidRPr="00DB3AD2" w:rsidRDefault="00EC1551" w:rsidP="00EC1551"/>
    <w:p w:rsidR="00EC1551" w:rsidRDefault="00EC1551" w:rsidP="00EC1551">
      <w:r w:rsidRPr="005138E0">
        <w:rPr>
          <w:rStyle w:val="StyleStyleBold12pt"/>
        </w:rPr>
        <w:t>ESPINOZA-ORTEGA</w:t>
      </w:r>
      <w:r w:rsidRPr="005138E0">
        <w:t>,</w:t>
      </w:r>
      <w:r w:rsidRPr="005138E0">
        <w:rPr>
          <w:rStyle w:val="StyleStyleBold12pt"/>
        </w:rPr>
        <w:t xml:space="preserve"> 7</w:t>
      </w:r>
    </w:p>
    <w:p w:rsidR="00EC1551" w:rsidRPr="00267593" w:rsidRDefault="00EC1551" w:rsidP="00EC1551">
      <w:r>
        <w:t xml:space="preserve">(SMALL-SCALE DAIRY FARMING IN THE HIGHLANDS OF CENTRAL MEXICO: TECHNICAL, ECONOMIC AND SOCIAL ASPECTS AND THEIR IMPACT ON POVERTY </w:t>
      </w:r>
      <w:r w:rsidRPr="00267593">
        <w:rPr>
          <w:i/>
          <w:iCs/>
        </w:rPr>
        <w:t>Cambridge Journals</w:t>
      </w:r>
      <w:r w:rsidRPr="00267593">
        <w:t xml:space="preserve">. </w:t>
      </w:r>
      <w:proofErr w:type="spellStart"/>
      <w:proofErr w:type="gramStart"/>
      <w:r w:rsidRPr="00267593">
        <w:t>N.p</w:t>
      </w:r>
      <w:proofErr w:type="spellEnd"/>
      <w:proofErr w:type="gramEnd"/>
      <w:r w:rsidRPr="00267593">
        <w:t xml:space="preserve">., </w:t>
      </w:r>
      <w:proofErr w:type="spellStart"/>
      <w:r w:rsidRPr="00267593">
        <w:t>n.d.</w:t>
      </w:r>
      <w:proofErr w:type="spellEnd"/>
      <w:r w:rsidRPr="00267593">
        <w:t xml:space="preserve"> Web. 16 July 2013.</w:t>
      </w:r>
      <w:r>
        <w:t>)</w:t>
      </w:r>
    </w:p>
    <w:tbl>
      <w:tblPr>
        <w:tblW w:w="13100" w:type="dxa"/>
        <w:tblInd w:w="-108" w:type="dxa"/>
        <w:tblBorders>
          <w:top w:val="nil"/>
          <w:left w:val="nil"/>
          <w:right w:val="nil"/>
        </w:tblBorders>
        <w:tblLayout w:type="fixed"/>
        <w:tblCellMar>
          <w:left w:w="0" w:type="dxa"/>
          <w:right w:w="0" w:type="dxa"/>
        </w:tblCellMar>
        <w:tblLook w:val="0000" w:firstRow="0" w:lastRow="0" w:firstColumn="0" w:lastColumn="0" w:noHBand="0" w:noVBand="0"/>
      </w:tblPr>
      <w:tblGrid>
        <w:gridCol w:w="13100"/>
      </w:tblGrid>
      <w:tr w:rsidR="00EC1551" w:rsidTr="00697DA8">
        <w:tc>
          <w:tcPr>
            <w:tcW w:w="13082" w:type="dxa"/>
            <w:tcBorders>
              <w:top w:val="nil"/>
              <w:left w:val="nil"/>
              <w:bottom w:val="nil"/>
              <w:right w:val="nil"/>
            </w:tcBorders>
          </w:tcPr>
          <w:p w:rsidR="00EC1551" w:rsidRDefault="00EC1551" w:rsidP="00697DA8">
            <w:pPr>
              <w:widowControl w:val="0"/>
              <w:autoSpaceDE w:val="0"/>
              <w:autoSpaceDN w:val="0"/>
              <w:adjustRightInd w:val="0"/>
              <w:rPr>
                <w:rFonts w:ascii="Arial Unicode MS" w:eastAsia="Arial Unicode MS" w:hAnsi="Verdana" w:cs="Arial Unicode MS"/>
                <w:color w:val="4F4F4F"/>
              </w:rPr>
            </w:pPr>
          </w:p>
        </w:tc>
      </w:tr>
    </w:tbl>
    <w:p w:rsidR="00EC1551" w:rsidRDefault="00EC1551" w:rsidP="00EC1551">
      <w:r w:rsidRPr="00810D99">
        <w:rPr>
          <w:rStyle w:val="StyleBoldUnderline"/>
        </w:rPr>
        <w:t>Small-scale</w:t>
      </w:r>
      <w:r>
        <w:t xml:space="preserve"> dairy </w:t>
      </w:r>
      <w:r w:rsidRPr="00810D99">
        <w:rPr>
          <w:rStyle w:val="StyleBoldUnderline"/>
        </w:rPr>
        <w:t xml:space="preserve">farming has been suggested as a rural development option for Mexican </w:t>
      </w:r>
      <w:proofErr w:type="spellStart"/>
      <w:r w:rsidRPr="00810D99">
        <w:rPr>
          <w:rStyle w:val="StyleBoldUnderline"/>
        </w:rPr>
        <w:t>campesino</w:t>
      </w:r>
      <w:proofErr w:type="spellEnd"/>
      <w:r>
        <w:rPr>
          <w:rStyle w:val="StyleBoldUnderline"/>
        </w:rPr>
        <w:t xml:space="preserve"> [peasant</w:t>
      </w:r>
      <w:proofErr w:type="gramStart"/>
      <w:r>
        <w:rPr>
          <w:rStyle w:val="StyleBoldUnderline"/>
        </w:rPr>
        <w:t>]</w:t>
      </w:r>
      <w:r w:rsidRPr="00810D99">
        <w:rPr>
          <w:rStyle w:val="StyleBoldUnderline"/>
        </w:rPr>
        <w:t>communities</w:t>
      </w:r>
      <w:proofErr w:type="gramEnd"/>
      <w:r>
        <w:t xml:space="preserve">. </w:t>
      </w:r>
      <w:r w:rsidRPr="00810D99">
        <w:rPr>
          <w:rStyle w:val="StyleBoldUnderline"/>
        </w:rPr>
        <w:t>However, there is a lack of information on how</w:t>
      </w:r>
      <w:r>
        <w:t xml:space="preserve"> dairy </w:t>
      </w:r>
      <w:r w:rsidRPr="00810D99">
        <w:rPr>
          <w:rStyle w:val="StyleBoldUnderline"/>
        </w:rPr>
        <w:t>farming systems operate</w:t>
      </w:r>
      <w:r>
        <w:t xml:space="preserve">. </w:t>
      </w:r>
      <w:r w:rsidRPr="00810D99">
        <w:t>The objective</w:t>
      </w:r>
      <w:r>
        <w:t xml:space="preserve"> of this paper </w:t>
      </w:r>
      <w:r w:rsidRPr="00810D99">
        <w:t xml:space="preserve">is to </w:t>
      </w:r>
      <w:proofErr w:type="spellStart"/>
      <w:r w:rsidRPr="00810D99">
        <w:t>analyse</w:t>
      </w:r>
      <w:proofErr w:type="spellEnd"/>
      <w:r w:rsidRPr="00810D99">
        <w:rPr>
          <w:rStyle w:val="StyleBoldUnderline"/>
        </w:rPr>
        <w:t xml:space="preserve"> the social, productive and economic characteristics of small-scale </w:t>
      </w:r>
      <w:r>
        <w:t xml:space="preserve">dairy </w:t>
      </w:r>
      <w:r w:rsidRPr="00810D99">
        <w:rPr>
          <w:rStyle w:val="StyleBoldUnderline"/>
        </w:rPr>
        <w:t xml:space="preserve">production systems in </w:t>
      </w:r>
      <w:r>
        <w:t xml:space="preserve">the central highlands in the northwest of the State of </w:t>
      </w:r>
      <w:r w:rsidRPr="00810D99">
        <w:rPr>
          <w:rStyle w:val="StyleBoldUnderline"/>
        </w:rPr>
        <w:t>Mexico</w:t>
      </w:r>
      <w:r>
        <w:t xml:space="preserve">. These three characteristics were </w:t>
      </w:r>
      <w:proofErr w:type="spellStart"/>
      <w:r>
        <w:t>analysed</w:t>
      </w:r>
      <w:proofErr w:type="spellEnd"/>
      <w:r>
        <w:t xml:space="preserve"> on 69 farms using factor and cluster analysis. Five factors accounted for 68% of cumulative variance. Cluster analysis yielded three well-defined groups. A </w:t>
      </w:r>
      <w:proofErr w:type="spellStart"/>
      <w:r>
        <w:t>Kruskal</w:t>
      </w:r>
      <w:proofErr w:type="spellEnd"/>
      <w:r>
        <w:rPr>
          <w:rFonts w:hint="eastAsia"/>
        </w:rPr>
        <w:t>–</w:t>
      </w:r>
      <w:r>
        <w:t xml:space="preserve">Wallis test was performed on the arable land area and the number of animals, and analysis of variance for milk yield. Economic analysis was undertaken using activity budgets. Results showed the relationships between scale and management methods and their effects on the income for the family. </w:t>
      </w:r>
      <w:r w:rsidRPr="005A771F">
        <w:rPr>
          <w:rStyle w:val="StyleBoldUnderline"/>
        </w:rPr>
        <w:t xml:space="preserve">Families in only one of the three groups receive incomes </w:t>
      </w:r>
      <w:r w:rsidRPr="005A771F">
        <w:t>from dairying</w:t>
      </w:r>
      <w:r w:rsidRPr="005A771F">
        <w:rPr>
          <w:rStyle w:val="StyleBoldUnderline"/>
        </w:rPr>
        <w:t xml:space="preserve"> that were above all Mexican poverty</w:t>
      </w:r>
      <w:r>
        <w:t xml:space="preserve"> indices. </w:t>
      </w:r>
      <w:r w:rsidRPr="005A771F">
        <w:rPr>
          <w:rStyle w:val="StyleBoldUnderline"/>
        </w:rPr>
        <w:t xml:space="preserve">This outcome is explained by the intensification in the management </w:t>
      </w:r>
      <w:r w:rsidRPr="005A771F">
        <w:t>of their herds</w:t>
      </w:r>
      <w:r w:rsidRPr="005A771F">
        <w:rPr>
          <w:rStyle w:val="StyleBoldUnderline"/>
        </w:rPr>
        <w:t>, which is reflected in</w:t>
      </w:r>
      <w:r>
        <w:t xml:space="preserve"> higher milk yields, </w:t>
      </w:r>
      <w:r w:rsidRPr="005A771F">
        <w:rPr>
          <w:rStyle w:val="StyleBoldUnderline"/>
        </w:rPr>
        <w:t>higher incomes and better access to government support schemes</w:t>
      </w:r>
      <w:r>
        <w:t xml:space="preserve">. </w:t>
      </w:r>
      <w:r w:rsidRPr="005A771F">
        <w:rPr>
          <w:rStyle w:val="StyleBoldUnderline"/>
        </w:rPr>
        <w:t>Enhancement of</w:t>
      </w:r>
      <w:r>
        <w:t xml:space="preserve"> milk </w:t>
      </w:r>
      <w:r w:rsidRPr="005A771F">
        <w:rPr>
          <w:rStyle w:val="StyleBoldUnderline"/>
        </w:rPr>
        <w:t xml:space="preserve">production in the area </w:t>
      </w:r>
      <w:r w:rsidRPr="005A771F">
        <w:t>studied</w:t>
      </w:r>
      <w:r w:rsidRPr="005A771F">
        <w:rPr>
          <w:rStyle w:val="StyleBoldUnderline"/>
        </w:rPr>
        <w:t xml:space="preserve"> needs differential policies which take in to account differences between the groups identified</w:t>
      </w:r>
      <w:r>
        <w:t>.</w:t>
      </w:r>
    </w:p>
    <w:p w:rsidR="00EC1551" w:rsidRDefault="00EC1551" w:rsidP="00EC1551">
      <w:pPr>
        <w:rPr>
          <w:b/>
          <w:u w:val="single"/>
        </w:rPr>
      </w:pPr>
    </w:p>
    <w:p w:rsidR="00EC1551" w:rsidRDefault="00EC1551" w:rsidP="00EC1551">
      <w:pPr>
        <w:pStyle w:val="Heading4"/>
      </w:pPr>
      <w:r>
        <w:t>NAFTA policies leave more and more peasant farmer’s unemployed receiving no subsidies at all and left in poverty all over Mexico</w:t>
      </w:r>
    </w:p>
    <w:p w:rsidR="00EC1551" w:rsidRPr="002C625C" w:rsidRDefault="00EC1551" w:rsidP="00EC1551">
      <w:r w:rsidRPr="002C625C">
        <w:rPr>
          <w:rStyle w:val="StyleStyleBold12pt"/>
        </w:rPr>
        <w:t>LYON</w:t>
      </w:r>
      <w:r w:rsidRPr="002C625C">
        <w:t>, 20</w:t>
      </w:r>
      <w:r w:rsidRPr="002C625C">
        <w:rPr>
          <w:rStyle w:val="StyleStyleBold12pt"/>
        </w:rPr>
        <w:t>12</w:t>
      </w:r>
      <w:r>
        <w:t xml:space="preserve"> (</w:t>
      </w:r>
      <w:r w:rsidRPr="002C625C">
        <w:t>Creighton Internatio</w:t>
      </w:r>
      <w:r>
        <w:t>nal and Comparative Law Journal</w:t>
      </w:r>
    </w:p>
    <w:p w:rsidR="00EC1551" w:rsidRPr="002C625C" w:rsidRDefault="00EC1551" w:rsidP="00EC1551">
      <w:r w:rsidRPr="002C625C">
        <w:t>3 Creighton Int'l &amp; Comp. L.J. 38HOW CORN SUBSIDIES AND NAFTA ARE WEAKENING OUR BORDERS ONE KERNEL AT A TIME</w:t>
      </w:r>
      <w:r>
        <w:t>)</w:t>
      </w:r>
    </w:p>
    <w:p w:rsidR="00EC1551" w:rsidRPr="002C625C" w:rsidRDefault="00EC1551" w:rsidP="00EC1551">
      <w:pPr>
        <w:rPr>
          <w:rStyle w:val="StyleStyleBold12pt"/>
        </w:rPr>
      </w:pPr>
    </w:p>
    <w:p w:rsidR="00EC1551" w:rsidRDefault="00EC1551" w:rsidP="00EC1551">
      <w:r w:rsidRPr="006C0C22">
        <w:rPr>
          <w:b/>
          <w:u w:val="single"/>
        </w:rPr>
        <w:t>The Farm Bill</w:t>
      </w:r>
      <w:r>
        <w:t xml:space="preserve"> in combination with NAFTA </w:t>
      </w:r>
      <w:r w:rsidRPr="006C0C22">
        <w:rPr>
          <w:b/>
          <w:u w:val="single"/>
        </w:rPr>
        <w:t>is being used as a smoke screen by large agri-business to enjoy record profit margins while ignoring the destructive effects of these policies</w:t>
      </w:r>
      <w:r>
        <w:t xml:space="preserve">.  </w:t>
      </w:r>
      <w:proofErr w:type="gramStart"/>
      <w:r>
        <w:rPr>
          <w:sz w:val="16"/>
          <w:szCs w:val="16"/>
          <w:vertAlign w:val="superscript"/>
        </w:rPr>
        <w:t>n52</w:t>
      </w:r>
      <w:r w:rsidRPr="006C0C22">
        <w:rPr>
          <w:b/>
          <w:u w:val="single"/>
        </w:rPr>
        <w:t>Agricultural</w:t>
      </w:r>
      <w:proofErr w:type="gramEnd"/>
      <w:r w:rsidRPr="006C0C22">
        <w:rPr>
          <w:b/>
          <w:u w:val="single"/>
        </w:rPr>
        <w:t xml:space="preserve"> lobbyists claim current policies are about saving small farmers when in fact the smallest farms numbering over two million receive no subsidies at all</w:t>
      </w:r>
      <w:r>
        <w:t xml:space="preserve">.  </w:t>
      </w:r>
      <w:proofErr w:type="gramStart"/>
      <w:r>
        <w:rPr>
          <w:sz w:val="16"/>
          <w:szCs w:val="16"/>
          <w:vertAlign w:val="superscript"/>
        </w:rPr>
        <w:t>n53</w:t>
      </w:r>
      <w:proofErr w:type="gramEnd"/>
      <w:r>
        <w:t xml:space="preserve"> Subsidies keep farming lucrative which allows for producers to maximize yields leading to surplus because the free market is not regulating price on a supply and demand model.  </w:t>
      </w:r>
      <w:r>
        <w:rPr>
          <w:sz w:val="16"/>
          <w:szCs w:val="16"/>
          <w:vertAlign w:val="superscript"/>
        </w:rPr>
        <w:t>n54</w:t>
      </w:r>
      <w:r>
        <w:t xml:space="preserve"> This surplus became even more lucrative to produce when </w:t>
      </w:r>
      <w:r w:rsidRPr="00B96075">
        <w:rPr>
          <w:b/>
          <w:u w:val="single"/>
        </w:rPr>
        <w:t>NAFTA demolished the quotas and tariffs that once protected Mexico's domestic corn production.</w:t>
      </w:r>
      <w:r>
        <w:rPr>
          <w:sz w:val="16"/>
          <w:szCs w:val="16"/>
          <w:vertAlign w:val="superscript"/>
        </w:rPr>
        <w:t>n55</w:t>
      </w:r>
      <w:r w:rsidRPr="00B96075">
        <w:rPr>
          <w:b/>
          <w:u w:val="single"/>
        </w:rPr>
        <w:t>With no quotas and tariffs in place domestic unsubsidized corn from Mexico had to compete with the pricing of subsidized corn from the U.S. while the U.S. kept its protective quotas and tariffs in place.</w:t>
      </w:r>
      <w:r>
        <w:rPr>
          <w:sz w:val="16"/>
          <w:szCs w:val="16"/>
          <w:vertAlign w:val="superscript"/>
        </w:rPr>
        <w:t>n56</w:t>
      </w:r>
      <w:r w:rsidRPr="00B96075">
        <w:rPr>
          <w:b/>
          <w:u w:val="single"/>
        </w:rPr>
        <w:t>The difference in price adversely affected</w:t>
      </w:r>
      <w:r>
        <w:t xml:space="preserve"> all three classes of corn producers in </w:t>
      </w:r>
      <w:r w:rsidRPr="00B96075">
        <w:rPr>
          <w:b/>
          <w:u w:val="single"/>
        </w:rPr>
        <w:t>Mexico</w:t>
      </w:r>
      <w:r>
        <w:t xml:space="preserve">, but did so in very different ways.  </w:t>
      </w:r>
    </w:p>
    <w:p w:rsidR="00EC1551" w:rsidRPr="00EC1551" w:rsidRDefault="00EC1551" w:rsidP="00EC1551"/>
    <w:sectPr w:rsidR="00EC1551" w:rsidRPr="00EC1551" w:rsidSect="000C3BFD">
      <w:headerReference w:type="even" r:id="rId20"/>
      <w:headerReference w:type="default" r:id="rId21"/>
      <w:pgSz w:w="12240" w:h="15840"/>
      <w:pgMar w:top="1440" w:right="1440" w:bottom="1008" w:left="1440" w:header="720" w:footer="720" w:gutter="0"/>
      <w:cols w:space="720" w:equalWidth="0">
        <w:col w:w="9360" w:space="72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5EF9" w:rsidRDefault="00335EF9" w:rsidP="005F5576">
      <w:r>
        <w:separator/>
      </w:r>
    </w:p>
  </w:endnote>
  <w:endnote w:type="continuationSeparator" w:id="0">
    <w:p w:rsidR="00335EF9" w:rsidRDefault="00335EF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5EF9" w:rsidRDefault="00335EF9" w:rsidP="005F5576">
      <w:r>
        <w:separator/>
      </w:r>
    </w:p>
  </w:footnote>
  <w:footnote w:type="continuationSeparator" w:id="0">
    <w:p w:rsidR="00335EF9" w:rsidRDefault="00335EF9"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4B70" w:rsidRDefault="00335EF9"/>
  <w:p w:rsidR="00E84B70" w:rsidRDefault="00335EF9"/>
  <w:p w:rsidR="00E84B70" w:rsidRDefault="00335EF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4B70" w:rsidRDefault="006B1D10" w:rsidP="00186243">
    <w:pPr>
      <w:pStyle w:val="Header"/>
      <w:rPr>
        <w:b/>
        <w:sz w:val="28"/>
        <w:szCs w:val="28"/>
      </w:rPr>
    </w:pPr>
    <w:proofErr w:type="spellStart"/>
    <w:r>
      <w:rPr>
        <w:b/>
        <w:sz w:val="28"/>
        <w:szCs w:val="28"/>
      </w:rPr>
      <w:t>Geordano</w:t>
    </w:r>
    <w:proofErr w:type="spellEnd"/>
    <w:r>
      <w:rPr>
        <w:b/>
        <w:sz w:val="28"/>
        <w:szCs w:val="28"/>
      </w:rPr>
      <w:t xml:space="preserve"> </w:t>
    </w:r>
    <w:proofErr w:type="spellStart"/>
    <w:r>
      <w:rPr>
        <w:b/>
        <w:sz w:val="28"/>
        <w:szCs w:val="28"/>
      </w:rPr>
      <w:t>Liriano</w:t>
    </w:r>
    <w:proofErr w:type="spellEnd"/>
    <w:r>
      <w:rPr>
        <w:b/>
        <w:sz w:val="28"/>
        <w:szCs w:val="28"/>
      </w:rPr>
      <w:tab/>
    </w:r>
    <w:r>
      <w:rPr>
        <w:b/>
        <w:sz w:val="28"/>
        <w:szCs w:val="28"/>
      </w:rPr>
      <w:tab/>
    </w:r>
    <w:r w:rsidR="00411CC5" w:rsidRPr="00BD15FF">
      <w:rPr>
        <w:b/>
        <w:sz w:val="28"/>
        <w:szCs w:val="28"/>
      </w:rPr>
      <w:fldChar w:fldCharType="begin"/>
    </w:r>
    <w:r w:rsidRPr="00BD15FF">
      <w:rPr>
        <w:b/>
        <w:sz w:val="28"/>
        <w:szCs w:val="28"/>
      </w:rPr>
      <w:instrText xml:space="preserve"> PAGE   \* MERGEFORMAT </w:instrText>
    </w:r>
    <w:r w:rsidR="00411CC5" w:rsidRPr="00BD15FF">
      <w:rPr>
        <w:b/>
        <w:sz w:val="28"/>
        <w:szCs w:val="28"/>
      </w:rPr>
      <w:fldChar w:fldCharType="separate"/>
    </w:r>
    <w:r w:rsidR="00E02F65">
      <w:rPr>
        <w:b/>
        <w:noProof/>
        <w:sz w:val="28"/>
        <w:szCs w:val="28"/>
      </w:rPr>
      <w:t>22</w:t>
    </w:r>
    <w:r w:rsidR="00411CC5" w:rsidRPr="00BD15FF">
      <w:rPr>
        <w:b/>
        <w:noProof/>
        <w:sz w:val="28"/>
        <w:szCs w:val="28"/>
      </w:rPr>
      <w:fldChar w:fldCharType="end"/>
    </w:r>
  </w:p>
  <w:p w:rsidR="00BD15FF" w:rsidRPr="004F7851" w:rsidRDefault="006B1D10" w:rsidP="00186243">
    <w:pPr>
      <w:pStyle w:val="Header"/>
      <w:rPr>
        <w:b/>
      </w:rPr>
    </w:pPr>
    <w:r>
      <w:rPr>
        <w:b/>
        <w:sz w:val="28"/>
        <w:szCs w:val="28"/>
      </w:rPr>
      <w:t xml:space="preserve">KQ DDI Camp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C3BFD"/>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90287"/>
    <w:rsid w:val="00090BA2"/>
    <w:rsid w:val="000978A3"/>
    <w:rsid w:val="00097D7E"/>
    <w:rsid w:val="000A1D39"/>
    <w:rsid w:val="000A4FA5"/>
    <w:rsid w:val="000B61C8"/>
    <w:rsid w:val="000C398A"/>
    <w:rsid w:val="000C3BFD"/>
    <w:rsid w:val="000C767D"/>
    <w:rsid w:val="000D0B76"/>
    <w:rsid w:val="000D2AE5"/>
    <w:rsid w:val="000D3A26"/>
    <w:rsid w:val="000D3D8D"/>
    <w:rsid w:val="000E41A3"/>
    <w:rsid w:val="000F37E7"/>
    <w:rsid w:val="00113C68"/>
    <w:rsid w:val="00114663"/>
    <w:rsid w:val="0012057B"/>
    <w:rsid w:val="00126D92"/>
    <w:rsid w:val="001301AC"/>
    <w:rsid w:val="001304DF"/>
    <w:rsid w:val="00131385"/>
    <w:rsid w:val="00132033"/>
    <w:rsid w:val="00132191"/>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1F13"/>
    <w:rsid w:val="00314B9D"/>
    <w:rsid w:val="00315CA2"/>
    <w:rsid w:val="00316FEB"/>
    <w:rsid w:val="00326EEB"/>
    <w:rsid w:val="0033078A"/>
    <w:rsid w:val="00331559"/>
    <w:rsid w:val="00335EF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1CC5"/>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5710"/>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1D10"/>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D6372"/>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19F"/>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35865"/>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2F65"/>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551"/>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C398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C398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C398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C398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C398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C39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398A"/>
  </w:style>
  <w:style w:type="character" w:customStyle="1" w:styleId="Heading1Char">
    <w:name w:val="Heading 1 Char"/>
    <w:aliases w:val="Pocket Char"/>
    <w:basedOn w:val="DefaultParagraphFont"/>
    <w:link w:val="Heading1"/>
    <w:uiPriority w:val="1"/>
    <w:rsid w:val="000C398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C398A"/>
    <w:rPr>
      <w:rFonts w:ascii="Calibri" w:eastAsiaTheme="majorEastAsia" w:hAnsi="Calibri" w:cstheme="majorBidi"/>
      <w:b/>
      <w:bCs/>
      <w:sz w:val="44"/>
      <w:szCs w:val="26"/>
      <w:u w:val="double"/>
    </w:rPr>
  </w:style>
  <w:style w:type="character" w:styleId="Emphasis">
    <w:name w:val="Emphasis"/>
    <w:basedOn w:val="DefaultParagraphFont"/>
    <w:uiPriority w:val="7"/>
    <w:qFormat/>
    <w:rsid w:val="000C398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C398A"/>
    <w:rPr>
      <w:b/>
      <w:bCs/>
    </w:rPr>
  </w:style>
  <w:style w:type="character" w:customStyle="1" w:styleId="Heading3Char">
    <w:name w:val="Heading 3 Char"/>
    <w:aliases w:val="Block Char"/>
    <w:basedOn w:val="DefaultParagraphFont"/>
    <w:link w:val="Heading3"/>
    <w:uiPriority w:val="3"/>
    <w:rsid w:val="000C398A"/>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0C398A"/>
    <w:rPr>
      <w:b/>
      <w:bCs/>
      <w:sz w:val="22"/>
      <w:u w:val="single"/>
    </w:rPr>
  </w:style>
  <w:style w:type="character" w:customStyle="1" w:styleId="StyleStyleBold12pt">
    <w:name w:val="Style Style Bold + 12 pt"/>
    <w:aliases w:val="Cite"/>
    <w:basedOn w:val="StyleBold"/>
    <w:uiPriority w:val="5"/>
    <w:qFormat/>
    <w:rsid w:val="000C398A"/>
    <w:rPr>
      <w:b/>
      <w:bCs/>
      <w:sz w:val="26"/>
      <w:u w:val="none"/>
    </w:rPr>
  </w:style>
  <w:style w:type="paragraph" w:styleId="Header">
    <w:name w:val="header"/>
    <w:basedOn w:val="Normal"/>
    <w:link w:val="HeaderChar"/>
    <w:uiPriority w:val="99"/>
    <w:rsid w:val="000C398A"/>
    <w:pPr>
      <w:tabs>
        <w:tab w:val="center" w:pos="4680"/>
        <w:tab w:val="right" w:pos="9360"/>
      </w:tabs>
    </w:pPr>
  </w:style>
  <w:style w:type="character" w:customStyle="1" w:styleId="HeaderChar">
    <w:name w:val="Header Char"/>
    <w:basedOn w:val="DefaultParagraphFont"/>
    <w:link w:val="Header"/>
    <w:uiPriority w:val="99"/>
    <w:rsid w:val="000C398A"/>
    <w:rPr>
      <w:rFonts w:ascii="Calibri" w:hAnsi="Calibri" w:cs="Calibri"/>
    </w:rPr>
  </w:style>
  <w:style w:type="paragraph" w:styleId="Footer">
    <w:name w:val="footer"/>
    <w:basedOn w:val="Normal"/>
    <w:link w:val="FooterChar"/>
    <w:uiPriority w:val="99"/>
    <w:semiHidden/>
    <w:rsid w:val="000C398A"/>
    <w:pPr>
      <w:tabs>
        <w:tab w:val="center" w:pos="4680"/>
        <w:tab w:val="right" w:pos="9360"/>
      </w:tabs>
    </w:pPr>
  </w:style>
  <w:style w:type="character" w:customStyle="1" w:styleId="FooterChar">
    <w:name w:val="Footer Char"/>
    <w:basedOn w:val="DefaultParagraphFont"/>
    <w:link w:val="Footer"/>
    <w:uiPriority w:val="99"/>
    <w:semiHidden/>
    <w:rsid w:val="000C398A"/>
    <w:rPr>
      <w:rFonts w:ascii="Calibri" w:hAnsi="Calibri" w:cs="Calibri"/>
    </w:rPr>
  </w:style>
  <w:style w:type="character" w:styleId="Hyperlink">
    <w:name w:val="Hyperlink"/>
    <w:basedOn w:val="DefaultParagraphFont"/>
    <w:uiPriority w:val="99"/>
    <w:rsid w:val="000C398A"/>
    <w:rPr>
      <w:color w:val="auto"/>
      <w:u w:val="none"/>
    </w:rPr>
  </w:style>
  <w:style w:type="character" w:styleId="FollowedHyperlink">
    <w:name w:val="FollowedHyperlink"/>
    <w:basedOn w:val="DefaultParagraphFont"/>
    <w:uiPriority w:val="99"/>
    <w:semiHidden/>
    <w:rsid w:val="000C398A"/>
    <w:rPr>
      <w:color w:val="auto"/>
      <w:u w:val="none"/>
    </w:rPr>
  </w:style>
  <w:style w:type="character" w:customStyle="1" w:styleId="Heading4Char">
    <w:name w:val="Heading 4 Char"/>
    <w:aliases w:val="Tag Char"/>
    <w:basedOn w:val="DefaultParagraphFont"/>
    <w:link w:val="Heading4"/>
    <w:uiPriority w:val="4"/>
    <w:rsid w:val="000C398A"/>
    <w:rPr>
      <w:rFonts w:ascii="Calibri" w:eastAsiaTheme="majorEastAsia" w:hAnsi="Calibri" w:cstheme="majorBidi"/>
      <w:b/>
      <w:bCs/>
      <w:iCs/>
      <w:sz w:val="26"/>
    </w:rPr>
  </w:style>
  <w:style w:type="character" w:customStyle="1" w:styleId="cite">
    <w:name w:val="cite"/>
    <w:basedOn w:val="DefaultParagraphFont"/>
    <w:rsid w:val="000C3BFD"/>
    <w:rPr>
      <w:rFonts w:ascii="Times New Roman" w:hAnsi="Times New Roman"/>
      <w:b/>
      <w:sz w:val="24"/>
    </w:rPr>
  </w:style>
  <w:style w:type="paragraph" w:customStyle="1" w:styleId="tag">
    <w:name w:val="tag"/>
    <w:basedOn w:val="Normal"/>
    <w:next w:val="Normal"/>
    <w:link w:val="tagChar"/>
    <w:rsid w:val="000C3BFD"/>
    <w:rPr>
      <w:b/>
      <w:sz w:val="24"/>
    </w:rPr>
  </w:style>
  <w:style w:type="character" w:customStyle="1" w:styleId="tagChar">
    <w:name w:val="tag Char"/>
    <w:basedOn w:val="DefaultParagraphFont"/>
    <w:link w:val="tag"/>
    <w:rsid w:val="000C3BFD"/>
    <w:rPr>
      <w:rFonts w:ascii="Times New Roman" w:eastAsia="Times New Roman" w:hAnsi="Times New Roman" w:cs="Times New Roman"/>
      <w:b/>
      <w:sz w:val="24"/>
      <w:szCs w:val="20"/>
    </w:rPr>
  </w:style>
  <w:style w:type="paragraph" w:customStyle="1" w:styleId="card">
    <w:name w:val="card"/>
    <w:basedOn w:val="Normal"/>
    <w:next w:val="Normal"/>
    <w:link w:val="cardChar"/>
    <w:rsid w:val="000C3BFD"/>
    <w:pPr>
      <w:ind w:left="288" w:right="288"/>
    </w:pPr>
  </w:style>
  <w:style w:type="character" w:customStyle="1" w:styleId="cardChar">
    <w:name w:val="card Char"/>
    <w:basedOn w:val="DefaultParagraphFont"/>
    <w:link w:val="card"/>
    <w:rsid w:val="000C3BFD"/>
    <w:rPr>
      <w:rFonts w:ascii="Times New Roman" w:eastAsia="Times New Roman" w:hAnsi="Times New Roman" w:cs="Times New Roman"/>
      <w:sz w:val="20"/>
      <w:szCs w:val="20"/>
    </w:rPr>
  </w:style>
  <w:style w:type="character" w:customStyle="1" w:styleId="underline">
    <w:name w:val="underline"/>
    <w:basedOn w:val="DefaultParagraphFont"/>
    <w:rsid w:val="000C3BFD"/>
    <w:rPr>
      <w:b/>
      <w:u w:val="single"/>
    </w:rPr>
  </w:style>
  <w:style w:type="paragraph" w:customStyle="1" w:styleId="BlockTitle">
    <w:name w:val="Block Title"/>
    <w:basedOn w:val="Heading1"/>
    <w:next w:val="Normal"/>
    <w:link w:val="BlockTitleChar"/>
    <w:rsid w:val="000C3BFD"/>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character" w:customStyle="1" w:styleId="BlockTitleChar">
    <w:name w:val="Block Title Char"/>
    <w:basedOn w:val="DefaultParagraphFont"/>
    <w:link w:val="BlockTitle"/>
    <w:rsid w:val="000C3BFD"/>
    <w:rPr>
      <w:rFonts w:ascii="Times New Roman" w:eastAsia="Times New Roman" w:hAnsi="Times New Roman" w:cs="Arial"/>
      <w:b/>
      <w:bCs/>
      <w:kern w:val="32"/>
      <w:sz w:val="32"/>
      <w:szCs w:val="32"/>
      <w:u w:val="single"/>
    </w:rPr>
  </w:style>
  <w:style w:type="paragraph" w:styleId="NormalWeb">
    <w:name w:val="Normal (Web)"/>
    <w:basedOn w:val="Normal"/>
    <w:uiPriority w:val="99"/>
    <w:unhideWhenUsed/>
    <w:rsid w:val="000C3BFD"/>
    <w:pPr>
      <w:spacing w:before="100" w:beforeAutospacing="1" w:after="100" w:afterAutospacing="1"/>
    </w:pPr>
    <w:rPr>
      <w:sz w:val="24"/>
      <w:szCs w:val="24"/>
      <w:lang w:eastAsia="zh-CN"/>
    </w:rPr>
  </w:style>
  <w:style w:type="character" w:styleId="Strong">
    <w:name w:val="Strong"/>
    <w:basedOn w:val="DefaultParagraphFont"/>
    <w:uiPriority w:val="22"/>
    <w:qFormat/>
    <w:rsid w:val="000C3BFD"/>
    <w:rPr>
      <w:b/>
      <w:bCs/>
    </w:rPr>
  </w:style>
  <w:style w:type="paragraph" w:styleId="DocumentMap">
    <w:name w:val="Document Map"/>
    <w:basedOn w:val="Normal"/>
    <w:link w:val="DocumentMapChar"/>
    <w:uiPriority w:val="99"/>
    <w:semiHidden/>
    <w:unhideWhenUsed/>
    <w:rsid w:val="00132033"/>
    <w:rPr>
      <w:rFonts w:ascii="Verdana" w:hAnsi="Verdana" w:cs="Tahoma"/>
      <w:sz w:val="16"/>
      <w:szCs w:val="16"/>
    </w:rPr>
  </w:style>
  <w:style w:type="character" w:customStyle="1" w:styleId="DocumentMapChar">
    <w:name w:val="Document Map Char"/>
    <w:basedOn w:val="DefaultParagraphFont"/>
    <w:link w:val="DocumentMap"/>
    <w:uiPriority w:val="99"/>
    <w:semiHidden/>
    <w:rsid w:val="00132033"/>
    <w:rPr>
      <w:rFonts w:ascii="Verdana" w:eastAsia="Times New Roman" w:hAnsi="Verdan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ideffectiveness.org/busanhlf4/" TargetMode="External"/><Relationship Id="rId18" Type="http://schemas.openxmlformats.org/officeDocument/2006/relationships/hyperlink" Target="http://www.usaid.gov/results-and-data/progress-data/usaid-forward/building-local-sustainability-and-partnerships"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http://www.feedthefuture.gov/" TargetMode="External"/><Relationship Id="rId17" Type="http://schemas.openxmlformats.org/officeDocument/2006/relationships/hyperlink" Target="http://idea.usaid.gov/gp/about-gp" TargetMode="External"/><Relationship Id="rId2" Type="http://schemas.openxmlformats.org/officeDocument/2006/relationships/customXml" Target="../customXml/item2.xml"/><Relationship Id="rId16" Type="http://schemas.openxmlformats.org/officeDocument/2006/relationships/hyperlink" Target="http://www.ijbssnet.com/journals/Vol_2_No_18_October_2011/18.pdf"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ks.harvard.edu/fs/rzeckhau/collaborativegovernance.html" TargetMode="External"/><Relationship Id="rId5" Type="http://schemas.microsoft.com/office/2007/relationships/stylesWithEffects" Target="stylesWithEffects.xml"/><Relationship Id="rId15" Type="http://schemas.openxmlformats.org/officeDocument/2006/relationships/hyperlink" Target="http://csis.org/files/publication/120622_Runde_StrategicForeignTransition_Web.pdf" TargetMode="External"/><Relationship Id="rId23" Type="http://schemas.openxmlformats.org/officeDocument/2006/relationships/theme" Target="theme/theme1.xml"/><Relationship Id="rId10" Type="http://schemas.openxmlformats.org/officeDocument/2006/relationships/hyperlink" Target="http://www.atdforum.org/IMG/pdf_Philipp_Aerni.pdf" TargetMode="External"/><Relationship Id="rId19" Type="http://schemas.openxmlformats.org/officeDocument/2006/relationships/hyperlink" Target="http://idea.usaid.gov/sites/default/files/attachments/GP_fact%20sheet_FINAL.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thechicagocouncil.org/UserFiles/File/GlobalAgDevelopment/Report/CCGA%20GADI%20Private%20Sector%20Policy%20Paper%20FINAL%20VERSION.pdf"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m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75</TotalTime>
  <Pages>22</Pages>
  <Words>8708</Words>
  <Characters>49640</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58232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Geordano Liriano</dc:creator>
  <cp:lastModifiedBy>EmmaRD</cp:lastModifiedBy>
  <cp:revision>4</cp:revision>
  <dcterms:created xsi:type="dcterms:W3CDTF">2013-07-18T05:38:00Z</dcterms:created>
  <dcterms:modified xsi:type="dcterms:W3CDTF">2013-07-21T00:30:00Z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