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2EEE" w:rsidRPr="004F0078" w:rsidRDefault="00FE2EEE" w:rsidP="00B27AF7">
      <w:pPr>
        <w:pStyle w:val="Heading1"/>
        <w:rPr>
          <w:rFonts w:asciiTheme="minorHAnsi" w:hAnsiTheme="minorHAnsi"/>
        </w:rPr>
      </w:pPr>
      <w:bookmarkStart w:id="0" w:name="_Toc363066525"/>
      <w:r w:rsidRPr="004F0078">
        <w:rPr>
          <w:rFonts w:asciiTheme="minorHAnsi" w:hAnsiTheme="minorHAnsi"/>
        </w:rPr>
        <w:t xml:space="preserve">Environment </w:t>
      </w:r>
      <w:r w:rsidR="00920FA6" w:rsidRPr="004F0078">
        <w:rPr>
          <w:rFonts w:asciiTheme="minorHAnsi" w:hAnsiTheme="minorHAnsi"/>
        </w:rPr>
        <w:t>Disadvantage Supplement-4WJ-NDI</w:t>
      </w:r>
      <w:bookmarkEnd w:id="0"/>
    </w:p>
    <w:sdt>
      <w:sdtPr>
        <w:rPr>
          <w:rFonts w:asciiTheme="minorHAnsi" w:eastAsiaTheme="minorHAnsi" w:hAnsiTheme="minorHAnsi" w:cs="Calibri"/>
          <w:b w:val="0"/>
          <w:bCs w:val="0"/>
          <w:color w:val="auto"/>
          <w:sz w:val="24"/>
          <w:szCs w:val="22"/>
          <w:lang w:eastAsia="en-US"/>
        </w:rPr>
        <w:id w:val="877279489"/>
        <w:docPartObj>
          <w:docPartGallery w:val="Table of Contents"/>
          <w:docPartUnique/>
        </w:docPartObj>
      </w:sdtPr>
      <w:sdtEndPr>
        <w:rPr>
          <w:noProof/>
        </w:rPr>
      </w:sdtEndPr>
      <w:sdtContent>
        <w:p w:rsidR="007B17A1" w:rsidRPr="004F0078" w:rsidRDefault="007B17A1">
          <w:pPr>
            <w:pStyle w:val="TOCHeading"/>
            <w:rPr>
              <w:rFonts w:asciiTheme="minorHAnsi" w:hAnsiTheme="minorHAnsi"/>
            </w:rPr>
          </w:pPr>
          <w:r w:rsidRPr="004F0078">
            <w:rPr>
              <w:rFonts w:asciiTheme="minorHAnsi" w:hAnsiTheme="minorHAnsi"/>
            </w:rPr>
            <w:t>Contents</w:t>
          </w:r>
        </w:p>
        <w:p w:rsidR="00920FA6" w:rsidRPr="004F0078" w:rsidRDefault="00F131BB">
          <w:pPr>
            <w:pStyle w:val="TOC1"/>
            <w:tabs>
              <w:tab w:val="right" w:leader="dot" w:pos="9350"/>
            </w:tabs>
            <w:rPr>
              <w:rFonts w:asciiTheme="minorHAnsi" w:eastAsiaTheme="minorEastAsia" w:hAnsiTheme="minorHAnsi" w:cstheme="minorBidi"/>
              <w:noProof/>
              <w:sz w:val="22"/>
            </w:rPr>
          </w:pPr>
          <w:r w:rsidRPr="00F131BB">
            <w:rPr>
              <w:rFonts w:asciiTheme="minorHAnsi" w:hAnsiTheme="minorHAnsi"/>
            </w:rPr>
            <w:fldChar w:fldCharType="begin"/>
          </w:r>
          <w:r w:rsidR="007B17A1" w:rsidRPr="004F0078">
            <w:rPr>
              <w:rFonts w:asciiTheme="minorHAnsi" w:hAnsiTheme="minorHAnsi"/>
            </w:rPr>
            <w:instrText xml:space="preserve"> TOC \o "1-3" \h \z \u </w:instrText>
          </w:r>
          <w:r w:rsidRPr="00F131BB">
            <w:rPr>
              <w:rFonts w:asciiTheme="minorHAnsi" w:hAnsiTheme="minorHAnsi"/>
            </w:rPr>
            <w:fldChar w:fldCharType="separate"/>
          </w:r>
          <w:hyperlink w:anchor="_Toc363066525" w:history="1">
            <w:r w:rsidR="00920FA6" w:rsidRPr="004F0078">
              <w:rPr>
                <w:rStyle w:val="Hyperlink"/>
                <w:rFonts w:asciiTheme="minorHAnsi" w:hAnsiTheme="minorHAnsi"/>
                <w:noProof/>
              </w:rPr>
              <w:t>Environment Disadvantage Supplement-4WJ-NDI</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_Toc363066525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1</w:t>
            </w:r>
            <w:r w:rsidRPr="004F0078">
              <w:rPr>
                <w:rFonts w:asciiTheme="minorHAnsi" w:hAnsiTheme="minorHAnsi"/>
                <w:noProof/>
                <w:webHidden/>
              </w:rPr>
              <w:fldChar w:fldCharType="end"/>
            </w:r>
          </w:hyperlink>
        </w:p>
        <w:p w:rsidR="00920FA6" w:rsidRPr="004F0078" w:rsidRDefault="00F131BB">
          <w:pPr>
            <w:pStyle w:val="TOC1"/>
            <w:tabs>
              <w:tab w:val="right" w:leader="dot" w:pos="9350"/>
            </w:tabs>
            <w:rPr>
              <w:rFonts w:asciiTheme="minorHAnsi" w:eastAsiaTheme="minorEastAsia" w:hAnsiTheme="minorHAnsi" w:cstheme="minorBidi"/>
              <w:noProof/>
              <w:sz w:val="22"/>
            </w:rPr>
          </w:pPr>
          <w:hyperlink w:anchor="_Toc363066526" w:history="1">
            <w:r w:rsidR="00920FA6" w:rsidRPr="004F0078">
              <w:rPr>
                <w:rStyle w:val="Hyperlink"/>
                <w:rFonts w:asciiTheme="minorHAnsi" w:hAnsiTheme="minorHAnsi"/>
                <w:noProof/>
              </w:rPr>
              <w:t>***Negative***</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_Toc363066526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3</w:t>
            </w:r>
            <w:r w:rsidRPr="004F0078">
              <w:rPr>
                <w:rFonts w:asciiTheme="minorHAnsi" w:hAnsiTheme="minorHAnsi"/>
                <w:noProof/>
                <w:webHidden/>
              </w:rPr>
              <w:fldChar w:fldCharType="end"/>
            </w:r>
          </w:hyperlink>
        </w:p>
        <w:p w:rsidR="00920FA6" w:rsidRPr="004F0078" w:rsidRDefault="00F131BB">
          <w:pPr>
            <w:pStyle w:val="TOC2"/>
            <w:tabs>
              <w:tab w:val="right" w:leader="dot" w:pos="9350"/>
            </w:tabs>
            <w:rPr>
              <w:rFonts w:asciiTheme="minorHAnsi" w:eastAsiaTheme="minorEastAsia" w:hAnsiTheme="minorHAnsi" w:cstheme="minorBidi"/>
              <w:noProof/>
              <w:sz w:val="22"/>
            </w:rPr>
          </w:pPr>
          <w:hyperlink w:anchor="_Toc363066527" w:history="1">
            <w:r w:rsidR="00920FA6" w:rsidRPr="004F0078">
              <w:rPr>
                <w:rStyle w:val="Hyperlink"/>
                <w:rFonts w:asciiTheme="minorHAnsi" w:hAnsiTheme="minorHAnsi"/>
                <w:noProof/>
              </w:rPr>
              <w:t>Impact: Cuban Agriculture</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_Toc363066527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5</w:t>
            </w:r>
            <w:r w:rsidRPr="004F0078">
              <w:rPr>
                <w:rFonts w:asciiTheme="minorHAnsi" w:hAnsiTheme="minorHAnsi"/>
                <w:noProof/>
                <w:webHidden/>
              </w:rPr>
              <w:fldChar w:fldCharType="end"/>
            </w:r>
          </w:hyperlink>
        </w:p>
        <w:p w:rsidR="00920FA6" w:rsidRPr="004F0078" w:rsidRDefault="00F131BB">
          <w:pPr>
            <w:pStyle w:val="TOC2"/>
            <w:tabs>
              <w:tab w:val="right" w:leader="dot" w:pos="9350"/>
            </w:tabs>
            <w:rPr>
              <w:rFonts w:asciiTheme="minorHAnsi" w:eastAsiaTheme="minorEastAsia" w:hAnsiTheme="minorHAnsi" w:cstheme="minorBidi"/>
              <w:noProof/>
              <w:sz w:val="22"/>
            </w:rPr>
          </w:pPr>
          <w:hyperlink w:anchor="_Toc363066528" w:history="1">
            <w:r w:rsidR="00920FA6" w:rsidRPr="004F0078">
              <w:rPr>
                <w:rStyle w:val="Hyperlink"/>
                <w:rFonts w:asciiTheme="minorHAnsi" w:hAnsiTheme="minorHAnsi"/>
                <w:noProof/>
              </w:rPr>
              <w:t>Impact: Mexican Agriculture</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_Toc363066528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8</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29" w:history="1">
            <w:r w:rsidR="00920FA6" w:rsidRPr="004F0078">
              <w:rPr>
                <w:rStyle w:val="Hyperlink"/>
                <w:rFonts w:asciiTheme="minorHAnsi" w:hAnsiTheme="minorHAnsi"/>
                <w:noProof/>
              </w:rPr>
              <w:t>Mex Ag Shell</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_Toc363066529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9</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30" w:history="1">
            <w:r w:rsidR="00920FA6" w:rsidRPr="004F0078">
              <w:rPr>
                <w:rStyle w:val="Hyperlink"/>
                <w:rFonts w:asciiTheme="minorHAnsi" w:hAnsiTheme="minorHAnsi"/>
                <w:noProof/>
              </w:rPr>
              <w:t>Extensions</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_Toc363066530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13</w:t>
            </w:r>
            <w:r w:rsidRPr="004F0078">
              <w:rPr>
                <w:rFonts w:asciiTheme="minorHAnsi" w:hAnsiTheme="minorHAnsi"/>
                <w:noProof/>
                <w:webHidden/>
              </w:rPr>
              <w:fldChar w:fldCharType="end"/>
            </w:r>
          </w:hyperlink>
        </w:p>
        <w:p w:rsidR="00920FA6" w:rsidRPr="004F0078" w:rsidRDefault="00F131BB">
          <w:pPr>
            <w:pStyle w:val="TOC2"/>
            <w:tabs>
              <w:tab w:val="right" w:leader="dot" w:pos="9350"/>
            </w:tabs>
            <w:rPr>
              <w:rFonts w:asciiTheme="minorHAnsi" w:eastAsiaTheme="minorEastAsia" w:hAnsiTheme="minorHAnsi" w:cstheme="minorBidi"/>
              <w:noProof/>
              <w:sz w:val="22"/>
            </w:rPr>
          </w:pPr>
          <w:hyperlink w:anchor="_Toc363066531" w:history="1">
            <w:r w:rsidR="00920FA6" w:rsidRPr="004F0078">
              <w:rPr>
                <w:rStyle w:val="Hyperlink"/>
                <w:rFonts w:asciiTheme="minorHAnsi" w:hAnsiTheme="minorHAnsi"/>
                <w:noProof/>
              </w:rPr>
              <w:t>Uniqueness</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_Toc363066531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16</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32" w:history="1">
            <w:r w:rsidR="00920FA6" w:rsidRPr="004F0078">
              <w:rPr>
                <w:rStyle w:val="Hyperlink"/>
                <w:rFonts w:asciiTheme="minorHAnsi" w:eastAsia="MS Gothic" w:hAnsiTheme="minorHAnsi"/>
                <w:noProof/>
              </w:rPr>
              <w:t>Mexico</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_Toc363066532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17</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33" w:history="1">
            <w:r w:rsidR="00920FA6" w:rsidRPr="004F0078">
              <w:rPr>
                <w:rStyle w:val="Hyperlink"/>
                <w:rFonts w:asciiTheme="minorHAnsi" w:hAnsiTheme="minorHAnsi"/>
                <w:noProof/>
              </w:rPr>
              <w:t>Cuba</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_Toc363066533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18</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34" w:history="1">
            <w:r w:rsidR="00920FA6" w:rsidRPr="004F0078">
              <w:rPr>
                <w:rStyle w:val="Hyperlink"/>
                <w:rFonts w:asciiTheme="minorHAnsi" w:hAnsiTheme="minorHAnsi"/>
                <w:noProof/>
              </w:rPr>
              <w:t>Venezuela</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_Toc363066534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19</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35" w:history="1">
            <w:r w:rsidR="00920FA6" w:rsidRPr="004F0078">
              <w:rPr>
                <w:rStyle w:val="Hyperlink"/>
                <w:rFonts w:asciiTheme="minorHAnsi" w:hAnsiTheme="minorHAnsi"/>
                <w:noProof/>
              </w:rPr>
              <w:t>Too Much Conservation Bad</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_Toc363066535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22</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36" w:history="1">
            <w:r w:rsidR="00920FA6" w:rsidRPr="004F0078">
              <w:rPr>
                <w:rStyle w:val="Hyperlink"/>
                <w:rFonts w:asciiTheme="minorHAnsi" w:hAnsiTheme="minorHAnsi"/>
                <w:noProof/>
              </w:rPr>
              <w:t>Regulations Check</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_Toc363066536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23</w:t>
            </w:r>
            <w:r w:rsidRPr="004F0078">
              <w:rPr>
                <w:rFonts w:asciiTheme="minorHAnsi" w:hAnsiTheme="minorHAnsi"/>
                <w:noProof/>
                <w:webHidden/>
              </w:rPr>
              <w:fldChar w:fldCharType="end"/>
            </w:r>
          </w:hyperlink>
        </w:p>
        <w:p w:rsidR="00920FA6" w:rsidRPr="004F0078" w:rsidRDefault="00F131BB">
          <w:pPr>
            <w:pStyle w:val="TOC1"/>
            <w:tabs>
              <w:tab w:val="right" w:leader="dot" w:pos="9350"/>
            </w:tabs>
            <w:rPr>
              <w:rFonts w:asciiTheme="minorHAnsi" w:eastAsiaTheme="minorEastAsia" w:hAnsiTheme="minorHAnsi" w:cstheme="minorBidi"/>
              <w:noProof/>
              <w:sz w:val="22"/>
            </w:rPr>
          </w:pPr>
          <w:hyperlink w:anchor="_Toc363066537" w:history="1">
            <w:r w:rsidR="00920FA6" w:rsidRPr="004F0078">
              <w:rPr>
                <w:rStyle w:val="Hyperlink"/>
                <w:rFonts w:asciiTheme="minorHAnsi" w:hAnsiTheme="minorHAnsi"/>
                <w:noProof/>
              </w:rPr>
              <w:t>***Affirmative***</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_Toc363066537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25</w:t>
            </w:r>
            <w:r w:rsidRPr="004F0078">
              <w:rPr>
                <w:rFonts w:asciiTheme="minorHAnsi" w:hAnsiTheme="minorHAnsi"/>
                <w:noProof/>
                <w:webHidden/>
              </w:rPr>
              <w:fldChar w:fldCharType="end"/>
            </w:r>
          </w:hyperlink>
        </w:p>
        <w:p w:rsidR="00920FA6" w:rsidRPr="004F0078" w:rsidRDefault="00F131BB">
          <w:pPr>
            <w:pStyle w:val="TOC1"/>
            <w:tabs>
              <w:tab w:val="right" w:leader="dot" w:pos="9350"/>
            </w:tabs>
            <w:rPr>
              <w:rFonts w:asciiTheme="minorHAnsi" w:eastAsiaTheme="minorEastAsia" w:hAnsiTheme="minorHAnsi" w:cstheme="minorBidi"/>
              <w:noProof/>
              <w:sz w:val="22"/>
            </w:rPr>
          </w:pPr>
          <w:hyperlink w:anchor="_Toc363066538" w:history="1">
            <w:r w:rsidR="00920FA6" w:rsidRPr="004F0078">
              <w:rPr>
                <w:rStyle w:val="Hyperlink"/>
                <w:rFonts w:asciiTheme="minorHAnsi" w:hAnsiTheme="minorHAnsi"/>
                <w:noProof/>
              </w:rPr>
              <w:t>Cuba</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_Toc363066538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26</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39" w:history="1">
            <w:r w:rsidR="00920FA6" w:rsidRPr="004F0078">
              <w:rPr>
                <w:rStyle w:val="Hyperlink"/>
                <w:rFonts w:asciiTheme="minorHAnsi" w:hAnsiTheme="minorHAnsi"/>
                <w:noProof/>
              </w:rPr>
              <w:t>Non-UQ</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_Toc363066539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27</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40" w:history="1">
            <w:r w:rsidR="00920FA6" w:rsidRPr="004F0078">
              <w:rPr>
                <w:rStyle w:val="Hyperlink"/>
                <w:rFonts w:asciiTheme="minorHAnsi" w:hAnsiTheme="minorHAnsi"/>
                <w:noProof/>
              </w:rPr>
              <w:t>No Link</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_Toc363066540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28</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41" w:history="1">
            <w:r w:rsidR="00920FA6" w:rsidRPr="004F0078">
              <w:rPr>
                <w:rStyle w:val="Hyperlink"/>
                <w:rFonts w:asciiTheme="minorHAnsi" w:hAnsiTheme="minorHAnsi"/>
                <w:noProof/>
              </w:rPr>
              <w:t>Link Turn</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_Toc363066541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29</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42" w:history="1">
            <w:r w:rsidR="00920FA6" w:rsidRPr="004F0078">
              <w:rPr>
                <w:rStyle w:val="Hyperlink"/>
                <w:rFonts w:asciiTheme="minorHAnsi" w:hAnsiTheme="minorHAnsi"/>
                <w:noProof/>
              </w:rPr>
              <w:t>No impact</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_Toc363066542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30</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43" w:history="1">
            <w:r w:rsidR="00920FA6" w:rsidRPr="004F0078">
              <w:rPr>
                <w:rStyle w:val="Hyperlink"/>
                <w:rFonts w:asciiTheme="minorHAnsi" w:hAnsiTheme="minorHAnsi"/>
                <w:noProof/>
              </w:rPr>
              <w:t>Impact Turn</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_Toc363066543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31</w:t>
            </w:r>
            <w:r w:rsidRPr="004F0078">
              <w:rPr>
                <w:rFonts w:asciiTheme="minorHAnsi" w:hAnsiTheme="minorHAnsi"/>
                <w:noProof/>
                <w:webHidden/>
              </w:rPr>
              <w:fldChar w:fldCharType="end"/>
            </w:r>
          </w:hyperlink>
        </w:p>
        <w:p w:rsidR="00920FA6" w:rsidRPr="004F0078" w:rsidRDefault="00F131BB">
          <w:pPr>
            <w:pStyle w:val="TOC1"/>
            <w:tabs>
              <w:tab w:val="right" w:leader="dot" w:pos="9350"/>
            </w:tabs>
            <w:rPr>
              <w:rFonts w:asciiTheme="minorHAnsi" w:eastAsiaTheme="minorEastAsia" w:hAnsiTheme="minorHAnsi" w:cstheme="minorBidi"/>
              <w:noProof/>
              <w:sz w:val="22"/>
            </w:rPr>
          </w:pPr>
          <w:hyperlink w:anchor="_Toc363066544" w:history="1">
            <w:r w:rsidR="00920FA6" w:rsidRPr="004F0078">
              <w:rPr>
                <w:rStyle w:val="Hyperlink"/>
                <w:rFonts w:asciiTheme="minorHAnsi" w:hAnsiTheme="minorHAnsi"/>
                <w:noProof/>
              </w:rPr>
              <w:t>Venezuela</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_Toc363066544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32</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45" w:history="1">
            <w:r w:rsidR="00920FA6" w:rsidRPr="004F0078">
              <w:rPr>
                <w:rStyle w:val="Hyperlink"/>
                <w:rFonts w:asciiTheme="minorHAnsi" w:hAnsiTheme="minorHAnsi"/>
                <w:noProof/>
              </w:rPr>
              <w:t>Non-UQ</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_Toc363066545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33</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46" w:history="1">
            <w:r w:rsidR="00920FA6" w:rsidRPr="004F0078">
              <w:rPr>
                <w:rStyle w:val="Hyperlink"/>
                <w:rFonts w:asciiTheme="minorHAnsi" w:hAnsiTheme="minorHAnsi"/>
                <w:noProof/>
              </w:rPr>
              <w:t>No Link</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_Toc363066546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34</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47" w:history="1">
            <w:r w:rsidR="00920FA6" w:rsidRPr="004F0078">
              <w:rPr>
                <w:rStyle w:val="Hyperlink"/>
                <w:rFonts w:asciiTheme="minorHAnsi" w:hAnsiTheme="minorHAnsi"/>
                <w:noProof/>
              </w:rPr>
              <w:t>Link Turn</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_Toc363066547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35</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48" w:history="1">
            <w:r w:rsidR="00920FA6" w:rsidRPr="004F0078">
              <w:rPr>
                <w:rStyle w:val="Hyperlink"/>
                <w:rFonts w:asciiTheme="minorHAnsi" w:hAnsiTheme="minorHAnsi"/>
                <w:noProof/>
              </w:rPr>
              <w:t>No impact</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_Toc363066548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36</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49" w:history="1">
            <w:r w:rsidR="00920FA6" w:rsidRPr="004F0078">
              <w:rPr>
                <w:rStyle w:val="Hyperlink"/>
                <w:rFonts w:asciiTheme="minorHAnsi" w:hAnsiTheme="minorHAnsi"/>
                <w:noProof/>
              </w:rPr>
              <w:t>Impact Turn</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_Toc363066549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37</w:t>
            </w:r>
            <w:r w:rsidRPr="004F0078">
              <w:rPr>
                <w:rFonts w:asciiTheme="minorHAnsi" w:hAnsiTheme="minorHAnsi"/>
                <w:noProof/>
                <w:webHidden/>
              </w:rPr>
              <w:fldChar w:fldCharType="end"/>
            </w:r>
          </w:hyperlink>
        </w:p>
        <w:p w:rsidR="00920FA6" w:rsidRPr="004F0078" w:rsidRDefault="00F131BB">
          <w:pPr>
            <w:pStyle w:val="TOC1"/>
            <w:tabs>
              <w:tab w:val="right" w:leader="dot" w:pos="9350"/>
            </w:tabs>
            <w:rPr>
              <w:rFonts w:asciiTheme="minorHAnsi" w:eastAsiaTheme="minorEastAsia" w:hAnsiTheme="minorHAnsi" w:cstheme="minorBidi"/>
              <w:noProof/>
              <w:sz w:val="22"/>
            </w:rPr>
          </w:pPr>
          <w:hyperlink w:anchor="_Toc363066550" w:history="1">
            <w:r w:rsidR="00920FA6" w:rsidRPr="004F0078">
              <w:rPr>
                <w:rStyle w:val="Hyperlink"/>
                <w:rFonts w:asciiTheme="minorHAnsi" w:hAnsiTheme="minorHAnsi"/>
                <w:noProof/>
              </w:rPr>
              <w:t>Mexico</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_Toc363066550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38</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51" w:history="1">
            <w:r w:rsidR="00920FA6" w:rsidRPr="004F0078">
              <w:rPr>
                <w:rStyle w:val="Hyperlink"/>
                <w:rFonts w:asciiTheme="minorHAnsi" w:hAnsiTheme="minorHAnsi"/>
                <w:noProof/>
              </w:rPr>
              <w:t>Non-UQ</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_Toc363066551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39</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52" w:history="1">
            <w:r w:rsidR="00920FA6" w:rsidRPr="004F0078">
              <w:rPr>
                <w:rStyle w:val="Hyperlink"/>
                <w:rFonts w:asciiTheme="minorHAnsi" w:hAnsiTheme="minorHAnsi"/>
                <w:noProof/>
              </w:rPr>
              <w:t>No Link</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_Toc363066552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40</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53" w:history="1">
            <w:r w:rsidR="00920FA6" w:rsidRPr="004F0078">
              <w:rPr>
                <w:rStyle w:val="Hyperlink"/>
                <w:rFonts w:asciiTheme="minorHAnsi" w:hAnsiTheme="minorHAnsi"/>
                <w:noProof/>
              </w:rPr>
              <w:t>Link Turn</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_Toc363066553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41</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54" w:history="1">
            <w:r w:rsidR="00920FA6" w:rsidRPr="004F0078">
              <w:rPr>
                <w:rStyle w:val="Hyperlink"/>
                <w:rFonts w:asciiTheme="minorHAnsi" w:hAnsiTheme="minorHAnsi"/>
                <w:noProof/>
              </w:rPr>
              <w:t>No impact</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_Toc363066554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42</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55" w:history="1">
            <w:r w:rsidR="00920FA6" w:rsidRPr="004F0078">
              <w:rPr>
                <w:rStyle w:val="Hyperlink"/>
                <w:rFonts w:asciiTheme="minorHAnsi" w:hAnsiTheme="minorHAnsi"/>
                <w:noProof/>
              </w:rPr>
              <w:t>Impact Turn</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_Toc363066555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43</w:t>
            </w:r>
            <w:r w:rsidRPr="004F0078">
              <w:rPr>
                <w:rFonts w:asciiTheme="minorHAnsi" w:hAnsiTheme="minorHAnsi"/>
                <w:noProof/>
                <w:webHidden/>
              </w:rPr>
              <w:fldChar w:fldCharType="end"/>
            </w:r>
          </w:hyperlink>
        </w:p>
        <w:p w:rsidR="00920FA6" w:rsidRPr="004F0078" w:rsidRDefault="00F131BB">
          <w:pPr>
            <w:pStyle w:val="TOC1"/>
            <w:tabs>
              <w:tab w:val="right" w:leader="dot" w:pos="9350"/>
            </w:tabs>
            <w:rPr>
              <w:rFonts w:asciiTheme="minorHAnsi" w:eastAsiaTheme="minorEastAsia" w:hAnsiTheme="minorHAnsi" w:cstheme="minorBidi"/>
              <w:noProof/>
              <w:sz w:val="22"/>
            </w:rPr>
          </w:pPr>
          <w:hyperlink w:anchor="_Toc363066556" w:history="1">
            <w:r w:rsidR="00920FA6" w:rsidRPr="004F0078">
              <w:rPr>
                <w:rStyle w:val="Hyperlink"/>
                <w:rFonts w:asciiTheme="minorHAnsi" w:hAnsiTheme="minorHAnsi"/>
                <w:noProof/>
              </w:rPr>
              <w:t>Generic</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_Toc363066556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44</w:t>
            </w:r>
            <w:r w:rsidRPr="004F0078">
              <w:rPr>
                <w:rFonts w:asciiTheme="minorHAnsi" w:hAnsiTheme="minorHAnsi"/>
                <w:noProof/>
                <w:webHidden/>
              </w:rPr>
              <w:fldChar w:fldCharType="end"/>
            </w:r>
          </w:hyperlink>
        </w:p>
        <w:p w:rsidR="00920FA6" w:rsidRPr="004F0078" w:rsidRDefault="00F131BB">
          <w:pPr>
            <w:pStyle w:val="TOC2"/>
            <w:tabs>
              <w:tab w:val="right" w:leader="dot" w:pos="9350"/>
            </w:tabs>
            <w:rPr>
              <w:rFonts w:asciiTheme="minorHAnsi" w:eastAsiaTheme="minorEastAsia" w:hAnsiTheme="minorHAnsi" w:cstheme="minorBidi"/>
              <w:noProof/>
              <w:sz w:val="22"/>
            </w:rPr>
          </w:pPr>
          <w:hyperlink w:anchor="_Toc363066557" w:history="1">
            <w:r w:rsidR="00920FA6" w:rsidRPr="004F0078">
              <w:rPr>
                <w:rStyle w:val="Hyperlink"/>
                <w:rFonts w:asciiTheme="minorHAnsi" w:hAnsiTheme="minorHAnsi"/>
                <w:noProof/>
              </w:rPr>
              <w:t>Non-UQ</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_Toc363066557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45</w:t>
            </w:r>
            <w:r w:rsidRPr="004F0078">
              <w:rPr>
                <w:rFonts w:asciiTheme="minorHAnsi" w:hAnsiTheme="minorHAnsi"/>
                <w:noProof/>
                <w:webHidden/>
              </w:rPr>
              <w:fldChar w:fldCharType="end"/>
            </w:r>
          </w:hyperlink>
        </w:p>
        <w:p w:rsidR="00920FA6" w:rsidRPr="004F0078" w:rsidRDefault="00F131BB">
          <w:pPr>
            <w:pStyle w:val="TOC2"/>
            <w:tabs>
              <w:tab w:val="right" w:leader="dot" w:pos="9350"/>
            </w:tabs>
            <w:rPr>
              <w:rFonts w:asciiTheme="minorHAnsi" w:eastAsiaTheme="minorEastAsia" w:hAnsiTheme="minorHAnsi" w:cstheme="minorBidi"/>
              <w:noProof/>
              <w:sz w:val="22"/>
            </w:rPr>
          </w:pPr>
          <w:hyperlink w:anchor="_Toc363066558" w:history="1">
            <w:r w:rsidR="00920FA6" w:rsidRPr="004F0078">
              <w:rPr>
                <w:rStyle w:val="Hyperlink"/>
                <w:rFonts w:asciiTheme="minorHAnsi" w:hAnsiTheme="minorHAnsi"/>
                <w:noProof/>
              </w:rPr>
              <w:t>No Link</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_Toc363066558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46</w:t>
            </w:r>
            <w:r w:rsidRPr="004F0078">
              <w:rPr>
                <w:rFonts w:asciiTheme="minorHAnsi" w:hAnsiTheme="minorHAnsi"/>
                <w:noProof/>
                <w:webHidden/>
              </w:rPr>
              <w:fldChar w:fldCharType="end"/>
            </w:r>
          </w:hyperlink>
        </w:p>
        <w:p w:rsidR="00920FA6" w:rsidRPr="004F0078" w:rsidRDefault="00F131BB">
          <w:pPr>
            <w:pStyle w:val="TOC2"/>
            <w:tabs>
              <w:tab w:val="right" w:leader="dot" w:pos="9350"/>
            </w:tabs>
            <w:rPr>
              <w:rFonts w:asciiTheme="minorHAnsi" w:eastAsiaTheme="minorEastAsia" w:hAnsiTheme="minorHAnsi" w:cstheme="minorBidi"/>
              <w:noProof/>
              <w:sz w:val="22"/>
            </w:rPr>
          </w:pPr>
          <w:hyperlink w:anchor="_Toc363066559" w:history="1">
            <w:r w:rsidR="00920FA6" w:rsidRPr="004F0078">
              <w:rPr>
                <w:rStyle w:val="Hyperlink"/>
                <w:rFonts w:asciiTheme="minorHAnsi" w:hAnsiTheme="minorHAnsi"/>
                <w:noProof/>
              </w:rPr>
              <w:t>Link Turns</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_Toc363066559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47</w:t>
            </w:r>
            <w:r w:rsidRPr="004F0078">
              <w:rPr>
                <w:rFonts w:asciiTheme="minorHAnsi" w:hAnsiTheme="minorHAnsi"/>
                <w:noProof/>
                <w:webHidden/>
              </w:rPr>
              <w:fldChar w:fldCharType="end"/>
            </w:r>
          </w:hyperlink>
        </w:p>
        <w:p w:rsidR="00920FA6" w:rsidRPr="004F0078" w:rsidRDefault="00F131BB">
          <w:pPr>
            <w:pStyle w:val="TOC2"/>
            <w:tabs>
              <w:tab w:val="right" w:leader="dot" w:pos="9350"/>
            </w:tabs>
            <w:rPr>
              <w:rFonts w:asciiTheme="minorHAnsi" w:eastAsiaTheme="minorEastAsia" w:hAnsiTheme="minorHAnsi" w:cstheme="minorBidi"/>
              <w:noProof/>
              <w:sz w:val="22"/>
            </w:rPr>
          </w:pPr>
          <w:hyperlink w:anchor="_Toc363066560" w:history="1">
            <w:r w:rsidR="00920FA6" w:rsidRPr="004F0078">
              <w:rPr>
                <w:rStyle w:val="Hyperlink"/>
                <w:rFonts w:asciiTheme="minorHAnsi" w:hAnsiTheme="minorHAnsi"/>
                <w:noProof/>
              </w:rPr>
              <w:t>No impact</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_Toc363066560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48</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61" w:history="1">
            <w:r w:rsidR="00920FA6" w:rsidRPr="004F0078">
              <w:rPr>
                <w:rStyle w:val="Hyperlink"/>
                <w:rFonts w:asciiTheme="minorHAnsi" w:hAnsiTheme="minorHAnsi"/>
                <w:noProof/>
              </w:rPr>
              <w:t>Resource wars</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_Toc363066561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49</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62" w:history="1">
            <w:r w:rsidR="00920FA6" w:rsidRPr="004F0078">
              <w:rPr>
                <w:rStyle w:val="Hyperlink"/>
                <w:rFonts w:asciiTheme="minorHAnsi" w:hAnsiTheme="minorHAnsi"/>
                <w:noProof/>
              </w:rPr>
              <w:t>Food security</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_Toc363066562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50</w:t>
            </w:r>
            <w:r w:rsidRPr="004F0078">
              <w:rPr>
                <w:rFonts w:asciiTheme="minorHAnsi" w:hAnsiTheme="minorHAnsi"/>
                <w:noProof/>
                <w:webHidden/>
              </w:rPr>
              <w:fldChar w:fldCharType="end"/>
            </w:r>
          </w:hyperlink>
        </w:p>
        <w:p w:rsidR="00920FA6" w:rsidRPr="004F0078" w:rsidRDefault="00F131BB">
          <w:pPr>
            <w:pStyle w:val="TOC3"/>
            <w:tabs>
              <w:tab w:val="right" w:leader="dot" w:pos="9350"/>
            </w:tabs>
            <w:rPr>
              <w:rFonts w:asciiTheme="minorHAnsi" w:eastAsiaTheme="minorEastAsia" w:hAnsiTheme="minorHAnsi" w:cstheme="minorBidi"/>
              <w:noProof/>
              <w:sz w:val="22"/>
            </w:rPr>
          </w:pPr>
          <w:hyperlink w:anchor="_Toc363066563" w:history="1">
            <w:r w:rsidR="00920FA6" w:rsidRPr="004F0078">
              <w:rPr>
                <w:rStyle w:val="Hyperlink"/>
                <w:rFonts w:asciiTheme="minorHAnsi" w:hAnsiTheme="minorHAnsi"/>
                <w:noProof/>
              </w:rPr>
              <w:t>Economy</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_Toc363066563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52</w:t>
            </w:r>
            <w:r w:rsidRPr="004F0078">
              <w:rPr>
                <w:rFonts w:asciiTheme="minorHAnsi" w:hAnsiTheme="minorHAnsi"/>
                <w:noProof/>
                <w:webHidden/>
              </w:rPr>
              <w:fldChar w:fldCharType="end"/>
            </w:r>
          </w:hyperlink>
        </w:p>
        <w:p w:rsidR="00920FA6" w:rsidRPr="004F0078" w:rsidRDefault="00F131BB">
          <w:pPr>
            <w:pStyle w:val="TOC2"/>
            <w:tabs>
              <w:tab w:val="right" w:leader="dot" w:pos="9350"/>
            </w:tabs>
            <w:rPr>
              <w:rFonts w:asciiTheme="minorHAnsi" w:eastAsiaTheme="minorEastAsia" w:hAnsiTheme="minorHAnsi" w:cstheme="minorBidi"/>
              <w:noProof/>
              <w:sz w:val="22"/>
            </w:rPr>
          </w:pPr>
          <w:hyperlink w:anchor="_Toc363066564" w:history="1">
            <w:r w:rsidR="00920FA6" w:rsidRPr="004F0078">
              <w:rPr>
                <w:rStyle w:val="Hyperlink"/>
                <w:rFonts w:asciiTheme="minorHAnsi" w:hAnsiTheme="minorHAnsi"/>
                <w:noProof/>
              </w:rPr>
              <w:t>Impact Turn</w:t>
            </w:r>
            <w:r w:rsidR="00920FA6" w:rsidRPr="004F0078">
              <w:rPr>
                <w:rFonts w:asciiTheme="minorHAnsi" w:hAnsiTheme="minorHAnsi"/>
                <w:noProof/>
                <w:webHidden/>
              </w:rPr>
              <w:tab/>
            </w:r>
            <w:r w:rsidRPr="004F0078">
              <w:rPr>
                <w:rFonts w:asciiTheme="minorHAnsi" w:hAnsiTheme="minorHAnsi"/>
                <w:noProof/>
                <w:webHidden/>
              </w:rPr>
              <w:fldChar w:fldCharType="begin"/>
            </w:r>
            <w:r w:rsidR="00920FA6" w:rsidRPr="004F0078">
              <w:rPr>
                <w:rFonts w:asciiTheme="minorHAnsi" w:hAnsiTheme="minorHAnsi"/>
                <w:noProof/>
                <w:webHidden/>
              </w:rPr>
              <w:instrText xml:space="preserve"> PAGEREF _Toc363066564 \h </w:instrText>
            </w:r>
            <w:r w:rsidRPr="004F0078">
              <w:rPr>
                <w:rFonts w:asciiTheme="minorHAnsi" w:hAnsiTheme="minorHAnsi"/>
                <w:noProof/>
                <w:webHidden/>
              </w:rPr>
            </w:r>
            <w:r w:rsidRPr="004F0078">
              <w:rPr>
                <w:rFonts w:asciiTheme="minorHAnsi" w:hAnsiTheme="minorHAnsi"/>
                <w:noProof/>
                <w:webHidden/>
              </w:rPr>
              <w:fldChar w:fldCharType="separate"/>
            </w:r>
            <w:r w:rsidR="00920FA6" w:rsidRPr="004F0078">
              <w:rPr>
                <w:rFonts w:asciiTheme="minorHAnsi" w:hAnsiTheme="minorHAnsi"/>
                <w:noProof/>
                <w:webHidden/>
              </w:rPr>
              <w:t>54</w:t>
            </w:r>
            <w:r w:rsidRPr="004F0078">
              <w:rPr>
                <w:rFonts w:asciiTheme="minorHAnsi" w:hAnsiTheme="minorHAnsi"/>
                <w:noProof/>
                <w:webHidden/>
              </w:rPr>
              <w:fldChar w:fldCharType="end"/>
            </w:r>
          </w:hyperlink>
        </w:p>
        <w:p w:rsidR="007B17A1" w:rsidRPr="004F0078" w:rsidRDefault="00F131BB">
          <w:pPr>
            <w:rPr>
              <w:rFonts w:asciiTheme="minorHAnsi" w:hAnsiTheme="minorHAnsi"/>
            </w:rPr>
          </w:pPr>
          <w:r w:rsidRPr="004F0078">
            <w:rPr>
              <w:rFonts w:asciiTheme="minorHAnsi" w:hAnsiTheme="minorHAnsi"/>
              <w:b/>
              <w:bCs/>
              <w:noProof/>
            </w:rPr>
            <w:fldChar w:fldCharType="end"/>
          </w:r>
        </w:p>
      </w:sdtContent>
    </w:sdt>
    <w:p w:rsidR="007B17A1" w:rsidRPr="004F0078" w:rsidRDefault="007B17A1" w:rsidP="007B17A1">
      <w:pPr>
        <w:rPr>
          <w:rFonts w:asciiTheme="minorHAnsi" w:hAnsiTheme="minorHAnsi"/>
        </w:rPr>
      </w:pPr>
    </w:p>
    <w:p w:rsidR="007B17A1" w:rsidRPr="004F0078" w:rsidRDefault="007B17A1" w:rsidP="007B17A1">
      <w:pPr>
        <w:pStyle w:val="Heading1"/>
        <w:rPr>
          <w:rFonts w:asciiTheme="minorHAnsi" w:hAnsiTheme="minorHAnsi"/>
        </w:rPr>
      </w:pPr>
      <w:bookmarkStart w:id="1" w:name="_Toc363066526"/>
      <w:r w:rsidRPr="004F0078">
        <w:rPr>
          <w:rFonts w:asciiTheme="minorHAnsi" w:hAnsiTheme="minorHAnsi"/>
        </w:rPr>
        <w:lastRenderedPageBreak/>
        <w:t>***Negative***</w:t>
      </w:r>
      <w:bookmarkEnd w:id="1"/>
    </w:p>
    <w:p w:rsidR="00631873" w:rsidRPr="004F0078" w:rsidRDefault="00631873" w:rsidP="00631873">
      <w:pPr>
        <w:pStyle w:val="Heading2"/>
        <w:rPr>
          <w:rFonts w:asciiTheme="minorHAnsi" w:hAnsiTheme="minorHAnsi"/>
        </w:rPr>
      </w:pPr>
      <w:r w:rsidRPr="004F0078">
        <w:rPr>
          <w:rFonts w:asciiTheme="minorHAnsi" w:hAnsiTheme="minorHAnsi"/>
        </w:rPr>
        <w:lastRenderedPageBreak/>
        <w:t>2NR Impact Overviews</w:t>
      </w:r>
    </w:p>
    <w:p w:rsidR="00631873" w:rsidRPr="004F0078" w:rsidRDefault="00631873" w:rsidP="00631873">
      <w:pPr>
        <w:pStyle w:val="Heading3"/>
        <w:rPr>
          <w:rFonts w:asciiTheme="minorHAnsi" w:hAnsiTheme="minorHAnsi"/>
        </w:rPr>
      </w:pPr>
      <w:r w:rsidRPr="004F0078">
        <w:rPr>
          <w:rFonts w:asciiTheme="minorHAnsi" w:hAnsiTheme="minorHAnsi"/>
        </w:rPr>
        <w:lastRenderedPageBreak/>
        <w:t>Biodiversity General</w:t>
      </w:r>
    </w:p>
    <w:p w:rsidR="00631873" w:rsidRPr="004F0078" w:rsidRDefault="00631873" w:rsidP="00631873">
      <w:pPr>
        <w:rPr>
          <w:rFonts w:asciiTheme="minorHAnsi" w:hAnsiTheme="minorHAnsi"/>
        </w:rPr>
      </w:pPr>
      <w:r w:rsidRPr="004F0078">
        <w:rPr>
          <w:rFonts w:asciiTheme="minorHAnsi" w:hAnsiTheme="minorHAnsi"/>
        </w:rPr>
        <w:t>Unsustainable resource exploitation has always been a result of m</w:t>
      </w:r>
      <w:r w:rsidR="00367A84" w:rsidRPr="004F0078">
        <w:rPr>
          <w:rFonts w:asciiTheme="minorHAnsi" w:hAnsiTheme="minorHAnsi"/>
        </w:rPr>
        <w:t>arket expansion: trade and travel are leading causes of the introduction of exotic diseases, pests, and predators that have eliminated native populations, particularly in isolated habitats.</w:t>
      </w:r>
      <w:r w:rsidRPr="004F0078">
        <w:rPr>
          <w:rFonts w:asciiTheme="minorHAnsi" w:hAnsiTheme="minorHAnsi"/>
        </w:rPr>
        <w:t xml:space="preserve">  That’s Ostfeld and Keesing 13.  Biodiversity is imperative to Human Survival, and Its loss is more threatening than global warming.  Combined, they will quicken the rate of human extinction.  That’s Green Building Elements 12.  Biodiversity affords humans the necessities of life, and Keystone species losses are causing economic losses while threatening human peace and survival.  That’s Raj 12.  Insatiable desire for resource development will lead to Extinction, this impact has the largest magnitude in the round.  </w:t>
      </w:r>
    </w:p>
    <w:p w:rsidR="00631873" w:rsidRPr="004F0078" w:rsidRDefault="00631873" w:rsidP="00631873">
      <w:pPr>
        <w:pStyle w:val="Heading3"/>
        <w:rPr>
          <w:rFonts w:asciiTheme="minorHAnsi" w:hAnsiTheme="minorHAnsi"/>
        </w:rPr>
      </w:pPr>
      <w:r w:rsidRPr="004F0078">
        <w:rPr>
          <w:rFonts w:asciiTheme="minorHAnsi" w:hAnsiTheme="minorHAnsi"/>
        </w:rPr>
        <w:lastRenderedPageBreak/>
        <w:t>Global Warming Food Security</w:t>
      </w:r>
    </w:p>
    <w:p w:rsidR="00631873" w:rsidRPr="004F0078" w:rsidRDefault="00631873" w:rsidP="00631873">
      <w:pPr>
        <w:rPr>
          <w:rFonts w:asciiTheme="minorHAnsi" w:hAnsiTheme="minorHAnsi"/>
        </w:rPr>
      </w:pPr>
      <w:r w:rsidRPr="004F0078">
        <w:rPr>
          <w:rFonts w:asciiTheme="minorHAnsi" w:hAnsiTheme="minorHAnsi"/>
        </w:rPr>
        <w:t xml:space="preserve">A. Deforestation of the amazon will have a massive effect on climate change, as these forests assist in carbon capture.  That’s Greenpeace.  </w:t>
      </w:r>
    </w:p>
    <w:p w:rsidR="00631873" w:rsidRPr="004F0078" w:rsidRDefault="00631873" w:rsidP="00631873">
      <w:pPr>
        <w:rPr>
          <w:rFonts w:asciiTheme="minorHAnsi" w:hAnsiTheme="minorHAnsi"/>
        </w:rPr>
      </w:pPr>
    </w:p>
    <w:p w:rsidR="00631873" w:rsidRPr="004F0078" w:rsidRDefault="00631873" w:rsidP="00631873">
      <w:pPr>
        <w:rPr>
          <w:rFonts w:asciiTheme="minorHAnsi" w:hAnsiTheme="minorHAnsi"/>
        </w:rPr>
      </w:pPr>
      <w:r w:rsidRPr="004F0078">
        <w:rPr>
          <w:rFonts w:asciiTheme="minorHAnsi" w:hAnsiTheme="minorHAnsi"/>
        </w:rPr>
        <w:t xml:space="preserve">B. Offshore drilling causes represents a major portion of polluters of Greenhouse Gasses, which is behind global warming, melting ice, and ocean acidification. That’s Eyre 12. </w:t>
      </w:r>
    </w:p>
    <w:p w:rsidR="00631873" w:rsidRPr="004F0078" w:rsidRDefault="00631873" w:rsidP="00631873">
      <w:pPr>
        <w:rPr>
          <w:rFonts w:asciiTheme="minorHAnsi" w:hAnsiTheme="minorHAnsi"/>
        </w:rPr>
      </w:pPr>
    </w:p>
    <w:p w:rsidR="00631873" w:rsidRPr="004F0078" w:rsidRDefault="00631873" w:rsidP="00631873">
      <w:pPr>
        <w:rPr>
          <w:rFonts w:asciiTheme="minorHAnsi" w:hAnsiTheme="minorHAnsi"/>
        </w:rPr>
      </w:pPr>
      <w:r w:rsidRPr="004F0078">
        <w:rPr>
          <w:rFonts w:asciiTheme="minorHAnsi" w:hAnsiTheme="minorHAnsi"/>
        </w:rPr>
        <w:t xml:space="preserve">And, Global warming jeopardizes resources and causes scarcity leading to price rise.  That’s World Watch Institute 13. Climate Change will also put the brake on yield improvements and devastate harvests. That’s Oxfam 12.  Also, Chile’s environmental management initiatives show that LA initiatives are key to change the rest of the world’s conservation policies.  That’s Speiser 9.  Independently, water and other resource scarcity as a result of global warming will cause resource wars.  That’s Science Codex 9, and Mayoral 11.  And, these resource wars will lead to international nuclear exchange and winter.  </w:t>
      </w:r>
    </w:p>
    <w:p w:rsidR="00631873" w:rsidRPr="004F0078" w:rsidRDefault="00631873" w:rsidP="00631873">
      <w:pPr>
        <w:pStyle w:val="Heading3"/>
        <w:rPr>
          <w:rFonts w:asciiTheme="minorHAnsi" w:hAnsiTheme="minorHAnsi"/>
        </w:rPr>
      </w:pPr>
      <w:r w:rsidRPr="004F0078">
        <w:rPr>
          <w:rFonts w:asciiTheme="minorHAnsi" w:hAnsiTheme="minorHAnsi"/>
        </w:rPr>
        <w:lastRenderedPageBreak/>
        <w:t>Health and Development</w:t>
      </w:r>
    </w:p>
    <w:p w:rsidR="00631873" w:rsidRPr="004F0078" w:rsidRDefault="00631873" w:rsidP="00631873">
      <w:pPr>
        <w:rPr>
          <w:rFonts w:asciiTheme="minorHAnsi" w:hAnsiTheme="minorHAnsi"/>
        </w:rPr>
      </w:pPr>
      <w:r w:rsidRPr="004F0078">
        <w:rPr>
          <w:rFonts w:asciiTheme="minorHAnsi" w:hAnsiTheme="minorHAnsi"/>
        </w:rPr>
        <w:t xml:space="preserve">Biodiversity stores the promises of future cures, and prevents emerging diseases while protecting humans and saving billions in health care costs.  That’s Doyle 5, and Ostfeld and Keesing 13.  Yet undiscovered Natural drugs from plants could be destroyed from economic expansion.  We could be destroying the cures to terminal diseases, and throwing away the key to our collective health.  And, the impacts of a pandemic would lead to social collapse, commodity scarcity, runaway prices and the shutting down of basic services.  They are poised to spread even more quickly than in the past.  That’s Morag 12.  And, this major pandemic could lead to extinction.  </w:t>
      </w:r>
    </w:p>
    <w:p w:rsidR="00631873" w:rsidRPr="004F0078" w:rsidRDefault="00631873" w:rsidP="00631873">
      <w:pPr>
        <w:pStyle w:val="Heading3"/>
        <w:rPr>
          <w:rFonts w:asciiTheme="minorHAnsi" w:hAnsiTheme="minorHAnsi"/>
        </w:rPr>
      </w:pPr>
      <w:r w:rsidRPr="004F0078">
        <w:rPr>
          <w:rFonts w:asciiTheme="minorHAnsi" w:hAnsiTheme="minorHAnsi"/>
        </w:rPr>
        <w:lastRenderedPageBreak/>
        <w:t>Food Security</w:t>
      </w:r>
    </w:p>
    <w:p w:rsidR="00631873" w:rsidRPr="004F0078" w:rsidRDefault="00631873" w:rsidP="00631873">
      <w:pPr>
        <w:rPr>
          <w:rFonts w:asciiTheme="minorHAnsi" w:hAnsiTheme="minorHAnsi"/>
        </w:rPr>
      </w:pPr>
      <w:r w:rsidRPr="004F0078">
        <w:rPr>
          <w:rFonts w:asciiTheme="minorHAnsi" w:hAnsiTheme="minorHAnsi"/>
        </w:rPr>
        <w:t xml:space="preserve">A collapse in marine biodiversity is a threat to food security, and business overshadows ecosystem stability, and water quality, hurting future generations.  That’s Worm 6.  A global food crisis would increase exponentially.  That’s Annan 11.  Food crises cause geopolitical conflict as . That’s Brown 11.  And, global resource wars lead to a catastrophic nuclear proliferation. That’s Klare 6, and Hermann 1. </w:t>
      </w:r>
    </w:p>
    <w:p w:rsidR="00631873" w:rsidRPr="004F0078" w:rsidRDefault="00631873" w:rsidP="00631873">
      <w:pPr>
        <w:pStyle w:val="Heading3"/>
        <w:rPr>
          <w:rFonts w:asciiTheme="minorHAnsi" w:hAnsiTheme="minorHAnsi"/>
        </w:rPr>
      </w:pPr>
      <w:r w:rsidRPr="004F0078">
        <w:rPr>
          <w:rFonts w:asciiTheme="minorHAnsi" w:hAnsiTheme="minorHAnsi"/>
        </w:rPr>
        <w:lastRenderedPageBreak/>
        <w:t>Economic Collapse</w:t>
      </w:r>
    </w:p>
    <w:p w:rsidR="00631873" w:rsidRPr="004F0078" w:rsidRDefault="00631873" w:rsidP="00631873">
      <w:pPr>
        <w:rPr>
          <w:rFonts w:asciiTheme="minorHAnsi" w:hAnsiTheme="minorHAnsi"/>
        </w:rPr>
      </w:pPr>
      <w:r w:rsidRPr="004F0078">
        <w:rPr>
          <w:rFonts w:asciiTheme="minorHAnsi" w:hAnsiTheme="minorHAnsi"/>
        </w:rPr>
        <w:t>The economic invisibility of nature’s flows into the economy is a significant contributor to the degradation of ecosystems and the loss of biodiversity.  Soil erosion costs hundreds of billions every year, and unsustainable policies contribute not only to destruction but also profit losses.  Ecology has an important role to play in the economy. That’s Open Knowledge 11, and Edwards and Abivardi 98.  And, Biodiversity is important to developing economies and people.  That’s Christie 12.  And, Biodiversity loss causes huge monetary losses, that’s Watts 10.  Also, environmental degradation is the root cause of all conflict.  Finally, economic decline causes war.  That’s Royal 10.</w:t>
      </w:r>
    </w:p>
    <w:p w:rsidR="00631873" w:rsidRPr="004F0078" w:rsidRDefault="00631873" w:rsidP="00631873">
      <w:pPr>
        <w:pStyle w:val="Heading3"/>
        <w:rPr>
          <w:rFonts w:asciiTheme="minorHAnsi" w:hAnsiTheme="minorHAnsi"/>
        </w:rPr>
      </w:pPr>
      <w:r w:rsidRPr="004F0078">
        <w:rPr>
          <w:rFonts w:asciiTheme="minorHAnsi" w:hAnsiTheme="minorHAnsi"/>
        </w:rPr>
        <w:lastRenderedPageBreak/>
        <w:t>Mexican Agriculture</w:t>
      </w:r>
    </w:p>
    <w:p w:rsidR="00631873" w:rsidRPr="004F0078" w:rsidRDefault="00631873" w:rsidP="00631873">
      <w:pPr>
        <w:rPr>
          <w:rFonts w:asciiTheme="minorHAnsi" w:hAnsiTheme="minorHAnsi"/>
        </w:rPr>
      </w:pPr>
      <w:r w:rsidRPr="004F0078">
        <w:rPr>
          <w:rFonts w:asciiTheme="minorHAnsi" w:hAnsiTheme="minorHAnsi"/>
        </w:rPr>
        <w:t xml:space="preserve">Biodiversity conservation and sustainability for food and agriculture is of utmost importance.  It contributes to pest and disease control, nutrient availability, water use, and production fo food with better nutritional content.  That’s FAO 11.  And, In the status quo the Mexican agricultural industry needs reform.  Its productivity is low, and an overload of the system would lead to increased loss of biodiversity.  That’s the UN Conference on Trade and Development 13.  This loss of biodiversity would lead to less resistance to disease, less profit and, less production.  Thus, </w:t>
      </w:r>
      <w:r w:rsidR="00257A45" w:rsidRPr="004F0078">
        <w:rPr>
          <w:rFonts w:asciiTheme="minorHAnsi" w:hAnsiTheme="minorHAnsi"/>
        </w:rPr>
        <w:t>causing</w:t>
      </w:r>
      <w:r w:rsidRPr="004F0078">
        <w:rPr>
          <w:rFonts w:asciiTheme="minorHAnsi" w:hAnsiTheme="minorHAnsi"/>
        </w:rPr>
        <w:t xml:space="preserve"> a food scarcity.  That’s Grace 13.  And, specifically, rising food prices devastate the poor of Mexico, and making the extreme poverty rate rise by 66 percent. That’s Valero-Gil and Valero 8.  </w:t>
      </w:r>
    </w:p>
    <w:p w:rsidR="00631873" w:rsidRPr="004F0078" w:rsidRDefault="00631873" w:rsidP="00631873">
      <w:pPr>
        <w:rPr>
          <w:rFonts w:asciiTheme="minorHAnsi" w:hAnsiTheme="minorHAnsi"/>
        </w:rPr>
      </w:pPr>
    </w:p>
    <w:p w:rsidR="00B27AF7" w:rsidRPr="004F0078" w:rsidRDefault="00B27AF7" w:rsidP="00B27AF7">
      <w:pPr>
        <w:rPr>
          <w:rFonts w:asciiTheme="minorHAnsi" w:hAnsiTheme="minorHAnsi"/>
        </w:rPr>
      </w:pPr>
    </w:p>
    <w:p w:rsidR="00B27AF7" w:rsidRPr="004F0078" w:rsidRDefault="00B27AF7" w:rsidP="00B27AF7">
      <w:pPr>
        <w:rPr>
          <w:rFonts w:asciiTheme="minorHAnsi" w:hAnsiTheme="minorHAnsi"/>
        </w:rPr>
      </w:pPr>
    </w:p>
    <w:p w:rsidR="00C04B05" w:rsidRPr="004F0078" w:rsidRDefault="00C04B05" w:rsidP="00C04B05">
      <w:pPr>
        <w:pStyle w:val="Heading2"/>
        <w:rPr>
          <w:rFonts w:asciiTheme="minorHAnsi" w:hAnsiTheme="minorHAnsi"/>
        </w:rPr>
      </w:pPr>
      <w:bookmarkStart w:id="2" w:name="_Toc363066528"/>
      <w:bookmarkStart w:id="3" w:name="_Toc363066527"/>
      <w:r w:rsidRPr="004F0078">
        <w:rPr>
          <w:rFonts w:asciiTheme="minorHAnsi" w:hAnsiTheme="minorHAnsi"/>
        </w:rPr>
        <w:lastRenderedPageBreak/>
        <w:t>Impact: Mexican Agriculture</w:t>
      </w:r>
      <w:bookmarkEnd w:id="2"/>
      <w:r w:rsidRPr="004F0078">
        <w:rPr>
          <w:rFonts w:asciiTheme="minorHAnsi" w:hAnsiTheme="minorHAnsi"/>
        </w:rPr>
        <w:t xml:space="preserve"> </w:t>
      </w:r>
    </w:p>
    <w:p w:rsidR="00C04B05" w:rsidRPr="004F0078" w:rsidRDefault="00C04B05" w:rsidP="00C04B05">
      <w:pPr>
        <w:pStyle w:val="Heading3"/>
        <w:rPr>
          <w:rFonts w:asciiTheme="minorHAnsi" w:hAnsiTheme="minorHAnsi"/>
        </w:rPr>
      </w:pPr>
      <w:bookmarkStart w:id="4" w:name="_Toc363066529"/>
      <w:r w:rsidRPr="004F0078">
        <w:rPr>
          <w:rFonts w:asciiTheme="minorHAnsi" w:hAnsiTheme="minorHAnsi"/>
        </w:rPr>
        <w:lastRenderedPageBreak/>
        <w:t>Mex</w:t>
      </w:r>
      <w:r w:rsidR="006A5842" w:rsidRPr="004F0078">
        <w:rPr>
          <w:rFonts w:asciiTheme="minorHAnsi" w:hAnsiTheme="minorHAnsi"/>
        </w:rPr>
        <w:t>ican</w:t>
      </w:r>
      <w:r w:rsidRPr="004F0078">
        <w:rPr>
          <w:rFonts w:asciiTheme="minorHAnsi" w:hAnsiTheme="minorHAnsi"/>
        </w:rPr>
        <w:t xml:space="preserve"> Ag</w:t>
      </w:r>
      <w:r w:rsidR="006A5842" w:rsidRPr="004F0078">
        <w:rPr>
          <w:rFonts w:asciiTheme="minorHAnsi" w:hAnsiTheme="minorHAnsi"/>
        </w:rPr>
        <w:t>riculture</w:t>
      </w:r>
      <w:r w:rsidRPr="004F0078">
        <w:rPr>
          <w:rFonts w:asciiTheme="minorHAnsi" w:hAnsiTheme="minorHAnsi"/>
        </w:rPr>
        <w:t xml:space="preserve"> Shell</w:t>
      </w:r>
      <w:bookmarkEnd w:id="4"/>
    </w:p>
    <w:p w:rsidR="00C04B05" w:rsidRPr="004F0078" w:rsidRDefault="00C04B05" w:rsidP="00C04B05">
      <w:pPr>
        <w:rPr>
          <w:rFonts w:asciiTheme="minorHAnsi" w:hAnsiTheme="minorHAnsi"/>
        </w:rPr>
      </w:pPr>
    </w:p>
    <w:p w:rsidR="00C04B05" w:rsidRPr="004F0078" w:rsidRDefault="00C04B05" w:rsidP="00C04B05">
      <w:pPr>
        <w:pStyle w:val="Heading4"/>
        <w:rPr>
          <w:rFonts w:asciiTheme="minorHAnsi" w:hAnsiTheme="minorHAnsi"/>
        </w:rPr>
      </w:pPr>
      <w:r w:rsidRPr="004F0078">
        <w:rPr>
          <w:rFonts w:asciiTheme="minorHAnsi" w:hAnsiTheme="minorHAnsi"/>
        </w:rPr>
        <w:t>A. Biodiversity conservation is key to sustainable Agricultural Production</w:t>
      </w:r>
    </w:p>
    <w:p w:rsidR="00C04B05" w:rsidRPr="004F0078" w:rsidRDefault="00C04B05" w:rsidP="00C04B05">
      <w:pPr>
        <w:rPr>
          <w:rStyle w:val="StyleBoldUnderline"/>
          <w:rFonts w:asciiTheme="minorHAnsi" w:hAnsiTheme="minorHAnsi"/>
          <w:bCs w:val="0"/>
          <w:sz w:val="24"/>
          <w:szCs w:val="24"/>
          <w:u w:val="none"/>
        </w:rPr>
      </w:pPr>
      <w:r w:rsidRPr="004F0078">
        <w:rPr>
          <w:rFonts w:asciiTheme="minorHAnsi" w:hAnsiTheme="minorHAnsi"/>
          <w:b/>
          <w:sz w:val="26"/>
          <w:szCs w:val="26"/>
        </w:rPr>
        <w:t>F</w:t>
      </w:r>
      <w:r w:rsidRPr="004F0078">
        <w:rPr>
          <w:rFonts w:asciiTheme="minorHAnsi" w:hAnsiTheme="minorHAnsi"/>
          <w:b/>
          <w:szCs w:val="24"/>
        </w:rPr>
        <w:t xml:space="preserve">ood and </w:t>
      </w:r>
      <w:r w:rsidRPr="004F0078">
        <w:rPr>
          <w:rFonts w:asciiTheme="minorHAnsi" w:hAnsiTheme="minorHAnsi"/>
          <w:b/>
          <w:sz w:val="26"/>
          <w:szCs w:val="26"/>
        </w:rPr>
        <w:t>A</w:t>
      </w:r>
      <w:r w:rsidRPr="004F0078">
        <w:rPr>
          <w:rFonts w:asciiTheme="minorHAnsi" w:hAnsiTheme="minorHAnsi"/>
          <w:b/>
          <w:szCs w:val="24"/>
        </w:rPr>
        <w:t xml:space="preserve">griculture </w:t>
      </w:r>
      <w:r w:rsidRPr="004F0078">
        <w:rPr>
          <w:rFonts w:asciiTheme="minorHAnsi" w:hAnsiTheme="minorHAnsi"/>
          <w:b/>
          <w:sz w:val="26"/>
          <w:szCs w:val="26"/>
        </w:rPr>
        <w:t>O</w:t>
      </w:r>
      <w:r w:rsidRPr="004F0078">
        <w:rPr>
          <w:rFonts w:asciiTheme="minorHAnsi" w:hAnsiTheme="minorHAnsi"/>
          <w:b/>
          <w:szCs w:val="24"/>
        </w:rPr>
        <w:t xml:space="preserve">rganization of the United Nations 11 </w:t>
      </w:r>
      <w:r w:rsidRPr="004F0078">
        <w:rPr>
          <w:rFonts w:asciiTheme="minorHAnsi" w:hAnsiTheme="minorHAnsi"/>
          <w:sz w:val="16"/>
          <w:szCs w:val="16"/>
        </w:rPr>
        <w:t xml:space="preserve">(“Biodiversity for Food  and Agriculture Contributing to food security and  sustainability in a changing world”, 2011 http://www.fao.org/fileadmin/templates/biodiversity_paia/PAR-FAO-book_lr.pdf) BC After two decades of neglect, and particularly since the recent global food crises, </w:t>
      </w:r>
      <w:r w:rsidRPr="004F0078">
        <w:rPr>
          <w:rStyle w:val="StyleBoldUnderline"/>
          <w:rFonts w:asciiTheme="minorHAnsi" w:hAnsiTheme="minorHAnsi"/>
        </w:rPr>
        <w:t>international attention has focused on the need</w:t>
      </w:r>
      <w:r w:rsidRPr="004F0078">
        <w:rPr>
          <w:rFonts w:asciiTheme="minorHAnsi" w:hAnsiTheme="minorHAnsi"/>
          <w:sz w:val="16"/>
          <w:szCs w:val="16"/>
        </w:rPr>
        <w:t xml:space="preserve"> to increase investment in agriculture. The outcomes of recent gatherings of global leaders, including heads of state, indicate a consensus on the need </w:t>
      </w:r>
      <w:r w:rsidRPr="004F0078">
        <w:rPr>
          <w:rStyle w:val="StyleBoldUnderline"/>
          <w:rFonts w:asciiTheme="minorHAnsi" w:hAnsiTheme="minorHAnsi"/>
        </w:rPr>
        <w:t>to increase food production to feed a still growing population</w:t>
      </w:r>
      <w:r w:rsidRPr="004F0078">
        <w:rPr>
          <w:rFonts w:asciiTheme="minorHAnsi" w:hAnsiTheme="minorHAnsi"/>
          <w:sz w:val="16"/>
          <w:szCs w:val="16"/>
        </w:rPr>
        <w:t xml:space="preserve">, but  </w:t>
      </w:r>
      <w:r w:rsidRPr="004F0078">
        <w:rPr>
          <w:rStyle w:val="StyleBoldUnderline"/>
          <w:rFonts w:asciiTheme="minorHAnsi" w:hAnsiTheme="minorHAnsi"/>
        </w:rPr>
        <w:t>also on the need to ensure sustainability of that increase</w:t>
      </w:r>
      <w:r w:rsidRPr="004F0078">
        <w:rPr>
          <w:rFonts w:asciiTheme="minorHAnsi" w:hAnsiTheme="minorHAnsi"/>
          <w:sz w:val="16"/>
          <w:szCs w:val="16"/>
        </w:rPr>
        <w:t xml:space="preserve">. Numerous global challenges  are affecting the way agricultural production needs to be addressed, today and in the  future. Examples of such global </w:t>
      </w:r>
      <w:r w:rsidRPr="004F0078">
        <w:rPr>
          <w:rStyle w:val="StyleBoldUnderline"/>
          <w:rFonts w:asciiTheme="minorHAnsi" w:hAnsiTheme="minorHAnsi"/>
        </w:rPr>
        <w:t>challenges include population increases, urbanization, an  increasingly degraded environment</w:t>
      </w:r>
      <w:r w:rsidRPr="004F0078">
        <w:rPr>
          <w:rFonts w:asciiTheme="minorHAnsi" w:hAnsiTheme="minorHAnsi"/>
          <w:sz w:val="16"/>
          <w:szCs w:val="16"/>
        </w:rPr>
        <w:t>, an increasing trend towards consumption of animal  protein, and of course climate change</w:t>
      </w:r>
      <w:r w:rsidRPr="004F0078">
        <w:rPr>
          <w:rStyle w:val="StyleBoldUnderline"/>
          <w:rFonts w:asciiTheme="minorHAnsi" w:hAnsiTheme="minorHAnsi"/>
        </w:rPr>
        <w:t>. Agricultural production systems need to focus more  on the effective conservation and management of biodiversity</w:t>
      </w:r>
      <w:r w:rsidRPr="004F0078">
        <w:rPr>
          <w:rFonts w:asciiTheme="minorHAnsi" w:hAnsiTheme="minorHAnsi"/>
          <w:sz w:val="16"/>
          <w:szCs w:val="16"/>
        </w:rPr>
        <w:t xml:space="preserve"> and ecosystem services in  order </w:t>
      </w:r>
      <w:r w:rsidRPr="004F0078">
        <w:rPr>
          <w:rStyle w:val="StyleBoldUnderline"/>
          <w:rFonts w:asciiTheme="minorHAnsi" w:hAnsiTheme="minorHAnsi"/>
        </w:rPr>
        <w:t xml:space="preserve">to address the twin objectives of environmental sustainability and food security. </w:t>
      </w:r>
      <w:r w:rsidRPr="004F0078">
        <w:rPr>
          <w:rFonts w:asciiTheme="minorHAnsi" w:hAnsiTheme="minorHAnsi"/>
          <w:sz w:val="16"/>
          <w:szCs w:val="16"/>
        </w:rPr>
        <w:t xml:space="preserve">Understanding and enhancing the role of biodiversity and the genetic resources and  ecosystem functions it conveys is essential. </w:t>
      </w:r>
      <w:r w:rsidRPr="004F0078">
        <w:rPr>
          <w:rStyle w:val="StyleBoldUnderline"/>
          <w:rFonts w:asciiTheme="minorHAnsi" w:hAnsiTheme="minorHAnsi"/>
        </w:rPr>
        <w:t>Biodiversity underpins to food security,  sustainable livelihoods, ecosystem resilience, coping strategies for climate change, adequate  nutritional requirements, insurance for the future and the management of biological  processes needed for sustainable agricultural production</w:t>
      </w:r>
      <w:r w:rsidRPr="004F0078">
        <w:rPr>
          <w:rFonts w:asciiTheme="minorHAnsi" w:hAnsiTheme="minorHAnsi"/>
          <w:sz w:val="16"/>
          <w:szCs w:val="16"/>
        </w:rPr>
        <w:t xml:space="preserve">. A basic challenge to improving food security by capitalizing on agricultural biodiversity over the next few decades, is to balance relevance and realism. While there are many possible ways in which agricultural biodiversity could improve food security, they may not all be  feasible in all production systems or they may prove uneconomic or too labour intensive for  adoption by farmers. New approaches based on increased reliance on biodiversity may fit  uneasily with production practices based on continuing simplification of agro-ecosystems.  Identifying what works in practice, taking into account regional differences and different  scales of farming, as well as supporting change will therefore also be essential elements of  using diversity to improve sustainability, and food security in the face of change. Successful  approaches are likely to bring together positive aspects of sustainable intensification, to  reflect the realities of small-scale farmers and to be supported by appropriate policy and  economic frameworks.  Strategies, actions, agricultural practices and approaches, and an enabling environment that  promote </w:t>
      </w:r>
      <w:r w:rsidRPr="004F0078">
        <w:rPr>
          <w:rStyle w:val="StyleBoldUnderline"/>
          <w:rFonts w:asciiTheme="minorHAnsi" w:hAnsiTheme="minorHAnsi"/>
        </w:rPr>
        <w:t>the conservation and the sustainable use of biodiversity for food and agriculture is  of utmost importance</w:t>
      </w:r>
      <w:r w:rsidRPr="004F0078">
        <w:rPr>
          <w:rFonts w:asciiTheme="minorHAnsi" w:hAnsiTheme="minorHAnsi"/>
          <w:sz w:val="16"/>
          <w:szCs w:val="16"/>
        </w:rPr>
        <w:t xml:space="preserve">. This was highlighted at the recent Conference of the Parties of the  Convention on Biological Diversity, at its Tenth Meeting in October 2010, in Nagoya, Japan.  Specifically, in its Decision X/34 on Agricultural Biodiversity, the Tenth Conference of Parties  “notes the importance of the issue of sustainable use of biodiversity to the  programme of work on agricultural biodiversity and invites Parties and requests  the Executive Secretary to ensure coherence between the programme of work  forewordvi Biodiversity for Food and Agriculture on agricultural biodiversity and Article 10 of the Convention, on sustainable  use...; and requests the Executive Secretary and invites the Food and Agriculture  Organization of the United Nations and Bioversity International, together with  other relevant partners, including indigenous and local communities, subject to  available resources, to provide further information on the nature of sustainable  use of agricultural biodiversity and sustainable agriculture...”. Given the importance of the sustainable use of biodiversity for food and agriculture, and  the critical role of biodiversity and ecosystems in sustainable intensification of agricultural  production, this publication addresses these issues, and by doing so also contributes to  furthering the implementation of the Convention on Biological Diversity’s Programme of  Work on Agricultural Biodiversity and of FAO’s strategic framework on sustainability. There is sufficient evidence that </w:t>
      </w:r>
      <w:r w:rsidRPr="004F0078">
        <w:rPr>
          <w:rStyle w:val="StyleBoldUnderline"/>
          <w:rFonts w:asciiTheme="minorHAnsi" w:hAnsiTheme="minorHAnsi"/>
        </w:rPr>
        <w:t>agriculture can meet this challenge and that appropriate  ways can be found to achieve the sustainable intensification needed</w:t>
      </w:r>
      <w:r w:rsidRPr="004F0078">
        <w:rPr>
          <w:rFonts w:asciiTheme="minorHAnsi" w:hAnsiTheme="minorHAnsi"/>
          <w:sz w:val="16"/>
          <w:szCs w:val="16"/>
        </w:rPr>
        <w:t xml:space="preserve">. Biodiversity for  food and agriculture will play an essential part in this process. </w:t>
      </w:r>
      <w:r w:rsidRPr="004F0078">
        <w:rPr>
          <w:rStyle w:val="StyleBoldUnderline"/>
          <w:rFonts w:asciiTheme="minorHAnsi" w:hAnsiTheme="minorHAnsi"/>
        </w:rPr>
        <w:t>Ways in which agricultural  biodiversity can contribute to improved pest and disease control, nutrient availability and  water use and to increased yields and the production of food with better nutritional content  have all been described and are already part of production systems at various scales and in  a variety of situations</w:t>
      </w:r>
      <w:r w:rsidRPr="004F0078">
        <w:rPr>
          <w:rFonts w:asciiTheme="minorHAnsi" w:hAnsiTheme="minorHAnsi"/>
          <w:sz w:val="16"/>
          <w:szCs w:val="16"/>
        </w:rPr>
        <w:t>. However</w:t>
      </w:r>
      <w:r w:rsidRPr="004F0078">
        <w:rPr>
          <w:rStyle w:val="StyleBoldUnderline"/>
          <w:rFonts w:asciiTheme="minorHAnsi" w:hAnsiTheme="minorHAnsi"/>
        </w:rPr>
        <w:t>, a much more substantial change in approach is needed  to ensure that agricultural biodiversity can fulfil its full potential in contributing to food  security and adapting to climate change.</w:t>
      </w:r>
    </w:p>
    <w:p w:rsidR="00C04B05" w:rsidRPr="004F0078" w:rsidRDefault="00C04B05" w:rsidP="00C04B05">
      <w:pPr>
        <w:rPr>
          <w:rFonts w:asciiTheme="minorHAnsi" w:hAnsiTheme="minorHAnsi"/>
        </w:rPr>
      </w:pPr>
    </w:p>
    <w:p w:rsidR="00C04B05" w:rsidRPr="004F0078" w:rsidRDefault="00C04B05" w:rsidP="00C04B05">
      <w:pPr>
        <w:rPr>
          <w:rFonts w:asciiTheme="minorHAnsi" w:hAnsiTheme="minorHAnsi"/>
        </w:rPr>
      </w:pPr>
    </w:p>
    <w:p w:rsidR="00C04B05" w:rsidRPr="004F0078" w:rsidRDefault="00C04B05" w:rsidP="00C04B05">
      <w:pPr>
        <w:spacing w:after="200" w:line="276" w:lineRule="auto"/>
        <w:rPr>
          <w:rFonts w:asciiTheme="minorHAnsi" w:hAnsiTheme="minorHAnsi" w:cstheme="minorBidi"/>
          <w:sz w:val="22"/>
        </w:rPr>
      </w:pPr>
    </w:p>
    <w:p w:rsidR="00C04B05" w:rsidRPr="004F0078" w:rsidRDefault="00C04B05" w:rsidP="00C04B05">
      <w:pPr>
        <w:pStyle w:val="Heading4"/>
        <w:rPr>
          <w:rFonts w:asciiTheme="minorHAnsi" w:hAnsiTheme="minorHAnsi"/>
        </w:rPr>
      </w:pPr>
      <w:r w:rsidRPr="004F0078">
        <w:rPr>
          <w:rFonts w:asciiTheme="minorHAnsi" w:hAnsiTheme="minorHAnsi"/>
        </w:rPr>
        <w:lastRenderedPageBreak/>
        <w:t>B. Mexican Agricultural industry needs reform in the status quo, plan causes an overload of the system and increased loss of biodiversity</w:t>
      </w:r>
    </w:p>
    <w:p w:rsidR="00C04B05" w:rsidRPr="004F0078" w:rsidRDefault="00C04B05" w:rsidP="00C04B05">
      <w:pPr>
        <w:rPr>
          <w:rFonts w:asciiTheme="minorHAnsi" w:hAnsiTheme="minorHAnsi"/>
          <w:sz w:val="16"/>
          <w:szCs w:val="16"/>
        </w:rPr>
      </w:pPr>
      <w:r w:rsidRPr="004F0078">
        <w:rPr>
          <w:rFonts w:asciiTheme="minorHAnsi" w:hAnsiTheme="minorHAnsi"/>
          <w:b/>
          <w:szCs w:val="24"/>
        </w:rPr>
        <w:t>United Nations Conference on Trade and Development 13</w:t>
      </w:r>
      <w:r w:rsidRPr="004F0078">
        <w:rPr>
          <w:rFonts w:asciiTheme="minorHAnsi" w:hAnsiTheme="minorHAnsi"/>
          <w:sz w:val="16"/>
          <w:szCs w:val="16"/>
        </w:rPr>
        <w:t xml:space="preserve"> (UNTCAD, “MEXICO’S AGRICULTURE DEVELOPMENT:</w:t>
      </w:r>
    </w:p>
    <w:p w:rsidR="00C04B05" w:rsidRPr="004F0078" w:rsidRDefault="00C04B05" w:rsidP="00C04B05">
      <w:pPr>
        <w:rPr>
          <w:rFonts w:asciiTheme="minorHAnsi" w:hAnsiTheme="minorHAnsi"/>
          <w:sz w:val="16"/>
          <w:szCs w:val="16"/>
        </w:rPr>
      </w:pPr>
      <w:r w:rsidRPr="004F0078">
        <w:rPr>
          <w:rFonts w:asciiTheme="minorHAnsi" w:hAnsiTheme="minorHAnsi"/>
          <w:sz w:val="16"/>
          <w:szCs w:val="16"/>
        </w:rPr>
        <w:t>Perspectives and outlook”, 2013, http://unctad.org/en/PublicationsLibrary/ditctncd2012d2_en.pdf)</w:t>
      </w:r>
    </w:p>
    <w:p w:rsidR="00C04B05" w:rsidRPr="004F0078" w:rsidRDefault="00C04B05" w:rsidP="00C04B05">
      <w:pPr>
        <w:rPr>
          <w:rFonts w:asciiTheme="minorHAnsi" w:hAnsiTheme="minorHAnsi"/>
          <w:sz w:val="16"/>
          <w:szCs w:val="16"/>
        </w:rPr>
      </w:pPr>
      <w:r w:rsidRPr="004F0078">
        <w:rPr>
          <w:rFonts w:asciiTheme="minorHAnsi" w:hAnsiTheme="minorHAnsi"/>
          <w:sz w:val="16"/>
          <w:szCs w:val="16"/>
        </w:rPr>
        <w:t xml:space="preserve">The Outlook has highlighted some of the challenges and opportunities for Mexican agriculture development and </w:t>
      </w:r>
    </w:p>
    <w:p w:rsidR="00C04B05" w:rsidRPr="004F0078" w:rsidRDefault="00C04B05" w:rsidP="00C04B05">
      <w:pPr>
        <w:rPr>
          <w:rFonts w:asciiTheme="minorHAnsi" w:hAnsiTheme="minorHAnsi"/>
          <w:sz w:val="16"/>
          <w:szCs w:val="16"/>
        </w:rPr>
      </w:pPr>
      <w:r w:rsidRPr="004F0078">
        <w:rPr>
          <w:rFonts w:asciiTheme="minorHAnsi" w:hAnsiTheme="minorHAnsi"/>
          <w:sz w:val="16"/>
          <w:szCs w:val="16"/>
        </w:rPr>
        <w:t xml:space="preserve">trade and related policies, both historically and contemporarily, and suggested areas where improvements can </w:t>
      </w:r>
    </w:p>
    <w:p w:rsidR="00C04B05" w:rsidRPr="004F0078" w:rsidRDefault="00C04B05" w:rsidP="00C04B05">
      <w:pPr>
        <w:rPr>
          <w:rFonts w:asciiTheme="minorHAnsi" w:hAnsiTheme="minorHAnsi"/>
          <w:b/>
          <w:bCs/>
          <w:sz w:val="22"/>
          <w:u w:val="single"/>
        </w:rPr>
      </w:pPr>
      <w:r w:rsidRPr="004F0078">
        <w:rPr>
          <w:rFonts w:asciiTheme="minorHAnsi" w:hAnsiTheme="minorHAnsi"/>
          <w:sz w:val="16"/>
          <w:szCs w:val="16"/>
        </w:rPr>
        <w:t xml:space="preserve">be made. It suggests that </w:t>
      </w:r>
      <w:r w:rsidRPr="004F0078">
        <w:rPr>
          <w:rStyle w:val="StyleBoldUnderline"/>
          <w:rFonts w:asciiTheme="minorHAnsi" w:hAnsiTheme="minorHAnsi"/>
        </w:rPr>
        <w:t>the current agricultural support system is insufficiently results-oriented, whilst lacking  both efficiency and effectiveness</w:t>
      </w:r>
      <w:r w:rsidRPr="004F0078">
        <w:rPr>
          <w:rFonts w:asciiTheme="minorHAnsi" w:hAnsiTheme="minorHAnsi"/>
          <w:sz w:val="16"/>
          <w:szCs w:val="16"/>
        </w:rPr>
        <w:t>. There needs to be a coordinated approach to agricultural policy, both in terms  of institutions and direction. There is weak coherence between the numerous subsidies, despite the existence  of the Special Programme (PEC), and there exists no clear, long-term policy behind them. Eligibility criteria need  to be more rigorously assessed, as s</w:t>
      </w:r>
      <w:r w:rsidRPr="004F0078">
        <w:rPr>
          <w:rStyle w:val="StyleBoldUnderline"/>
          <w:rFonts w:asciiTheme="minorHAnsi" w:hAnsiTheme="minorHAnsi"/>
        </w:rPr>
        <w:t>ubsidies are often poorly targeted with only a small majority going to rural  populations. A lack of human and material resources associated with these programmes leads to suboptimal  monitoring and evaluation procedures of stated objectives and time-bound exit strategies should be adhered  to,</w:t>
      </w:r>
      <w:r w:rsidRPr="004F0078">
        <w:rPr>
          <w:rFonts w:asciiTheme="minorHAnsi" w:hAnsiTheme="minorHAnsi"/>
          <w:sz w:val="16"/>
          <w:szCs w:val="16"/>
        </w:rPr>
        <w:t xml:space="preserve"> as there is often little conformity with deadlines. The introduction of single payment scheme (SPS) systems  could go some way to alleviating these problems. Aid schemes, subsidizing agricultural output or providing  input subsidies could be carried out in a pro-competitive manner so as not lead to unnecessary distortions  of competition. The need to create a system to ensure popular consultation for programme design and for  effectiveness monitoring is self-evident and there is scope to create partnerships and institutional developments  that may have the state and other stakeholders (e.g. major producers, exporters, supermarkets etc.) acting as  equal partners with producer organizations in formulating and implementing sectoral policies. Further, </w:t>
      </w:r>
      <w:r w:rsidRPr="004F0078">
        <w:rPr>
          <w:rStyle w:val="StyleBoldUnderline"/>
          <w:rFonts w:asciiTheme="minorHAnsi" w:hAnsiTheme="minorHAnsi"/>
        </w:rPr>
        <w:t>the objectives of the numerous support measures are often inconsistent and the PEC has yet to succeed in creating clear, comprehensive policy goals and operative guidelines</w:t>
      </w:r>
      <w:r w:rsidRPr="004F0078">
        <w:rPr>
          <w:rFonts w:asciiTheme="minorHAnsi" w:hAnsiTheme="minorHAnsi"/>
          <w:sz w:val="16"/>
          <w:szCs w:val="16"/>
        </w:rPr>
        <w:t xml:space="preserve">. At present, </w:t>
      </w:r>
      <w:r w:rsidRPr="004F0078">
        <w:rPr>
          <w:rStyle w:val="StyleBoldUnderline"/>
          <w:rFonts w:asciiTheme="minorHAnsi" w:hAnsiTheme="minorHAnsi"/>
        </w:rPr>
        <w:t xml:space="preserve">the governance structure  of agricultural policy is not strong enough to ensure coordination across the various stakeholders and achieve  </w:t>
      </w:r>
      <w:r w:rsidRPr="004F0078">
        <w:rPr>
          <w:rFonts w:asciiTheme="minorHAnsi" w:hAnsiTheme="minorHAnsi"/>
          <w:sz w:val="16"/>
          <w:szCs w:val="16"/>
        </w:rPr>
        <w:t xml:space="preserve">the programmes’ </w:t>
      </w:r>
      <w:r w:rsidRPr="004F0078">
        <w:rPr>
          <w:rStyle w:val="StyleBoldUnderline"/>
          <w:rFonts w:asciiTheme="minorHAnsi" w:hAnsiTheme="minorHAnsi"/>
        </w:rPr>
        <w:t>objectives.</w:t>
      </w:r>
      <w:r w:rsidRPr="004F0078">
        <w:rPr>
          <w:rFonts w:asciiTheme="minorHAnsi" w:hAnsiTheme="minorHAnsi"/>
          <w:sz w:val="16"/>
          <w:szCs w:val="16"/>
        </w:rPr>
        <w:t xml:space="preserve"> Policy cooperation, common funding schemes and in general, coordinating and  harmonising the various agents and programmes will be important. The situation of agricultural producers needs to be improved as </w:t>
      </w:r>
      <w:r w:rsidRPr="004F0078">
        <w:rPr>
          <w:rStyle w:val="StyleBoldUnderline"/>
          <w:rFonts w:asciiTheme="minorHAnsi" w:hAnsiTheme="minorHAnsi"/>
        </w:rPr>
        <w:t>productive and efficient small farmers are the drivers of rural economic activity and the key to domestic food security and to effective rural development</w:t>
      </w:r>
      <w:r w:rsidRPr="004F0078">
        <w:rPr>
          <w:rFonts w:asciiTheme="minorHAnsi" w:hAnsiTheme="minorHAnsi"/>
          <w:sz w:val="16"/>
          <w:szCs w:val="16"/>
        </w:rPr>
        <w:t xml:space="preserve">, </w:t>
      </w:r>
      <w:r w:rsidRPr="004F0078">
        <w:rPr>
          <w:rStyle w:val="StyleBoldUnderline"/>
          <w:rFonts w:asciiTheme="minorHAnsi" w:hAnsiTheme="minorHAnsi"/>
        </w:rPr>
        <w:t>counteracting poverty and emigration</w:t>
      </w:r>
      <w:r w:rsidRPr="004F0078">
        <w:rPr>
          <w:rFonts w:asciiTheme="minorHAnsi" w:hAnsiTheme="minorHAnsi"/>
          <w:sz w:val="16"/>
          <w:szCs w:val="16"/>
        </w:rPr>
        <w:t>. A number of</w:t>
      </w:r>
      <w:r w:rsidRPr="004F0078">
        <w:rPr>
          <w:rStyle w:val="StyleBoldUnderline"/>
          <w:rFonts w:asciiTheme="minorHAnsi" w:hAnsiTheme="minorHAnsi"/>
        </w:rPr>
        <w:t xml:space="preserve"> issues</w:t>
      </w:r>
      <w:r w:rsidRPr="004F0078">
        <w:rPr>
          <w:rFonts w:asciiTheme="minorHAnsi" w:hAnsiTheme="minorHAnsi"/>
          <w:sz w:val="16"/>
          <w:szCs w:val="16"/>
        </w:rPr>
        <w:t xml:space="preserve"> regarding small farmers </w:t>
      </w:r>
      <w:r w:rsidRPr="004F0078">
        <w:rPr>
          <w:rStyle w:val="StyleBoldUnderline"/>
          <w:rFonts w:asciiTheme="minorHAnsi" w:hAnsiTheme="minorHAnsi"/>
        </w:rPr>
        <w:t>need to be urgently  addressed</w:t>
      </w:r>
      <w:r w:rsidRPr="004F0078">
        <w:rPr>
          <w:rFonts w:asciiTheme="minorHAnsi" w:hAnsiTheme="minorHAnsi"/>
          <w:sz w:val="16"/>
          <w:szCs w:val="16"/>
        </w:rPr>
        <w:t xml:space="preserve"> </w:t>
      </w:r>
      <w:r w:rsidRPr="004F0078">
        <w:rPr>
          <w:rStyle w:val="StyleBoldUnderline"/>
          <w:rFonts w:asciiTheme="minorHAnsi" w:hAnsiTheme="minorHAnsi"/>
        </w:rPr>
        <w:t>including</w:t>
      </w:r>
      <w:r w:rsidRPr="004F0078">
        <w:rPr>
          <w:rFonts w:asciiTheme="minorHAnsi" w:hAnsiTheme="minorHAnsi"/>
          <w:sz w:val="16"/>
          <w:szCs w:val="16"/>
        </w:rPr>
        <w:t xml:space="preserve">, inter alia </w:t>
      </w:r>
      <w:r w:rsidRPr="004F0078">
        <w:rPr>
          <w:rStyle w:val="StyleBoldUnderline"/>
          <w:rFonts w:asciiTheme="minorHAnsi" w:hAnsiTheme="minorHAnsi"/>
        </w:rPr>
        <w:t>the possession of arable land</w:t>
      </w:r>
      <w:r w:rsidRPr="004F0078">
        <w:rPr>
          <w:rFonts w:asciiTheme="minorHAnsi" w:hAnsiTheme="minorHAnsi"/>
          <w:sz w:val="16"/>
          <w:szCs w:val="16"/>
        </w:rPr>
        <w:t xml:space="preserve">, the </w:t>
      </w:r>
      <w:r w:rsidRPr="004F0078">
        <w:rPr>
          <w:rStyle w:val="StyleBoldUnderline"/>
          <w:rFonts w:asciiTheme="minorHAnsi" w:hAnsiTheme="minorHAnsi"/>
        </w:rPr>
        <w:t>use of traditional farming methods</w:t>
      </w:r>
      <w:r w:rsidRPr="004F0078">
        <w:rPr>
          <w:rFonts w:asciiTheme="minorHAnsi" w:hAnsiTheme="minorHAnsi"/>
          <w:sz w:val="16"/>
          <w:szCs w:val="16"/>
        </w:rPr>
        <w:t xml:space="preserve">, </w:t>
      </w:r>
      <w:r w:rsidRPr="004F0078">
        <w:rPr>
          <w:rStyle w:val="StyleBoldUnderline"/>
          <w:rFonts w:asciiTheme="minorHAnsi" w:hAnsiTheme="minorHAnsi"/>
        </w:rPr>
        <w:t>insufficient  rural infrastructure</w:t>
      </w:r>
      <w:r w:rsidRPr="004F0078">
        <w:rPr>
          <w:rFonts w:asciiTheme="minorHAnsi" w:hAnsiTheme="minorHAnsi"/>
          <w:sz w:val="16"/>
          <w:szCs w:val="16"/>
        </w:rPr>
        <w:t xml:space="preserve">, </w:t>
      </w:r>
      <w:r w:rsidRPr="004F0078">
        <w:rPr>
          <w:rStyle w:val="StyleBoldUnderline"/>
          <w:rFonts w:asciiTheme="minorHAnsi" w:hAnsiTheme="minorHAnsi"/>
        </w:rPr>
        <w:t>lack of rural financing, a lack of market power</w:t>
      </w:r>
      <w:r w:rsidRPr="004F0078">
        <w:rPr>
          <w:rFonts w:asciiTheme="minorHAnsi" w:hAnsiTheme="minorHAnsi"/>
          <w:sz w:val="16"/>
          <w:szCs w:val="16"/>
        </w:rPr>
        <w:t xml:space="preserve">, </w:t>
      </w:r>
      <w:r w:rsidRPr="004F0078">
        <w:rPr>
          <w:rStyle w:val="StyleBoldUnderline"/>
          <w:rFonts w:asciiTheme="minorHAnsi" w:hAnsiTheme="minorHAnsi"/>
        </w:rPr>
        <w:t xml:space="preserve">government control of prices of agricultural products and trade liberalization. </w:t>
      </w:r>
      <w:r w:rsidRPr="004F0078">
        <w:rPr>
          <w:rFonts w:asciiTheme="minorHAnsi" w:hAnsiTheme="minorHAnsi"/>
          <w:sz w:val="16"/>
          <w:szCs w:val="16"/>
        </w:rPr>
        <w:t xml:space="preserve">Some of the key </w:t>
      </w:r>
      <w:r w:rsidRPr="004F0078">
        <w:rPr>
          <w:rStyle w:val="StyleBoldUnderline"/>
          <w:rFonts w:asciiTheme="minorHAnsi" w:hAnsiTheme="minorHAnsi"/>
        </w:rPr>
        <w:t>policies should address farmers’ needs in terms of</w:t>
      </w:r>
      <w:r w:rsidRPr="004F0078">
        <w:rPr>
          <w:rFonts w:asciiTheme="minorHAnsi" w:hAnsiTheme="minorHAnsi"/>
          <w:sz w:val="16"/>
          <w:szCs w:val="16"/>
        </w:rPr>
        <w:t xml:space="preserve"> access to knowledge about improved  production </w:t>
      </w:r>
      <w:r w:rsidRPr="004F0078">
        <w:rPr>
          <w:rStyle w:val="StyleBoldUnderline"/>
          <w:rFonts w:asciiTheme="minorHAnsi" w:hAnsiTheme="minorHAnsi"/>
        </w:rPr>
        <w:t>techniques, improved seed varieties, soil conservation or more efficient resource use</w:t>
      </w:r>
      <w:r w:rsidRPr="004F0078">
        <w:rPr>
          <w:rFonts w:asciiTheme="minorHAnsi" w:hAnsiTheme="minorHAnsi"/>
          <w:sz w:val="16"/>
          <w:szCs w:val="16"/>
        </w:rPr>
        <w:t xml:space="preserve"> (e.g. water  harvesting techniques). Indeed, a wholesale shift from industrial, mono-culture based production, which is  highly dependent on external inputs, to sustainable production systems could be a good alternative for small  scale farmers in order to increase productivity and rentability. This approach may reduce the use of synthetic fertilizers, reduce tillage and, in the case of certified organic farming, may benefit from higher price mark ups.  Efficiently enforced standards certification systems would be a prerequisite for organic framers but would also  aid conventional farmers in terms of quality grading. Indeed, from an import perspective, the domestic lack of capacity to enforce and verify quality regulations leads to an inconsistent application of regulations, which is detrimental to domestic producers and erodes consumer protection when cheap, low-quality agricultural products are imported. In order to facilitate private rural investment in agriculture, </w:t>
      </w:r>
      <w:r w:rsidRPr="004F0078">
        <w:rPr>
          <w:rStyle w:val="StyleBoldUnderline"/>
          <w:rFonts w:asciiTheme="minorHAnsi" w:hAnsiTheme="minorHAnsi"/>
        </w:rPr>
        <w:t>the lack of access to commercial banking services in rural areas should be addressed</w:t>
      </w:r>
      <w:r w:rsidRPr="004F0078">
        <w:rPr>
          <w:rFonts w:asciiTheme="minorHAnsi" w:hAnsiTheme="minorHAnsi"/>
          <w:sz w:val="16"/>
          <w:szCs w:val="16"/>
        </w:rPr>
        <w:t xml:space="preserve">, especially given the decline in development banking. The expansion of access to finance among rural populations could be achieved through encouraging private financial institutions, the use of state mandated credit schemes and ICTs, developing micro-finance and enhancing the role of non-bank financial institutions or other semi-formal financial institutions. By addressing the issue of land titling, small and 168 MEXICO’S AGRICULTURE DEVELOPMENT: PERSPECTIVES AND OUTLOOKmedium producers will be able to use their land as collateral. Furthermore, </w:t>
      </w:r>
      <w:r w:rsidRPr="004F0078">
        <w:rPr>
          <w:rStyle w:val="StyleBoldUnderline"/>
          <w:rFonts w:asciiTheme="minorHAnsi" w:hAnsiTheme="minorHAnsi"/>
        </w:rPr>
        <w:t>farmers should be supported with the development of risk-management options such as agricultural insurance, regulation of contract farming and commodity exchanges.</w:t>
      </w:r>
      <w:r w:rsidRPr="004F0078">
        <w:rPr>
          <w:rFonts w:asciiTheme="minorHAnsi" w:hAnsiTheme="minorHAnsi"/>
          <w:sz w:val="16"/>
          <w:szCs w:val="16"/>
        </w:rPr>
        <w:t xml:space="preserve">Public </w:t>
      </w:r>
      <w:r w:rsidRPr="004F0078">
        <w:rPr>
          <w:rStyle w:val="StyleBoldUnderline"/>
          <w:rFonts w:asciiTheme="minorHAnsi" w:hAnsiTheme="minorHAnsi"/>
        </w:rPr>
        <w:t>investment in infrastructure and further public support will be needed in order to enable farmers to successfully enter commercial agricultural markets</w:t>
      </w:r>
      <w:r w:rsidRPr="004F0078">
        <w:rPr>
          <w:rFonts w:asciiTheme="minorHAnsi" w:hAnsiTheme="minorHAnsi"/>
          <w:sz w:val="16"/>
          <w:szCs w:val="16"/>
        </w:rPr>
        <w:t xml:space="preserve">. There is a necessity to build productive capacity, to increase access to storage and warehousing systems and to basic processing facilities, recommit to basic rural transport infrastructure to remedy poor connectivity to transport networks. Furthermore, reliable access to water and electricity is not universal and investment is required to guarantee supply to those in the poorest areas. There is an urgent need to address and resolve commodity value chain imbalances, including a reduction in the quasi-monopoly situations of input suppliers, buyers and processors. This may be done through stricter applications of competition law, vigorously assessing mergers that affect already highly concentrated agricultural markets, continual close monitoring of firms that already exist in those markets and by encouraging new entry  into highly concentrated input and processing markets. It would be beneficial to encourage the establishment of new producer organizations, such as cooperatives or farmers associations, and to strengthen existing ones, through information, incentives and appropriate regulation. Indeed, it is important that resources, such as a market information system, transparency schemes and internationally recognized certification systems, are accessible to smallholder producers. Encouraging larger processing firms and </w:t>
      </w:r>
      <w:r w:rsidRPr="004F0078">
        <w:rPr>
          <w:rFonts w:asciiTheme="minorHAnsi" w:hAnsiTheme="minorHAnsi"/>
          <w:sz w:val="16"/>
          <w:szCs w:val="16"/>
        </w:rPr>
        <w:lastRenderedPageBreak/>
        <w:t xml:space="preserve">supermarkets to source from small-scale producers may be beneficial under an appropriately structured scheme.Support may be given for investments in storage and processing facilities by these co-operatives and associations, so that issues of concentration in the processing markets may be addressed, and support for research and development might incentivize new entry into agricultural input markets, such as hybrid seeds. Further, competition advocacy targeted at key players within the agricultural value chain would increase their awareness of, and respect for, competition law and policy. Advocacy measures specifically targeted at smallholders would </w:t>
      </w:r>
    </w:p>
    <w:p w:rsidR="00C04B05" w:rsidRPr="004F0078" w:rsidRDefault="00C04B05" w:rsidP="00C04B05">
      <w:pPr>
        <w:rPr>
          <w:rFonts w:asciiTheme="minorHAnsi" w:hAnsiTheme="minorHAnsi"/>
          <w:sz w:val="16"/>
          <w:szCs w:val="16"/>
        </w:rPr>
      </w:pPr>
      <w:r w:rsidRPr="004F0078">
        <w:rPr>
          <w:rFonts w:asciiTheme="minorHAnsi" w:hAnsiTheme="minorHAnsi"/>
          <w:sz w:val="16"/>
          <w:szCs w:val="16"/>
        </w:rPr>
        <w:t>increase their capacity to denounce of anti-competitive conduct and to engage the CFC in order to start an investigation. Alternative measures, such as a complaints mechanism, should also be considered.</w:t>
      </w:r>
      <w:r w:rsidRPr="004F0078">
        <w:rPr>
          <w:rStyle w:val="StyleBoldUnderline"/>
          <w:rFonts w:asciiTheme="minorHAnsi" w:hAnsiTheme="minorHAnsi"/>
        </w:rPr>
        <w:t>Mexico has a</w:t>
      </w:r>
      <w:r w:rsidRPr="004F0078">
        <w:rPr>
          <w:rFonts w:asciiTheme="minorHAnsi" w:hAnsiTheme="minorHAnsi"/>
          <w:sz w:val="16"/>
          <w:szCs w:val="16"/>
        </w:rPr>
        <w:t xml:space="preserve"> relatively </w:t>
      </w:r>
      <w:r w:rsidRPr="004F0078">
        <w:rPr>
          <w:rStyle w:val="StyleBoldUnderline"/>
          <w:rFonts w:asciiTheme="minorHAnsi" w:hAnsiTheme="minorHAnsi"/>
        </w:rPr>
        <w:t xml:space="preserve">low productive agricultural sector and spends relatively little on the research and development of agriculture science and technology. Research is generally undertaken in academic institutions that are poorly linked to the producers and is so often </w:t>
      </w:r>
      <w:r w:rsidRPr="004F0078">
        <w:rPr>
          <w:rStyle w:val="Emphasis"/>
          <w:rFonts w:asciiTheme="minorHAnsi" w:hAnsiTheme="minorHAnsi"/>
        </w:rPr>
        <w:t>poorly</w:t>
      </w:r>
      <w:r w:rsidRPr="004F0078">
        <w:rPr>
          <w:rStyle w:val="StyleBoldUnderline"/>
          <w:rFonts w:asciiTheme="minorHAnsi" w:hAnsiTheme="minorHAnsi"/>
        </w:rPr>
        <w:t xml:space="preserve"> targeted to the actual needs of smallholder producers. </w:t>
      </w:r>
      <w:r w:rsidRPr="004F0078">
        <w:rPr>
          <w:rFonts w:asciiTheme="minorHAnsi" w:hAnsiTheme="minorHAnsi"/>
          <w:sz w:val="16"/>
          <w:szCs w:val="16"/>
        </w:rPr>
        <w:t>By supporting activities that lead to higher productivities, output and exports would increase whilst lowering the need for imports, increasing the self sufficiency rate. Some policy options may be limited given the WTO and NAFTA commitments of Mexico but this does not  preclude measures being taken that affect the agricultural sector. There is a strong need to address international  trade imbalances as agricultural trade reform has coincided with increasing imports, decreasing employment in  agriculture. Whilst committed to the NAFTA agreement, the US has revised and amended the Farm Bill on a  number of occasions. Mexico needs to continually monitor these changes, be aware of their effects, proactively  respond and observe how they may repackage their own domestic policies, consistent with NAFTA, in a similarly effective manner.  Further, emphasis should be placed on additional diversification of Mexico’s agricultural export markets to take  advantage of new markets, thereby reducing dependence on the United States. Indeed, trade with developing  countries appears to present a good, albeit competitive, opportunity for Mexico’s exports. Working towards  harmonization of measures and regulations with key trading partners, particularly for food packaging and nutrition  labeling regulations, may address important concerns of food safety, risk assessment and risk reduction and open up new export opportunities. Greater efforts should be made to ensure that national certification is duly recognized in other markets, especially in the United States, to facilitate Mexican exports. Port and border facilities are also inefficient, which contributes to Mexican agriculture’s lack of international competitiveness It has been demonstrated that it is critical that there is a clear, continuously evaluated structure to any set of  policies applied to Mexico’s agricultural sector but it is equally important that any policy package form a coherent  whole. Policy options that may achieve reductions in rural poverty or lower rural to urban migration could, in CONCLUSION AND MAIN POLICY RECOMMENDATIONS TO THE OUTLOOK 169 principle, differ from those that increase export revenue or maximize agricultural output</w:t>
      </w:r>
      <w:r w:rsidRPr="004F0078">
        <w:rPr>
          <w:rStyle w:val="StyleBoldUnderline"/>
          <w:rFonts w:asciiTheme="minorHAnsi" w:hAnsiTheme="minorHAnsi"/>
        </w:rPr>
        <w:t xml:space="preserve">. The interdependence of agricultural policies, in terms of poverty, employment, trade, competition, infrastructure etc.,needs to be addressed in order for reforms to achieve a significant degree of the potential for success. </w:t>
      </w:r>
      <w:r w:rsidRPr="004F0078">
        <w:rPr>
          <w:rFonts w:asciiTheme="minorHAnsi" w:hAnsiTheme="minorHAnsi"/>
          <w:sz w:val="16"/>
          <w:szCs w:val="16"/>
        </w:rPr>
        <w:t xml:space="preserve">There is significant potential for energy extraction from the residuals of thirteen key agricultural products, in terms of bioelectricity, bioethanol, biodiesel and biomethane. It is estimated that revenues of between USD 2.4 and 4.3 billion could be generated for Mexican agriculture and given that many of the thirteen products are cultivated in </w:t>
      </w:r>
    </w:p>
    <w:p w:rsidR="00C04B05" w:rsidRPr="004F0078" w:rsidRDefault="00C04B05" w:rsidP="00C04B05">
      <w:pPr>
        <w:rPr>
          <w:rFonts w:asciiTheme="minorHAnsi" w:hAnsiTheme="minorHAnsi"/>
          <w:sz w:val="16"/>
          <w:szCs w:val="16"/>
        </w:rPr>
      </w:pPr>
      <w:r w:rsidRPr="004F0078">
        <w:rPr>
          <w:rFonts w:asciiTheme="minorHAnsi" w:hAnsiTheme="minorHAnsi"/>
          <w:sz w:val="16"/>
          <w:szCs w:val="16"/>
        </w:rPr>
        <w:t>smallholder systems, bioenergy revenue streams could significantly increase income-generation and (skilled) job  opportunities within rural areas and help reduce rural poverty, seasonal fluctuations in agricultural employment  and rural emigration. It is important that Mexico is cognizant of the potential of biofuels as a contributor to rural  development, in particular as a source of employment and income creation in rural areas.</w:t>
      </w:r>
    </w:p>
    <w:p w:rsidR="00C04B05" w:rsidRPr="004F0078" w:rsidRDefault="00C04B05" w:rsidP="00C04B05">
      <w:pPr>
        <w:rPr>
          <w:rFonts w:asciiTheme="minorHAnsi" w:hAnsiTheme="minorHAnsi"/>
          <w:sz w:val="16"/>
          <w:szCs w:val="16"/>
        </w:rPr>
      </w:pPr>
    </w:p>
    <w:p w:rsidR="00C04B05" w:rsidRPr="004F0078" w:rsidRDefault="00C04B05" w:rsidP="00C04B05">
      <w:pPr>
        <w:rPr>
          <w:rFonts w:asciiTheme="minorHAnsi" w:hAnsiTheme="minorHAnsi"/>
          <w:sz w:val="16"/>
          <w:szCs w:val="16"/>
        </w:rPr>
      </w:pPr>
    </w:p>
    <w:p w:rsidR="00C04B05" w:rsidRPr="004F0078" w:rsidRDefault="00C04B05" w:rsidP="00C04B05">
      <w:pPr>
        <w:rPr>
          <w:rFonts w:asciiTheme="minorHAnsi" w:hAnsiTheme="minorHAnsi"/>
          <w:sz w:val="16"/>
          <w:szCs w:val="16"/>
        </w:rPr>
      </w:pPr>
    </w:p>
    <w:p w:rsidR="00C04B05" w:rsidRPr="004F0078" w:rsidRDefault="00C04B05" w:rsidP="00C04B05">
      <w:pPr>
        <w:pStyle w:val="Heading4"/>
        <w:rPr>
          <w:rFonts w:asciiTheme="minorHAnsi" w:hAnsiTheme="minorHAnsi"/>
        </w:rPr>
      </w:pPr>
      <w:r w:rsidRPr="004F0078">
        <w:rPr>
          <w:rFonts w:asciiTheme="minorHAnsi" w:hAnsiTheme="minorHAnsi"/>
        </w:rPr>
        <w:t>C. Less biodiversity means less resistance to disease, and less profit and production</w:t>
      </w:r>
    </w:p>
    <w:p w:rsidR="00C04B05" w:rsidRPr="004F0078" w:rsidRDefault="00C04B05" w:rsidP="00C04B05">
      <w:pPr>
        <w:rPr>
          <w:rFonts w:asciiTheme="minorHAnsi" w:hAnsiTheme="minorHAnsi"/>
          <w:sz w:val="16"/>
          <w:szCs w:val="16"/>
        </w:rPr>
      </w:pPr>
      <w:r w:rsidRPr="004F0078">
        <w:rPr>
          <w:rFonts w:asciiTheme="minorHAnsi" w:hAnsiTheme="minorHAnsi"/>
          <w:b/>
        </w:rPr>
        <w:t xml:space="preserve">GRACE 13 </w:t>
      </w:r>
      <w:r w:rsidRPr="004F0078">
        <w:rPr>
          <w:rFonts w:asciiTheme="minorHAnsi" w:hAnsiTheme="minorHAnsi"/>
          <w:sz w:val="16"/>
          <w:szCs w:val="16"/>
        </w:rPr>
        <w:t xml:space="preserve">(GRACE Communications Foundation builds partnerships and develops innovative media strategies that increase public awareness of the relationships among food, water and energy systems. By mobilizing philanthropic resources and collaborating with like-minded non-profits and academic institutions, we educate consumers and advocate for policies that:, “Biodiversity”, 2013 </w:t>
      </w:r>
      <w:hyperlink r:id="rId10" w:history="1">
        <w:r w:rsidRPr="004F0078">
          <w:rPr>
            <w:rStyle w:val="Hyperlink"/>
            <w:rFonts w:asciiTheme="minorHAnsi" w:hAnsiTheme="minorHAnsi"/>
            <w:sz w:val="16"/>
            <w:szCs w:val="16"/>
          </w:rPr>
          <w:t>http://www.sustainabletable.org/268/biodiversity</w:t>
        </w:r>
      </w:hyperlink>
      <w:r w:rsidRPr="004F0078">
        <w:rPr>
          <w:rFonts w:asciiTheme="minorHAnsi" w:hAnsiTheme="minorHAnsi"/>
          <w:sz w:val="16"/>
          <w:szCs w:val="16"/>
        </w:rPr>
        <w:t xml:space="preserve">) Diminishing agrobiodiversity is not only a historical problem, however. </w:t>
      </w:r>
      <w:r w:rsidRPr="004F0078">
        <w:rPr>
          <w:rStyle w:val="StyleBoldUnderline"/>
          <w:rFonts w:asciiTheme="minorHAnsi" w:hAnsiTheme="minorHAnsi"/>
        </w:rPr>
        <w:t>The FAO has estimated that during the last century, 75 percent of crop genetic diversity has been lost</w:t>
      </w:r>
      <w:r w:rsidRPr="004F0078">
        <w:rPr>
          <w:rFonts w:asciiTheme="minorHAnsi" w:hAnsiTheme="minorHAnsi"/>
          <w:sz w:val="16"/>
          <w:szCs w:val="16"/>
        </w:rPr>
        <w:t xml:space="preserve">, </w:t>
      </w:r>
      <w:r w:rsidRPr="004F0078">
        <w:rPr>
          <w:rStyle w:val="StyleBoldUnderline"/>
          <w:rFonts w:asciiTheme="minorHAnsi" w:hAnsiTheme="minorHAnsi"/>
        </w:rPr>
        <w:t>a phenomenon referred to as genetic erosion</w:t>
      </w:r>
      <w:r w:rsidRPr="004F0078">
        <w:rPr>
          <w:rFonts w:asciiTheme="minorHAnsi" w:hAnsiTheme="minorHAnsi"/>
          <w:sz w:val="16"/>
          <w:szCs w:val="16"/>
        </w:rPr>
        <w:t xml:space="preserve">.  </w:t>
      </w:r>
      <w:r w:rsidRPr="004F0078">
        <w:rPr>
          <w:rStyle w:val="StyleBoldUnderline"/>
          <w:rFonts w:asciiTheme="minorHAnsi" w:hAnsiTheme="minorHAnsi"/>
        </w:rPr>
        <w:t>This loss of genetic diversity in plant crops and animal breeds is dangerous because it makes our food supply more vulnerable to outbreaks of pests and disease</w:t>
      </w:r>
      <w:r w:rsidRPr="004F0078">
        <w:rPr>
          <w:rFonts w:asciiTheme="minorHAnsi" w:hAnsiTheme="minorHAnsi"/>
          <w:sz w:val="16"/>
          <w:szCs w:val="16"/>
        </w:rPr>
        <w:t>. For instance, in the 1970s</w:t>
      </w:r>
      <w:r w:rsidRPr="004F0078">
        <w:rPr>
          <w:rStyle w:val="StyleBoldUnderline"/>
          <w:rFonts w:asciiTheme="minorHAnsi" w:hAnsiTheme="minorHAnsi"/>
        </w:rPr>
        <w:t>, a lack of genetic diversity in US corn varieties resulted in the loss of over 1 billion</w:t>
      </w:r>
      <w:r w:rsidRPr="004F0078">
        <w:rPr>
          <w:rFonts w:asciiTheme="minorHAnsi" w:hAnsiTheme="minorHAnsi"/>
          <w:sz w:val="16"/>
          <w:szCs w:val="16"/>
        </w:rPr>
        <w:t xml:space="preserve"> US </w:t>
      </w:r>
      <w:r w:rsidRPr="004F0078">
        <w:rPr>
          <w:rStyle w:val="StyleBoldUnderline"/>
          <w:rFonts w:asciiTheme="minorHAnsi" w:hAnsiTheme="minorHAnsi"/>
        </w:rPr>
        <w:t>dollars due to a lack of resistance</w:t>
      </w:r>
      <w:r w:rsidRPr="004F0078">
        <w:rPr>
          <w:rFonts w:asciiTheme="minorHAnsi" w:hAnsiTheme="minorHAnsi"/>
          <w:sz w:val="16"/>
          <w:szCs w:val="16"/>
        </w:rPr>
        <w:t xml:space="preserve"> to leaf blight.  Unfortunately, </w:t>
      </w:r>
      <w:r w:rsidRPr="004F0078">
        <w:rPr>
          <w:rStyle w:val="StyleBoldUnderline"/>
          <w:rFonts w:asciiTheme="minorHAnsi" w:hAnsiTheme="minorHAnsi"/>
        </w:rPr>
        <w:t xml:space="preserve">the situation has not improved today, as increasingly, industrial food production relies on fewer and fewer crop varieties and animal breeds, further imperiling the security of our food system.  </w:t>
      </w:r>
      <w:r w:rsidRPr="004F0078">
        <w:rPr>
          <w:rFonts w:asciiTheme="minorHAnsi" w:hAnsiTheme="minorHAnsi"/>
          <w:sz w:val="16"/>
          <w:szCs w:val="16"/>
        </w:rPr>
        <w:t xml:space="preserve">As mentioned earlier, industrial agriculture can reduce biodiversity by also diminishing biodiversity in the wider agricultural landscape.  Excessive manure, nutrient and pesticide runoff from industrial animal and plant agriculture can all negatively impact both aquatic and terrestrial ecosystems and the biodiversity they support.  Nutrient runoff  Gcan cause eutrophication of bodies of water like rivers and streams, in some cases literally suffocating fish and other organisms, resulting in mass die-offs. Pesticide runoff has been implicated in reducing biodiversity within agricultural landscapes both within terrestrial and aquatic landscapes, a famous example being the near eradication of a number of US bird species from the use of the insecticide DDT during the second half of the 20th Century.  A major cause of farmland biodiversity declines in the last century is the simplification of the modern industrial agriculture landscape.  In previous centuries, farmland agroecosystems were diverse mixes of grazing land, crop land, orchards, wetlands and managed forests, which could support a wide array of biological diversity. Today, however, most industrial agriculture landscapes plant crops </w:t>
      </w:r>
      <w:r w:rsidRPr="004F0078">
        <w:rPr>
          <w:rFonts w:asciiTheme="minorHAnsi" w:hAnsiTheme="minorHAnsi"/>
          <w:sz w:val="16"/>
          <w:szCs w:val="16"/>
        </w:rPr>
        <w:lastRenderedPageBreak/>
        <w:t xml:space="preserve">“fencerow to fencerow,” meaning the amount of harvestable land is maximized for the greatest profits, which has resulted in a reduction of the diversity of agricultural landscapes, in turn reducing agroecosystem biodiversity.  </w:t>
      </w:r>
    </w:p>
    <w:p w:rsidR="00C04B05" w:rsidRPr="004F0078" w:rsidRDefault="00C04B05" w:rsidP="00C04B05">
      <w:pPr>
        <w:rPr>
          <w:rFonts w:asciiTheme="minorHAnsi" w:hAnsiTheme="minorHAnsi"/>
          <w:sz w:val="16"/>
          <w:szCs w:val="16"/>
        </w:rPr>
      </w:pPr>
    </w:p>
    <w:p w:rsidR="00C04B05" w:rsidRPr="004F0078" w:rsidRDefault="00C04B05" w:rsidP="00C04B05">
      <w:pPr>
        <w:rPr>
          <w:rFonts w:asciiTheme="minorHAnsi" w:hAnsiTheme="minorHAnsi"/>
          <w:sz w:val="16"/>
          <w:szCs w:val="16"/>
        </w:rPr>
      </w:pPr>
    </w:p>
    <w:p w:rsidR="00C04B05" w:rsidRPr="004F0078" w:rsidRDefault="00C04B05" w:rsidP="00C04B05">
      <w:pPr>
        <w:pStyle w:val="Heading4"/>
        <w:rPr>
          <w:rFonts w:asciiTheme="minorHAnsi" w:hAnsiTheme="minorHAnsi"/>
        </w:rPr>
      </w:pPr>
      <w:r w:rsidRPr="004F0078">
        <w:rPr>
          <w:rFonts w:asciiTheme="minorHAnsi" w:hAnsiTheme="minorHAnsi"/>
        </w:rPr>
        <w:t>D. Rising Food prices devastate poor of Mexico</w:t>
      </w:r>
    </w:p>
    <w:p w:rsidR="00C04B05" w:rsidRPr="004F0078" w:rsidRDefault="00C04B05" w:rsidP="00C04B05">
      <w:pPr>
        <w:rPr>
          <w:rFonts w:asciiTheme="minorHAnsi" w:hAnsiTheme="minorHAnsi"/>
          <w:sz w:val="16"/>
          <w:szCs w:val="16"/>
        </w:rPr>
      </w:pPr>
      <w:r w:rsidRPr="004F0078">
        <w:rPr>
          <w:rFonts w:asciiTheme="minorHAnsi" w:hAnsiTheme="minorHAnsi"/>
          <w:b/>
          <w:szCs w:val="24"/>
        </w:rPr>
        <w:t>Valero-Gil and Valero 8</w:t>
      </w:r>
      <w:r w:rsidRPr="004F0078">
        <w:rPr>
          <w:rFonts w:asciiTheme="minorHAnsi" w:hAnsiTheme="minorHAnsi"/>
          <w:sz w:val="16"/>
          <w:szCs w:val="16"/>
        </w:rPr>
        <w:t xml:space="preserve"> (Jorge N. Valero-Gil and Magali Valero Universidad Autonoma de Nuevo Leon, University of</w:t>
      </w:r>
    </w:p>
    <w:p w:rsidR="00C04B05" w:rsidRPr="004F0078" w:rsidRDefault="00C04B05" w:rsidP="00C04B05">
      <w:pPr>
        <w:rPr>
          <w:rFonts w:asciiTheme="minorHAnsi" w:hAnsiTheme="minorHAnsi"/>
          <w:b/>
          <w:bCs/>
          <w:sz w:val="22"/>
          <w:u w:val="single"/>
        </w:rPr>
      </w:pPr>
      <w:r w:rsidRPr="004F0078">
        <w:rPr>
          <w:rFonts w:asciiTheme="minorHAnsi" w:hAnsiTheme="minorHAnsi"/>
          <w:sz w:val="16"/>
          <w:szCs w:val="16"/>
        </w:rPr>
        <w:t xml:space="preserve">Michigan-Dearborn, “The Effects of Rising Food Prices on Poverty in Mexico”, August 22, 2008 ,http://mpra.ub.uni-muenchen.de/10221/1/MPRA_paper_10221.pdf) </w:t>
      </w:r>
      <w:r w:rsidRPr="004F0078">
        <w:rPr>
          <w:rStyle w:val="StyleBoldUnderline"/>
          <w:rFonts w:asciiTheme="minorHAnsi" w:hAnsiTheme="minorHAnsi"/>
        </w:rPr>
        <w:t xml:space="preserve">The recent food price crisis is worrisome because of its potential impact on the well-being of the poor </w:t>
      </w:r>
      <w:r w:rsidRPr="004F0078">
        <w:rPr>
          <w:rFonts w:asciiTheme="minorHAnsi" w:hAnsiTheme="minorHAnsi"/>
          <w:sz w:val="16"/>
          <w:szCs w:val="16"/>
        </w:rPr>
        <w:t xml:space="preserve">The increase in international food prices will pass through to the domestic  economies. Mundlak and Larson (1992) show that </w:t>
      </w:r>
      <w:r w:rsidRPr="004F0078">
        <w:rPr>
          <w:rStyle w:val="StyleBoldUnderline"/>
          <w:rFonts w:asciiTheme="minorHAnsi" w:hAnsiTheme="minorHAnsi"/>
        </w:rPr>
        <w:t>most of the variation in the world agricultural prices is transmitted to the domestic economies</w:t>
      </w:r>
      <w:r w:rsidRPr="004F0078">
        <w:rPr>
          <w:rFonts w:asciiTheme="minorHAnsi" w:hAnsiTheme="minorHAnsi"/>
          <w:sz w:val="16"/>
          <w:szCs w:val="16"/>
        </w:rPr>
        <w:t xml:space="preserve">, and </w:t>
      </w:r>
      <w:r w:rsidRPr="004F0078">
        <w:rPr>
          <w:rStyle w:val="StyleBoldUnderline"/>
          <w:rFonts w:asciiTheme="minorHAnsi" w:hAnsiTheme="minorHAnsi"/>
        </w:rPr>
        <w:t xml:space="preserve">that the variation constitutes a dominant component in the variation of domestic prices </w:t>
      </w:r>
      <w:r w:rsidRPr="004F0078">
        <w:rPr>
          <w:rFonts w:asciiTheme="minorHAnsi" w:hAnsiTheme="minorHAnsi"/>
          <w:sz w:val="16"/>
          <w:szCs w:val="16"/>
        </w:rPr>
        <w:t xml:space="preserve">The results of these estimations are presented in Table 6, where in Panel A we  report the effect on poverty and in Panel B the effect on extreme poverty. </w:t>
      </w:r>
      <w:r w:rsidRPr="004F0078">
        <w:rPr>
          <w:rStyle w:val="StyleBoldUnderline"/>
          <w:rFonts w:asciiTheme="minorHAnsi" w:hAnsiTheme="minorHAnsi"/>
        </w:rPr>
        <w:t>When considering</w:t>
      </w:r>
      <w:r w:rsidRPr="004F0078">
        <w:rPr>
          <w:rFonts w:asciiTheme="minorHAnsi" w:hAnsiTheme="minorHAnsi"/>
          <w:sz w:val="16"/>
          <w:szCs w:val="16"/>
        </w:rPr>
        <w:t xml:space="preserve"> only </w:t>
      </w:r>
      <w:r w:rsidRPr="004F0078">
        <w:rPr>
          <w:rStyle w:val="StyleBoldUnderline"/>
          <w:rFonts w:asciiTheme="minorHAnsi" w:hAnsiTheme="minorHAnsi"/>
        </w:rPr>
        <w:t>the effect of higher prices on spending</w:t>
      </w:r>
      <w:r w:rsidRPr="004F0078">
        <w:rPr>
          <w:rFonts w:asciiTheme="minorHAnsi" w:hAnsiTheme="minorHAnsi"/>
          <w:sz w:val="16"/>
          <w:szCs w:val="16"/>
        </w:rPr>
        <w:t xml:space="preserve">, </w:t>
      </w:r>
      <w:r w:rsidRPr="004F0078">
        <w:rPr>
          <w:rStyle w:val="StyleBoldUnderline"/>
          <w:rFonts w:asciiTheme="minorHAnsi" w:hAnsiTheme="minorHAnsi"/>
        </w:rPr>
        <w:t>the poverty rate increases from</w:t>
      </w:r>
      <w:r w:rsidRPr="004F0078">
        <w:rPr>
          <w:rFonts w:asciiTheme="minorHAnsi" w:hAnsiTheme="minorHAnsi"/>
          <w:sz w:val="16"/>
          <w:szCs w:val="16"/>
        </w:rPr>
        <w:t xml:space="preserve"> </w:t>
      </w:r>
      <w:r w:rsidRPr="004F0078">
        <w:rPr>
          <w:rStyle w:val="StyleBoldUnderline"/>
          <w:rFonts w:asciiTheme="minorHAnsi" w:hAnsiTheme="minorHAnsi"/>
        </w:rPr>
        <w:t xml:space="preserve">25% </w:t>
      </w:r>
      <w:r w:rsidRPr="004F0078">
        <w:rPr>
          <w:rFonts w:asciiTheme="minorHAnsi" w:hAnsiTheme="minorHAnsi"/>
          <w:sz w:val="16"/>
          <w:szCs w:val="16"/>
        </w:rPr>
        <w:t xml:space="preserve">of the population </w:t>
      </w:r>
      <w:r w:rsidRPr="004F0078">
        <w:rPr>
          <w:rStyle w:val="StyleBoldUnderline"/>
          <w:rFonts w:asciiTheme="minorHAnsi" w:hAnsiTheme="minorHAnsi"/>
        </w:rPr>
        <w:t>to 27.83%</w:t>
      </w:r>
      <w:r w:rsidRPr="004F0078">
        <w:rPr>
          <w:rFonts w:asciiTheme="minorHAnsi" w:hAnsiTheme="minorHAnsi"/>
          <w:sz w:val="16"/>
          <w:szCs w:val="16"/>
        </w:rPr>
        <w:t xml:space="preserve"> of the population – an increase in the poverty rate of  2.83%. When considering only the effect of higher food prices on the income from 5 The farming and livestock sector income that we consider is that where individuals report income from this source related to their own business and we do not consider the farming/livestock income of corporations. We do this because of our interest in the effects on poverty. 11farming/livestock activities of rural households, there is a reduction on the poverty rate of  0.10%. The total effect of increased food prices on poverty is presented in the last two  columns of the table. </w:t>
      </w:r>
      <w:r w:rsidRPr="004F0078">
        <w:rPr>
          <w:rStyle w:val="StyleBoldUnderline"/>
          <w:rFonts w:asciiTheme="minorHAnsi" w:hAnsiTheme="minorHAnsi"/>
        </w:rPr>
        <w:t xml:space="preserve">The 2006-2007 food price increases have the overall effect of increasing poverty by 2.77%, or from 6.64 million households to 7.37 million households. </w:t>
      </w:r>
      <w:r w:rsidRPr="004F0078">
        <w:rPr>
          <w:rFonts w:asciiTheme="minorHAnsi" w:hAnsiTheme="minorHAnsi"/>
          <w:sz w:val="16"/>
          <w:szCs w:val="16"/>
        </w:rPr>
        <w:t xml:space="preserve">The government has not been inactive in front of the food price situation. It has taken several actions that aim at reliving some of the household’s pressure because of food price inflation. In this section we evaluate the effects that some of these policies will have in the combat against increasing poverty rates Being Mexico a net consumer of food, at the higher prices we would expect more important effects on the poverty rate of the country </w:t>
      </w:r>
      <w:r w:rsidRPr="004F0078">
        <w:rPr>
          <w:rStyle w:val="StyleBoldUnderline"/>
          <w:rFonts w:asciiTheme="minorHAnsi" w:hAnsiTheme="minorHAnsi"/>
        </w:rPr>
        <w:t>Without any adjustments or government intervention, the international food crisis could potentially have a very strong detrimental effect on the poor.</w:t>
      </w:r>
      <w:r w:rsidRPr="004F0078">
        <w:rPr>
          <w:rFonts w:asciiTheme="minorHAnsi" w:hAnsiTheme="minorHAnsi"/>
          <w:sz w:val="16"/>
          <w:szCs w:val="16"/>
        </w:rPr>
        <w:t xml:space="preserve"> </w:t>
      </w:r>
      <w:r w:rsidRPr="004F0078">
        <w:rPr>
          <w:rStyle w:val="StyleBoldUnderline"/>
          <w:rFonts w:asciiTheme="minorHAnsi" w:hAnsiTheme="minorHAnsi"/>
        </w:rPr>
        <w:t>The poverty rate could increase from 25% to 34.94%, or by 39.77% due to increased food prices.</w:t>
      </w:r>
      <w:r w:rsidRPr="004F0078">
        <w:rPr>
          <w:rFonts w:asciiTheme="minorHAnsi" w:hAnsiTheme="minorHAnsi"/>
          <w:sz w:val="16"/>
          <w:szCs w:val="16"/>
        </w:rPr>
        <w:t xml:space="preserve"> The impact on the extremely poor is even more daunting. </w:t>
      </w:r>
      <w:r w:rsidRPr="004F0078">
        <w:rPr>
          <w:rStyle w:val="StyleBoldUnderline"/>
          <w:rFonts w:asciiTheme="minorHAnsi" w:hAnsiTheme="minorHAnsi"/>
        </w:rPr>
        <w:t>The extreme poverty</w:t>
      </w:r>
      <w:r w:rsidRPr="004F0078">
        <w:rPr>
          <w:rFonts w:asciiTheme="minorHAnsi" w:hAnsiTheme="minorHAnsi"/>
          <w:sz w:val="16"/>
          <w:szCs w:val="16"/>
        </w:rPr>
        <w:t xml:space="preserve"> </w:t>
      </w:r>
      <w:r w:rsidRPr="004F0078">
        <w:rPr>
          <w:rStyle w:val="StyleBoldUnderline"/>
          <w:rFonts w:asciiTheme="minorHAnsi" w:hAnsiTheme="minorHAnsi"/>
        </w:rPr>
        <w:t>rate could increase</w:t>
      </w:r>
      <w:r w:rsidRPr="004F0078">
        <w:rPr>
          <w:rFonts w:asciiTheme="minorHAnsi" w:hAnsiTheme="minorHAnsi"/>
          <w:sz w:val="16"/>
          <w:szCs w:val="16"/>
        </w:rPr>
        <w:t xml:space="preserve"> from 10.58% to 17.56% or </w:t>
      </w:r>
      <w:r w:rsidRPr="004F0078">
        <w:rPr>
          <w:rStyle w:val="StyleBoldUnderline"/>
          <w:rFonts w:asciiTheme="minorHAnsi" w:hAnsiTheme="minorHAnsi"/>
        </w:rPr>
        <w:t xml:space="preserve">by 66% due to increased food prices </w:t>
      </w:r>
      <w:r w:rsidRPr="004F0078">
        <w:rPr>
          <w:rFonts w:asciiTheme="minorHAnsi" w:hAnsiTheme="minorHAnsi"/>
          <w:sz w:val="16"/>
          <w:szCs w:val="16"/>
        </w:rPr>
        <w:t xml:space="preserve">This paper studies the consequences that the world food crisis will have on the poverty rates in Mexico. We use the price change of 11 staple foods consumed by the 20poor along with an overall food price index over the period2006-2007 and 2006-2008, and use detailed data on household consumption for 2006, to evaluate changes in spending due to increased food prices. We find that the old household consumption  cannot be sustained at the new world food prices. Inparticular, the food price changes of 2006-2007 generate an increase in the poverty rate, as measured through consumption, from 25% to 27.77%;and an increase in extreme poverty from 10.58% to 12.11%. When measured using the food price changes from 2006 to 2008, the poverty rate jumps from 25% to 34.94% and the extreme poverty rate from10.58% to 17.56%. Public policy programs, such as subsidies to the extremely poor and the reduction of tariffs on milk and maize have a small impact on poverty, of less than a two percentage point reduction in the poverty rate for both policies combined. Our analysis suggests that policy should be geared first towards lowering prices of eggs, vegetable oil, milk and chicken, beforeturning to the more commonly targeted tortillas or beans, if the goal is to aid the consumption of the poor. The study provides a snapshot of the impact that rising international food prices could have on poverty once these prices pass-through to the domestic economy. </w:t>
      </w:r>
    </w:p>
    <w:p w:rsidR="00C04B05" w:rsidRPr="004F0078" w:rsidRDefault="00C04B05" w:rsidP="00C04B05">
      <w:pPr>
        <w:pStyle w:val="Heading3"/>
        <w:rPr>
          <w:rFonts w:asciiTheme="minorHAnsi" w:hAnsiTheme="minorHAnsi"/>
        </w:rPr>
      </w:pPr>
      <w:bookmarkStart w:id="5" w:name="_Toc363066530"/>
      <w:r w:rsidRPr="004F0078">
        <w:rPr>
          <w:rFonts w:asciiTheme="minorHAnsi" w:hAnsiTheme="minorHAnsi"/>
        </w:rPr>
        <w:lastRenderedPageBreak/>
        <w:t>Extensions</w:t>
      </w:r>
      <w:bookmarkEnd w:id="5"/>
    </w:p>
    <w:p w:rsidR="00C04B05" w:rsidRPr="004F0078" w:rsidRDefault="00C04B05" w:rsidP="00C04B05">
      <w:pPr>
        <w:pStyle w:val="Heading4"/>
        <w:rPr>
          <w:rFonts w:asciiTheme="minorHAnsi" w:hAnsiTheme="minorHAnsi"/>
        </w:rPr>
      </w:pPr>
      <w:r w:rsidRPr="004F0078">
        <w:rPr>
          <w:rFonts w:asciiTheme="minorHAnsi" w:hAnsiTheme="minorHAnsi"/>
        </w:rPr>
        <w:t>Mexican Ag industry is strained in the status quo</w:t>
      </w:r>
    </w:p>
    <w:p w:rsidR="00C04B05" w:rsidRPr="004F0078" w:rsidRDefault="00C04B05" w:rsidP="00C04B05">
      <w:pPr>
        <w:rPr>
          <w:rFonts w:asciiTheme="minorHAnsi" w:hAnsiTheme="minorHAnsi"/>
          <w:sz w:val="16"/>
          <w:szCs w:val="16"/>
        </w:rPr>
      </w:pPr>
      <w:r w:rsidRPr="004F0078">
        <w:rPr>
          <w:rFonts w:asciiTheme="minorHAnsi" w:hAnsiTheme="minorHAnsi"/>
          <w:b/>
          <w:szCs w:val="24"/>
        </w:rPr>
        <w:t>Guardian 2/15</w:t>
      </w:r>
      <w:r w:rsidRPr="004F0078">
        <w:rPr>
          <w:rFonts w:asciiTheme="minorHAnsi" w:hAnsiTheme="minorHAnsi"/>
          <w:sz w:val="16"/>
          <w:szCs w:val="16"/>
        </w:rPr>
        <w:t xml:space="preserve">/13 (The Guardian, “Scientists in Mexico herald agriculture revolution in food security push”, February 15, 2013, </w:t>
      </w:r>
      <w:hyperlink r:id="rId11" w:history="1">
        <w:r w:rsidRPr="004F0078">
          <w:rPr>
            <w:rStyle w:val="Hyperlink"/>
            <w:rFonts w:asciiTheme="minorHAnsi" w:hAnsiTheme="minorHAnsi"/>
            <w:sz w:val="16"/>
            <w:szCs w:val="16"/>
          </w:rPr>
          <w:t>http://www.guardian.co.uk/global-development/2013/feb/15/scientists-mexico-agriculture-revolution-food-security</w:t>
        </w:r>
      </w:hyperlink>
      <w:r w:rsidRPr="004F0078">
        <w:rPr>
          <w:rFonts w:asciiTheme="minorHAnsi" w:hAnsiTheme="minorHAnsi"/>
          <w:sz w:val="16"/>
          <w:szCs w:val="16"/>
        </w:rPr>
        <w:t>) Scientists at a major international research centre based in Mexico say recent donations from billionaire philanthropists have taken them significantly closer to providing poor farmers with more productive, nutritional and resistant varieties of wheat and maize at a critical time.</w:t>
      </w:r>
    </w:p>
    <w:p w:rsidR="00C04B05" w:rsidRPr="004F0078" w:rsidRDefault="00C04B05" w:rsidP="00C04B05">
      <w:pPr>
        <w:rPr>
          <w:rFonts w:asciiTheme="minorHAnsi" w:hAnsiTheme="minorHAnsi"/>
          <w:sz w:val="16"/>
          <w:szCs w:val="16"/>
        </w:rPr>
      </w:pPr>
      <w:r w:rsidRPr="004F0078">
        <w:rPr>
          <w:rFonts w:asciiTheme="minorHAnsi" w:hAnsiTheme="minorHAnsi"/>
          <w:sz w:val="16"/>
          <w:szCs w:val="16"/>
        </w:rPr>
        <w:t>"We believe that we are witnessing the start of a genuine new agricultural revolution that will provide food security for generations to come," Thomas Lumpkin, director of the International Maize and Wheat Improvement Centre, said at this week's inauguration of facilities funded by a $25m (£16.1m) donation from Mexican telecommunications magnate Carlos Slim, the world's richest person.</w:t>
      </w:r>
    </w:p>
    <w:p w:rsidR="00C04B05" w:rsidRPr="004F0078" w:rsidRDefault="00C04B05" w:rsidP="00C04B05">
      <w:pPr>
        <w:rPr>
          <w:rFonts w:asciiTheme="minorHAnsi" w:hAnsiTheme="minorHAnsi"/>
          <w:sz w:val="16"/>
          <w:szCs w:val="16"/>
        </w:rPr>
      </w:pPr>
      <w:r w:rsidRPr="004F0078">
        <w:rPr>
          <w:rFonts w:asciiTheme="minorHAnsi" w:hAnsiTheme="minorHAnsi"/>
          <w:sz w:val="16"/>
          <w:szCs w:val="16"/>
        </w:rPr>
        <w:t>Lumpkin said the new laboratories and greenhouses would double research capacity at the centre, known by its Spanish abbreviation CIMMYT. The centre, famous for launching the "Green Revolution" in Mexico and south Asia in the 1960s, is located just outside Mexico City.</w:t>
      </w:r>
    </w:p>
    <w:p w:rsidR="00C04B05" w:rsidRPr="004F0078" w:rsidRDefault="00C04B05" w:rsidP="00C04B05">
      <w:pPr>
        <w:rPr>
          <w:rFonts w:asciiTheme="minorHAnsi" w:hAnsiTheme="minorHAnsi"/>
          <w:sz w:val="16"/>
          <w:szCs w:val="16"/>
        </w:rPr>
      </w:pPr>
      <w:r w:rsidRPr="004F0078">
        <w:rPr>
          <w:rFonts w:asciiTheme="minorHAnsi" w:hAnsiTheme="minorHAnsi"/>
          <w:sz w:val="16"/>
          <w:szCs w:val="16"/>
        </w:rPr>
        <w:t xml:space="preserve">Lumpkin and Slim were joined at the ceremony by Bill Gates, No 2 on the global rich list, whose contributions reputedly saved the centre from going under a decade ago.  All of them stressed that </w:t>
      </w:r>
      <w:r w:rsidRPr="004F0078">
        <w:rPr>
          <w:rStyle w:val="StyleBoldUnderline"/>
          <w:rFonts w:asciiTheme="minorHAnsi" w:hAnsiTheme="minorHAnsi"/>
        </w:rPr>
        <w:t xml:space="preserve">a perfect storm of rising demand for basic grains, dwindling resources, new pests and the additional pressures expected from climate change could have catastrophic impacts in many parts of the world if small-scale farmers are not given affordable access to new varieties that can better cope with these challenges. </w:t>
      </w:r>
      <w:r w:rsidRPr="004F0078">
        <w:rPr>
          <w:rFonts w:asciiTheme="minorHAnsi" w:hAnsiTheme="minorHAnsi"/>
          <w:sz w:val="16"/>
          <w:szCs w:val="16"/>
        </w:rPr>
        <w:t>Interviewed after the event, Lumpkin said the biggest potential for doing this comes from applying technology developed in human genetic research to germ plasm. He said CIMMYT is at the vanguard of these efforts because of its massive gene banks storing 28,000 varieties of maize and 120,000 varieties of wheat. "Before you were dealing with shadows and vague things off in the distance, but now we have a sharp focus and can see much more," Lumpkin said of the difference between the old methods of hybridisation and the new possibilities for precision picking and mixing of desired traits.  CIMMYT plans to make the information from its research easily available and understandable to breeders around the world so that they can use it to develop their own varieties specifically designed to address local problems. More controversially, CIMMYT's revamped facilities are designed to increase the centre's capacity for transgenic research. While insisting that transgenics will remain a relatively minor part of the Mexico programme, probably reaching about 10% in the next five years, Lumpkin argues it could prove critical where manipulation of natural diversity proves insufficient. CIMMYT scientists say it is particularly important, for example, to find ways of increasing heat tolerance in wheat varieties used in south Asia, where demand is booming and temperatures are predicted to rise dramatically in the next decade.  Lumpkin claims that when delivered by non-profit organisations such as CIMMYT, genetically modified organisms (GMOs) can help tackle rural inequality by spreading technology that is currently largely limited to the developed world. CIMMYT is already working with experimental GMO maize crops in Kenya and several other African countries using "tried and tested" traits provided for free by multinational companies under special agreements. Lumpkin says companies such as Monsanto are willing to do this when the varieties produced are designed for markets that are not commercially significant.</w:t>
      </w:r>
    </w:p>
    <w:p w:rsidR="00C04B05" w:rsidRPr="004F0078" w:rsidRDefault="00C04B05" w:rsidP="00C04B05">
      <w:pPr>
        <w:rPr>
          <w:rFonts w:asciiTheme="minorHAnsi" w:hAnsiTheme="minorHAnsi"/>
          <w:sz w:val="16"/>
          <w:szCs w:val="16"/>
        </w:rPr>
      </w:pPr>
      <w:r w:rsidRPr="004F0078">
        <w:rPr>
          <w:rFonts w:asciiTheme="minorHAnsi" w:hAnsiTheme="minorHAnsi"/>
          <w:sz w:val="16"/>
          <w:szCs w:val="16"/>
        </w:rPr>
        <w:t xml:space="preserve">In Mexico, CIMMYT's GM research is limited to wheat, but the new facilities open the possibility of expanding this to much more controversial research with maize. </w:t>
      </w:r>
      <w:r w:rsidRPr="004F0078">
        <w:rPr>
          <w:rStyle w:val="StyleBoldUnderline"/>
          <w:rFonts w:asciiTheme="minorHAnsi" w:hAnsiTheme="minorHAnsi"/>
        </w:rPr>
        <w:t>Mexico is a centre of origin of the crop</w:t>
      </w:r>
      <w:r w:rsidRPr="004F0078">
        <w:rPr>
          <w:rFonts w:asciiTheme="minorHAnsi" w:hAnsiTheme="minorHAnsi"/>
          <w:sz w:val="16"/>
          <w:szCs w:val="16"/>
        </w:rPr>
        <w:t xml:space="preserve"> and the country is </w:t>
      </w:r>
      <w:r w:rsidRPr="004F0078">
        <w:rPr>
          <w:rStyle w:val="StyleBoldUnderline"/>
          <w:rFonts w:asciiTheme="minorHAnsi" w:hAnsiTheme="minorHAnsi"/>
        </w:rPr>
        <w:t xml:space="preserve">home to a vibrant anti-transgenic movement rooted in concerns about contamination of local varieties, deep distrust of official guarantees of safety, and suspicion of the motives of proponents of these technologies. </w:t>
      </w:r>
      <w:r w:rsidRPr="004F0078">
        <w:rPr>
          <w:rFonts w:asciiTheme="minorHAnsi" w:hAnsiTheme="minorHAnsi"/>
          <w:sz w:val="16"/>
          <w:szCs w:val="16"/>
        </w:rPr>
        <w:t>Campaigners are trying to prevent the Mexican government authorising big commercial projects on GM maize, following a period of several years of experimental and pilot schemes they say have not been properly monitored. "They talk about transgenics as the solution to world hunger and inequality but it is a false solution," said Greenpeace Mexico's spokesman on agriculture, Aleira Lara. "Even if it is altruistic there are risks. What we need is for the state to attend to the real problems. We need more state budgets to do things such as invest in improving irrigation systems." CIMMYT scientists, and their billionaire backers, are careful to express their respect for Mexican sensitivities about maize, but are also committed to the idea that the potential benefits out way the risks. At the ceremony in Mexico on Wednesday, Gates said there were "legitimate issues, but solvable issues" around GM and lauded CIMMYT's role trying to sidestep concerns about monopolisation of the technology by the multinationals. His foundation dedicates about 8% of its agricultural budget to GM-associated projects.</w:t>
      </w:r>
    </w:p>
    <w:p w:rsidR="00C04B05" w:rsidRPr="004F0078" w:rsidRDefault="00C04B05" w:rsidP="00C04B05">
      <w:pPr>
        <w:pStyle w:val="Heading4"/>
        <w:rPr>
          <w:rFonts w:asciiTheme="minorHAnsi" w:hAnsiTheme="minorHAnsi"/>
        </w:rPr>
      </w:pPr>
      <w:r w:rsidRPr="004F0078">
        <w:rPr>
          <w:rFonts w:asciiTheme="minorHAnsi" w:hAnsiTheme="minorHAnsi"/>
        </w:rPr>
        <w:t>Mexican Agricultural industry growth is lagging</w:t>
      </w:r>
    </w:p>
    <w:p w:rsidR="00C04B05" w:rsidRPr="004F0078" w:rsidRDefault="00C04B05" w:rsidP="00C04B05">
      <w:pPr>
        <w:rPr>
          <w:rFonts w:asciiTheme="minorHAnsi" w:hAnsiTheme="minorHAnsi"/>
          <w:sz w:val="16"/>
          <w:szCs w:val="16"/>
        </w:rPr>
      </w:pPr>
      <w:r w:rsidRPr="004F0078">
        <w:rPr>
          <w:rFonts w:asciiTheme="minorHAnsi" w:hAnsiTheme="minorHAnsi"/>
          <w:b/>
        </w:rPr>
        <w:t>The Market Realist 5/26</w:t>
      </w:r>
      <w:r w:rsidRPr="004F0078">
        <w:rPr>
          <w:rFonts w:asciiTheme="minorHAnsi" w:hAnsiTheme="minorHAnsi"/>
          <w:sz w:val="16"/>
          <w:szCs w:val="16"/>
        </w:rPr>
        <w:t xml:space="preserve">/13 (The Market Realist team is composed of talented investment professionals and financial media executives who deeply believe in democratizing access to investment research. Each Market Realist analyst has several years of professional research experience, either at a Wall Street bank or a hedge fund. Some of the firms our analysts have worked for in the past include HSBC, Merrill Lynch, Susquehanna, and Brookside Private Equity. “Mexican economic recovery dragged down by industry and agriculture”,http://marketrealist.com/2013/05/mexican-economic-recovery-dragged-down-by-industry-and-agriculture/) BC The global economic indicator, as published by the Mexican Institute for Statistics and Geography, registered the third mild growth of the year in March. Despite its lagging nature, the indicator offers insight into how each of the three main sectors of the economy are performing. Mexico’s economy is driven by consumer spending. According to the World Bank, household consumption accounts for approximately 64% of Mexico’s GDP. </w:t>
      </w:r>
      <w:r w:rsidRPr="004F0078">
        <w:rPr>
          <w:rStyle w:val="StyleBoldUnderline"/>
          <w:rFonts w:asciiTheme="minorHAnsi" w:hAnsiTheme="minorHAnsi"/>
        </w:rPr>
        <w:t>The global economic indicator indices allow to discern between growth in the industrial and agricultural sector and growth in the services sector</w:t>
      </w:r>
      <w:r w:rsidRPr="004F0078">
        <w:rPr>
          <w:rFonts w:asciiTheme="minorHAnsi" w:hAnsiTheme="minorHAnsi"/>
          <w:sz w:val="16"/>
          <w:szCs w:val="16"/>
        </w:rPr>
        <w:t xml:space="preserve">. </w:t>
      </w:r>
      <w:r w:rsidRPr="004F0078">
        <w:rPr>
          <w:rStyle w:val="StyleBoldUnderline"/>
          <w:rFonts w:asciiTheme="minorHAnsi" w:hAnsiTheme="minorHAnsi"/>
        </w:rPr>
        <w:t>Month-over-month growth posted a 0.25% increase in March despite the large drop in the agricultural sector, which dropped 8% in March</w:t>
      </w:r>
      <w:r w:rsidRPr="004F0078">
        <w:rPr>
          <w:rFonts w:asciiTheme="minorHAnsi" w:hAnsiTheme="minorHAnsi"/>
          <w:sz w:val="16"/>
          <w:szCs w:val="16"/>
        </w:rPr>
        <w:t xml:space="preserve">. The industrial sector, which is largely composed of the auto industry, posted a decrease of 0.3%, reversing the gain of 0.43% the prior month.  Given </w:t>
      </w:r>
      <w:r w:rsidRPr="004F0078">
        <w:rPr>
          <w:rFonts w:asciiTheme="minorHAnsi" w:hAnsiTheme="minorHAnsi"/>
          <w:sz w:val="16"/>
          <w:szCs w:val="16"/>
        </w:rPr>
        <w:lastRenderedPageBreak/>
        <w:t xml:space="preserve">the large share of the services sector in Mexico’s GDP, the overall indicator was able to post a marginal increase for the month. On a yearly basis, the data looks very depressing. The indicator dropped 1.8%, which is the first negative growth value looking back to at least January 2010. While March last year was higher than adjacent months and, hence, established a high base, it is hard not to read the data as negative.  It is important to keep in mind that the global economic indicator offers good insight into how the three main sectors are performing currently and offers little indication of future performance. Given the March and April manufacturing PMIs were negative, </w:t>
      </w:r>
      <w:r w:rsidRPr="004F0078">
        <w:rPr>
          <w:rStyle w:val="StyleBoldUnderline"/>
          <w:rFonts w:asciiTheme="minorHAnsi" w:hAnsiTheme="minorHAnsi"/>
        </w:rPr>
        <w:t xml:space="preserve">it is likely that performance in coming months will be – at best – sluggish.  </w:t>
      </w:r>
      <w:r w:rsidRPr="004F0078">
        <w:rPr>
          <w:rFonts w:asciiTheme="minorHAnsi" w:hAnsiTheme="minorHAnsi"/>
          <w:sz w:val="16"/>
          <w:szCs w:val="16"/>
        </w:rPr>
        <w:t>The data does imply that the services sector is holding the economy afloat, which means as long as consumer spending remains resilient, Mexico should be able to avoid a double dip in the short-term.</w:t>
      </w:r>
    </w:p>
    <w:p w:rsidR="00C04B05" w:rsidRPr="004F0078" w:rsidRDefault="00C04B05" w:rsidP="00C04B05">
      <w:pPr>
        <w:rPr>
          <w:rFonts w:asciiTheme="minorHAnsi" w:hAnsiTheme="minorHAnsi"/>
          <w:sz w:val="16"/>
          <w:szCs w:val="16"/>
        </w:rPr>
      </w:pPr>
    </w:p>
    <w:p w:rsidR="00C04B05" w:rsidRPr="004F0078" w:rsidRDefault="00C04B05" w:rsidP="00C04B05">
      <w:pPr>
        <w:rPr>
          <w:rFonts w:asciiTheme="minorHAnsi" w:hAnsiTheme="minorHAnsi"/>
          <w:sz w:val="16"/>
          <w:szCs w:val="16"/>
        </w:rPr>
      </w:pPr>
    </w:p>
    <w:p w:rsidR="00C04B05" w:rsidRPr="004F0078" w:rsidRDefault="00C04B05" w:rsidP="00C04B05">
      <w:pPr>
        <w:pStyle w:val="Heading4"/>
        <w:rPr>
          <w:rFonts w:asciiTheme="minorHAnsi" w:hAnsiTheme="minorHAnsi"/>
        </w:rPr>
      </w:pPr>
      <w:r w:rsidRPr="004F0078">
        <w:rPr>
          <w:rFonts w:asciiTheme="minorHAnsi" w:hAnsiTheme="minorHAnsi"/>
        </w:rPr>
        <w:t>Mexico ag industry inefficient</w:t>
      </w:r>
    </w:p>
    <w:p w:rsidR="00C04B05" w:rsidRPr="004F0078" w:rsidRDefault="00C04B05" w:rsidP="00C04B05">
      <w:pPr>
        <w:rPr>
          <w:rFonts w:asciiTheme="minorHAnsi" w:hAnsiTheme="minorHAnsi"/>
          <w:b/>
          <w:szCs w:val="24"/>
        </w:rPr>
      </w:pPr>
      <w:r w:rsidRPr="004F0078">
        <w:rPr>
          <w:rFonts w:asciiTheme="minorHAnsi" w:hAnsiTheme="minorHAnsi"/>
          <w:b/>
          <w:szCs w:val="24"/>
        </w:rPr>
        <w:t xml:space="preserve">USDA 9 </w:t>
      </w:r>
      <w:r w:rsidRPr="004F0078">
        <w:rPr>
          <w:rFonts w:asciiTheme="minorHAnsi" w:hAnsiTheme="minorHAnsi"/>
          <w:sz w:val="16"/>
          <w:szCs w:val="16"/>
        </w:rPr>
        <w:t xml:space="preserve">(United States Department of Agriculture, Foreign Agricultural Service, “Mexico Agricultural Economy and Policy Report”, February 2009, </w:t>
      </w:r>
      <w:hyperlink r:id="rId12" w:history="1">
        <w:r w:rsidRPr="004F0078">
          <w:rPr>
            <w:rStyle w:val="Hyperlink"/>
            <w:rFonts w:asciiTheme="minorHAnsi" w:hAnsiTheme="minorHAnsi"/>
            <w:sz w:val="16"/>
            <w:szCs w:val="16"/>
          </w:rPr>
          <w:t>http://www.fas.usda.gov/country/Mexico/Mexico%20Agricultural%20Economy%20and%20Policy%20Report.pdf</w:t>
        </w:r>
      </w:hyperlink>
      <w:r w:rsidRPr="004F0078">
        <w:rPr>
          <w:rFonts w:asciiTheme="minorHAnsi" w:hAnsiTheme="minorHAnsi"/>
          <w:sz w:val="16"/>
          <w:szCs w:val="16"/>
        </w:rPr>
        <w:t>) BC</w:t>
      </w:r>
    </w:p>
    <w:p w:rsidR="00C04B05" w:rsidRPr="004F0078" w:rsidRDefault="00C04B05" w:rsidP="00C04B05">
      <w:pPr>
        <w:rPr>
          <w:rFonts w:asciiTheme="minorHAnsi" w:hAnsiTheme="minorHAnsi"/>
          <w:sz w:val="16"/>
          <w:szCs w:val="16"/>
        </w:rPr>
      </w:pPr>
      <w:r w:rsidRPr="004F0078">
        <w:rPr>
          <w:rFonts w:asciiTheme="minorHAnsi" w:hAnsiTheme="minorHAnsi"/>
          <w:sz w:val="16"/>
          <w:szCs w:val="16"/>
        </w:rPr>
        <w:t xml:space="preserve">Implementation of </w:t>
      </w:r>
      <w:r w:rsidRPr="004F0078">
        <w:rPr>
          <w:rStyle w:val="StyleBoldUnderline"/>
          <w:rFonts w:asciiTheme="minorHAnsi" w:hAnsiTheme="minorHAnsi"/>
        </w:rPr>
        <w:t>NAFTA has opened Mexico’s agricultural sector to the forces of globalization and competition while exposing many of the structural inefficiencies that have existed for decades</w:t>
      </w:r>
      <w:r w:rsidRPr="004F0078">
        <w:rPr>
          <w:rFonts w:asciiTheme="minorHAnsi" w:hAnsiTheme="minorHAnsi"/>
          <w:sz w:val="16"/>
          <w:szCs w:val="16"/>
        </w:rPr>
        <w:t xml:space="preserve">. It is estimated that </w:t>
      </w:r>
      <w:r w:rsidRPr="004F0078">
        <w:rPr>
          <w:rStyle w:val="StyleBoldUnderline"/>
          <w:rFonts w:asciiTheme="minorHAnsi" w:hAnsiTheme="minorHAnsi"/>
        </w:rPr>
        <w:t>half of Mexico’s producers are subsistence farmers and over 60 percent produce corn or beans with the majority of these farmers cultivating</w:t>
      </w:r>
      <w:r w:rsidRPr="004F0078">
        <w:rPr>
          <w:rFonts w:asciiTheme="minorHAnsi" w:hAnsiTheme="minorHAnsi"/>
          <w:sz w:val="16"/>
          <w:szCs w:val="16"/>
        </w:rPr>
        <w:t xml:space="preserve"> five hectares (</w:t>
      </w:r>
      <w:r w:rsidRPr="004F0078">
        <w:rPr>
          <w:rStyle w:val="StyleBoldUnderline"/>
          <w:rFonts w:asciiTheme="minorHAnsi" w:hAnsiTheme="minorHAnsi"/>
        </w:rPr>
        <w:t>a little over 12 acres</w:t>
      </w:r>
      <w:r w:rsidRPr="004F0078">
        <w:rPr>
          <w:rFonts w:asciiTheme="minorHAnsi" w:hAnsiTheme="minorHAnsi"/>
          <w:sz w:val="16"/>
          <w:szCs w:val="16"/>
        </w:rPr>
        <w:t xml:space="preserve">) or less. </w:t>
      </w:r>
      <w:r w:rsidRPr="004F0078">
        <w:rPr>
          <w:rStyle w:val="StyleBoldUnderline"/>
          <w:rFonts w:asciiTheme="minorHAnsi" w:hAnsiTheme="minorHAnsi"/>
        </w:rPr>
        <w:t>The number of Mexican farmers has been declining, from 4.3 million</w:t>
      </w:r>
      <w:r w:rsidRPr="004F0078">
        <w:rPr>
          <w:rFonts w:asciiTheme="minorHAnsi" w:hAnsiTheme="minorHAnsi"/>
          <w:sz w:val="16"/>
          <w:szCs w:val="16"/>
        </w:rPr>
        <w:t xml:space="preserve"> (with an additional 5.5 million agricultural workers) in 1991 to </w:t>
      </w:r>
      <w:r w:rsidRPr="004F0078">
        <w:rPr>
          <w:rStyle w:val="StyleBoldUnderline"/>
          <w:rFonts w:asciiTheme="minorHAnsi" w:hAnsiTheme="minorHAnsi"/>
        </w:rPr>
        <w:t>3.4 million</w:t>
      </w:r>
      <w:r w:rsidRPr="004F0078">
        <w:rPr>
          <w:rFonts w:asciiTheme="minorHAnsi" w:hAnsiTheme="minorHAnsi"/>
          <w:sz w:val="16"/>
          <w:szCs w:val="16"/>
        </w:rPr>
        <w:t xml:space="preserve"> (with an additional 4.7 million agricultural workers) in 2002.</w:t>
      </w:r>
    </w:p>
    <w:p w:rsidR="00C04B05" w:rsidRPr="004F0078" w:rsidRDefault="00C04B05" w:rsidP="00C04B05">
      <w:pPr>
        <w:rPr>
          <w:rFonts w:asciiTheme="minorHAnsi" w:hAnsiTheme="minorHAnsi"/>
          <w:sz w:val="16"/>
          <w:szCs w:val="16"/>
        </w:rPr>
      </w:pPr>
    </w:p>
    <w:p w:rsidR="00C04B05" w:rsidRPr="004F0078" w:rsidRDefault="00C04B05" w:rsidP="00C04B05">
      <w:pPr>
        <w:rPr>
          <w:rFonts w:asciiTheme="minorHAnsi" w:hAnsiTheme="minorHAnsi"/>
          <w:sz w:val="16"/>
          <w:szCs w:val="16"/>
        </w:rPr>
      </w:pPr>
    </w:p>
    <w:p w:rsidR="00C04B05" w:rsidRPr="004F0078" w:rsidRDefault="00C04B05" w:rsidP="00C04B05">
      <w:pPr>
        <w:pStyle w:val="Heading4"/>
        <w:rPr>
          <w:rFonts w:asciiTheme="minorHAnsi" w:hAnsiTheme="minorHAnsi"/>
        </w:rPr>
      </w:pPr>
      <w:r w:rsidRPr="004F0078">
        <w:rPr>
          <w:rFonts w:asciiTheme="minorHAnsi" w:hAnsiTheme="minorHAnsi"/>
        </w:rPr>
        <w:t>Sustainable Agriculture is imperative- multiple warrants</w:t>
      </w:r>
    </w:p>
    <w:p w:rsidR="00C04B05" w:rsidRPr="004F0078" w:rsidRDefault="00C04B05" w:rsidP="00C04B05">
      <w:pPr>
        <w:rPr>
          <w:rFonts w:asciiTheme="minorHAnsi" w:hAnsiTheme="minorHAnsi"/>
          <w:sz w:val="16"/>
          <w:szCs w:val="16"/>
        </w:rPr>
      </w:pPr>
      <w:r w:rsidRPr="004F0078">
        <w:rPr>
          <w:rFonts w:asciiTheme="minorHAnsi" w:hAnsiTheme="minorHAnsi"/>
          <w:b/>
          <w:szCs w:val="24"/>
        </w:rPr>
        <w:t>Scherr and McNeely 8</w:t>
      </w:r>
      <w:r w:rsidRPr="004F0078">
        <w:rPr>
          <w:rFonts w:asciiTheme="minorHAnsi" w:hAnsiTheme="minorHAnsi"/>
          <w:sz w:val="16"/>
          <w:szCs w:val="16"/>
        </w:rPr>
        <w:t xml:space="preserve"> (Sara J Scherr and Jeffrey A McNeely, Ecoagriculture Partners Washington, DC 20001USA</w:t>
      </w:r>
    </w:p>
    <w:p w:rsidR="00C04B05" w:rsidRPr="004F0078" w:rsidRDefault="00C04B05" w:rsidP="00C04B05">
      <w:pPr>
        <w:rPr>
          <w:rStyle w:val="StyleBoldUnderline"/>
          <w:rFonts w:asciiTheme="minorHAnsi" w:hAnsiTheme="minorHAnsi"/>
        </w:rPr>
      </w:pPr>
      <w:r w:rsidRPr="004F0078">
        <w:rPr>
          <w:rFonts w:asciiTheme="minorHAnsi" w:hAnsiTheme="minorHAnsi"/>
          <w:sz w:val="16"/>
          <w:szCs w:val="16"/>
        </w:rPr>
        <w:t xml:space="preserve">2World Conservation Union—IUCN 1196 Gland, Switzerland“Biodiversity conservation and agricultural sustainability: towards a new paradigm of ‘ecoagriculture’ landscapes”, </w:t>
      </w:r>
      <w:hyperlink r:id="rId13" w:anchor="sec-2" w:history="1">
        <w:r w:rsidRPr="004F0078">
          <w:rPr>
            <w:rStyle w:val="Hyperlink"/>
            <w:rFonts w:asciiTheme="minorHAnsi" w:hAnsiTheme="minorHAnsi"/>
            <w:sz w:val="16"/>
            <w:szCs w:val="16"/>
          </w:rPr>
          <w:t>http://rstb.royalsocietypublishing.org/content/363/1491/477.full#sec-2</w:t>
        </w:r>
      </w:hyperlink>
      <w:r w:rsidRPr="004F0078">
        <w:rPr>
          <w:rFonts w:asciiTheme="minorHAnsi" w:hAnsiTheme="minorHAnsi"/>
          <w:sz w:val="16"/>
          <w:szCs w:val="16"/>
        </w:rPr>
        <w:t xml:space="preserve">) BC </w:t>
      </w:r>
      <w:r w:rsidRPr="004F0078">
        <w:rPr>
          <w:rStyle w:val="StyleBoldUnderline"/>
          <w:rFonts w:asciiTheme="minorHAnsi" w:hAnsiTheme="minorHAnsi"/>
        </w:rPr>
        <w:t>The dominant late twentieth century model of land use segregated agricultural production from areas managed for biodiversity conservation. This module is no longer adequate in much of the world</w:t>
      </w:r>
      <w:r w:rsidRPr="004F0078">
        <w:rPr>
          <w:rFonts w:asciiTheme="minorHAnsi" w:hAnsiTheme="minorHAnsi"/>
          <w:sz w:val="16"/>
          <w:szCs w:val="16"/>
        </w:rPr>
        <w:t xml:space="preserve">. The Millennium Ecosystem Assessment confirmed that </w:t>
      </w:r>
      <w:r w:rsidRPr="004F0078">
        <w:rPr>
          <w:rStyle w:val="StyleBoldUnderline"/>
          <w:rFonts w:asciiTheme="minorHAnsi" w:hAnsiTheme="minorHAnsi"/>
        </w:rPr>
        <w:t>agriculture has dramatically increased its ecological footprint</w:t>
      </w:r>
      <w:r w:rsidRPr="004F0078">
        <w:rPr>
          <w:rFonts w:asciiTheme="minorHAnsi" w:hAnsiTheme="minorHAnsi"/>
          <w:sz w:val="16"/>
          <w:szCs w:val="16"/>
        </w:rPr>
        <w:t xml:space="preserve">. </w:t>
      </w:r>
      <w:r w:rsidRPr="004F0078">
        <w:rPr>
          <w:rStyle w:val="StyleBoldUnderline"/>
          <w:rFonts w:asciiTheme="minorHAnsi" w:hAnsiTheme="minorHAnsi"/>
        </w:rPr>
        <w:t>Rural</w:t>
      </w:r>
      <w:r w:rsidRPr="004F0078">
        <w:rPr>
          <w:rFonts w:asciiTheme="minorHAnsi" w:hAnsiTheme="minorHAnsi"/>
          <w:sz w:val="16"/>
          <w:szCs w:val="16"/>
        </w:rPr>
        <w:t xml:space="preserve"> </w:t>
      </w:r>
      <w:r w:rsidRPr="004F0078">
        <w:rPr>
          <w:rStyle w:val="StyleBoldUnderline"/>
          <w:rFonts w:asciiTheme="minorHAnsi" w:hAnsiTheme="minorHAnsi"/>
        </w:rPr>
        <w:t>communities depend on key components of biodiversity and ecosystem services that are found in non-domestic habitats</w:t>
      </w:r>
      <w:r w:rsidRPr="004F0078">
        <w:rPr>
          <w:rFonts w:asciiTheme="minorHAnsi" w:hAnsiTheme="minorHAnsi"/>
          <w:sz w:val="16"/>
          <w:szCs w:val="16"/>
        </w:rPr>
        <w:t>. Fortunately, agricultural landscapes can be designed and managed to host wild biodiversity of many types, with neutral or even positive effects on agricultural production and livelihoods. Innovative practitioners, scientists and indigenous land managers are adapting, designing and managing diverse types of ‘ecoagriculture’ landscapes to generate positive co-benefits for production, biodiversity and local people. We assess the potentials and limitations for successful conservation of biodiversity in productive agricultural landscapes, the feasibility of making such approaches financially viable, and the organizational, governance and policy frameworks needed to enable ecoagriculture planning and implementation at a globally significant scale. We conclude that effectively conserving wild biodiversity in agricultural landscapes will require increased research, policy coordination and strategic support to agricultural communities and conservationists. Current trends suggest that, during the twenty-first century</w:t>
      </w:r>
      <w:r w:rsidRPr="004F0078">
        <w:rPr>
          <w:rStyle w:val="StyleBoldUnderline"/>
          <w:rFonts w:asciiTheme="minorHAnsi" w:hAnsiTheme="minorHAnsi"/>
        </w:rPr>
        <w:t xml:space="preserve"> a continuing and growing demand for agricultural and wild products and ecosystem services will require farmers, agricultural planners and conservationists to reconsider the relationship between production agriculture and conservation of biodiversity</w:t>
      </w:r>
      <w:r w:rsidRPr="004F0078">
        <w:rPr>
          <w:rStyle w:val="StyleBoldUnderline"/>
          <w:rFonts w:asciiTheme="minorHAnsi" w:hAnsiTheme="minorHAnsi"/>
          <w:b w:val="0"/>
          <w:sz w:val="16"/>
          <w:szCs w:val="16"/>
          <w:u w:val="none"/>
        </w:rPr>
        <w:t>.  In such regions,</w:t>
      </w:r>
      <w:r w:rsidRPr="004F0078">
        <w:rPr>
          <w:rStyle w:val="StyleBoldUnderline"/>
          <w:rFonts w:asciiTheme="minorHAnsi" w:hAnsiTheme="minorHAnsi"/>
        </w:rPr>
        <w:t xml:space="preserve"> agriculture can be managed to maintain critical watershed functions, such as maintaining water quality, regulating water flow, recharging underground aquifers, mitigating flood risks, moderating sediment flows, and sustaining freshwater species and ecosystems. Well-managed agricultural landscapes can </w:t>
      </w:r>
      <w:r w:rsidRPr="004F0078">
        <w:rPr>
          <w:rStyle w:val="StyleBoldUnderline"/>
          <w:rFonts w:asciiTheme="minorHAnsi" w:hAnsiTheme="minorHAnsi"/>
          <w:b w:val="0"/>
          <w:sz w:val="16"/>
          <w:szCs w:val="16"/>
          <w:u w:val="none"/>
        </w:rPr>
        <w:t xml:space="preserve">also </w:t>
      </w:r>
      <w:r w:rsidRPr="004F0078">
        <w:rPr>
          <w:rStyle w:val="StyleBoldUnderline"/>
          <w:rFonts w:asciiTheme="minorHAnsi" w:hAnsiTheme="minorHAnsi"/>
        </w:rPr>
        <w:t xml:space="preserve">provide protection against </w:t>
      </w:r>
      <w:r w:rsidRPr="004F0078">
        <w:rPr>
          <w:rStyle w:val="StyleBoldUnderline"/>
          <w:rFonts w:asciiTheme="minorHAnsi" w:hAnsiTheme="minorHAnsi"/>
          <w:b w:val="0"/>
          <w:sz w:val="16"/>
          <w:szCs w:val="16"/>
          <w:u w:val="none"/>
        </w:rPr>
        <w:t>extreme</w:t>
      </w:r>
      <w:r w:rsidRPr="004F0078">
        <w:rPr>
          <w:rStyle w:val="StyleBoldUnderline"/>
          <w:rFonts w:asciiTheme="minorHAnsi" w:hAnsiTheme="minorHAnsi"/>
        </w:rPr>
        <w:t xml:space="preserve"> natural events. With increased water scarcity and more frequent extreme weather events predicted in coming decades, the capacity of agricultural systems to sustain watershed functions is </w:t>
      </w:r>
      <w:r w:rsidRPr="004F0078">
        <w:rPr>
          <w:rFonts w:asciiTheme="minorHAnsi" w:hAnsiTheme="minorHAnsi"/>
          <w:sz w:val="16"/>
          <w:szCs w:val="16"/>
        </w:rPr>
        <w:t>likely to be</w:t>
      </w:r>
      <w:r w:rsidRPr="004F0078">
        <w:rPr>
          <w:rStyle w:val="StyleBoldUnderline"/>
          <w:rFonts w:asciiTheme="minorHAnsi" w:hAnsiTheme="minorHAnsi"/>
        </w:rPr>
        <w:t xml:space="preserve"> a priority consideration in agricultural investment and management.  Agriculture can protect green spaces for aesthetic and recreation values, and help to finance the maintenance of green space for wildlife habitat and ecosystem services. </w:t>
      </w:r>
      <w:r w:rsidRPr="004F0078">
        <w:rPr>
          <w:rFonts w:asciiTheme="minorHAnsi" w:hAnsiTheme="minorHAnsi"/>
          <w:sz w:val="16"/>
          <w:szCs w:val="16"/>
        </w:rPr>
        <w:t>Overall</w:t>
      </w:r>
      <w:r w:rsidRPr="004F0078">
        <w:rPr>
          <w:rStyle w:val="StyleBoldUnderline"/>
          <w:rFonts w:asciiTheme="minorHAnsi" w:hAnsiTheme="minorHAnsi"/>
        </w:rPr>
        <w:t xml:space="preserve"> positive outcomes for human habitat and aesthetics require adequate management of crop and livestock wastes, air pollution </w:t>
      </w:r>
      <w:r w:rsidRPr="004F0078">
        <w:rPr>
          <w:rStyle w:val="StyleBoldUnderline"/>
          <w:rFonts w:asciiTheme="minorHAnsi" w:hAnsiTheme="minorHAnsi"/>
          <w:b w:val="0"/>
          <w:sz w:val="16"/>
          <w:szCs w:val="16"/>
          <w:u w:val="none"/>
        </w:rPr>
        <w:t xml:space="preserve">(smoke, dust and odours) </w:t>
      </w:r>
      <w:r w:rsidRPr="004F0078">
        <w:rPr>
          <w:rStyle w:val="StyleBoldUnderline"/>
          <w:rFonts w:asciiTheme="minorHAnsi" w:hAnsiTheme="minorHAnsi"/>
        </w:rPr>
        <w:t xml:space="preserve">and </w:t>
      </w:r>
      <w:r w:rsidRPr="004F0078">
        <w:rPr>
          <w:rStyle w:val="StyleBoldUnderline"/>
          <w:rFonts w:asciiTheme="minorHAnsi" w:hAnsiTheme="minorHAnsi"/>
          <w:b w:val="0"/>
          <w:sz w:val="16"/>
          <w:szCs w:val="16"/>
          <w:u w:val="none"/>
        </w:rPr>
        <w:t>polluting</w:t>
      </w:r>
      <w:r w:rsidRPr="004F0078">
        <w:rPr>
          <w:rStyle w:val="StyleBoldUnderline"/>
          <w:rFonts w:asciiTheme="minorHAnsi" w:hAnsiTheme="minorHAnsi"/>
        </w:rPr>
        <w:t xml:space="preserve"> run-off.  </w:t>
      </w:r>
      <w:r w:rsidRPr="004F0078">
        <w:rPr>
          <w:rFonts w:asciiTheme="minorHAnsi" w:hAnsiTheme="minorHAnsi"/>
          <w:sz w:val="16"/>
          <w:szCs w:val="16"/>
        </w:rPr>
        <w:t>Contrary to common assumptions,</w:t>
      </w:r>
      <w:r w:rsidRPr="004F0078">
        <w:rPr>
          <w:rStyle w:val="StyleBoldUnderline"/>
          <w:rFonts w:asciiTheme="minorHAnsi" w:hAnsiTheme="minorHAnsi"/>
        </w:rPr>
        <w:t xml:space="preserve"> farmers and their communities </w:t>
      </w:r>
      <w:r w:rsidRPr="004F0078">
        <w:rPr>
          <w:rFonts w:asciiTheme="minorHAnsi" w:hAnsiTheme="minorHAnsi"/>
          <w:sz w:val="16"/>
          <w:szCs w:val="16"/>
        </w:rPr>
        <w:t>often</w:t>
      </w:r>
      <w:r w:rsidRPr="004F0078">
        <w:rPr>
          <w:rStyle w:val="StyleBoldUnderline"/>
          <w:rFonts w:asciiTheme="minorHAnsi" w:hAnsiTheme="minorHAnsi"/>
        </w:rPr>
        <w:t xml:space="preserve"> have strong economic and social rationales for supporting biodiversity conservation: to reduce production costs, raise or stabilize yields; improve product quality; protect their right to </w:t>
      </w:r>
      <w:r w:rsidRPr="004F0078">
        <w:rPr>
          <w:rStyle w:val="StyleBoldUnderline"/>
          <w:rFonts w:asciiTheme="minorHAnsi" w:hAnsiTheme="minorHAnsi"/>
        </w:rPr>
        <w:lastRenderedPageBreak/>
        <w:t>farm/herd/harvest wild products in and around protected areas; comply cost-effectively with environmental regulations; conserve biodiversity and ecosystem services critical to their own livelihoods; access product markets that require biodiversity-friendly production systems; earn payments for ecosystem services; or conserve species and landscapes of special cultural, spiritual or aesthetic significance to them.</w:t>
      </w:r>
    </w:p>
    <w:p w:rsidR="00C04B05" w:rsidRPr="004F0078" w:rsidRDefault="00C04B05" w:rsidP="00C04B05">
      <w:pPr>
        <w:rPr>
          <w:rStyle w:val="StyleBoldUnderline"/>
          <w:rFonts w:asciiTheme="minorHAnsi" w:hAnsiTheme="minorHAnsi"/>
        </w:rPr>
      </w:pPr>
    </w:p>
    <w:p w:rsidR="00C04B05" w:rsidRPr="004F0078" w:rsidRDefault="00C04B05" w:rsidP="00C04B05">
      <w:pPr>
        <w:rPr>
          <w:rStyle w:val="StyleBoldUnderline"/>
          <w:rFonts w:asciiTheme="minorHAnsi" w:hAnsiTheme="minorHAnsi"/>
          <w:b w:val="0"/>
          <w:bCs w:val="0"/>
          <w:sz w:val="16"/>
          <w:szCs w:val="16"/>
          <w:u w:val="none"/>
        </w:rPr>
      </w:pPr>
    </w:p>
    <w:p w:rsidR="00C04B05" w:rsidRPr="004F0078" w:rsidRDefault="00C04B05" w:rsidP="00C04B05">
      <w:pPr>
        <w:rPr>
          <w:rStyle w:val="StyleBoldUnderline"/>
          <w:rFonts w:asciiTheme="minorHAnsi" w:hAnsiTheme="minorHAnsi"/>
          <w:b w:val="0"/>
          <w:bCs w:val="0"/>
          <w:sz w:val="16"/>
          <w:szCs w:val="16"/>
          <w:u w:val="none"/>
        </w:rPr>
      </w:pPr>
    </w:p>
    <w:p w:rsidR="00C04B05" w:rsidRPr="004F0078" w:rsidRDefault="00C04B05" w:rsidP="00C04B05">
      <w:pPr>
        <w:rPr>
          <w:rStyle w:val="StyleBoldUnderline"/>
          <w:rFonts w:asciiTheme="minorHAnsi" w:hAnsiTheme="minorHAnsi"/>
          <w:b w:val="0"/>
          <w:bCs w:val="0"/>
          <w:sz w:val="16"/>
          <w:szCs w:val="16"/>
          <w:u w:val="none"/>
        </w:rPr>
      </w:pPr>
    </w:p>
    <w:p w:rsidR="00C04B05" w:rsidRPr="004F0078" w:rsidRDefault="00C04B05" w:rsidP="00C04B05">
      <w:pPr>
        <w:pStyle w:val="Heading4"/>
        <w:rPr>
          <w:rStyle w:val="StyleBoldUnderline"/>
          <w:rFonts w:asciiTheme="minorHAnsi" w:hAnsiTheme="minorHAnsi"/>
          <w:b/>
          <w:bCs/>
          <w:sz w:val="24"/>
          <w:szCs w:val="24"/>
          <w:u w:val="none"/>
        </w:rPr>
      </w:pPr>
      <w:r w:rsidRPr="004F0078">
        <w:rPr>
          <w:rStyle w:val="StyleBoldUnderline"/>
          <w:rFonts w:asciiTheme="minorHAnsi" w:hAnsiTheme="minorHAnsi"/>
          <w:b/>
          <w:bCs/>
          <w:sz w:val="24"/>
          <w:szCs w:val="24"/>
          <w:u w:val="none"/>
        </w:rPr>
        <w:t>Biodiversity Key to Agriculture</w:t>
      </w:r>
    </w:p>
    <w:p w:rsidR="00C04B05" w:rsidRPr="004F0078" w:rsidRDefault="00C04B05" w:rsidP="00C04B05">
      <w:pPr>
        <w:rPr>
          <w:rStyle w:val="StyleBoldUnderline"/>
          <w:rFonts w:asciiTheme="minorHAnsi" w:hAnsiTheme="minorHAnsi"/>
          <w:b w:val="0"/>
          <w:bCs w:val="0"/>
          <w:sz w:val="16"/>
          <w:szCs w:val="16"/>
          <w:u w:val="none"/>
        </w:rPr>
      </w:pPr>
      <w:r w:rsidRPr="004F0078">
        <w:rPr>
          <w:rStyle w:val="StyleBoldUnderline"/>
          <w:rFonts w:asciiTheme="minorHAnsi" w:hAnsiTheme="minorHAnsi"/>
          <w:bCs w:val="0"/>
          <w:sz w:val="24"/>
          <w:szCs w:val="24"/>
          <w:u w:val="none"/>
        </w:rPr>
        <w:t>Food and Agriculture Organization of the United Nations 13</w:t>
      </w:r>
      <w:r w:rsidRPr="004F0078">
        <w:rPr>
          <w:rStyle w:val="StyleBoldUnderline"/>
          <w:rFonts w:asciiTheme="minorHAnsi" w:hAnsiTheme="minorHAnsi"/>
          <w:b w:val="0"/>
          <w:bCs w:val="0"/>
          <w:sz w:val="16"/>
          <w:szCs w:val="16"/>
          <w:u w:val="none"/>
        </w:rPr>
        <w:t xml:space="preserve"> (“How to manage biodiversity for food and agriculture”, 2013, </w:t>
      </w:r>
      <w:hyperlink r:id="rId14" w:history="1">
        <w:r w:rsidRPr="004F0078">
          <w:rPr>
            <w:rStyle w:val="Hyperlink"/>
            <w:rFonts w:asciiTheme="minorHAnsi" w:hAnsiTheme="minorHAnsi"/>
            <w:sz w:val="16"/>
            <w:szCs w:val="16"/>
          </w:rPr>
          <w:t>http://www.fao.org/agriculture/crops/core-themes/theme/spi/scpi-home/managing-ecosystems/biodiversity-and-ecosystem-services/bio_how/en/</w:t>
        </w:r>
      </w:hyperlink>
      <w:r w:rsidRPr="004F0078">
        <w:rPr>
          <w:rStyle w:val="StyleBoldUnderline"/>
          <w:rFonts w:asciiTheme="minorHAnsi" w:hAnsiTheme="minorHAnsi"/>
          <w:b w:val="0"/>
          <w:bCs w:val="0"/>
          <w:sz w:val="16"/>
          <w:szCs w:val="16"/>
          <w:u w:val="none"/>
        </w:rPr>
        <w:t xml:space="preserve">) Biodiversity is associated with a high diversity and stability of crops in a landscape. These can provide forage and nesting ground for insects and larger animals. </w:t>
      </w:r>
      <w:r w:rsidRPr="004F0078">
        <w:rPr>
          <w:rStyle w:val="StyleBoldUnderline"/>
          <w:rFonts w:asciiTheme="minorHAnsi" w:hAnsiTheme="minorHAnsi"/>
        </w:rPr>
        <w:t>Biodiversity helps in regulating the functioning of ecosystems by improving the variety and level of biological processes that help in agricultural production</w:t>
      </w:r>
      <w:r w:rsidRPr="004F0078">
        <w:rPr>
          <w:rStyle w:val="StyleBoldUnderline"/>
          <w:rFonts w:asciiTheme="minorHAnsi" w:hAnsiTheme="minorHAnsi"/>
          <w:b w:val="0"/>
          <w:bCs w:val="0"/>
          <w:sz w:val="16"/>
          <w:szCs w:val="16"/>
          <w:u w:val="none"/>
        </w:rPr>
        <w:t xml:space="preserve">. A </w:t>
      </w:r>
      <w:r w:rsidRPr="004F0078">
        <w:rPr>
          <w:rStyle w:val="StyleBoldUnderline"/>
          <w:rFonts w:asciiTheme="minorHAnsi" w:hAnsiTheme="minorHAnsi"/>
        </w:rPr>
        <w:t>diversity of goods can</w:t>
      </w:r>
      <w:r w:rsidRPr="004F0078">
        <w:rPr>
          <w:rStyle w:val="StyleBoldUnderline"/>
          <w:rFonts w:asciiTheme="minorHAnsi" w:hAnsiTheme="minorHAnsi"/>
          <w:b w:val="0"/>
          <w:bCs w:val="0"/>
          <w:sz w:val="16"/>
          <w:szCs w:val="16"/>
          <w:u w:val="none"/>
        </w:rPr>
        <w:t xml:space="preserve"> also help to </w:t>
      </w:r>
      <w:r w:rsidRPr="004F0078">
        <w:rPr>
          <w:rStyle w:val="StyleBoldUnderline"/>
          <w:rFonts w:asciiTheme="minorHAnsi" w:hAnsiTheme="minorHAnsi"/>
        </w:rPr>
        <w:t>meet demand of consumers, by providing a range of good that often have higher nutritional value as crops that are cultivated in monocultures.</w:t>
      </w:r>
      <w:r w:rsidRPr="004F0078">
        <w:rPr>
          <w:rStyle w:val="StyleBoldUnderline"/>
          <w:rFonts w:asciiTheme="minorHAnsi" w:hAnsiTheme="minorHAnsi"/>
          <w:b w:val="0"/>
          <w:bCs w:val="0"/>
          <w:sz w:val="16"/>
          <w:szCs w:val="16"/>
          <w:u w:val="none"/>
        </w:rPr>
        <w:t xml:space="preserve"> The inclusion of perennial crops in agricultural field can provide essential habitat for pollination species and predators of pest species and by this regulate functioning of biological control (against insects and weeds). Perennials also require less nitrogen than most annual crops; lower application of fertilizers will result in less runoff that causes downstream pollution which can result in aquatic dead zones (algal blooms) that harm diversity in water bodies. Although perennial crops are often associated with lower profits than annual crops, they play an important role in maintaining the health of the overall ecosystem (including erosion protection). This means including perennial crops in agricultural fields could be promoted by policies, so that farmers receive more incentives to include living barriers, nitrogen fixing legumes and other perennial crops in their farming system. </w:t>
      </w:r>
      <w:r w:rsidRPr="004F0078">
        <w:rPr>
          <w:rStyle w:val="StyleBoldUnderline"/>
          <w:rFonts w:asciiTheme="minorHAnsi" w:hAnsiTheme="minorHAnsi"/>
        </w:rPr>
        <w:t>Biodiversity is an important regulator of agro-ecosystem functions</w:t>
      </w:r>
      <w:r w:rsidRPr="004F0078">
        <w:rPr>
          <w:rStyle w:val="StyleBoldUnderline"/>
          <w:rFonts w:asciiTheme="minorHAnsi" w:hAnsiTheme="minorHAnsi"/>
          <w:b w:val="0"/>
          <w:bCs w:val="0"/>
          <w:sz w:val="16"/>
          <w:szCs w:val="16"/>
          <w:u w:val="none"/>
        </w:rPr>
        <w:t xml:space="preserve">, not only in the strictly biological sense of impact on production, but </w:t>
      </w:r>
      <w:r w:rsidRPr="004F0078">
        <w:rPr>
          <w:rStyle w:val="StyleBoldUnderline"/>
          <w:rFonts w:asciiTheme="minorHAnsi" w:hAnsiTheme="minorHAnsi"/>
        </w:rPr>
        <w:t>also in satisfying a variety of needs of the farmer and society at large</w:t>
      </w:r>
      <w:r w:rsidRPr="004F0078">
        <w:rPr>
          <w:rStyle w:val="StyleBoldUnderline"/>
          <w:rFonts w:asciiTheme="minorHAnsi" w:hAnsiTheme="minorHAnsi"/>
          <w:b w:val="0"/>
          <w:bCs w:val="0"/>
          <w:sz w:val="16"/>
          <w:szCs w:val="16"/>
          <w:u w:val="none"/>
        </w:rPr>
        <w:t xml:space="preserve">. In particular </w:t>
      </w:r>
      <w:r w:rsidRPr="004F0078">
        <w:rPr>
          <w:rStyle w:val="StyleBoldUnderline"/>
          <w:rFonts w:asciiTheme="minorHAnsi" w:hAnsiTheme="minorHAnsi"/>
        </w:rPr>
        <w:t>it increases resilience</w:t>
      </w:r>
      <w:r w:rsidRPr="004F0078">
        <w:rPr>
          <w:rStyle w:val="StyleBoldUnderline"/>
          <w:rFonts w:asciiTheme="minorHAnsi" w:hAnsiTheme="minorHAnsi"/>
          <w:b w:val="0"/>
          <w:bCs w:val="0"/>
          <w:sz w:val="16"/>
          <w:szCs w:val="16"/>
          <w:u w:val="none"/>
        </w:rPr>
        <w:t xml:space="preserve"> of agro-ecosystems </w:t>
      </w:r>
      <w:r w:rsidRPr="004F0078">
        <w:rPr>
          <w:rStyle w:val="StyleBoldUnderline"/>
          <w:rFonts w:asciiTheme="minorHAnsi" w:hAnsiTheme="minorHAnsi"/>
        </w:rPr>
        <w:t>and</w:t>
      </w:r>
      <w:r w:rsidRPr="004F0078">
        <w:rPr>
          <w:rStyle w:val="StyleBoldUnderline"/>
          <w:rFonts w:asciiTheme="minorHAnsi" w:hAnsiTheme="minorHAnsi"/>
          <w:b w:val="0"/>
          <w:bCs w:val="0"/>
          <w:sz w:val="16"/>
          <w:szCs w:val="16"/>
          <w:u w:val="none"/>
        </w:rPr>
        <w:t xml:space="preserve"> </w:t>
      </w:r>
      <w:r w:rsidRPr="004F0078">
        <w:rPr>
          <w:rStyle w:val="StyleBoldUnderline"/>
          <w:rFonts w:asciiTheme="minorHAnsi" w:hAnsiTheme="minorHAnsi"/>
        </w:rPr>
        <w:t>is</w:t>
      </w:r>
      <w:r w:rsidRPr="004F0078">
        <w:rPr>
          <w:rStyle w:val="StyleBoldUnderline"/>
          <w:rFonts w:asciiTheme="minorHAnsi" w:hAnsiTheme="minorHAnsi"/>
          <w:b w:val="0"/>
          <w:bCs w:val="0"/>
          <w:sz w:val="16"/>
          <w:szCs w:val="16"/>
          <w:u w:val="none"/>
        </w:rPr>
        <w:t xml:space="preserve"> as such </w:t>
      </w:r>
      <w:r w:rsidRPr="004F0078">
        <w:rPr>
          <w:rStyle w:val="StyleBoldUnderline"/>
          <w:rFonts w:asciiTheme="minorHAnsi" w:hAnsiTheme="minorHAnsi"/>
        </w:rPr>
        <w:t>a means for risk reduction and adaptation to climate change</w:t>
      </w:r>
      <w:r w:rsidRPr="004F0078">
        <w:rPr>
          <w:rStyle w:val="StyleBoldUnderline"/>
          <w:rFonts w:asciiTheme="minorHAnsi" w:hAnsiTheme="minorHAnsi"/>
          <w:b w:val="0"/>
          <w:bCs w:val="0"/>
          <w:sz w:val="16"/>
          <w:szCs w:val="16"/>
          <w:u w:val="none"/>
        </w:rPr>
        <w:t xml:space="preserve">. Agro-ecosystem managers, including </w:t>
      </w:r>
      <w:r w:rsidRPr="004F0078">
        <w:rPr>
          <w:rStyle w:val="StyleBoldUnderline"/>
          <w:rFonts w:asciiTheme="minorHAnsi" w:hAnsiTheme="minorHAnsi"/>
        </w:rPr>
        <w:t>farmers</w:t>
      </w:r>
      <w:r w:rsidRPr="004F0078">
        <w:rPr>
          <w:rFonts w:asciiTheme="minorHAnsi" w:hAnsiTheme="minorHAnsi"/>
          <w:sz w:val="16"/>
          <w:szCs w:val="16"/>
        </w:rPr>
        <w:t>,</w:t>
      </w:r>
      <w:r w:rsidRPr="004F0078">
        <w:rPr>
          <w:rStyle w:val="StyleBoldUnderline"/>
          <w:rFonts w:asciiTheme="minorHAnsi" w:hAnsiTheme="minorHAnsi"/>
          <w:b w:val="0"/>
          <w:bCs w:val="0"/>
          <w:sz w:val="16"/>
          <w:szCs w:val="16"/>
          <w:u w:val="none"/>
        </w:rPr>
        <w:t xml:space="preserve"> </w:t>
      </w:r>
      <w:r w:rsidRPr="004F0078">
        <w:rPr>
          <w:rStyle w:val="StyleBoldUnderline"/>
          <w:rFonts w:asciiTheme="minorHAnsi" w:hAnsiTheme="minorHAnsi"/>
        </w:rPr>
        <w:t>can</w:t>
      </w:r>
      <w:r w:rsidRPr="004F0078">
        <w:rPr>
          <w:rStyle w:val="StyleBoldUnderline"/>
          <w:rFonts w:asciiTheme="minorHAnsi" w:hAnsiTheme="minorHAnsi"/>
          <w:b w:val="0"/>
          <w:bCs w:val="0"/>
          <w:sz w:val="16"/>
          <w:szCs w:val="16"/>
          <w:u w:val="none"/>
        </w:rPr>
        <w:t xml:space="preserve"> build upon, </w:t>
      </w:r>
      <w:r w:rsidRPr="004F0078">
        <w:rPr>
          <w:rStyle w:val="StyleBoldUnderline"/>
          <w:rFonts w:asciiTheme="minorHAnsi" w:hAnsiTheme="minorHAnsi"/>
        </w:rPr>
        <w:t>enhance and manage</w:t>
      </w:r>
      <w:r w:rsidRPr="004F0078">
        <w:rPr>
          <w:rStyle w:val="StyleBoldUnderline"/>
          <w:rFonts w:asciiTheme="minorHAnsi" w:hAnsiTheme="minorHAnsi"/>
          <w:b w:val="0"/>
          <w:bCs w:val="0"/>
          <w:sz w:val="16"/>
          <w:szCs w:val="16"/>
          <w:u w:val="none"/>
        </w:rPr>
        <w:t xml:space="preserve"> the essential </w:t>
      </w:r>
      <w:r w:rsidRPr="004F0078">
        <w:rPr>
          <w:rStyle w:val="StyleBoldUnderline"/>
          <w:rFonts w:asciiTheme="minorHAnsi" w:hAnsiTheme="minorHAnsi"/>
        </w:rPr>
        <w:t>ecosystem services</w:t>
      </w:r>
      <w:r w:rsidRPr="004F0078">
        <w:rPr>
          <w:rStyle w:val="StyleBoldUnderline"/>
          <w:rFonts w:asciiTheme="minorHAnsi" w:hAnsiTheme="minorHAnsi"/>
          <w:b w:val="0"/>
          <w:bCs w:val="0"/>
          <w:sz w:val="16"/>
          <w:szCs w:val="16"/>
          <w:u w:val="none"/>
        </w:rPr>
        <w:t xml:space="preserve"> </w:t>
      </w:r>
      <w:r w:rsidRPr="004F0078">
        <w:rPr>
          <w:rStyle w:val="StyleBoldUnderline"/>
          <w:rFonts w:asciiTheme="minorHAnsi" w:hAnsiTheme="minorHAnsi"/>
        </w:rPr>
        <w:t>provided by biodiversity in order to work towards sustainable agricultural production.</w:t>
      </w:r>
      <w:r w:rsidRPr="004F0078">
        <w:rPr>
          <w:rStyle w:val="StyleBoldUnderline"/>
          <w:rFonts w:asciiTheme="minorHAnsi" w:hAnsiTheme="minorHAnsi"/>
          <w:b w:val="0"/>
          <w:bCs w:val="0"/>
          <w:sz w:val="16"/>
          <w:szCs w:val="16"/>
          <w:u w:val="none"/>
        </w:rPr>
        <w:t xml:space="preserve"> This can be achieved though good farming practices which follow ecosystem-based approaches designed to improve sustainability of production systems. Agricultural practices that promote the use of biodiversity for an increased and more sustainable production op crops include: Maintaining </w:t>
      </w:r>
      <w:r w:rsidRPr="004F0078">
        <w:rPr>
          <w:rStyle w:val="StyleBoldUnderline"/>
          <w:rFonts w:asciiTheme="minorHAnsi" w:hAnsiTheme="minorHAnsi"/>
        </w:rPr>
        <w:t>a high level of crop-genetic diversity</w:t>
      </w:r>
      <w:r w:rsidRPr="004F0078">
        <w:rPr>
          <w:rStyle w:val="StyleBoldUnderline"/>
          <w:rFonts w:asciiTheme="minorHAnsi" w:hAnsiTheme="minorHAnsi"/>
          <w:b w:val="0"/>
          <w:bCs w:val="0"/>
          <w:sz w:val="16"/>
          <w:szCs w:val="16"/>
          <w:u w:val="none"/>
        </w:rPr>
        <w:t xml:space="preserve">, both on farm level as in seed banks, which </w:t>
      </w:r>
      <w:r w:rsidRPr="004F0078">
        <w:rPr>
          <w:rStyle w:val="StyleBoldUnderline"/>
          <w:rFonts w:asciiTheme="minorHAnsi" w:hAnsiTheme="minorHAnsi"/>
        </w:rPr>
        <w:t>will help to increase and sustain</w:t>
      </w:r>
      <w:r w:rsidRPr="004F0078">
        <w:rPr>
          <w:rStyle w:val="StyleBoldUnderline"/>
          <w:rFonts w:asciiTheme="minorHAnsi" w:hAnsiTheme="minorHAnsi"/>
          <w:b w:val="0"/>
          <w:bCs w:val="0"/>
          <w:sz w:val="16"/>
          <w:szCs w:val="16"/>
          <w:u w:val="none"/>
        </w:rPr>
        <w:t xml:space="preserve"> </w:t>
      </w:r>
      <w:r w:rsidRPr="004F0078">
        <w:rPr>
          <w:rStyle w:val="StyleBoldUnderline"/>
          <w:rFonts w:asciiTheme="minorHAnsi" w:hAnsiTheme="minorHAnsi"/>
        </w:rPr>
        <w:t>production levels and nutritional diversity throughout the full range of different agro-ecological conditions</w:t>
      </w:r>
      <w:r w:rsidRPr="004F0078">
        <w:rPr>
          <w:rStyle w:val="StyleBoldUnderline"/>
          <w:rFonts w:asciiTheme="minorHAnsi" w:hAnsiTheme="minorHAnsi"/>
          <w:b w:val="0"/>
          <w:bCs w:val="0"/>
          <w:sz w:val="16"/>
          <w:szCs w:val="16"/>
          <w:u w:val="none"/>
        </w:rPr>
        <w:t xml:space="preserve">. Integrating, through ecosystem approach strategies, the planned biodiversity (crop sequences and associations) that is maintained with the associated diversity (for example, wild pollinators). Adopting production system management strategies, such as not disturbing soil, maintaining mulch covers from crop residues and cover crops which increase the biological activity and diversity of the production system. Considering the benefits of having fragmented land (riparian areas, forest land within the agricultural landscape) on the agricultural yield, through improved biological processes such as pollination. Improving the adaptation of good farming practices (i.e. pest management strategies, etc.) which follow ecosystem-based approaches designed to improve the sustainability and agricultural biodiversity of production systems.  Aiming at producing commodities that meet the consumer needs for products that are of high quality, safe and produced in an environmentally and socially responsible way.  Creating a supportive environment Increasing the effectiveness of conservation  Because of the complexity and unpredictability of the world, there is no single, definitive approach to effective conservation. Those implementing conservation activities have to deal with the complexities of the physical environment, of ecosystems, of populations of non-human species and of human society, and with the interactions between all these levels. Any given conservation scenario will almost certainly present a unique combination of these. Thus, even if it is possible to obtain a persuasive account of why certain approaches have succeeded or failed, it may be difficult to work out which of these may be widely applicable and which may be products of a particular and unique set of circumstances. But of course as experience accumulates generalities do emerge and it would be extremely wasteful to ignore all previous activities. Success lies in learning from other experiences without being prescriptive and avoiding a “one size fits all” mentality. A general issue that requires more attention than it has yet received is the opportunity that exists to conserve biodiversity in production landscapes of all kinds. </w:t>
      </w:r>
      <w:r w:rsidRPr="004F0078">
        <w:rPr>
          <w:rStyle w:val="StyleBoldUnderline"/>
          <w:rFonts w:asciiTheme="minorHAnsi" w:hAnsiTheme="minorHAnsi"/>
        </w:rPr>
        <w:t>Given the inexorable expansion and intensification of human activities, this is a crucial issue</w:t>
      </w:r>
      <w:r w:rsidRPr="004F0078">
        <w:rPr>
          <w:rStyle w:val="StyleBoldUnderline"/>
          <w:rFonts w:asciiTheme="minorHAnsi" w:hAnsiTheme="minorHAnsi"/>
          <w:b w:val="0"/>
          <w:bCs w:val="0"/>
          <w:sz w:val="16"/>
          <w:szCs w:val="16"/>
          <w:u w:val="none"/>
        </w:rPr>
        <w:t>. Those who fund and manage conservation can contribute to improved practice on the ground by working to create a supportive environment for conservation. Those who implement conservation on the ground are best placed to improve its practice.</w:t>
      </w:r>
    </w:p>
    <w:p w:rsidR="00C04B05" w:rsidRPr="004F0078" w:rsidRDefault="00C04B05" w:rsidP="00C04B05">
      <w:pPr>
        <w:rPr>
          <w:rStyle w:val="StyleBoldUnderline"/>
          <w:rFonts w:asciiTheme="minorHAnsi" w:hAnsiTheme="minorHAnsi"/>
          <w:b w:val="0"/>
          <w:bCs w:val="0"/>
          <w:sz w:val="16"/>
          <w:szCs w:val="16"/>
          <w:u w:val="none"/>
        </w:rPr>
      </w:pPr>
    </w:p>
    <w:p w:rsidR="00011B40" w:rsidRPr="004F0078" w:rsidRDefault="00011B40" w:rsidP="00011B40">
      <w:pPr>
        <w:pStyle w:val="Heading4"/>
        <w:rPr>
          <w:rFonts w:asciiTheme="minorHAnsi" w:hAnsiTheme="minorHAnsi"/>
        </w:rPr>
      </w:pPr>
      <w:r w:rsidRPr="004F0078">
        <w:rPr>
          <w:rFonts w:asciiTheme="minorHAnsi" w:hAnsiTheme="minorHAnsi"/>
        </w:rPr>
        <w:lastRenderedPageBreak/>
        <w:t>Higher Food prices increase poverty</w:t>
      </w:r>
    </w:p>
    <w:p w:rsidR="00011B40" w:rsidRPr="004F0078" w:rsidRDefault="00011B40" w:rsidP="00011B40">
      <w:pPr>
        <w:rPr>
          <w:rFonts w:asciiTheme="minorHAnsi" w:hAnsiTheme="minorHAnsi"/>
          <w:sz w:val="16"/>
          <w:szCs w:val="16"/>
        </w:rPr>
      </w:pPr>
      <w:r w:rsidRPr="004F0078">
        <w:rPr>
          <w:rFonts w:asciiTheme="minorHAnsi" w:hAnsiTheme="minorHAnsi"/>
          <w:b/>
          <w:szCs w:val="24"/>
        </w:rPr>
        <w:t>Xinhua 11</w:t>
      </w:r>
      <w:r w:rsidRPr="004F0078">
        <w:rPr>
          <w:rFonts w:asciiTheme="minorHAnsi" w:hAnsiTheme="minorHAnsi"/>
          <w:sz w:val="16"/>
          <w:szCs w:val="16"/>
        </w:rPr>
        <w:t xml:space="preserve"> News Service (The Xinhua News Agency is the official press agency of the People's Republic of China and the biggest center for collecting information and press conferences in China. It is the largest news agency in China, ahead of the China News Service. February 20, 2011)</w:t>
      </w:r>
    </w:p>
    <w:p w:rsidR="00011B40" w:rsidRPr="004F0078" w:rsidRDefault="00F131BB" w:rsidP="00011B40">
      <w:pPr>
        <w:rPr>
          <w:rFonts w:asciiTheme="minorHAnsi" w:hAnsiTheme="minorHAnsi"/>
          <w:sz w:val="16"/>
          <w:szCs w:val="16"/>
        </w:rPr>
      </w:pPr>
      <w:hyperlink r:id="rId15" w:history="1">
        <w:r w:rsidR="00011B40" w:rsidRPr="004F0078">
          <w:rPr>
            <w:rStyle w:val="Hyperlink"/>
            <w:rFonts w:asciiTheme="minorHAnsi" w:hAnsiTheme="minorHAnsi"/>
            <w:sz w:val="16"/>
            <w:szCs w:val="16"/>
          </w:rPr>
          <w:t>http://www.lexisnexis.com.turing.library.northwestern.edu/hottopics/lnacademic/</w:t>
        </w:r>
      </w:hyperlink>
      <w:r w:rsidR="00011B40" w:rsidRPr="004F0078">
        <w:rPr>
          <w:rFonts w:asciiTheme="minorHAnsi" w:hAnsiTheme="minorHAnsi"/>
          <w:sz w:val="16"/>
          <w:szCs w:val="16"/>
        </w:rPr>
        <w:t xml:space="preserve">) </w:t>
      </w:r>
      <w:r w:rsidR="00011B40" w:rsidRPr="004F0078">
        <w:rPr>
          <w:rStyle w:val="StyleBoldUnderline"/>
          <w:rFonts w:asciiTheme="minorHAnsi" w:hAnsiTheme="minorHAnsi"/>
        </w:rPr>
        <w:t>Soaring food prices, which the World Bank says have hit "dangerous levels</w:t>
      </w:r>
      <w:r w:rsidR="00011B40" w:rsidRPr="004F0078">
        <w:rPr>
          <w:rFonts w:asciiTheme="minorHAnsi" w:hAnsiTheme="minorHAnsi"/>
          <w:sz w:val="16"/>
          <w:szCs w:val="16"/>
        </w:rPr>
        <w:t xml:space="preserve">," have </w:t>
      </w:r>
      <w:r w:rsidR="00011B40" w:rsidRPr="004F0078">
        <w:rPr>
          <w:rStyle w:val="StyleBoldUnderline"/>
          <w:rFonts w:asciiTheme="minorHAnsi" w:hAnsiTheme="minorHAnsi"/>
        </w:rPr>
        <w:t>thrust the issue of food security</w:t>
      </w:r>
      <w:r w:rsidR="00011B40" w:rsidRPr="004F0078">
        <w:rPr>
          <w:rFonts w:asciiTheme="minorHAnsi" w:hAnsiTheme="minorHAnsi"/>
          <w:sz w:val="16"/>
          <w:szCs w:val="16"/>
        </w:rPr>
        <w:t xml:space="preserve"> sharply </w:t>
      </w:r>
      <w:r w:rsidR="00011B40" w:rsidRPr="004F0078">
        <w:rPr>
          <w:rStyle w:val="StyleBoldUnderline"/>
          <w:rFonts w:asciiTheme="minorHAnsi" w:hAnsiTheme="minorHAnsi"/>
        </w:rPr>
        <w:t>into the</w:t>
      </w:r>
      <w:r w:rsidR="00011B40" w:rsidRPr="004F0078">
        <w:rPr>
          <w:rFonts w:asciiTheme="minorHAnsi" w:hAnsiTheme="minorHAnsi"/>
          <w:sz w:val="16"/>
          <w:szCs w:val="16"/>
        </w:rPr>
        <w:t xml:space="preserve"> global s</w:t>
      </w:r>
      <w:r w:rsidR="00011B40" w:rsidRPr="004F0078">
        <w:rPr>
          <w:rStyle w:val="StyleBoldUnderline"/>
          <w:rFonts w:asciiTheme="minorHAnsi" w:hAnsiTheme="minorHAnsi"/>
        </w:rPr>
        <w:t>potlight</w:t>
      </w:r>
      <w:r w:rsidR="00011B40" w:rsidRPr="004F0078">
        <w:rPr>
          <w:rFonts w:asciiTheme="minorHAnsi" w:hAnsiTheme="minorHAnsi"/>
          <w:sz w:val="16"/>
          <w:szCs w:val="16"/>
        </w:rPr>
        <w:t xml:space="preserve"> over the past week. </w:t>
      </w:r>
      <w:r w:rsidR="00011B40" w:rsidRPr="004F0078">
        <w:rPr>
          <w:rStyle w:val="StyleBoldUnderline"/>
          <w:rFonts w:asciiTheme="minorHAnsi" w:hAnsiTheme="minorHAnsi"/>
        </w:rPr>
        <w:t>From Asia to</w:t>
      </w:r>
      <w:r w:rsidR="00011B40" w:rsidRPr="004F0078">
        <w:rPr>
          <w:rFonts w:asciiTheme="minorHAnsi" w:hAnsiTheme="minorHAnsi"/>
          <w:sz w:val="16"/>
          <w:szCs w:val="16"/>
        </w:rPr>
        <w:t xml:space="preserve"> the Middle East and to </w:t>
      </w:r>
      <w:r w:rsidR="00011B40" w:rsidRPr="004F0078">
        <w:rPr>
          <w:rStyle w:val="StyleBoldUnderline"/>
          <w:rFonts w:asciiTheme="minorHAnsi" w:hAnsiTheme="minorHAnsi"/>
        </w:rPr>
        <w:t>Latin America</w:t>
      </w:r>
      <w:r w:rsidR="00011B40" w:rsidRPr="004F0078">
        <w:rPr>
          <w:rFonts w:asciiTheme="minorHAnsi" w:hAnsiTheme="minorHAnsi"/>
          <w:sz w:val="16"/>
          <w:szCs w:val="16"/>
        </w:rPr>
        <w:t xml:space="preserve">, the </w:t>
      </w:r>
      <w:r w:rsidR="00011B40" w:rsidRPr="004F0078">
        <w:rPr>
          <w:rStyle w:val="StyleBoldUnderline"/>
          <w:rFonts w:asciiTheme="minorHAnsi" w:hAnsiTheme="minorHAnsi"/>
        </w:rPr>
        <w:t>trends of food prices have aroused widespread public concerns globally</w:t>
      </w:r>
      <w:r w:rsidR="00011B40" w:rsidRPr="004F0078">
        <w:rPr>
          <w:rFonts w:asciiTheme="minorHAnsi" w:hAnsiTheme="minorHAnsi"/>
          <w:sz w:val="16"/>
          <w:szCs w:val="16"/>
        </w:rPr>
        <w:t xml:space="preserve"> and in the developing world in particular. </w:t>
      </w:r>
      <w:r w:rsidR="00011B40" w:rsidRPr="004F0078">
        <w:rPr>
          <w:rStyle w:val="StyleBoldUnderline"/>
          <w:rFonts w:asciiTheme="minorHAnsi" w:hAnsiTheme="minorHAnsi"/>
        </w:rPr>
        <w:t>World Bank</w:t>
      </w:r>
      <w:r w:rsidR="00011B40" w:rsidRPr="004F0078">
        <w:rPr>
          <w:rFonts w:asciiTheme="minorHAnsi" w:hAnsiTheme="minorHAnsi"/>
          <w:sz w:val="16"/>
          <w:szCs w:val="16"/>
        </w:rPr>
        <w:t xml:space="preserve"> Group </w:t>
      </w:r>
      <w:r w:rsidR="00011B40" w:rsidRPr="004F0078">
        <w:rPr>
          <w:rStyle w:val="StyleBoldUnderline"/>
          <w:rFonts w:asciiTheme="minorHAnsi" w:hAnsiTheme="minorHAnsi"/>
        </w:rPr>
        <w:t xml:space="preserve">President </w:t>
      </w:r>
      <w:r w:rsidR="00011B40" w:rsidRPr="004F0078">
        <w:rPr>
          <w:rFonts w:asciiTheme="minorHAnsi" w:hAnsiTheme="minorHAnsi"/>
          <w:sz w:val="16"/>
          <w:szCs w:val="16"/>
        </w:rPr>
        <w:t xml:space="preserve">Robert B. </w:t>
      </w:r>
      <w:r w:rsidR="00011B40" w:rsidRPr="004F0078">
        <w:rPr>
          <w:rStyle w:val="StyleBoldUnderline"/>
          <w:rFonts w:asciiTheme="minorHAnsi" w:hAnsiTheme="minorHAnsi"/>
        </w:rPr>
        <w:t>Zoellick warned</w:t>
      </w:r>
      <w:r w:rsidR="00011B40" w:rsidRPr="004F0078">
        <w:rPr>
          <w:rFonts w:asciiTheme="minorHAnsi" w:hAnsiTheme="minorHAnsi"/>
          <w:sz w:val="16"/>
          <w:szCs w:val="16"/>
        </w:rPr>
        <w:t xml:space="preserve"> on Tuesday: "</w:t>
      </w:r>
      <w:r w:rsidR="00011B40" w:rsidRPr="004F0078">
        <w:rPr>
          <w:rStyle w:val="StyleBoldUnderline"/>
          <w:rFonts w:asciiTheme="minorHAnsi" w:hAnsiTheme="minorHAnsi"/>
        </w:rPr>
        <w:t>Global food prices are rising to dangerous levels and threaten tens of millions of poor people around the world.</w:t>
      </w:r>
      <w:r w:rsidR="00011B40" w:rsidRPr="004F0078">
        <w:rPr>
          <w:rFonts w:asciiTheme="minorHAnsi" w:hAnsiTheme="minorHAnsi"/>
          <w:sz w:val="16"/>
          <w:szCs w:val="16"/>
        </w:rPr>
        <w:t xml:space="preserve">" Rising food </w:t>
      </w:r>
      <w:r w:rsidR="00011B40" w:rsidRPr="004F0078">
        <w:rPr>
          <w:rStyle w:val="StyleBoldUnderline"/>
          <w:rFonts w:asciiTheme="minorHAnsi" w:hAnsiTheme="minorHAnsi"/>
        </w:rPr>
        <w:t>prices have driven an estimated 44 million people</w:t>
      </w:r>
      <w:r w:rsidR="00011B40" w:rsidRPr="004F0078">
        <w:rPr>
          <w:rFonts w:asciiTheme="minorHAnsi" w:hAnsiTheme="minorHAnsi"/>
          <w:sz w:val="16"/>
          <w:szCs w:val="16"/>
        </w:rPr>
        <w:t xml:space="preserve"> </w:t>
      </w:r>
      <w:r w:rsidR="00011B40" w:rsidRPr="004F0078">
        <w:rPr>
          <w:rStyle w:val="StyleBoldUnderline"/>
          <w:rFonts w:asciiTheme="minorHAnsi" w:hAnsiTheme="minorHAnsi"/>
        </w:rPr>
        <w:t xml:space="preserve">into poverty in developing countries since last June, as food costs continue to rise to near 2008 levels. </w:t>
      </w:r>
      <w:r w:rsidR="00011B40" w:rsidRPr="004F0078">
        <w:rPr>
          <w:rFonts w:asciiTheme="minorHAnsi" w:hAnsiTheme="minorHAnsi"/>
          <w:sz w:val="16"/>
          <w:szCs w:val="16"/>
        </w:rPr>
        <w:t>The latest edition of Food Price Watch, a research publication by the World Bank, showed that its food price index rose by 15 percent between October 2010 and January 2011. It is 29 percent above its level a year earlier and only 3 percent below its 2008 peak.</w:t>
      </w:r>
      <w:r w:rsidR="00011B40" w:rsidRPr="004F0078">
        <w:rPr>
          <w:rFonts w:asciiTheme="minorHAnsi" w:hAnsiTheme="minorHAnsi"/>
          <w:b/>
          <w:bCs/>
          <w:sz w:val="22"/>
          <w:u w:val="single"/>
        </w:rPr>
        <w:t xml:space="preserve"> </w:t>
      </w:r>
      <w:r w:rsidR="00011B40" w:rsidRPr="004F0078">
        <w:rPr>
          <w:rFonts w:asciiTheme="minorHAnsi" w:hAnsiTheme="minorHAnsi"/>
          <w:sz w:val="16"/>
          <w:szCs w:val="16"/>
        </w:rPr>
        <w:t>Then what are the main factors behind the food price spikes? The answer lies in the ultra-loose monetary policy of the United States, the financialization of the global farm produce market, the development of biofuels and the extreme weather events affecting harvests in the world's main grain-producing areas.  The U.S. Federal Reserve is driving up food prices by cranking up its dollar printing presses and devaluing its own currency. As the U.S. website of Business Insider puts it: "The food crisis is a dollar crisis."</w:t>
      </w:r>
      <w:r w:rsidR="00011B40" w:rsidRPr="004F0078">
        <w:rPr>
          <w:rFonts w:asciiTheme="minorHAnsi" w:hAnsiTheme="minorHAnsi"/>
          <w:b/>
          <w:bCs/>
          <w:sz w:val="22"/>
          <w:u w:val="single"/>
        </w:rPr>
        <w:t xml:space="preserve"> </w:t>
      </w:r>
      <w:r w:rsidR="00011B40" w:rsidRPr="004F0078">
        <w:rPr>
          <w:rFonts w:asciiTheme="minorHAnsi" w:hAnsiTheme="minorHAnsi"/>
          <w:sz w:val="16"/>
          <w:szCs w:val="16"/>
        </w:rPr>
        <w:t>Several years ago, a study by the World Bank concluded that biofuel development in the United States and the European Union were directly responsible for the explosion in grain and food prices worldwide. The study, once confidential, was revealed by the London-based Guardian newspaper in 2008 and caused a worldwide sensation. And the increasing financialization of global agricultural product markets in recent years has also made food prices more volatile as investor prediction and panic could expand the range of food price fluctuations.</w:t>
      </w:r>
      <w:r w:rsidR="00011B40" w:rsidRPr="004F0078">
        <w:rPr>
          <w:rFonts w:asciiTheme="minorHAnsi" w:hAnsiTheme="minorHAnsi"/>
          <w:b/>
          <w:bCs/>
          <w:sz w:val="22"/>
          <w:u w:val="single"/>
        </w:rPr>
        <w:t xml:space="preserve"> </w:t>
      </w:r>
      <w:r w:rsidR="00011B40" w:rsidRPr="004F0078">
        <w:rPr>
          <w:rFonts w:asciiTheme="minorHAnsi" w:hAnsiTheme="minorHAnsi"/>
          <w:sz w:val="16"/>
          <w:szCs w:val="16"/>
        </w:rPr>
        <w:t xml:space="preserve">It must be pointed out that when prices of staple foods soar, its impact varies greatly between poor and rich countries -- from distressing to almost minimal. In some of the poorest countries in the world, people spend a significant portion of their household expenses on food and will feel the pinch as soon as food prices rise. In efforts to stem spiralling food prices, </w:t>
      </w:r>
      <w:r w:rsidR="00011B40" w:rsidRPr="004F0078">
        <w:rPr>
          <w:rStyle w:val="StyleBoldUnderline"/>
          <w:rFonts w:asciiTheme="minorHAnsi" w:hAnsiTheme="minorHAnsi"/>
        </w:rPr>
        <w:t xml:space="preserve">the international community should strengthen coordination and measures should be taken to urge the developed countries to adopt responsible monetary polices and tighten supervision over staple commodities markets. </w:t>
      </w:r>
      <w:r w:rsidR="00011B40" w:rsidRPr="004F0078">
        <w:rPr>
          <w:rFonts w:asciiTheme="minorHAnsi" w:hAnsiTheme="minorHAnsi"/>
          <w:sz w:val="16"/>
          <w:szCs w:val="16"/>
        </w:rPr>
        <w:t>As for the developing world, the best way out of the food crisis is to increase agricultural inputs and improve productivity to boost agricultural production and grain supply.</w:t>
      </w:r>
    </w:p>
    <w:p w:rsidR="00011B40" w:rsidRPr="004F0078" w:rsidRDefault="00011B40" w:rsidP="00C04B05">
      <w:pPr>
        <w:rPr>
          <w:rStyle w:val="StyleBoldUnderline"/>
          <w:rFonts w:asciiTheme="minorHAnsi" w:hAnsiTheme="minorHAnsi"/>
          <w:b w:val="0"/>
          <w:bCs w:val="0"/>
          <w:sz w:val="16"/>
          <w:szCs w:val="16"/>
          <w:u w:val="none"/>
        </w:rPr>
      </w:pPr>
    </w:p>
    <w:p w:rsidR="00C04B05" w:rsidRPr="004F0078" w:rsidRDefault="00C04B05" w:rsidP="00C04B05">
      <w:pPr>
        <w:rPr>
          <w:rFonts w:asciiTheme="minorHAnsi" w:hAnsiTheme="minorHAnsi"/>
        </w:rPr>
      </w:pPr>
    </w:p>
    <w:p w:rsidR="00B0533B" w:rsidRPr="004F0078" w:rsidRDefault="00B0533B" w:rsidP="002B65AA">
      <w:pPr>
        <w:pStyle w:val="Heading2"/>
        <w:rPr>
          <w:rFonts w:asciiTheme="minorHAnsi" w:hAnsiTheme="minorHAnsi"/>
        </w:rPr>
      </w:pPr>
      <w:bookmarkStart w:id="6" w:name="_Toc363066531"/>
      <w:bookmarkEnd w:id="3"/>
      <w:r w:rsidRPr="004F0078">
        <w:rPr>
          <w:rFonts w:asciiTheme="minorHAnsi" w:hAnsiTheme="minorHAnsi"/>
        </w:rPr>
        <w:lastRenderedPageBreak/>
        <w:t>Uniqueness</w:t>
      </w:r>
      <w:bookmarkEnd w:id="6"/>
    </w:p>
    <w:p w:rsidR="002B65AA" w:rsidRPr="004F0078" w:rsidRDefault="002B65AA" w:rsidP="002B65AA">
      <w:pPr>
        <w:pStyle w:val="Heading3"/>
        <w:rPr>
          <w:rFonts w:asciiTheme="minorHAnsi" w:eastAsia="MS Gothic" w:hAnsiTheme="minorHAnsi"/>
        </w:rPr>
      </w:pPr>
      <w:bookmarkStart w:id="7" w:name="_Toc363066532"/>
      <w:r w:rsidRPr="004F0078">
        <w:rPr>
          <w:rFonts w:asciiTheme="minorHAnsi" w:eastAsia="MS Gothic" w:hAnsiTheme="minorHAnsi"/>
        </w:rPr>
        <w:lastRenderedPageBreak/>
        <w:t>Mexico</w:t>
      </w:r>
      <w:bookmarkEnd w:id="7"/>
    </w:p>
    <w:p w:rsidR="00B0533B" w:rsidRPr="004F0078" w:rsidRDefault="00B0533B" w:rsidP="00B0533B">
      <w:pPr>
        <w:keepNext/>
        <w:keepLines/>
        <w:spacing w:before="200"/>
        <w:outlineLvl w:val="3"/>
        <w:rPr>
          <w:rFonts w:asciiTheme="minorHAnsi" w:eastAsia="MS Gothic" w:hAnsiTheme="minorHAnsi" w:cs="Times New Roman"/>
          <w:b/>
          <w:bCs/>
          <w:iCs/>
          <w:sz w:val="26"/>
        </w:rPr>
      </w:pPr>
      <w:r w:rsidRPr="004F0078">
        <w:rPr>
          <w:rFonts w:asciiTheme="minorHAnsi" w:eastAsia="MS Gothic" w:hAnsiTheme="minorHAnsi" w:cs="Times New Roman"/>
          <w:b/>
          <w:bCs/>
          <w:iCs/>
          <w:sz w:val="26"/>
        </w:rPr>
        <w:t>Mexico is home to the 2</w:t>
      </w:r>
      <w:r w:rsidRPr="004F0078">
        <w:rPr>
          <w:rFonts w:asciiTheme="minorHAnsi" w:eastAsia="MS Gothic" w:hAnsiTheme="minorHAnsi" w:cs="Times New Roman"/>
          <w:b/>
          <w:bCs/>
          <w:iCs/>
          <w:sz w:val="26"/>
          <w:vertAlign w:val="superscript"/>
        </w:rPr>
        <w:t>nd</w:t>
      </w:r>
      <w:r w:rsidRPr="004F0078">
        <w:rPr>
          <w:rFonts w:asciiTheme="minorHAnsi" w:eastAsia="MS Gothic" w:hAnsiTheme="minorHAnsi" w:cs="Times New Roman"/>
          <w:b/>
          <w:bCs/>
          <w:iCs/>
          <w:sz w:val="26"/>
        </w:rPr>
        <w:t xml:space="preserve"> most biodiversity in the world</w:t>
      </w:r>
    </w:p>
    <w:p w:rsidR="00B0533B" w:rsidRPr="004F0078" w:rsidRDefault="00B0533B" w:rsidP="00B0533B">
      <w:pPr>
        <w:rPr>
          <w:rFonts w:asciiTheme="minorHAnsi" w:eastAsia="Cambria" w:hAnsiTheme="minorHAnsi"/>
          <w:b/>
        </w:rPr>
      </w:pPr>
      <w:r w:rsidRPr="004F0078">
        <w:rPr>
          <w:rFonts w:asciiTheme="minorHAnsi" w:eastAsia="Cambria" w:hAnsiTheme="minorHAnsi"/>
          <w:b/>
        </w:rPr>
        <w:t>Peace Corps México 13</w:t>
      </w:r>
    </w:p>
    <w:p w:rsidR="00B0533B" w:rsidRPr="004F0078" w:rsidRDefault="00F131BB" w:rsidP="00B0533B">
      <w:pPr>
        <w:rPr>
          <w:rFonts w:asciiTheme="minorHAnsi" w:eastAsia="Cambria" w:hAnsiTheme="minorHAnsi"/>
          <w:sz w:val="16"/>
          <w:szCs w:val="16"/>
        </w:rPr>
      </w:pPr>
      <w:hyperlink r:id="rId16" w:history="1">
        <w:r w:rsidR="00B0533B" w:rsidRPr="004F0078">
          <w:rPr>
            <w:rFonts w:asciiTheme="minorHAnsi" w:eastAsia="Cambria" w:hAnsiTheme="minorHAnsi"/>
            <w:sz w:val="16"/>
            <w:szCs w:val="16"/>
          </w:rPr>
          <w:t>http://mexico.peacecorps.gov/about/mexico.php</w:t>
        </w:r>
      </w:hyperlink>
      <w:r w:rsidR="00B0533B" w:rsidRPr="004F0078">
        <w:rPr>
          <w:rFonts w:asciiTheme="minorHAnsi" w:eastAsia="Cambria" w:hAnsiTheme="minorHAnsi"/>
          <w:sz w:val="16"/>
          <w:szCs w:val="16"/>
        </w:rPr>
        <w:t xml:space="preserve"> The United Mexican States, commonly known as Mexico, is a federal republic in North America.¶ Mexico is located at about 23° N and 102° W in the southern portion of North America. Mexico's total area is 1,972,550 km², making it the world's 14th largest country by total area, and includes approximately 6,000 km² of islands in the Pacific Ocean. Mexico is crossed from north to south by two mountain ranges known as Sierra Madre Oriental and Sierra Madre Occidental, which are the extension of the Rocky Mountains from the United States. From east to west at the center, the country is crossed by the Trans-Mexican Volcanic Belt also known as the Sierra Nevada. A fourth mountain range, the Sierra Madre del Sur, runs from Michoacán to Oaxaca. As such, the majority of the Mexican central and northern territories are located at high altitudes, and the highest elevations are found at the Trans-Mexican Volcanic Belt: Pico de Orizaba (5,700 m), Popocatépetl (5,462 m) and Iztaccíhuatl (5,286 m) and the Nevado de Toluca (4,577 m). The Tropic of Cancer effectively divides the country into temperate and tropical zones. Land north of the twenty-fourth parallel experiences cooler temperatures during the winter months. South of the twenty-fourth parallel, temperatures are fairly constant year round and vary solely as a function of elevation. This gives Mexico one of the world's most diverse climate systems in the world.¶ Many large cities in Mexico are located in the Valley of Mexico or in adjacent valleys with altitudes generally above 2,000 m, that gives them a year-round temperate climate with yearly temperature averages (from 16-18 °C) and cool nighttime temperatures throughout the year. Many parts of Mexico, particularly the north, have a dry climate with sporadic rainfall while parts of the tropical lowlands in the south average more than 200 cm of annual precipitation.¶ </w:t>
      </w:r>
      <w:r w:rsidR="00B0533B" w:rsidRPr="004F0078">
        <w:rPr>
          <w:rStyle w:val="StyleBoldUnderline"/>
          <w:rFonts w:asciiTheme="minorHAnsi" w:hAnsiTheme="minorHAnsi"/>
          <w:highlight w:val="yellow"/>
        </w:rPr>
        <w:t xml:space="preserve">Mexico is one of </w:t>
      </w:r>
      <w:r w:rsidR="00B0533B" w:rsidRPr="004F0078">
        <w:rPr>
          <w:rStyle w:val="StyleBoldUnderline"/>
          <w:rFonts w:asciiTheme="minorHAnsi" w:hAnsiTheme="minorHAnsi"/>
        </w:rPr>
        <w:t>the</w:t>
      </w:r>
      <w:r w:rsidR="00B0533B" w:rsidRPr="004F0078">
        <w:rPr>
          <w:rStyle w:val="StyleBoldUnderline"/>
          <w:rFonts w:asciiTheme="minorHAnsi" w:hAnsiTheme="minorHAnsi"/>
          <w:highlight w:val="yellow"/>
        </w:rPr>
        <w:t xml:space="preserve"> 18 megadiverse countries</w:t>
      </w:r>
      <w:r w:rsidR="00B0533B" w:rsidRPr="004F0078">
        <w:rPr>
          <w:rFonts w:asciiTheme="minorHAnsi" w:eastAsia="Cambria" w:hAnsiTheme="minorHAnsi"/>
          <w:highlight w:val="yellow"/>
        </w:rPr>
        <w:t xml:space="preserve"> </w:t>
      </w:r>
      <w:r w:rsidR="00B0533B" w:rsidRPr="004F0078">
        <w:rPr>
          <w:rFonts w:asciiTheme="minorHAnsi" w:eastAsia="Cambria" w:hAnsiTheme="minorHAnsi"/>
          <w:sz w:val="16"/>
          <w:szCs w:val="16"/>
        </w:rPr>
        <w:t>of the world.</w:t>
      </w:r>
      <w:r w:rsidR="00B0533B" w:rsidRPr="004F0078">
        <w:rPr>
          <w:rFonts w:asciiTheme="minorHAnsi" w:eastAsia="Cambria" w:hAnsiTheme="minorHAnsi"/>
        </w:rPr>
        <w:t xml:space="preserve"> </w:t>
      </w:r>
      <w:r w:rsidR="00B0533B" w:rsidRPr="004F0078">
        <w:rPr>
          <w:rStyle w:val="StyleBoldUnderline"/>
          <w:rFonts w:asciiTheme="minorHAnsi" w:hAnsiTheme="minorHAnsi"/>
          <w:highlight w:val="yellow"/>
        </w:rPr>
        <w:t>With over 200,000 different species, Mexico is home of 10–12% of the world's biodiversity. Mexico ranks first in biodiversity in reptiles with 707 known species, second in mammals with 438 species, fourth in amphibians with 290 species, and fourth in flora, with 26,000 different species. Mexico is also considered the second most diverse country in the world in ecosystems and fourth in overall species. Approximately 2,500 species are protected by Mexican legislation.¶ In Mexico, 170,000 square kilometres are considered "Protected Natural Areas." These include 34 reserve biospheres, 64 national parks, 4 natural monuments, 26 areas of protected flora and fauna, 4 areas for natural resource protection and 17 sanctuaries.¶</w:t>
      </w:r>
      <w:r w:rsidR="00B0533B" w:rsidRPr="004F0078">
        <w:rPr>
          <w:rStyle w:val="StyleBoldUnderline"/>
          <w:rFonts w:asciiTheme="minorHAnsi" w:hAnsiTheme="minorHAnsi"/>
        </w:rPr>
        <w:t xml:space="preserve"> </w:t>
      </w:r>
      <w:r w:rsidR="00B0533B" w:rsidRPr="004F0078">
        <w:rPr>
          <w:rFonts w:asciiTheme="minorHAnsi" w:eastAsia="Cambria" w:hAnsiTheme="minorHAnsi"/>
          <w:sz w:val="16"/>
          <w:szCs w:val="16"/>
        </w:rPr>
        <w:t>The discovery of the Americas brought to the rest of the world many widely used food crops and edible plants. Some of Mexico's native culinary ingredients include: chocolate, tomato, maize, vanilla, avocado, guava, chayote, epazote, camote, jícama, nopal, tejocote, huitlacoche, sapote, mamey sapote, many varieties of beans, and an even greater variety of chiles, such as the Habanero. Most of these names are in indigenous languages like Nahuatl.</w:t>
      </w:r>
    </w:p>
    <w:p w:rsidR="00B0533B" w:rsidRPr="004F0078" w:rsidRDefault="00B0533B" w:rsidP="00B0533B">
      <w:pPr>
        <w:rPr>
          <w:rFonts w:asciiTheme="minorHAnsi" w:hAnsiTheme="minorHAnsi"/>
        </w:rPr>
      </w:pPr>
    </w:p>
    <w:p w:rsidR="00B91E0F" w:rsidRPr="004F0078" w:rsidRDefault="00B91E0F" w:rsidP="00B91E0F">
      <w:pPr>
        <w:pStyle w:val="Heading4"/>
        <w:rPr>
          <w:rFonts w:asciiTheme="minorHAnsi" w:hAnsiTheme="minorHAnsi"/>
        </w:rPr>
      </w:pPr>
      <w:r w:rsidRPr="004F0078">
        <w:rPr>
          <w:rFonts w:asciiTheme="minorHAnsi" w:hAnsiTheme="minorHAnsi"/>
        </w:rPr>
        <w:t>Mexico biodiversity not adequately protected</w:t>
      </w:r>
    </w:p>
    <w:p w:rsidR="00B91E0F" w:rsidRPr="004F0078" w:rsidRDefault="00B91E0F" w:rsidP="00B91E0F">
      <w:pPr>
        <w:rPr>
          <w:rFonts w:asciiTheme="minorHAnsi" w:hAnsiTheme="minorHAnsi"/>
          <w:sz w:val="16"/>
          <w:szCs w:val="16"/>
        </w:rPr>
      </w:pPr>
      <w:r w:rsidRPr="004F0078">
        <w:rPr>
          <w:rFonts w:asciiTheme="minorHAnsi" w:hAnsiTheme="minorHAnsi"/>
          <w:b/>
        </w:rPr>
        <w:t>Katrina Brandon 5</w:t>
      </w:r>
      <w:r w:rsidRPr="004F0078">
        <w:rPr>
          <w:rFonts w:asciiTheme="minorHAnsi" w:hAnsiTheme="minorHAnsi"/>
          <w:i/>
          <w:sz w:val="16"/>
          <w:szCs w:val="16"/>
        </w:rPr>
        <w:t xml:space="preserve"> </w:t>
      </w:r>
      <w:r w:rsidRPr="004F0078">
        <w:rPr>
          <w:rFonts w:asciiTheme="minorHAnsi" w:hAnsiTheme="minorHAnsi"/>
          <w:sz w:val="16"/>
          <w:szCs w:val="16"/>
        </w:rPr>
        <w:t xml:space="preserve">(Conservation International, Washington, DC, USA, “Reconciling biodiversity conservation, people, protected areas, and agricultural suitability in Mexico”, September 2005, </w:t>
      </w:r>
      <w:hyperlink r:id="rId17" w:history="1">
        <w:r w:rsidRPr="004F0078">
          <w:rPr>
            <w:rStyle w:val="Hyperlink"/>
            <w:rFonts w:asciiTheme="minorHAnsi" w:hAnsiTheme="minorHAnsi"/>
            <w:sz w:val="16"/>
            <w:szCs w:val="16"/>
          </w:rPr>
          <w:t>http://www.sciencedirect.com.turing.library.northwestern.edu/science/article/pii/S0305750X05000938</w:t>
        </w:r>
      </w:hyperlink>
      <w:r w:rsidRPr="004F0078">
        <w:rPr>
          <w:rStyle w:val="Hyperlink"/>
          <w:rFonts w:asciiTheme="minorHAnsi" w:hAnsiTheme="minorHAnsi"/>
          <w:sz w:val="16"/>
          <w:szCs w:val="16"/>
        </w:rPr>
        <w:t>)</w:t>
      </w:r>
      <w:r w:rsidRPr="004F0078">
        <w:rPr>
          <w:rFonts w:asciiTheme="minorHAnsi" w:hAnsiTheme="minorHAnsi"/>
          <w:sz w:val="16"/>
          <w:szCs w:val="16"/>
        </w:rPr>
        <w:t xml:space="preserve"> Analysis of georeferenced datasets for breeding birds, mammals, and amphibians in Mexico indicates that only 94 of 3 040 areas are needed to include all unprotected species within a reserve system. An examination of socioeconomic data reveals that in most of these 94 areas, opportunities exist to develop reserve networks that conserve biodiversity without adversely affecting existing human settlement, land use, or agricultural productivity. Planning that simultaneously considers infrastructure development, agricultural suitability, and protected areas can conserve biodiversity, increase agricultural production, and support rural livelihoods.</w:t>
      </w:r>
      <w:r w:rsidRPr="004F0078">
        <w:rPr>
          <w:rFonts w:asciiTheme="minorHAnsi" w:hAnsiTheme="minorHAnsi"/>
          <w:sz w:val="12"/>
          <w:szCs w:val="16"/>
        </w:rPr>
        <w:t xml:space="preserve">¶ </w:t>
      </w:r>
      <w:r w:rsidRPr="004F0078">
        <w:rPr>
          <w:rFonts w:asciiTheme="minorHAnsi" w:hAnsiTheme="minorHAnsi"/>
          <w:sz w:val="16"/>
          <w:szCs w:val="16"/>
        </w:rPr>
        <w:t xml:space="preserve">As we enter the 21st century, </w:t>
      </w:r>
      <w:r w:rsidRPr="004F0078">
        <w:rPr>
          <w:rStyle w:val="StyleBoldUnderline"/>
          <w:rFonts w:asciiTheme="minorHAnsi" w:hAnsiTheme="minorHAnsi"/>
          <w:highlight w:val="yellow"/>
        </w:rPr>
        <w:t>much of the world’s remaining biological diversity is in danger of disappearing</w:t>
      </w:r>
      <w:r w:rsidRPr="004F0078">
        <w:rPr>
          <w:rStyle w:val="StyleBoldUnderline"/>
          <w:rFonts w:asciiTheme="minorHAnsi" w:hAnsiTheme="minorHAnsi"/>
        </w:rPr>
        <w:t xml:space="preserve"> </w:t>
      </w:r>
      <w:r w:rsidRPr="004F0078">
        <w:rPr>
          <w:rFonts w:asciiTheme="minorHAnsi" w:hAnsiTheme="minorHAnsi"/>
          <w:sz w:val="16"/>
          <w:szCs w:val="16"/>
        </w:rPr>
        <w:t xml:space="preserve">(Pimm et al., 2001). </w:t>
      </w:r>
      <w:r w:rsidRPr="004F0078">
        <w:rPr>
          <w:rStyle w:val="StyleBoldUnderline"/>
          <w:rFonts w:asciiTheme="minorHAnsi" w:hAnsiTheme="minorHAnsi"/>
          <w:highlight w:val="yellow"/>
        </w:rPr>
        <w:t>Globally</w:t>
      </w:r>
      <w:r w:rsidRPr="004F0078">
        <w:rPr>
          <w:rFonts w:asciiTheme="minorHAnsi" w:hAnsiTheme="minorHAnsi"/>
          <w:highlight w:val="yellow"/>
        </w:rPr>
        <w:t>,</w:t>
      </w:r>
      <w:r w:rsidRPr="004F0078">
        <w:rPr>
          <w:rFonts w:asciiTheme="minorHAnsi" w:hAnsiTheme="minorHAnsi"/>
          <w:sz w:val="16"/>
          <w:szCs w:val="16"/>
        </w:rPr>
        <w:t xml:space="preserve"> no less </w:t>
      </w:r>
      <w:r w:rsidRPr="004F0078">
        <w:rPr>
          <w:rStyle w:val="StyleBoldUnderline"/>
          <w:rFonts w:asciiTheme="minorHAnsi" w:hAnsiTheme="minorHAnsi"/>
          <w:highlight w:val="yellow"/>
        </w:rPr>
        <w:t>than 25% of all mammals, 12% of birds, and 20–30% of reptiles and amphibians are threatened</w:t>
      </w:r>
      <w:r w:rsidRPr="004F0078">
        <w:rPr>
          <w:rFonts w:asciiTheme="minorHAnsi" w:hAnsiTheme="minorHAnsi"/>
          <w:sz w:val="16"/>
          <w:szCs w:val="16"/>
        </w:rPr>
        <w:t xml:space="preserve"> (Hilton-Taylor, 2000). </w:t>
      </w:r>
      <w:r w:rsidRPr="004F0078">
        <w:rPr>
          <w:rStyle w:val="StyleBoldUnderline"/>
          <w:rFonts w:asciiTheme="minorHAnsi" w:hAnsiTheme="minorHAnsi"/>
          <w:highlight w:val="yellow"/>
        </w:rPr>
        <w:t>Pressure to convert an additional one-third of global land area from natural habitat within the next 100 years will lead to competition among rural land uses</w:t>
      </w:r>
      <w:r w:rsidRPr="004F0078">
        <w:rPr>
          <w:rFonts w:asciiTheme="minorHAnsi" w:hAnsiTheme="minorHAnsi"/>
        </w:rPr>
        <w:t xml:space="preserve"> </w:t>
      </w:r>
      <w:r w:rsidRPr="004F0078">
        <w:rPr>
          <w:rFonts w:asciiTheme="minorHAnsi" w:hAnsiTheme="minorHAnsi"/>
          <w:sz w:val="16"/>
          <w:szCs w:val="16"/>
        </w:rPr>
        <w:t>(United Nations, 1999 and World Resources Institute, 2000). Amidst this pressure, improved management of existing protected areas (reserves) and the creation of new reserves are essential to avoid major species losses. Reserves maintain the array of environmental services upon which humans depend while maintaining biodiversity (Balmford et al., 2002 and Balvanera et al., 2001). Loss of ecosystem services may disproportionately affect the poor, since they lack the means to compensate or replace these services in other ways. However, creating reserves to stop or reduce land conversion and extractive uses can also adversely affect rural residents (Brandon et al., 1998, Bruner et al., 2001, Sánchez-Azofeifa et al., 2003 and Wells and Brandon, 1992).1</w:t>
      </w:r>
      <w:r w:rsidRPr="004F0078">
        <w:rPr>
          <w:rFonts w:asciiTheme="minorHAnsi" w:hAnsiTheme="minorHAnsi"/>
          <w:sz w:val="12"/>
          <w:szCs w:val="16"/>
        </w:rPr>
        <w:t xml:space="preserve">¶ </w:t>
      </w:r>
      <w:r w:rsidRPr="004F0078">
        <w:rPr>
          <w:rFonts w:asciiTheme="minorHAnsi" w:hAnsiTheme="minorHAnsi"/>
          <w:sz w:val="16"/>
          <w:szCs w:val="16"/>
        </w:rPr>
        <w:t>Delegates to the most recent (2003) World Parks Congress in Durban, South Africa, generally agreed that although the global reserve system must be expanded to avoid plant and animal extinctions, reserve benefits and costs are not equally distributed. Global benefits are often greater than local ones, and within countries, reserves may impose higher opportunity costs on the poor, although in some cases, the benefits that the poor derive from these areas exceed the limitations imposed on local livelihoods. The designation of new reserves that halt habitat conversion and species extinction must be based on sound information on the ecological, socioeconomic, institutional, and financial context (Brandon et al., 1998 and Cowling and Pressey, 2003). Building on such information, it is possible to design reserves that are integrated into the landscape and that support, rather than detract from, local lives and livelihoods.</w:t>
      </w:r>
      <w:r w:rsidRPr="004F0078">
        <w:rPr>
          <w:rFonts w:asciiTheme="minorHAnsi" w:hAnsiTheme="minorHAnsi"/>
          <w:sz w:val="12"/>
          <w:szCs w:val="16"/>
        </w:rPr>
        <w:t xml:space="preserve">¶ </w:t>
      </w:r>
      <w:r w:rsidRPr="004F0078">
        <w:rPr>
          <w:rFonts w:asciiTheme="minorHAnsi" w:hAnsiTheme="minorHAnsi"/>
          <w:sz w:val="16"/>
          <w:szCs w:val="16"/>
        </w:rPr>
        <w:t xml:space="preserve">The following paper describes a method for conservation planning that considers </w:t>
      </w:r>
      <w:r w:rsidRPr="004F0078">
        <w:rPr>
          <w:rFonts w:asciiTheme="minorHAnsi" w:hAnsiTheme="minorHAnsi"/>
          <w:sz w:val="16"/>
          <w:szCs w:val="16"/>
        </w:rPr>
        <w:lastRenderedPageBreak/>
        <w:t>both biodiversity protection and agricultural suitability using data on Mexico. The study demonstrates that it is possible to include all species of breeding birds, mammals, and amphibians that remain unprotected by the existing reserve system into a relatively small number of reserves with low agricultural productivity. In both forested and unforested settings, such methodologies demonstrate that focused, strategic planning for conservation and development can maintain biodiversity and ecosystem services without imposing serious restrictions on agricultural production.</w:t>
      </w:r>
      <w:r w:rsidRPr="004F0078">
        <w:rPr>
          <w:rFonts w:asciiTheme="minorHAnsi" w:hAnsiTheme="minorHAnsi"/>
          <w:sz w:val="12"/>
          <w:szCs w:val="16"/>
        </w:rPr>
        <w:t xml:space="preserve">¶ </w:t>
      </w:r>
      <w:r w:rsidRPr="004F0078">
        <w:rPr>
          <w:rFonts w:asciiTheme="minorHAnsi" w:hAnsiTheme="minorHAnsi"/>
          <w:sz w:val="16"/>
          <w:szCs w:val="16"/>
        </w:rPr>
        <w:t>2. The context of conservation in Mexico</w:t>
      </w:r>
      <w:r w:rsidRPr="004F0078">
        <w:rPr>
          <w:rFonts w:asciiTheme="minorHAnsi" w:hAnsiTheme="minorHAnsi"/>
          <w:sz w:val="12"/>
          <w:szCs w:val="16"/>
        </w:rPr>
        <w:t xml:space="preserve">¶ </w:t>
      </w:r>
      <w:r w:rsidRPr="004F0078">
        <w:rPr>
          <w:rStyle w:val="StyleBoldUnderline"/>
          <w:rFonts w:asciiTheme="minorHAnsi" w:hAnsiTheme="minorHAnsi"/>
          <w:highlight w:val="yellow"/>
        </w:rPr>
        <w:t>Mexico is a priority region for global conservation, ranking among the top five countries of the world for endemism of both vascular plants and vertebrate species</w:t>
      </w:r>
      <w:r w:rsidRPr="004F0078">
        <w:rPr>
          <w:rStyle w:val="StyleBoldUnderline"/>
          <w:rFonts w:asciiTheme="minorHAnsi" w:hAnsiTheme="minorHAnsi"/>
        </w:rPr>
        <w:t xml:space="preserve"> </w:t>
      </w:r>
      <w:r w:rsidRPr="004F0078">
        <w:rPr>
          <w:rFonts w:asciiTheme="minorHAnsi" w:hAnsiTheme="minorHAnsi"/>
          <w:sz w:val="16"/>
          <w:szCs w:val="16"/>
        </w:rPr>
        <w:t xml:space="preserve">(Mittermeier, Myers, Thomsen, da Fonseca, &amp; Olivieri, 1998). Approximately 31–33% of mammals, 60–62% of amphibians, 49% of freshwater fish, and 40–50% of species of flowering plants occurring in Mexico are endemic (US Agency for International Development, 2002). This high endemism is related to the wide-ranging topography, numerous climatic zones, and Mexico’s location bridging tropical and temperate zones. Despite more than 10 000 years of human habitation, rich biodiversity has persisted in Mexico into the 21st century. However, </w:t>
      </w:r>
      <w:r w:rsidRPr="004F0078">
        <w:rPr>
          <w:rStyle w:val="StyleBoldUnderline"/>
          <w:rFonts w:asciiTheme="minorHAnsi" w:hAnsiTheme="minorHAnsi"/>
          <w:highlight w:val="yellow"/>
        </w:rPr>
        <w:t>Mexico’s biodiversity is highly threatened due to forest fragmentation, natural habitat loss and degradation, pollution, unsustainable and illegal land and resource use, collection and trade of plants and wildlife, and global climate change</w:t>
      </w:r>
      <w:r w:rsidRPr="004F0078">
        <w:rPr>
          <w:rStyle w:val="StyleBoldUnderline"/>
          <w:rFonts w:asciiTheme="minorHAnsi" w:hAnsiTheme="minorHAnsi"/>
        </w:rPr>
        <w:t xml:space="preserve"> </w:t>
      </w:r>
      <w:r w:rsidRPr="004F0078">
        <w:rPr>
          <w:rFonts w:asciiTheme="minorHAnsi" w:hAnsiTheme="minorHAnsi"/>
          <w:sz w:val="16"/>
          <w:szCs w:val="16"/>
        </w:rPr>
        <w:t>(US Agency for International Development, 2002).</w:t>
      </w:r>
      <w:r w:rsidRPr="004F0078">
        <w:rPr>
          <w:rFonts w:asciiTheme="minorHAnsi" w:hAnsiTheme="minorHAnsi"/>
          <w:sz w:val="12"/>
          <w:szCs w:val="16"/>
        </w:rPr>
        <w:t xml:space="preserve">¶ </w:t>
      </w:r>
      <w:r w:rsidRPr="004F0078">
        <w:rPr>
          <w:rFonts w:asciiTheme="minorHAnsi" w:hAnsiTheme="minorHAnsi"/>
          <w:sz w:val="16"/>
          <w:szCs w:val="16"/>
        </w:rPr>
        <w:t>Mexico’s population is 25% rural, with this subsection of society being highly dependent on agriculture. Poverty (24% of the total population living under US$2 per day) is skewed toward certain regions and coincides with land scarcity, often leading to colonization of intact forest, including both protected areas and lands recognized as belonging to indigenous peoples (Human Development Index, 2003). Forested areas contain approximately 11% of Mexico’s population (10 million people). More than 8 400 rural communities own forest resources (Segura, 2000) and Mexico contains a large number of communal forest enterprises (Bray et al., 2003). Unlike most other countries in the world, 80% of forests are owned at the community level (Klooster and Masera, 2000 and Segura, 2000). However, forestry represents the major economic activity in only 421 communities concentrated in two states. Despite years of deforestation, a considerable amount of forest area remains in Mexico, and annual deforestation rates over the final quarter of the 20th century were less than 0.5% (Velázquez et al., 2002 and Velázquez et al., 2002).</w:t>
      </w:r>
      <w:r w:rsidRPr="004F0078">
        <w:rPr>
          <w:rFonts w:asciiTheme="minorHAnsi" w:hAnsiTheme="minorHAnsi"/>
          <w:sz w:val="12"/>
          <w:szCs w:val="16"/>
        </w:rPr>
        <w:t xml:space="preserve">¶ </w:t>
      </w:r>
      <w:r w:rsidRPr="004F0078">
        <w:rPr>
          <w:rFonts w:asciiTheme="minorHAnsi" w:hAnsiTheme="minorHAnsi"/>
          <w:sz w:val="16"/>
          <w:szCs w:val="16"/>
        </w:rPr>
        <w:t>The extent of Mexico’s terrestrial reserve network (6.9% of total land area) is about half of the global average (11.5%) and well below that of its neighbors Belize (36.6%), Guatemala (22.1%), and the United States (24.7%) (World Database on Protected Areas Consortium, 2003). Most of Mexico’s reserve system is managed mainly for sustainable uses (8.7 million ha) compared with 1.2 million ha managed principally for conservation (World Database on Protected Areas Consortium, 2003). Although many of these areas maintain high levels of biodiversity when they are actively managed, external impacts can undermine local management, resulting in biodiversity losses.</w:t>
      </w:r>
      <w:r w:rsidRPr="004F0078">
        <w:rPr>
          <w:rFonts w:asciiTheme="minorHAnsi" w:hAnsiTheme="minorHAnsi"/>
          <w:sz w:val="12"/>
          <w:szCs w:val="16"/>
        </w:rPr>
        <w:t xml:space="preserve">¶ </w:t>
      </w:r>
      <w:r w:rsidRPr="004F0078">
        <w:rPr>
          <w:rStyle w:val="StyleBoldUnderline"/>
          <w:rFonts w:asciiTheme="minorHAnsi" w:hAnsiTheme="minorHAnsi"/>
          <w:highlight w:val="yellow"/>
        </w:rPr>
        <w:t>The country’s existing reserve network falls short of adequately protecting its extraordinary species diversity and endemism</w:t>
      </w:r>
      <w:r w:rsidRPr="004F0078">
        <w:rPr>
          <w:rFonts w:asciiTheme="minorHAnsi" w:hAnsiTheme="minorHAnsi"/>
          <w:highlight w:val="yellow"/>
        </w:rPr>
        <w:t xml:space="preserve"> </w:t>
      </w:r>
      <w:r w:rsidRPr="004F0078">
        <w:rPr>
          <w:rFonts w:asciiTheme="minorHAnsi" w:hAnsiTheme="minorHAnsi"/>
          <w:sz w:val="16"/>
          <w:szCs w:val="16"/>
        </w:rPr>
        <w:t>(Cantu, Wright, Scott, &amp; Strand, 2004).</w:t>
      </w:r>
      <w:r w:rsidRPr="004F0078">
        <w:rPr>
          <w:rFonts w:asciiTheme="minorHAnsi" w:hAnsiTheme="minorHAnsi"/>
        </w:rPr>
        <w:t xml:space="preserve"> </w:t>
      </w:r>
      <w:r w:rsidRPr="004F0078">
        <w:rPr>
          <w:rFonts w:asciiTheme="minorHAnsi" w:hAnsiTheme="minorHAnsi"/>
          <w:sz w:val="16"/>
          <w:szCs w:val="16"/>
        </w:rPr>
        <w:t>Fully</w:t>
      </w:r>
      <w:r w:rsidRPr="004F0078">
        <w:rPr>
          <w:rStyle w:val="StyleBoldUnderline"/>
          <w:rFonts w:asciiTheme="minorHAnsi" w:hAnsiTheme="minorHAnsi"/>
          <w:highlight w:val="yellow"/>
        </w:rPr>
        <w:t xml:space="preserve"> 12.7% of all species of mammals, amphibians, turtles, and birds that occur in Mexico are not protected</w:t>
      </w:r>
      <w:r w:rsidRPr="004F0078">
        <w:rPr>
          <w:rFonts w:asciiTheme="minorHAnsi" w:hAnsiTheme="minorHAnsi"/>
          <w:sz w:val="16"/>
          <w:szCs w:val="16"/>
        </w:rPr>
        <w:t>—marking them as gap species. Moreover,</w:t>
      </w:r>
      <w:r w:rsidRPr="004F0078">
        <w:rPr>
          <w:rFonts w:asciiTheme="minorHAnsi" w:hAnsiTheme="minorHAnsi"/>
        </w:rPr>
        <w:t xml:space="preserve"> </w:t>
      </w:r>
      <w:r w:rsidRPr="004F0078">
        <w:rPr>
          <w:rStyle w:val="StyleBoldUnderline"/>
          <w:rFonts w:asciiTheme="minorHAnsi" w:hAnsiTheme="minorHAnsi"/>
          <w:highlight w:val="yellow"/>
        </w:rPr>
        <w:t>the national reserve network does not cover 32.6% of the</w:t>
      </w:r>
      <w:r w:rsidRPr="004F0078">
        <w:rPr>
          <w:rFonts w:asciiTheme="minorHAnsi" w:hAnsiTheme="minorHAnsi"/>
          <w:highlight w:val="yellow"/>
        </w:rPr>
        <w:t xml:space="preserve"> </w:t>
      </w:r>
      <w:r w:rsidRPr="004F0078">
        <w:rPr>
          <w:rStyle w:val="StyleBoldUnderline"/>
          <w:rFonts w:asciiTheme="minorHAnsi" w:hAnsiTheme="minorHAnsi"/>
          <w:highlight w:val="yellow"/>
        </w:rPr>
        <w:t>endemic species and 48.5% of the globally threatened species occurring in Mexico, with</w:t>
      </w:r>
      <w:r w:rsidRPr="004F0078">
        <w:rPr>
          <w:rFonts w:asciiTheme="minorHAnsi" w:hAnsiTheme="minorHAnsi"/>
          <w:highlight w:val="yellow"/>
        </w:rPr>
        <w:t xml:space="preserve"> </w:t>
      </w:r>
      <w:r w:rsidRPr="004F0078">
        <w:rPr>
          <w:rStyle w:val="StyleBoldUnderline"/>
          <w:rFonts w:asciiTheme="minorHAnsi" w:hAnsiTheme="minorHAnsi"/>
          <w:highlight w:val="yellow"/>
        </w:rPr>
        <w:t>55.5% of all globally threatened species endemic to Mexico</w:t>
      </w:r>
      <w:r w:rsidRPr="004F0078">
        <w:rPr>
          <w:rFonts w:asciiTheme="minorHAnsi" w:hAnsiTheme="minorHAnsi"/>
          <w:highlight w:val="yellow"/>
        </w:rPr>
        <w:t xml:space="preserve"> </w:t>
      </w:r>
      <w:r w:rsidRPr="004F0078">
        <w:rPr>
          <w:rFonts w:asciiTheme="minorHAnsi" w:hAnsiTheme="minorHAnsi"/>
          <w:sz w:val="16"/>
          <w:szCs w:val="16"/>
        </w:rPr>
        <w:t>(117 species)</w:t>
      </w:r>
      <w:r w:rsidRPr="004F0078">
        <w:rPr>
          <w:rFonts w:asciiTheme="minorHAnsi" w:hAnsiTheme="minorHAnsi"/>
        </w:rPr>
        <w:t xml:space="preserve"> </w:t>
      </w:r>
      <w:r w:rsidRPr="004F0078">
        <w:rPr>
          <w:rStyle w:val="StyleBoldUnderline"/>
          <w:rFonts w:asciiTheme="minorHAnsi" w:hAnsiTheme="minorHAnsi"/>
          <w:highlight w:val="yellow"/>
        </w:rPr>
        <w:t>not covered</w:t>
      </w:r>
      <w:r w:rsidRPr="004F0078">
        <w:rPr>
          <w:rFonts w:asciiTheme="minorHAnsi" w:hAnsiTheme="minorHAnsi"/>
          <w:highlight w:val="yellow"/>
        </w:rPr>
        <w:t xml:space="preserve"> </w:t>
      </w:r>
      <w:r w:rsidRPr="004F0078">
        <w:rPr>
          <w:rFonts w:asciiTheme="minorHAnsi" w:hAnsiTheme="minorHAnsi"/>
          <w:sz w:val="16"/>
          <w:szCs w:val="16"/>
        </w:rPr>
        <w:t>in any part of their ranges.</w:t>
      </w:r>
      <w:r w:rsidRPr="004F0078">
        <w:rPr>
          <w:rFonts w:asciiTheme="minorHAnsi" w:hAnsiTheme="minorHAnsi"/>
        </w:rPr>
        <w:t xml:space="preserve"> </w:t>
      </w:r>
      <w:r w:rsidRPr="004F0078">
        <w:rPr>
          <w:rStyle w:val="StyleBoldUnderline"/>
          <w:rFonts w:asciiTheme="minorHAnsi" w:hAnsiTheme="minorHAnsi"/>
          <w:highlight w:val="yellow"/>
        </w:rPr>
        <w:t>The extinction of any such species would diminish not only global biodiversity, but represents a significant loss to Mexico’s historical and cultural patrimony as well.</w:t>
      </w:r>
    </w:p>
    <w:p w:rsidR="00B91E0F" w:rsidRPr="004F0078" w:rsidRDefault="00B91E0F" w:rsidP="00B91E0F">
      <w:pPr>
        <w:rPr>
          <w:rFonts w:asciiTheme="minorHAnsi" w:hAnsiTheme="minorHAnsi"/>
        </w:rPr>
      </w:pPr>
    </w:p>
    <w:p w:rsidR="00B91E0F" w:rsidRPr="004F0078" w:rsidRDefault="00B91E0F" w:rsidP="00B91E0F">
      <w:pPr>
        <w:rPr>
          <w:rFonts w:asciiTheme="minorHAnsi" w:hAnsiTheme="minorHAnsi"/>
        </w:rPr>
      </w:pPr>
    </w:p>
    <w:p w:rsidR="00B91E0F" w:rsidRPr="004F0078" w:rsidRDefault="00B91E0F" w:rsidP="00B91E0F">
      <w:pPr>
        <w:rPr>
          <w:rFonts w:asciiTheme="minorHAnsi" w:hAnsiTheme="minorHAnsi"/>
        </w:rPr>
      </w:pPr>
    </w:p>
    <w:p w:rsidR="00B91E0F" w:rsidRPr="004F0078" w:rsidRDefault="00B91E0F" w:rsidP="00B91E0F">
      <w:pPr>
        <w:rPr>
          <w:rFonts w:asciiTheme="minorHAnsi" w:hAnsiTheme="minorHAnsi"/>
        </w:rPr>
      </w:pPr>
    </w:p>
    <w:p w:rsidR="00B91E0F" w:rsidRPr="004F0078" w:rsidRDefault="00B91E0F" w:rsidP="00B0533B">
      <w:pPr>
        <w:rPr>
          <w:rFonts w:asciiTheme="minorHAnsi" w:hAnsiTheme="minorHAnsi"/>
        </w:rPr>
      </w:pPr>
    </w:p>
    <w:p w:rsidR="00B0533B" w:rsidRPr="004F0078" w:rsidRDefault="002B65AA" w:rsidP="002B65AA">
      <w:pPr>
        <w:pStyle w:val="Heading3"/>
        <w:rPr>
          <w:rFonts w:asciiTheme="minorHAnsi" w:hAnsiTheme="minorHAnsi"/>
        </w:rPr>
      </w:pPr>
      <w:bookmarkStart w:id="8" w:name="_Toc363066533"/>
      <w:r w:rsidRPr="004F0078">
        <w:rPr>
          <w:rFonts w:asciiTheme="minorHAnsi" w:hAnsiTheme="minorHAnsi"/>
        </w:rPr>
        <w:lastRenderedPageBreak/>
        <w:t>Cuba</w:t>
      </w:r>
      <w:bookmarkEnd w:id="8"/>
    </w:p>
    <w:p w:rsidR="002B65AA" w:rsidRPr="004F0078" w:rsidRDefault="002B65AA" w:rsidP="002B65AA">
      <w:pPr>
        <w:pStyle w:val="Heading3"/>
        <w:rPr>
          <w:rFonts w:asciiTheme="minorHAnsi" w:hAnsiTheme="minorHAnsi"/>
        </w:rPr>
      </w:pPr>
      <w:bookmarkStart w:id="9" w:name="_Toc363066534"/>
      <w:r w:rsidRPr="004F0078">
        <w:rPr>
          <w:rFonts w:asciiTheme="minorHAnsi" w:hAnsiTheme="minorHAnsi"/>
        </w:rPr>
        <w:lastRenderedPageBreak/>
        <w:t>Venezuela</w:t>
      </w:r>
      <w:bookmarkEnd w:id="9"/>
    </w:p>
    <w:p w:rsidR="002B65AA" w:rsidRPr="004F0078" w:rsidRDefault="006A5842" w:rsidP="006A5842">
      <w:pPr>
        <w:pStyle w:val="Heading2"/>
        <w:rPr>
          <w:rFonts w:asciiTheme="minorHAnsi" w:hAnsiTheme="minorHAnsi"/>
        </w:rPr>
      </w:pPr>
      <w:r w:rsidRPr="004F0078">
        <w:rPr>
          <w:rFonts w:asciiTheme="minorHAnsi" w:hAnsiTheme="minorHAnsi"/>
        </w:rPr>
        <w:lastRenderedPageBreak/>
        <w:t>Internal Links</w:t>
      </w:r>
    </w:p>
    <w:p w:rsidR="006A5842" w:rsidRPr="004F0078" w:rsidRDefault="006A5842" w:rsidP="006A5842">
      <w:pPr>
        <w:pStyle w:val="Heading3"/>
        <w:rPr>
          <w:rFonts w:asciiTheme="minorHAnsi" w:hAnsiTheme="minorHAnsi"/>
        </w:rPr>
      </w:pPr>
      <w:r w:rsidRPr="004F0078">
        <w:rPr>
          <w:rFonts w:asciiTheme="minorHAnsi" w:hAnsiTheme="minorHAnsi"/>
        </w:rPr>
        <w:lastRenderedPageBreak/>
        <w:t>Cuba</w:t>
      </w:r>
    </w:p>
    <w:p w:rsidR="006A5842" w:rsidRPr="004F0078" w:rsidRDefault="006A5842" w:rsidP="006A5842">
      <w:pPr>
        <w:pStyle w:val="Heading3"/>
        <w:rPr>
          <w:rFonts w:asciiTheme="minorHAnsi" w:hAnsiTheme="minorHAnsi"/>
        </w:rPr>
      </w:pPr>
      <w:r w:rsidRPr="004F0078">
        <w:rPr>
          <w:rFonts w:asciiTheme="minorHAnsi" w:hAnsiTheme="minorHAnsi"/>
        </w:rPr>
        <w:lastRenderedPageBreak/>
        <w:t>Mexico</w:t>
      </w:r>
    </w:p>
    <w:p w:rsidR="006A5842" w:rsidRPr="004F0078" w:rsidRDefault="006A5842" w:rsidP="006A5842">
      <w:pPr>
        <w:pStyle w:val="Heading3"/>
        <w:rPr>
          <w:rFonts w:asciiTheme="minorHAnsi" w:hAnsiTheme="minorHAnsi"/>
        </w:rPr>
      </w:pPr>
      <w:r w:rsidRPr="004F0078">
        <w:rPr>
          <w:rFonts w:asciiTheme="minorHAnsi" w:hAnsiTheme="minorHAnsi"/>
        </w:rPr>
        <w:lastRenderedPageBreak/>
        <w:t>Venezuela</w:t>
      </w:r>
    </w:p>
    <w:p w:rsidR="006A5842" w:rsidRPr="004F0078" w:rsidRDefault="006A5842" w:rsidP="006A5842">
      <w:pPr>
        <w:pStyle w:val="Heading4"/>
        <w:rPr>
          <w:rFonts w:asciiTheme="minorHAnsi" w:hAnsiTheme="minorHAnsi"/>
        </w:rPr>
      </w:pPr>
      <w:r w:rsidRPr="004F0078">
        <w:rPr>
          <w:rFonts w:asciiTheme="minorHAnsi" w:hAnsiTheme="minorHAnsi"/>
        </w:rPr>
        <w:t>Small Scale mining increases waste sediment, and pollution</w:t>
      </w:r>
    </w:p>
    <w:p w:rsidR="006A5842" w:rsidRPr="004F0078" w:rsidRDefault="006A5842" w:rsidP="006A5842">
      <w:pPr>
        <w:rPr>
          <w:rFonts w:asciiTheme="minorHAnsi" w:hAnsiTheme="minorHAnsi"/>
          <w:sz w:val="16"/>
          <w:szCs w:val="16"/>
        </w:rPr>
      </w:pPr>
      <w:r w:rsidRPr="004F0078">
        <w:rPr>
          <w:rFonts w:asciiTheme="minorHAnsi" w:hAnsiTheme="minorHAnsi"/>
          <w:b/>
          <w:szCs w:val="24"/>
        </w:rPr>
        <w:t>World Resources Institute No Date</w:t>
      </w:r>
      <w:r w:rsidRPr="004F0078">
        <w:rPr>
          <w:rFonts w:asciiTheme="minorHAnsi" w:hAnsiTheme="minorHAnsi"/>
          <w:sz w:val="16"/>
          <w:szCs w:val="16"/>
        </w:rPr>
        <w:t xml:space="preserve"> (The World Resources Institute is an independent, non-partisan, non-profit organization founded in 1982 with offices in the United States and China, “The environmental and social impacts of small-scale mining operations”, </w:t>
      </w:r>
      <w:hyperlink r:id="rId18" w:history="1">
        <w:r w:rsidRPr="004F0078">
          <w:rPr>
            <w:rStyle w:val="Hyperlink"/>
            <w:rFonts w:asciiTheme="minorHAnsi" w:hAnsiTheme="minorHAnsi"/>
            <w:sz w:val="16"/>
            <w:szCs w:val="16"/>
          </w:rPr>
          <w:t>http://www.wri.org/publication/content/8306</w:t>
        </w:r>
      </w:hyperlink>
      <w:r w:rsidRPr="004F0078">
        <w:rPr>
          <w:rFonts w:asciiTheme="minorHAnsi" w:hAnsiTheme="minorHAnsi"/>
          <w:sz w:val="16"/>
          <w:szCs w:val="16"/>
        </w:rPr>
        <w:t xml:space="preserve">) BCSmall-scale </w:t>
      </w:r>
      <w:r w:rsidRPr="004F0078">
        <w:rPr>
          <w:rStyle w:val="StyleBoldUnderline"/>
          <w:rFonts w:asciiTheme="minorHAnsi" w:hAnsiTheme="minorHAnsi"/>
        </w:rPr>
        <w:t>mining can result in a range of negative environmental and social impacts</w:t>
      </w:r>
      <w:r w:rsidRPr="004F0078">
        <w:rPr>
          <w:rFonts w:asciiTheme="minorHAnsi" w:hAnsiTheme="minorHAnsi"/>
          <w:sz w:val="16"/>
          <w:szCs w:val="16"/>
        </w:rPr>
        <w:t xml:space="preserve"> (see Table 4: Potential Environmental and Social Impacts from Small-Scale and Industrial Mining). Soil and Water Damage Although underground mining generally has less dramatic environmental impacts than other forms of small-scale mining</w:t>
      </w:r>
      <w:r w:rsidRPr="004F0078">
        <w:rPr>
          <w:rStyle w:val="StyleBoldUnderline"/>
          <w:rFonts w:asciiTheme="minorHAnsi" w:hAnsiTheme="minorHAnsi"/>
        </w:rPr>
        <w:t>, it carries the potential for a collapse of the underground shaft</w:t>
      </w:r>
      <w:r w:rsidRPr="004F0078">
        <w:rPr>
          <w:rFonts w:asciiTheme="minorHAnsi" w:hAnsiTheme="minorHAnsi"/>
          <w:sz w:val="16"/>
          <w:szCs w:val="16"/>
        </w:rPr>
        <w:t xml:space="preserve">. In addition, </w:t>
      </w:r>
      <w:r w:rsidRPr="004F0078">
        <w:rPr>
          <w:rStyle w:val="StyleBoldUnderline"/>
          <w:rFonts w:asciiTheme="minorHAnsi" w:hAnsiTheme="minorHAnsi"/>
        </w:rPr>
        <w:t>the movement of large amounts of waste rock and vegetation</w:t>
      </w:r>
      <w:r w:rsidRPr="004F0078">
        <w:rPr>
          <w:rFonts w:asciiTheme="minorHAnsi" w:hAnsiTheme="minorHAnsi"/>
          <w:sz w:val="16"/>
          <w:szCs w:val="16"/>
        </w:rPr>
        <w:t xml:space="preserve"> can </w:t>
      </w:r>
      <w:r w:rsidRPr="004F0078">
        <w:rPr>
          <w:rStyle w:val="StyleBoldUnderline"/>
          <w:rFonts w:asciiTheme="minorHAnsi" w:hAnsiTheme="minorHAnsi"/>
        </w:rPr>
        <w:t>lead to</w:t>
      </w:r>
      <w:r w:rsidRPr="004F0078">
        <w:rPr>
          <w:rFonts w:asciiTheme="minorHAnsi" w:hAnsiTheme="minorHAnsi"/>
          <w:sz w:val="16"/>
          <w:szCs w:val="16"/>
        </w:rPr>
        <w:t xml:space="preserve"> the same </w:t>
      </w:r>
      <w:r w:rsidRPr="004F0078">
        <w:rPr>
          <w:rStyle w:val="StyleBoldUnderline"/>
          <w:rFonts w:asciiTheme="minorHAnsi" w:hAnsiTheme="minorHAnsi"/>
        </w:rPr>
        <w:t>pollution</w:t>
      </w:r>
      <w:r w:rsidRPr="004F0078">
        <w:rPr>
          <w:rFonts w:asciiTheme="minorHAnsi" w:hAnsiTheme="minorHAnsi"/>
          <w:sz w:val="16"/>
          <w:szCs w:val="16"/>
        </w:rPr>
        <w:t xml:space="preserve"> problems as an industrial mine, </w:t>
      </w:r>
      <w:r w:rsidRPr="004F0078">
        <w:rPr>
          <w:rStyle w:val="StyleBoldUnderline"/>
          <w:rFonts w:asciiTheme="minorHAnsi" w:hAnsiTheme="minorHAnsi"/>
        </w:rPr>
        <w:t>such as acid mine drainage</w:t>
      </w:r>
      <w:r w:rsidRPr="004F0078">
        <w:rPr>
          <w:rFonts w:asciiTheme="minorHAnsi" w:hAnsiTheme="minorHAnsi"/>
          <w:sz w:val="16"/>
          <w:szCs w:val="16"/>
        </w:rPr>
        <w:t xml:space="preserve"> which is discussed further in this section. Most </w:t>
      </w:r>
      <w:r w:rsidRPr="004F0078">
        <w:rPr>
          <w:rStyle w:val="StyleBoldUnderline"/>
          <w:rFonts w:asciiTheme="minorHAnsi" w:hAnsiTheme="minorHAnsi"/>
        </w:rPr>
        <w:t>small-scale mining</w:t>
      </w:r>
      <w:r w:rsidRPr="004F0078">
        <w:rPr>
          <w:rFonts w:asciiTheme="minorHAnsi" w:hAnsiTheme="minorHAnsi"/>
          <w:sz w:val="16"/>
          <w:szCs w:val="16"/>
        </w:rPr>
        <w:t xml:space="preserve"> operations </w:t>
      </w:r>
      <w:r w:rsidRPr="004F0078">
        <w:rPr>
          <w:rStyle w:val="StyleBoldUnderline"/>
          <w:rFonts w:asciiTheme="minorHAnsi" w:hAnsiTheme="minorHAnsi"/>
        </w:rPr>
        <w:t>increase sedimentation in rivers</w:t>
      </w:r>
      <w:r w:rsidRPr="004F0078">
        <w:rPr>
          <w:rFonts w:asciiTheme="minorHAnsi" w:hAnsiTheme="minorHAnsi"/>
          <w:sz w:val="16"/>
          <w:szCs w:val="16"/>
        </w:rPr>
        <w:t xml:space="preserve">, especially through the use of hydraulic pumps and suction dredges. By blasting hillsides with water under high pressure, hydraulic pumps leave scars on the landscape, which may take years to develop even the lightest covering of vegetation. [79] According to a study published by the local electric company in Bolivar state, EDELCA, </w:t>
      </w:r>
      <w:r w:rsidRPr="004F0078">
        <w:rPr>
          <w:rStyle w:val="StyleBoldUnderline"/>
          <w:rFonts w:asciiTheme="minorHAnsi" w:hAnsiTheme="minorHAnsi"/>
        </w:rPr>
        <w:t>in 1991, small-scale mining using both suction dredges and hydraulic pumps increased the sediment load in the Caroni River ten times over what could be considered normal.</w:t>
      </w:r>
      <w:r w:rsidRPr="004F0078">
        <w:rPr>
          <w:rFonts w:asciiTheme="minorHAnsi" w:hAnsiTheme="minorHAnsi"/>
          <w:sz w:val="16"/>
          <w:szCs w:val="16"/>
        </w:rPr>
        <w:t xml:space="preserve"> [80] Deforestation, contributing to erosion and loss of fauna, is also associated with small-scale mining. The same EDELCA study found that small-scale mining had eliminated over 60 percent of the vegetation in an 8,000 square kilometer area, most of which had been forested. [81]Since most small-scale miners do not preserve the topsoil removed before excavation begins, this topsoil is often washed away into surface water, carrying with it ecologically valuable seed banks that are necessary for the regeneration of vegetation. In addition, </w:t>
      </w:r>
      <w:r w:rsidRPr="004F0078">
        <w:rPr>
          <w:rStyle w:val="StyleBoldUnderline"/>
          <w:rFonts w:asciiTheme="minorHAnsi" w:hAnsiTheme="minorHAnsi"/>
        </w:rPr>
        <w:t>few small-scale miners engage in reclamation or post-mining recovery practices.</w:t>
      </w:r>
    </w:p>
    <w:p w:rsidR="006A5842" w:rsidRPr="004F0078" w:rsidRDefault="006A5842" w:rsidP="006A5842">
      <w:pPr>
        <w:pStyle w:val="Heading4"/>
        <w:rPr>
          <w:rFonts w:asciiTheme="minorHAnsi" w:hAnsiTheme="minorHAnsi"/>
        </w:rPr>
      </w:pPr>
      <w:r w:rsidRPr="004F0078">
        <w:rPr>
          <w:rFonts w:asciiTheme="minorHAnsi" w:hAnsiTheme="minorHAnsi"/>
        </w:rPr>
        <w:t>Mining in Venezuela releases Mercury, bad for health and ecosystems</w:t>
      </w:r>
    </w:p>
    <w:p w:rsidR="006A5842" w:rsidRPr="004F0078" w:rsidRDefault="006A5842" w:rsidP="006A5842">
      <w:pPr>
        <w:rPr>
          <w:rFonts w:asciiTheme="minorHAnsi" w:hAnsiTheme="minorHAnsi"/>
          <w:b/>
          <w:sz w:val="16"/>
          <w:szCs w:val="16"/>
        </w:rPr>
      </w:pPr>
      <w:r w:rsidRPr="004F0078">
        <w:rPr>
          <w:rFonts w:asciiTheme="minorHAnsi" w:hAnsiTheme="minorHAnsi"/>
          <w:b/>
          <w:szCs w:val="24"/>
        </w:rPr>
        <w:t>World Resources Institute No Date</w:t>
      </w:r>
      <w:r w:rsidRPr="004F0078">
        <w:rPr>
          <w:rFonts w:asciiTheme="minorHAnsi" w:hAnsiTheme="minorHAnsi"/>
          <w:sz w:val="16"/>
          <w:szCs w:val="16"/>
        </w:rPr>
        <w:t xml:space="preserve"> (The World Resources Institute is an independent, non-partisan, non-profit organization founded in 1982 with offices in the United States and China, “The environmental and social impacts of small-scale mining operations”, </w:t>
      </w:r>
      <w:hyperlink r:id="rId19" w:history="1">
        <w:r w:rsidRPr="004F0078">
          <w:rPr>
            <w:rStyle w:val="Hyperlink"/>
            <w:rFonts w:asciiTheme="minorHAnsi" w:hAnsiTheme="minorHAnsi"/>
            <w:sz w:val="16"/>
            <w:szCs w:val="16"/>
          </w:rPr>
          <w:t>http://www.wri.org/publication/content/8306</w:t>
        </w:r>
      </w:hyperlink>
      <w:r w:rsidRPr="004F0078">
        <w:rPr>
          <w:rFonts w:asciiTheme="minorHAnsi" w:hAnsiTheme="minorHAnsi"/>
          <w:sz w:val="16"/>
          <w:szCs w:val="16"/>
        </w:rPr>
        <w:t xml:space="preserve">) </w:t>
      </w:r>
      <w:r w:rsidRPr="004F0078">
        <w:rPr>
          <w:rFonts w:asciiTheme="minorHAnsi" w:hAnsiTheme="minorHAnsi"/>
          <w:b/>
          <w:sz w:val="16"/>
          <w:szCs w:val="16"/>
        </w:rPr>
        <w:t>BC</w:t>
      </w:r>
    </w:p>
    <w:p w:rsidR="006A5842" w:rsidRPr="004F0078" w:rsidRDefault="006A5842" w:rsidP="006A5842">
      <w:pPr>
        <w:rPr>
          <w:rFonts w:asciiTheme="minorHAnsi" w:hAnsiTheme="minorHAnsi"/>
          <w:sz w:val="16"/>
          <w:szCs w:val="16"/>
        </w:rPr>
      </w:pPr>
      <w:r w:rsidRPr="004F0078">
        <w:rPr>
          <w:rFonts w:asciiTheme="minorHAnsi" w:hAnsiTheme="minorHAnsi"/>
          <w:sz w:val="16"/>
          <w:szCs w:val="16"/>
        </w:rPr>
        <w:t xml:space="preserve">The use of </w:t>
      </w:r>
      <w:r w:rsidRPr="004F0078">
        <w:rPr>
          <w:rStyle w:val="StyleBoldUnderline"/>
          <w:rFonts w:asciiTheme="minorHAnsi" w:hAnsiTheme="minorHAnsi"/>
        </w:rPr>
        <w:t>mercury in small-scale mining techniques has health and environmental consequences</w:t>
      </w:r>
      <w:r w:rsidRPr="004F0078">
        <w:rPr>
          <w:rFonts w:asciiTheme="minorHAnsi" w:hAnsiTheme="minorHAnsi"/>
          <w:sz w:val="16"/>
          <w:szCs w:val="16"/>
        </w:rPr>
        <w:t xml:space="preserve">. </w:t>
      </w:r>
      <w:r w:rsidRPr="004F0078">
        <w:rPr>
          <w:rStyle w:val="StyleBoldUnderline"/>
          <w:rFonts w:asciiTheme="minorHAnsi" w:hAnsiTheme="minorHAnsi"/>
        </w:rPr>
        <w:t>Mercury is</w:t>
      </w:r>
      <w:r w:rsidRPr="004F0078">
        <w:rPr>
          <w:rFonts w:asciiTheme="minorHAnsi" w:hAnsiTheme="minorHAnsi"/>
          <w:sz w:val="16"/>
          <w:szCs w:val="16"/>
        </w:rPr>
        <w:t xml:space="preserve"> </w:t>
      </w:r>
      <w:r w:rsidRPr="004F0078">
        <w:rPr>
          <w:rStyle w:val="StyleBoldUnderline"/>
          <w:rFonts w:asciiTheme="minorHAnsi" w:hAnsiTheme="minorHAnsi"/>
        </w:rPr>
        <w:t>discharged</w:t>
      </w:r>
      <w:r w:rsidRPr="004F0078">
        <w:rPr>
          <w:rFonts w:asciiTheme="minorHAnsi" w:hAnsiTheme="minorHAnsi"/>
          <w:sz w:val="16"/>
          <w:szCs w:val="16"/>
        </w:rPr>
        <w:t xml:space="preserve"> </w:t>
      </w:r>
      <w:r w:rsidRPr="004F0078">
        <w:rPr>
          <w:rStyle w:val="StyleBoldUnderline"/>
          <w:rFonts w:asciiTheme="minorHAnsi" w:hAnsiTheme="minorHAnsi"/>
        </w:rPr>
        <w:t>into the environment when miners</w:t>
      </w:r>
      <w:r w:rsidRPr="004F0078">
        <w:rPr>
          <w:rFonts w:asciiTheme="minorHAnsi" w:hAnsiTheme="minorHAnsi"/>
          <w:sz w:val="16"/>
          <w:szCs w:val="16"/>
        </w:rPr>
        <w:t xml:space="preserve"> fail to recover mercury tailings, either by </w:t>
      </w:r>
      <w:r w:rsidRPr="004F0078">
        <w:rPr>
          <w:rStyle w:val="StyleBoldUnderline"/>
          <w:rFonts w:asciiTheme="minorHAnsi" w:hAnsiTheme="minorHAnsi"/>
        </w:rPr>
        <w:t>dump</w:t>
      </w:r>
      <w:r w:rsidRPr="004F0078">
        <w:rPr>
          <w:rFonts w:asciiTheme="minorHAnsi" w:hAnsiTheme="minorHAnsi"/>
          <w:sz w:val="16"/>
          <w:szCs w:val="16"/>
        </w:rPr>
        <w:t xml:space="preserve">ing </w:t>
      </w:r>
      <w:r w:rsidRPr="004F0078">
        <w:rPr>
          <w:rStyle w:val="StyleBoldUnderline"/>
          <w:rFonts w:asciiTheme="minorHAnsi" w:hAnsiTheme="minorHAnsi"/>
        </w:rPr>
        <w:t>waste directly into rivers or by releasing mercury vapors</w:t>
      </w:r>
      <w:r w:rsidRPr="004F0078">
        <w:rPr>
          <w:rFonts w:asciiTheme="minorHAnsi" w:hAnsiTheme="minorHAnsi"/>
          <w:sz w:val="16"/>
          <w:szCs w:val="16"/>
        </w:rPr>
        <w:t xml:space="preserve"> into the atmosphere </w:t>
      </w:r>
      <w:r w:rsidRPr="004F0078">
        <w:rPr>
          <w:rStyle w:val="StyleBoldUnderline"/>
          <w:rFonts w:asciiTheme="minorHAnsi" w:hAnsiTheme="minorHAnsi"/>
        </w:rPr>
        <w:t>when the mercury-gold compound is burned</w:t>
      </w:r>
      <w:r w:rsidRPr="004F0078">
        <w:rPr>
          <w:rFonts w:asciiTheme="minorHAnsi" w:hAnsiTheme="minorHAnsi"/>
          <w:sz w:val="16"/>
          <w:szCs w:val="16"/>
        </w:rPr>
        <w:t xml:space="preserve">. Small-scale miners use inorganic mercury, which is often converted through natural processes into toxic organic and inorganic compounds. Of greatest concern is the highly toxic organic compound, methyl mercury, which forms in rivers and lakes when micro-organisms metabolize metallic mercury. </w:t>
      </w:r>
      <w:r w:rsidRPr="004F0078">
        <w:rPr>
          <w:rStyle w:val="StyleBoldUnderline"/>
          <w:rFonts w:asciiTheme="minorHAnsi" w:hAnsiTheme="minorHAnsi"/>
        </w:rPr>
        <w:t>This toxic form of mercury then accumulates in fish and when ingested causes mercury poisoning in humans</w:t>
      </w:r>
      <w:r w:rsidRPr="004F0078">
        <w:rPr>
          <w:rFonts w:asciiTheme="minorHAnsi" w:hAnsiTheme="minorHAnsi"/>
          <w:sz w:val="16"/>
          <w:szCs w:val="16"/>
        </w:rPr>
        <w:t xml:space="preserve">. </w:t>
      </w:r>
      <w:r w:rsidRPr="004F0078">
        <w:rPr>
          <w:rStyle w:val="StyleBoldUnderline"/>
          <w:rFonts w:asciiTheme="minorHAnsi" w:hAnsiTheme="minorHAnsi"/>
        </w:rPr>
        <w:t>Metallic or inorganic mercury can also be hazardous if it is transformed into gas from its liquid state</w:t>
      </w:r>
      <w:r w:rsidRPr="004F0078">
        <w:rPr>
          <w:rFonts w:asciiTheme="minorHAnsi" w:hAnsiTheme="minorHAnsi"/>
          <w:sz w:val="16"/>
          <w:szCs w:val="16"/>
        </w:rPr>
        <w:t xml:space="preserve">; in a recent case, teenagers in the United States who handled liquid mercury were hospitalized for mercury poisoning after samples of the silvery substance formed a hazardous vapor [82] Although symptoms differ for poisoning by inorganic and organic mercury, </w:t>
      </w:r>
      <w:r w:rsidRPr="004F0078">
        <w:rPr>
          <w:rStyle w:val="StyleBoldUnderline"/>
          <w:rFonts w:asciiTheme="minorHAnsi" w:hAnsiTheme="minorHAnsi"/>
        </w:rPr>
        <w:t>both kinds may result in nervous system disorders, birth defects, or death</w:t>
      </w:r>
      <w:r w:rsidRPr="004F0078">
        <w:rPr>
          <w:rFonts w:asciiTheme="minorHAnsi" w:hAnsiTheme="minorHAnsi"/>
          <w:sz w:val="16"/>
          <w:szCs w:val="16"/>
        </w:rPr>
        <w:t xml:space="preserve">. Estimates for the amount of mercury released into the environment as a result of small-scale mining vary from 1-4 kilograms per kilogram of gold extracted.83 In the Amazon Basin alone, between 90-120 tonnes of mercury are discharged annually into local rivers.84 In Venezuela, the amount of mercury lost in the environment is estimated to exceed 10 tonnes per year.85 While the impact of mercury pollution may be severe at the site of mining activity, it is by no means restricted to that area and can affect communities many kilometers away. [86] </w:t>
      </w:r>
      <w:r w:rsidRPr="004F0078">
        <w:rPr>
          <w:rStyle w:val="StyleBoldUnderline"/>
          <w:rFonts w:asciiTheme="minorHAnsi" w:hAnsiTheme="minorHAnsi"/>
        </w:rPr>
        <w:t>In Venezuela, substantial metallic mercury deposits have been found to exist in the bottom of the river where mining is occurring, and as of 1989, fish were beginning to show evidence of mercury contamination</w:t>
      </w:r>
      <w:r w:rsidRPr="004F0078">
        <w:rPr>
          <w:rFonts w:asciiTheme="minorHAnsi" w:hAnsiTheme="minorHAnsi"/>
          <w:sz w:val="16"/>
          <w:szCs w:val="16"/>
        </w:rPr>
        <w:t>. [87] Nonetheless, without baseline data on the water quality and composition of the river bottom materials before mining began, it is difficult to determine with any certainty how much mercury has been deposited in local riverbeds as a result of small-scale mining operations.</w:t>
      </w:r>
    </w:p>
    <w:p w:rsidR="006A5842" w:rsidRPr="004F0078" w:rsidRDefault="006A5842" w:rsidP="006A5842">
      <w:pPr>
        <w:rPr>
          <w:rFonts w:asciiTheme="minorHAnsi" w:hAnsiTheme="minorHAnsi"/>
        </w:rPr>
      </w:pPr>
    </w:p>
    <w:p w:rsidR="00B0533B" w:rsidRPr="004F0078" w:rsidRDefault="00B0533B" w:rsidP="00B0533B">
      <w:pPr>
        <w:rPr>
          <w:rFonts w:asciiTheme="minorHAnsi" w:hAnsiTheme="minorHAnsi"/>
        </w:rPr>
      </w:pPr>
    </w:p>
    <w:p w:rsidR="004719F4" w:rsidRPr="004F0078" w:rsidRDefault="00257A45" w:rsidP="00257A45">
      <w:pPr>
        <w:pStyle w:val="Heading2"/>
        <w:rPr>
          <w:rFonts w:asciiTheme="minorHAnsi" w:hAnsiTheme="minorHAnsi"/>
        </w:rPr>
      </w:pPr>
      <w:r w:rsidRPr="004F0078">
        <w:rPr>
          <w:rFonts w:asciiTheme="minorHAnsi" w:hAnsiTheme="minorHAnsi"/>
        </w:rPr>
        <w:lastRenderedPageBreak/>
        <w:t xml:space="preserve">Impact: General Biodiversity Loss </w:t>
      </w:r>
    </w:p>
    <w:p w:rsidR="00257A45" w:rsidRPr="004F0078" w:rsidRDefault="00257A45" w:rsidP="00257A45">
      <w:pPr>
        <w:pStyle w:val="Heading4"/>
        <w:rPr>
          <w:rFonts w:asciiTheme="minorHAnsi" w:hAnsiTheme="minorHAnsi"/>
        </w:rPr>
      </w:pPr>
      <w:r w:rsidRPr="004F0078">
        <w:rPr>
          <w:rFonts w:asciiTheme="minorHAnsi" w:hAnsiTheme="minorHAnsi"/>
        </w:rPr>
        <w:t>Biodiversity key to life on earth, especially now</w:t>
      </w:r>
    </w:p>
    <w:p w:rsidR="00257A45" w:rsidRPr="004F0078" w:rsidRDefault="00257A45" w:rsidP="00257A45">
      <w:pPr>
        <w:rPr>
          <w:rStyle w:val="StyleStyleBold12pt"/>
          <w:rFonts w:asciiTheme="minorHAnsi" w:hAnsiTheme="minorHAnsi"/>
        </w:rPr>
      </w:pPr>
      <w:r w:rsidRPr="004F0078">
        <w:rPr>
          <w:rStyle w:val="StyleStyleBold12pt"/>
          <w:rFonts w:asciiTheme="minorHAnsi" w:hAnsiTheme="minorHAnsi"/>
        </w:rPr>
        <w:t>Albert-Ludwigs-Universität Freiburg 11</w:t>
      </w:r>
    </w:p>
    <w:p w:rsidR="00257A45" w:rsidRPr="004F0078" w:rsidRDefault="00257A45" w:rsidP="00257A45">
      <w:pPr>
        <w:rPr>
          <w:rFonts w:asciiTheme="minorHAnsi" w:hAnsiTheme="minorHAnsi"/>
        </w:rPr>
      </w:pPr>
      <w:r w:rsidRPr="004F0078">
        <w:rPr>
          <w:rFonts w:asciiTheme="minorHAnsi" w:hAnsiTheme="minorHAnsi"/>
        </w:rPr>
        <w:t>(Albert-Ludwigs-Universität Freiburg (2011, August 14). “Biodiversity key to Earth's life-support functions in a changing world.” ScienceDaily http://www.sciencedaily.com</w:t>
      </w:r>
      <w:r w:rsidRPr="004F0078">
        <w:rPr>
          <w:rFonts w:asciiTheme="minorHAnsi" w:hAnsiTheme="minorHAnsi"/>
        </w:rPr>
        <w:softHyphen/>
        <w:t>/releases/2011/08/110811084513.htm)</w:t>
      </w:r>
    </w:p>
    <w:p w:rsidR="00257A45" w:rsidRPr="004F0078" w:rsidRDefault="00257A45" w:rsidP="00257A45">
      <w:pPr>
        <w:rPr>
          <w:rStyle w:val="StyleBoldUnderline"/>
          <w:rFonts w:asciiTheme="minorHAnsi" w:hAnsiTheme="minorHAnsi"/>
        </w:rPr>
      </w:pPr>
      <w:r w:rsidRPr="004F0078">
        <w:rPr>
          <w:rStyle w:val="StyleBoldUnderline"/>
          <w:rFonts w:asciiTheme="minorHAnsi" w:hAnsiTheme="minorHAnsi"/>
        </w:rPr>
        <w:t>The biological diversity of organisms</w:t>
      </w:r>
      <w:r w:rsidRPr="004F0078">
        <w:rPr>
          <w:rFonts w:asciiTheme="minorHAnsi" w:hAnsiTheme="minorHAnsi"/>
          <w:sz w:val="16"/>
        </w:rPr>
        <w:t xml:space="preserve"> on Earth is not just something we enjoy when taking a walk through a blossoming meadow in spring; </w:t>
      </w:r>
      <w:r w:rsidRPr="004F0078">
        <w:rPr>
          <w:rStyle w:val="StyleBoldUnderline"/>
          <w:rFonts w:asciiTheme="minorHAnsi" w:hAnsiTheme="minorHAnsi"/>
        </w:rPr>
        <w:t xml:space="preserve">it is also the basis for countless products and services provided by nature, including food, building materials, and medicines as well as the self-purifying qualities of water and protection against erosion. These so-called ecosystem services are what makes Earth inhabitable for humans. </w:t>
      </w:r>
      <w:r w:rsidRPr="004F0078">
        <w:rPr>
          <w:rFonts w:asciiTheme="minorHAnsi" w:hAnsiTheme="minorHAnsi"/>
          <w:sz w:val="16"/>
        </w:rPr>
        <w:t>They are based on ecological processes, such as photosynthesis, the production of biomass, or nu</w:t>
      </w:r>
      <w:r w:rsidRPr="004F0078">
        <w:rPr>
          <w:rFonts w:asciiTheme="minorHAnsi" w:hAnsiTheme="minorHAnsi"/>
          <w:u w:val="single"/>
        </w:rPr>
        <w:t>trie</w:t>
      </w:r>
      <w:r w:rsidRPr="004F0078">
        <w:rPr>
          <w:rFonts w:asciiTheme="minorHAnsi" w:hAnsiTheme="minorHAnsi"/>
          <w:sz w:val="16"/>
        </w:rPr>
        <w:t xml:space="preserve">nt cycles. </w:t>
      </w:r>
      <w:r w:rsidRPr="004F0078">
        <w:rPr>
          <w:rStyle w:val="Emphasis"/>
          <w:rFonts w:asciiTheme="minorHAnsi" w:hAnsiTheme="minorHAnsi"/>
        </w:rPr>
        <w:t>Since biodiversity is on the decline, both on a global and a local scale</w:t>
      </w:r>
      <w:r w:rsidRPr="004F0078">
        <w:rPr>
          <w:rFonts w:asciiTheme="minorHAnsi" w:hAnsiTheme="minorHAnsi"/>
          <w:sz w:val="16"/>
        </w:rPr>
        <w:t xml:space="preserve">, researchers are asking the question as to </w:t>
      </w:r>
      <w:r w:rsidRPr="004F0078">
        <w:rPr>
          <w:rStyle w:val="StyleBoldUnderline"/>
          <w:rFonts w:asciiTheme="minorHAnsi" w:hAnsiTheme="minorHAnsi"/>
        </w:rPr>
        <w:t xml:space="preserve">what role the diversity of organisms plays in maintaining these ecological processes and thus in providing the ecosystem's vital products and services. </w:t>
      </w:r>
      <w:r w:rsidRPr="004F0078">
        <w:rPr>
          <w:rFonts w:asciiTheme="minorHAnsi" w:hAnsiTheme="minorHAnsi"/>
          <w:sz w:val="16"/>
        </w:rPr>
        <w:t xml:space="preserve">In an international research group led by Prof. Dr. Michel Loreau from Canada, </w:t>
      </w:r>
      <w:r w:rsidRPr="004F0078">
        <w:rPr>
          <w:rStyle w:val="StyleBoldUnderline"/>
          <w:rFonts w:asciiTheme="minorHAnsi" w:hAnsiTheme="minorHAnsi"/>
        </w:rPr>
        <w:t>ecologists from ten different universities and research institutes</w:t>
      </w:r>
      <w:r w:rsidRPr="004F0078">
        <w:rPr>
          <w:rFonts w:asciiTheme="minorHAnsi" w:hAnsiTheme="minorHAnsi"/>
          <w:sz w:val="16"/>
        </w:rPr>
        <w:t xml:space="preserve">, including Prof. Dr. Michael Scherer-Lorenzen from the University of Freiburg, </w:t>
      </w:r>
      <w:r w:rsidRPr="004F0078">
        <w:rPr>
          <w:rStyle w:val="StyleBoldUnderline"/>
          <w:rFonts w:asciiTheme="minorHAnsi" w:hAnsiTheme="minorHAnsi"/>
        </w:rPr>
        <w:t>compiled findings from numerous biodiversity experiments</w:t>
      </w:r>
      <w:r w:rsidRPr="004F0078">
        <w:rPr>
          <w:rFonts w:asciiTheme="minorHAnsi" w:hAnsiTheme="minorHAnsi"/>
          <w:sz w:val="16"/>
        </w:rPr>
        <w:t xml:space="preserve"> and reanalyzed them. These experiments simulated the loss of plant species and attempted to determine the consequences for the functioning of ecosystems, </w:t>
      </w:r>
      <w:r w:rsidRPr="004F0078">
        <w:rPr>
          <w:rStyle w:val="StyleBoldUnderline"/>
          <w:rFonts w:asciiTheme="minorHAnsi" w:hAnsiTheme="minorHAnsi"/>
        </w:rPr>
        <w:t>most of them coming to the conclusion that a higher level of biodiversity is accompanied by an increase in ecosystem processes.</w:t>
      </w:r>
      <w:r w:rsidRPr="004F0078">
        <w:rPr>
          <w:rFonts w:asciiTheme="minorHAnsi" w:hAnsiTheme="minorHAnsi"/>
          <w:sz w:val="16"/>
        </w:rPr>
        <w:t xml:space="preserve">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w:t>
      </w:r>
      <w:r w:rsidRPr="004F0078">
        <w:rPr>
          <w:rStyle w:val="StyleBoldUnderline"/>
          <w:rFonts w:asciiTheme="minorHAnsi" w:hAnsiTheme="minorHAnsi"/>
        </w:rPr>
        <w:t>They found that 84 percent of the 147 plant species included in the experiments promoted ecological processes in at least one case</w:t>
      </w:r>
      <w:r w:rsidRPr="004F0078">
        <w:rPr>
          <w:rStyle w:val="Emphasis"/>
          <w:rFonts w:asciiTheme="minorHAnsi" w:hAnsiTheme="minorHAnsi"/>
        </w:rPr>
        <w:t>. The more years, locations, ecosystem processes, and scenarios of global change -- such as global warming or land use intensity -- the experiments took into account, the more plant species were necessary to guarantee the functioning of the ecosystems</w:t>
      </w:r>
      <w:r w:rsidRPr="004F0078">
        <w:rPr>
          <w:rStyle w:val="StyleBoldUnderline"/>
          <w:rFonts w:asciiTheme="minorHAnsi" w:hAnsiTheme="minorHAnsi"/>
        </w:rPr>
        <w:t>. Moreover, other species were always necessary to keep the ecosystem processes running under the different combinations of influencing factors. These findings indicate that much more biodiversity is necessary to keep ecosystems functioning in a world that is changing ever faster. The protection of diversity is thus a crucial factor in maintaining Earth's life-support functions.</w:t>
      </w:r>
    </w:p>
    <w:p w:rsidR="00257A45" w:rsidRPr="004F0078" w:rsidRDefault="00257A45" w:rsidP="00257A45">
      <w:pPr>
        <w:rPr>
          <w:rFonts w:asciiTheme="minorHAnsi" w:hAnsiTheme="minorHAnsi"/>
        </w:rPr>
      </w:pPr>
    </w:p>
    <w:p w:rsidR="00257A45" w:rsidRPr="004F0078" w:rsidRDefault="00257A45" w:rsidP="00257A45">
      <w:pPr>
        <w:pStyle w:val="Heading4"/>
        <w:rPr>
          <w:rFonts w:asciiTheme="minorHAnsi" w:hAnsiTheme="minorHAnsi"/>
        </w:rPr>
      </w:pPr>
      <w:r w:rsidRPr="004F0078">
        <w:rPr>
          <w:rFonts w:asciiTheme="minorHAnsi" w:hAnsiTheme="minorHAnsi"/>
        </w:rPr>
        <w:t>BioD key to laundry list of impacts</w:t>
      </w:r>
    </w:p>
    <w:p w:rsidR="00257A45" w:rsidRPr="004F0078" w:rsidRDefault="00257A45" w:rsidP="00257A45">
      <w:pPr>
        <w:rPr>
          <w:rFonts w:asciiTheme="minorHAnsi" w:hAnsiTheme="minorHAnsi"/>
          <w:b/>
          <w:bCs/>
          <w:sz w:val="26"/>
        </w:rPr>
      </w:pPr>
      <w:r w:rsidRPr="004F0078">
        <w:rPr>
          <w:rStyle w:val="StyleStyleBold12pt"/>
          <w:rFonts w:asciiTheme="minorHAnsi" w:hAnsiTheme="minorHAnsi"/>
        </w:rPr>
        <w:t>MEA 2005</w:t>
      </w:r>
    </w:p>
    <w:p w:rsidR="00257A45" w:rsidRPr="004F0078" w:rsidRDefault="00257A45" w:rsidP="00257A45">
      <w:pPr>
        <w:rPr>
          <w:rFonts w:asciiTheme="minorHAnsi" w:hAnsiTheme="minorHAnsi"/>
        </w:rPr>
      </w:pPr>
      <w:r w:rsidRPr="004F0078">
        <w:rPr>
          <w:rFonts w:asciiTheme="minorHAnsi" w:hAnsiTheme="minorHAnsi"/>
          <w:sz w:val="16"/>
          <w:szCs w:val="16"/>
        </w:rPr>
        <w:t xml:space="preserve">(Millennium Ecosystem Assessment. “Ecosystems and human well-being: Biodiversity synthesis. ” World Resources Institute, Washington, DC. 2005. </w:t>
      </w:r>
      <w:hyperlink r:id="rId20" w:history="1">
        <w:r w:rsidR="00497590" w:rsidRPr="004F0078">
          <w:rPr>
            <w:rStyle w:val="Hyperlink"/>
            <w:rFonts w:asciiTheme="minorHAnsi" w:hAnsiTheme="minorHAnsi"/>
            <w:sz w:val="16"/>
            <w:szCs w:val="16"/>
          </w:rPr>
          <w:t>www.millennuimassessment.org/documents/document.354.aspx.pdf</w:t>
        </w:r>
      </w:hyperlink>
      <w:r w:rsidRPr="004F0078">
        <w:rPr>
          <w:rFonts w:asciiTheme="minorHAnsi" w:hAnsiTheme="minorHAnsi"/>
          <w:sz w:val="16"/>
          <w:szCs w:val="16"/>
        </w:rPr>
        <w:t>)</w:t>
      </w:r>
      <w:r w:rsidR="00497590" w:rsidRPr="004F0078">
        <w:rPr>
          <w:rFonts w:asciiTheme="minorHAnsi" w:hAnsiTheme="minorHAnsi"/>
        </w:rPr>
        <w:t xml:space="preserve"> </w:t>
      </w:r>
      <w:r w:rsidRPr="004F0078">
        <w:rPr>
          <w:rFonts w:ascii="Arial" w:hAnsi="Arial" w:cs="Arial"/>
          <w:sz w:val="16"/>
        </w:rPr>
        <w:t>■</w:t>
      </w:r>
      <w:r w:rsidRPr="004F0078">
        <w:rPr>
          <w:rFonts w:asciiTheme="minorHAnsi" w:hAnsiTheme="minorHAnsi"/>
          <w:sz w:val="16"/>
        </w:rPr>
        <w:t xml:space="preserve"> </w:t>
      </w:r>
      <w:r w:rsidRPr="004F0078">
        <w:rPr>
          <w:rStyle w:val="StyleBoldUnderline"/>
          <w:rFonts w:asciiTheme="minorHAnsi" w:hAnsiTheme="minorHAnsi"/>
        </w:rPr>
        <w:t>Biodiversity is essential for ecosystem services and hence for human well-being. Biodiversity goes beyond the provisioning for material welfare and livelihoods to include security, resiliency, social relations, health, and freedoms and choices</w:t>
      </w:r>
      <w:r w:rsidRPr="004F0078">
        <w:rPr>
          <w:rFonts w:asciiTheme="minorHAnsi" w:hAnsiTheme="minorHAnsi"/>
          <w:sz w:val="16"/>
        </w:rPr>
        <w:t xml:space="preserve">. Some people have beneﬁted over the last century from the conversion of natural ecosystems to human-dominated ecosystems and from the exploitation of biodiversity. At the same time, however, these losses in biodiversity and associated changes in ecosystem services have caused other people to experience declining well-being, with some social groups being pushed into poverty. Main Links among Biodiversity, Ecosystem Services, and Various Constituents of Human Well-being </w:t>
      </w:r>
      <w:r w:rsidRPr="004F0078">
        <w:rPr>
          <w:rStyle w:val="StyleBoldUnderline"/>
          <w:rFonts w:asciiTheme="minorHAnsi" w:hAnsiTheme="minorHAnsi"/>
        </w:rPr>
        <w:t xml:space="preserve">The MA identiﬁes biodiversity and the many ecosystem services that it provides as a key instrumental and constitutive factor determining human </w:t>
      </w:r>
      <w:r w:rsidRPr="004F0078">
        <w:rPr>
          <w:rStyle w:val="StyleBoldUnderline"/>
          <w:rFonts w:asciiTheme="minorHAnsi" w:hAnsiTheme="minorHAnsi"/>
        </w:rPr>
        <w:lastRenderedPageBreak/>
        <w:t xml:space="preserve">well-being. The MA ﬁndings support, with high certainty, that biodiversity loss and deteriorating ecosystem services contribute—directly or indirectly—to worsening health, higher food insecurity, increasing vulnerability, lower material wealth, worsening social relations, and less freedom for choice and action. </w:t>
      </w:r>
      <w:r w:rsidRPr="004F0078">
        <w:rPr>
          <w:rStyle w:val="StyleBoldUnderline"/>
          <w:rFonts w:asciiTheme="minorHAnsi" w:hAnsiTheme="minorHAnsi"/>
          <w:b w:val="0"/>
          <w:sz w:val="12"/>
          <w:u w:val="none"/>
        </w:rPr>
        <w:t>¶</w:t>
      </w:r>
      <w:r w:rsidRPr="004F0078">
        <w:rPr>
          <w:rStyle w:val="StyleBoldUnderline"/>
          <w:rFonts w:asciiTheme="minorHAnsi" w:hAnsiTheme="minorHAnsi"/>
          <w:sz w:val="12"/>
        </w:rPr>
        <w:t xml:space="preserve"> </w:t>
      </w:r>
      <w:r w:rsidRPr="004F0078">
        <w:rPr>
          <w:rStyle w:val="Emphasis"/>
          <w:rFonts w:asciiTheme="minorHAnsi" w:hAnsiTheme="minorHAnsi"/>
        </w:rPr>
        <w:t>Food Security</w:t>
      </w:r>
      <w:r w:rsidRPr="004F0078">
        <w:rPr>
          <w:rStyle w:val="StyleBoldUnderline"/>
          <w:rFonts w:asciiTheme="minorHAnsi" w:hAnsiTheme="minorHAnsi"/>
        </w:rPr>
        <w:t xml:space="preserve"> Biological diversity is used by many rural communities directly as an insurance and coping mechanism to increase ﬂexibility and spread or reduce risk in the face of increasing uncertainty, shocks, and surprises.</w:t>
      </w:r>
      <w:r w:rsidRPr="004F0078">
        <w:rPr>
          <w:rFonts w:asciiTheme="minorHAnsi" w:hAnsiTheme="minorHAnsi"/>
          <w:sz w:val="16"/>
        </w:rPr>
        <w:t xml:space="preserve"> </w:t>
      </w:r>
      <w:r w:rsidRPr="004F0078">
        <w:rPr>
          <w:rStyle w:val="StyleBoldUnderline"/>
          <w:rFonts w:asciiTheme="minorHAnsi" w:hAnsiTheme="minorHAnsi"/>
        </w:rPr>
        <w:t>The availability of this biological “safety net” has increased the security and resilience of some local communities to external economic and ecological perturbations, shocks, or surprises</w:t>
      </w:r>
      <w:r w:rsidRPr="004F0078">
        <w:rPr>
          <w:rFonts w:asciiTheme="minorHAnsi" w:hAnsiTheme="minorHAnsi"/>
          <w:sz w:val="16"/>
        </w:rPr>
        <w:t xml:space="preserve"> (C6.2.2, C8.2). In a world where ﬂuctuating commodity prices are more the norm than the exception, </w:t>
      </w:r>
      <w:r w:rsidRPr="004F0078">
        <w:rPr>
          <w:rStyle w:val="StyleBoldUnderline"/>
          <w:rFonts w:asciiTheme="minorHAnsi" w:hAnsiTheme="minorHAnsi"/>
        </w:rPr>
        <w:t>economic entitlements of the poor are increasingly becoming precarious. The availability of an ecosystem-based food security net during times when economic entitlements are insufﬁcient to purchase adequate nourishment in the market provides an important insurance program</w:t>
      </w:r>
      <w:r w:rsidRPr="004F0078">
        <w:rPr>
          <w:rFonts w:asciiTheme="minorHAnsi" w:hAnsiTheme="minorHAnsi"/>
          <w:sz w:val="16"/>
        </w:rPr>
        <w:t xml:space="preserve"> (C8.1, C6.7). </w:t>
      </w:r>
      <w:r w:rsidRPr="004F0078">
        <w:rPr>
          <w:rStyle w:val="StyleBoldUnderline"/>
          <w:rFonts w:asciiTheme="minorHAnsi" w:hAnsiTheme="minorHAnsi"/>
        </w:rPr>
        <w:t>Coping mechanisms based on indigenous plants are particularly important for the most vulnerable people, who have little access to formal employment, land, or market opportunities</w:t>
      </w:r>
      <w:r w:rsidRPr="004F0078">
        <w:rPr>
          <w:rFonts w:asciiTheme="minorHAnsi" w:hAnsiTheme="minorHAnsi"/>
          <w:sz w:val="16"/>
        </w:rPr>
        <w:t xml:space="preserve"> (C6). For example, investigations of two dryland sites in Kenya and Tanzania report local communities using wild indigenous plants to provide alternative sources of food when harvests failed or when sudden expenses had to be met (such as a hospital bill). (See Table 2.1.) </w:t>
      </w:r>
      <w:r w:rsidRPr="004F0078">
        <w:rPr>
          <w:rStyle w:val="StyleBoldUnderline"/>
          <w:rFonts w:asciiTheme="minorHAnsi" w:hAnsiTheme="minorHAnsi"/>
        </w:rPr>
        <w:t>Another pathway through which biodiversity can improve food security is the adoption of farming practices that maintain and make use of agricultural biodiversity. Biodiversity is important to maintaining agricultural production. Wild relatives of domestic crops provide genetic variability that can be crucial for overcoming outbreaks of pests and pathogens and new environmental stresses. Many agricultural communities consider increased local diversity a critical factor for the long-term productivity and viability of their agricultural systems.</w:t>
      </w:r>
      <w:r w:rsidRPr="004F0078">
        <w:rPr>
          <w:rFonts w:asciiTheme="minorHAnsi" w:hAnsiTheme="minorHAnsi"/>
          <w:sz w:val="16"/>
        </w:rPr>
        <w:t xml:space="preserve"> For example, interweaving multiple varieties of rice in the same paddy has been shown to increase productivity by lowering the loss from pests and pathogens.</w:t>
      </w:r>
      <w:r w:rsidRPr="004F0078">
        <w:rPr>
          <w:rFonts w:asciiTheme="minorHAnsi" w:hAnsiTheme="minorHAnsi"/>
          <w:bCs/>
          <w:sz w:val="12"/>
        </w:rPr>
        <w:t>¶</w:t>
      </w:r>
      <w:r w:rsidRPr="004F0078">
        <w:rPr>
          <w:rFonts w:asciiTheme="minorHAnsi" w:hAnsiTheme="minorHAnsi"/>
          <w:b/>
          <w:bCs/>
          <w:sz w:val="12"/>
          <w:u w:val="single"/>
        </w:rPr>
        <w:t xml:space="preserve"> </w:t>
      </w:r>
      <w:r w:rsidRPr="004F0078">
        <w:rPr>
          <w:rStyle w:val="Emphasis"/>
          <w:rFonts w:asciiTheme="minorHAnsi" w:hAnsiTheme="minorHAnsi"/>
        </w:rPr>
        <w:t>Vulnerability</w:t>
      </w:r>
      <w:r w:rsidRPr="004F0078">
        <w:rPr>
          <w:rFonts w:asciiTheme="minorHAnsi" w:hAnsiTheme="minorHAnsi"/>
          <w:sz w:val="16"/>
        </w:rPr>
        <w:t xml:space="preserve"> </w:t>
      </w:r>
      <w:r w:rsidRPr="004F0078">
        <w:rPr>
          <w:rStyle w:val="StyleBoldUnderline"/>
          <w:rFonts w:asciiTheme="minorHAnsi" w:hAnsiTheme="minorHAnsi"/>
        </w:rPr>
        <w:t>The world is experiencing an increase in human suffering and economic losses from natural disasters over the past several decades</w:t>
      </w:r>
      <w:r w:rsidRPr="004F0078">
        <w:rPr>
          <w:rFonts w:asciiTheme="minorHAnsi" w:hAnsiTheme="minorHAnsi"/>
          <w:sz w:val="16"/>
        </w:rPr>
        <w:t xml:space="preserve">. </w:t>
      </w:r>
      <w:r w:rsidRPr="004F0078">
        <w:rPr>
          <w:rStyle w:val="StyleBoldUnderline"/>
          <w:rFonts w:asciiTheme="minorHAnsi" w:hAnsiTheme="minorHAnsi"/>
        </w:rPr>
        <w:t>Mangrove forests and coral reefs—a rich source of biodiversity—are excellent natural buffers against ﬂoods and storms. Their loss or reduction in coverage has increased the severity of ﬂooding on coastal communities. Floods affect more people (140 million per year on average) than all other natural or technological disasters put together.</w:t>
      </w:r>
      <w:r w:rsidRPr="004F0078">
        <w:rPr>
          <w:rFonts w:asciiTheme="minorHAnsi" w:hAnsiTheme="minorHAnsi"/>
          <w:sz w:val="16"/>
        </w:rPr>
        <w:t xml:space="preserve"> </w:t>
      </w:r>
      <w:r w:rsidRPr="004F0078">
        <w:rPr>
          <w:rStyle w:val="StyleBoldUnderline"/>
          <w:rFonts w:asciiTheme="minorHAnsi" w:hAnsiTheme="minorHAnsi"/>
        </w:rPr>
        <w:t>Over the past four decades, the number of “great” disasters has increased by a factor of four</w:t>
      </w:r>
      <w:r w:rsidRPr="004F0078">
        <w:rPr>
          <w:rFonts w:asciiTheme="minorHAnsi" w:hAnsiTheme="minorHAnsi"/>
          <w:sz w:val="16"/>
        </w:rPr>
        <w:t xml:space="preserve">, while economic losses have increased by a factor of ten. During the 1990s, countries low on the Human Development Index experienced about 20% of the hazard events and reported over 50% of the deaths and just 5% of economic losses. Those with high rankings on the index accounted for over 50% of the total economic losses and less than 2% of the deaths (C6, R11, C16). </w:t>
      </w:r>
      <w:r w:rsidRPr="004F0078">
        <w:rPr>
          <w:rStyle w:val="StyleBoldUnderline"/>
          <w:rFonts w:asciiTheme="minorHAnsi" w:hAnsiTheme="minorHAnsi"/>
        </w:rPr>
        <w:t>A common ﬁnding from the various subglobal assessments was that many people living in rural areas cherish and promote ecosystem variability and diversity as a risk management strategy against shocks and surprises</w:t>
      </w:r>
      <w:r w:rsidRPr="004F0078">
        <w:rPr>
          <w:rFonts w:asciiTheme="minorHAnsi" w:hAnsiTheme="minorHAnsi"/>
          <w:sz w:val="16"/>
        </w:rPr>
        <w:t xml:space="preserve"> (SG11</w:t>
      </w:r>
      <w:r w:rsidRPr="004F0078">
        <w:rPr>
          <w:rStyle w:val="StyleBoldUnderline"/>
          <w:rFonts w:asciiTheme="minorHAnsi" w:hAnsiTheme="minorHAnsi"/>
        </w:rPr>
        <w:t>). They maintain a diversity of ecosystem services and are skeptical about solutions that reduce their options. The sub-global assessments found that diversity of species, food, and landscapes serve as “savings banks” that rural communities use to cope with change and ensure sustainable livelihoods</w:t>
      </w:r>
      <w:r w:rsidRPr="004F0078">
        <w:rPr>
          <w:rFonts w:asciiTheme="minorHAnsi" w:hAnsiTheme="minorHAnsi"/>
          <w:sz w:val="16"/>
        </w:rPr>
        <w:t xml:space="preserve"> (see Peruvian, Portuguese, Costa Rican, and India sub-global assessments).</w:t>
      </w:r>
      <w:r w:rsidRPr="004F0078">
        <w:rPr>
          <w:rFonts w:asciiTheme="minorHAnsi" w:hAnsiTheme="minorHAnsi"/>
          <w:sz w:val="12"/>
        </w:rPr>
        <w:t>¶</w:t>
      </w:r>
      <w:r w:rsidRPr="004F0078">
        <w:rPr>
          <w:rFonts w:asciiTheme="minorHAnsi" w:hAnsiTheme="minorHAnsi"/>
          <w:sz w:val="16"/>
        </w:rPr>
        <w:t xml:space="preserve"> </w:t>
      </w:r>
      <w:r w:rsidRPr="004F0078">
        <w:rPr>
          <w:rStyle w:val="Emphasis"/>
          <w:rFonts w:asciiTheme="minorHAnsi" w:hAnsiTheme="minorHAnsi"/>
        </w:rPr>
        <w:t>Health</w:t>
      </w:r>
      <w:r w:rsidRPr="004F0078">
        <w:rPr>
          <w:rStyle w:val="StyleBoldUnderline"/>
          <w:rFonts w:asciiTheme="minorHAnsi" w:hAnsiTheme="minorHAnsi"/>
        </w:rPr>
        <w:t xml:space="preserve"> An important component of health is a balanced diet. About 7,000 species of plants and several hundred species of animals have been used for human food consumption at one time or another. Some indigenous and traditional communities currently consume 200 or more species. Wild sources of food remain particularly important for the poor and landless</w:t>
      </w:r>
      <w:r w:rsidRPr="004F0078">
        <w:rPr>
          <w:rFonts w:asciiTheme="minorHAnsi" w:hAnsiTheme="minorHAnsi"/>
          <w:sz w:val="16"/>
        </w:rPr>
        <w:t xml:space="preserve"> to provide a somewhat balanced diet (C6, C8.2.2). </w:t>
      </w:r>
      <w:r w:rsidRPr="004F0078">
        <w:rPr>
          <w:rStyle w:val="StyleBoldUnderline"/>
          <w:rFonts w:asciiTheme="minorHAnsi" w:hAnsiTheme="minorHAnsi"/>
        </w:rPr>
        <w:t>Overexploitation of marine ﬁsheries worldwide, and of bushmeat in many areas of the tropics, has lead to a reduction in the availability of wild-caught animal protein, with serious consequences in many countries for human health</w:t>
      </w:r>
      <w:r w:rsidRPr="004F0078">
        <w:rPr>
          <w:rFonts w:asciiTheme="minorHAnsi" w:hAnsiTheme="minorHAnsi"/>
          <w:sz w:val="16"/>
        </w:rPr>
        <w:t xml:space="preserve"> (C4.3.4). </w:t>
      </w:r>
      <w:r w:rsidRPr="004F0078">
        <w:rPr>
          <w:rStyle w:val="StyleBoldUnderline"/>
          <w:rFonts w:asciiTheme="minorHAnsi" w:hAnsiTheme="minorHAnsi"/>
        </w:rPr>
        <w:t xml:space="preserve">Human health, particularly risk of exposure to many infectious diseases, may depend on the maintenance of biodiversity in natural ecosystems. </w:t>
      </w:r>
      <w:r w:rsidRPr="004F0078">
        <w:rPr>
          <w:rFonts w:asciiTheme="minorHAnsi" w:hAnsiTheme="minorHAnsi"/>
          <w:sz w:val="16"/>
        </w:rPr>
        <w:t>On the one hand, a greater diversity of wildlife species might be expected to sustain a greater diversity of pathogens that can infect humans. However,</w:t>
      </w:r>
      <w:r w:rsidRPr="004F0078">
        <w:rPr>
          <w:rStyle w:val="StyleBoldUnderline"/>
          <w:rFonts w:asciiTheme="minorHAnsi" w:hAnsiTheme="minorHAnsi"/>
        </w:rPr>
        <w:t xml:space="preserve"> evidence is accumulating that greater wildlife diversity may decrease thespread of many wildlife pathogens to humans.</w:t>
      </w:r>
      <w:r w:rsidRPr="004F0078">
        <w:rPr>
          <w:rFonts w:asciiTheme="minorHAnsi" w:hAnsiTheme="minorHAnsi"/>
          <w:sz w:val="16"/>
        </w:rPr>
        <w:t xml:space="preserve"> The spread of Lyme disease, the best-studied case, seems to be decreased by the maintenance of the biotic integrity of natural ecosystems (C11, C14).</w:t>
      </w:r>
      <w:r w:rsidRPr="004F0078">
        <w:rPr>
          <w:rFonts w:asciiTheme="minorHAnsi" w:hAnsiTheme="minorHAnsi"/>
          <w:sz w:val="12"/>
        </w:rPr>
        <w:t>¶</w:t>
      </w:r>
      <w:r w:rsidRPr="004F0078">
        <w:rPr>
          <w:rFonts w:asciiTheme="minorHAnsi" w:hAnsiTheme="minorHAnsi"/>
          <w:sz w:val="16"/>
        </w:rPr>
        <w:t xml:space="preserve"> </w:t>
      </w:r>
      <w:r w:rsidRPr="004F0078">
        <w:rPr>
          <w:rStyle w:val="Emphasis"/>
          <w:rFonts w:asciiTheme="minorHAnsi" w:hAnsiTheme="minorHAnsi"/>
        </w:rPr>
        <w:lastRenderedPageBreak/>
        <w:t>Energy Security</w:t>
      </w:r>
      <w:r w:rsidRPr="004F0078">
        <w:rPr>
          <w:rStyle w:val="StyleBoldUnderline"/>
          <w:rFonts w:asciiTheme="minorHAnsi" w:hAnsiTheme="minorHAnsi"/>
        </w:rPr>
        <w:t xml:space="preserve"> Wood fuel provides more than half the energy used in developing countries</w:t>
      </w:r>
      <w:r w:rsidRPr="004F0078">
        <w:rPr>
          <w:rFonts w:asciiTheme="minorHAnsi" w:hAnsiTheme="minorHAnsi"/>
          <w:sz w:val="16"/>
        </w:rPr>
        <w:t xml:space="preserve">. </w:t>
      </w:r>
      <w:r w:rsidRPr="004F0078">
        <w:rPr>
          <w:rStyle w:val="StyleBoldUnderline"/>
          <w:rFonts w:asciiTheme="minorHAnsi" w:hAnsiTheme="minorHAnsi"/>
        </w:rPr>
        <w:t xml:space="preserve">Even in industrial countries such as Sweden and the United States, </w:t>
      </w:r>
      <w:r w:rsidRPr="004F0078">
        <w:rPr>
          <w:rFonts w:asciiTheme="minorHAnsi" w:hAnsiTheme="minorHAnsi"/>
          <w:sz w:val="16"/>
        </w:rPr>
        <w:t>wood supplies 17% and 3% of total energy consumption respectively</w:t>
      </w:r>
      <w:r w:rsidRPr="004F0078">
        <w:rPr>
          <w:rStyle w:val="StyleBoldUnderline"/>
          <w:rFonts w:asciiTheme="minorHAnsi" w:hAnsiTheme="minorHAnsi"/>
        </w:rPr>
        <w:t>. In some African countries, such as Tanzania, Uganda, and Rwanda, wood fuel accounts for 80% of total energy consumption (SG-SAfMA). In rural areas, 95% is consumed in the form of ﬁrewood,</w:t>
      </w:r>
      <w:r w:rsidRPr="004F0078">
        <w:rPr>
          <w:rFonts w:asciiTheme="minorHAnsi" w:hAnsiTheme="minorHAnsi"/>
          <w:sz w:val="16"/>
        </w:rPr>
        <w:t xml:space="preserve"> while in urban areas 85% is in the form of charcoal. </w:t>
      </w:r>
      <w:r w:rsidRPr="004F0078">
        <w:rPr>
          <w:rStyle w:val="StyleBoldUnderline"/>
          <w:rFonts w:asciiTheme="minorHAnsi" w:hAnsiTheme="minorHAnsi"/>
        </w:rPr>
        <w:t>Shortage of wood fuel occurs in areas with high population density without access to alternative and affordable energy sources. In some provinces of Zambia</w:t>
      </w:r>
      <w:r w:rsidRPr="004F0078">
        <w:rPr>
          <w:rFonts w:asciiTheme="minorHAnsi" w:hAnsiTheme="minorHAnsi"/>
          <w:sz w:val="16"/>
        </w:rPr>
        <w:t xml:space="preserve"> where population densities exceed the national average of 13.7 persons per square kilometer, </w:t>
      </w:r>
      <w:r w:rsidRPr="004F0078">
        <w:rPr>
          <w:rStyle w:val="StyleBoldUnderline"/>
          <w:rFonts w:asciiTheme="minorHAnsi" w:hAnsiTheme="minorHAnsi"/>
        </w:rPr>
        <w:t>the demand for wood has already surpassed local supply. In such areas, people are vulnerable to illness and malnutrition because of the lack of resources to heat homes, cook food, and boil water.</w:t>
      </w:r>
      <w:r w:rsidRPr="004F0078">
        <w:rPr>
          <w:rFonts w:asciiTheme="minorHAnsi" w:hAnsiTheme="minorHAnsi"/>
          <w:sz w:val="16"/>
        </w:rPr>
        <w:t xml:space="preserve"> Women and children in rural poor communities are the ones most affected by wood fuel scarcity. They must walk long distances searching for ﬁrewood and therefore have less time for tending crops and school (C9.4).</w:t>
      </w:r>
      <w:r w:rsidRPr="004F0078">
        <w:rPr>
          <w:rFonts w:asciiTheme="minorHAnsi" w:hAnsiTheme="minorHAnsi"/>
          <w:sz w:val="12"/>
        </w:rPr>
        <w:t>¶</w:t>
      </w:r>
      <w:r w:rsidRPr="004F0078">
        <w:rPr>
          <w:rFonts w:asciiTheme="minorHAnsi" w:hAnsiTheme="minorHAnsi"/>
          <w:sz w:val="16"/>
        </w:rPr>
        <w:t xml:space="preserve"> </w:t>
      </w:r>
      <w:r w:rsidRPr="004F0078">
        <w:rPr>
          <w:rStyle w:val="Emphasis"/>
          <w:rFonts w:asciiTheme="minorHAnsi" w:hAnsiTheme="minorHAnsi"/>
        </w:rPr>
        <w:t>Provision of Clean Water</w:t>
      </w:r>
      <w:r w:rsidRPr="004F0078">
        <w:rPr>
          <w:rFonts w:asciiTheme="minorHAnsi" w:hAnsiTheme="minorHAnsi"/>
          <w:sz w:val="16"/>
        </w:rPr>
        <w:t xml:space="preserve"> </w:t>
      </w:r>
      <w:r w:rsidRPr="004F0078">
        <w:rPr>
          <w:rStyle w:val="StyleBoldUnderline"/>
          <w:rFonts w:asciiTheme="minorHAnsi" w:hAnsiTheme="minorHAnsi"/>
        </w:rPr>
        <w:t>The continued loss of cloud forests and the destruction of watersheds reduce the quality and availability of water supplied to household use and agriculture. The availability of clean drinking water is a concern in dozens of the world’s largest cities</w:t>
      </w:r>
      <w:r w:rsidRPr="004F0078">
        <w:rPr>
          <w:rFonts w:asciiTheme="minorHAnsi" w:hAnsiTheme="minorHAnsi"/>
          <w:sz w:val="16"/>
        </w:rPr>
        <w:t xml:space="preserve"> (C27). In one of the best documented cases, </w:t>
      </w:r>
      <w:r w:rsidRPr="004F0078">
        <w:rPr>
          <w:rStyle w:val="StyleBoldUnderline"/>
          <w:rFonts w:asciiTheme="minorHAnsi" w:hAnsiTheme="minorHAnsi"/>
        </w:rPr>
        <w:t xml:space="preserve">New York City took steps to protect the integrity of watersheds in the Catskills to ensure continued provision of clean drinking water to 9 million people. Protecting the ecosystem was shown to be far more cost effective than building and operating a water ﬁltration plant. </w:t>
      </w:r>
      <w:r w:rsidRPr="004F0078">
        <w:rPr>
          <w:rFonts w:asciiTheme="minorHAnsi" w:hAnsiTheme="minorHAnsi"/>
          <w:sz w:val="16"/>
        </w:rPr>
        <w:t>New York City avoided $6–8 billion in expenses by protecting its watersheds (C7, R17).</w:t>
      </w:r>
      <w:r w:rsidRPr="004F0078">
        <w:rPr>
          <w:rFonts w:asciiTheme="minorHAnsi" w:hAnsiTheme="minorHAnsi"/>
          <w:sz w:val="12"/>
        </w:rPr>
        <w:t>¶</w:t>
      </w:r>
      <w:r w:rsidRPr="004F0078">
        <w:rPr>
          <w:rFonts w:asciiTheme="minorHAnsi" w:hAnsiTheme="minorHAnsi"/>
          <w:sz w:val="16"/>
        </w:rPr>
        <w:t xml:space="preserve"> </w:t>
      </w:r>
      <w:r w:rsidRPr="004F0078">
        <w:rPr>
          <w:rStyle w:val="Emphasis"/>
          <w:rFonts w:asciiTheme="minorHAnsi" w:hAnsiTheme="minorHAnsi"/>
        </w:rPr>
        <w:t>Social Relations</w:t>
      </w:r>
      <w:r w:rsidRPr="004F0078">
        <w:rPr>
          <w:rStyle w:val="StyleBoldUnderline"/>
          <w:rFonts w:asciiTheme="minorHAnsi" w:hAnsiTheme="minorHAnsi"/>
        </w:rPr>
        <w:t xml:space="preserve"> Many cultures attach spiritual and religious values to ecosystems or their components such as a tree, hill, river, or grove</w:t>
      </w:r>
      <w:r w:rsidRPr="004F0078">
        <w:rPr>
          <w:rFonts w:asciiTheme="minorHAnsi" w:hAnsiTheme="minorHAnsi"/>
          <w:sz w:val="16"/>
        </w:rPr>
        <w:t xml:space="preserve"> (C17). </w:t>
      </w:r>
      <w:r w:rsidRPr="004F0078">
        <w:rPr>
          <w:rStyle w:val="StyleBoldUnderline"/>
          <w:rFonts w:asciiTheme="minorHAnsi" w:hAnsiTheme="minorHAnsi"/>
        </w:rPr>
        <w:t>Thus loss or damage to these components can harm social relations—for example, by impeding religious and social ceremonies that normally bind people.</w:t>
      </w:r>
      <w:r w:rsidRPr="004F0078">
        <w:rPr>
          <w:rFonts w:asciiTheme="minorHAnsi" w:hAnsiTheme="minorHAnsi"/>
          <w:sz w:val="16"/>
        </w:rPr>
        <w:t xml:space="preserve"> (See Box 2.1.) </w:t>
      </w:r>
      <w:r w:rsidRPr="004F0078">
        <w:rPr>
          <w:rStyle w:val="StyleBoldUnderline"/>
          <w:rFonts w:asciiTheme="minorHAnsi" w:hAnsiTheme="minorHAnsi"/>
        </w:rPr>
        <w:t>Damage to ecosystems,</w:t>
      </w:r>
      <w:r w:rsidRPr="004F0078">
        <w:rPr>
          <w:rFonts w:asciiTheme="minorHAnsi" w:hAnsiTheme="minorHAnsi"/>
          <w:sz w:val="16"/>
        </w:rPr>
        <w:t xml:space="preserve"> highly valued for their aesthetic, recreational, or spiritual values </w:t>
      </w:r>
      <w:r w:rsidRPr="004F0078">
        <w:rPr>
          <w:rStyle w:val="StyleBoldUnderline"/>
          <w:rFonts w:asciiTheme="minorHAnsi" w:hAnsiTheme="minorHAnsi"/>
        </w:rPr>
        <w:t>can damage social relations, both by reducing the bonding value of shared experience as well as by causing resentment toward groups that proﬁt from their damage</w:t>
      </w:r>
      <w:r w:rsidRPr="004F0078">
        <w:rPr>
          <w:rFonts w:asciiTheme="minorHAnsi" w:hAnsiTheme="minorHAnsi"/>
          <w:sz w:val="16"/>
        </w:rPr>
        <w:t xml:space="preserve"> (S11, SG10).</w:t>
      </w:r>
      <w:r w:rsidRPr="004F0078">
        <w:rPr>
          <w:rFonts w:asciiTheme="minorHAnsi" w:hAnsiTheme="minorHAnsi"/>
          <w:sz w:val="12"/>
        </w:rPr>
        <w:t>¶</w:t>
      </w:r>
      <w:r w:rsidRPr="004F0078">
        <w:rPr>
          <w:rFonts w:asciiTheme="minorHAnsi" w:hAnsiTheme="minorHAnsi"/>
          <w:sz w:val="16"/>
        </w:rPr>
        <w:t xml:space="preserve"> </w:t>
      </w:r>
      <w:r w:rsidRPr="004F0078">
        <w:rPr>
          <w:rStyle w:val="Emphasis"/>
          <w:rFonts w:asciiTheme="minorHAnsi" w:hAnsiTheme="minorHAnsi"/>
        </w:rPr>
        <w:t>Freedom of Choice and Action</w:t>
      </w:r>
      <w:r w:rsidRPr="004F0078">
        <w:rPr>
          <w:rStyle w:val="StyleBoldUnderline"/>
          <w:rFonts w:asciiTheme="minorHAnsi" w:hAnsiTheme="minorHAnsi"/>
        </w:rPr>
        <w:t xml:space="preserve"> Freedom of choice and action within the MA context refers to individuals having control over what happens and being able to achieve what they value</w:t>
      </w:r>
      <w:r w:rsidRPr="004F0078">
        <w:rPr>
          <w:rFonts w:asciiTheme="minorHAnsi" w:hAnsiTheme="minorHAnsi"/>
          <w:sz w:val="16"/>
        </w:rPr>
        <w:t xml:space="preserve"> (CF3). </w:t>
      </w:r>
      <w:r w:rsidRPr="004F0078">
        <w:rPr>
          <w:rStyle w:val="StyleBoldUnderline"/>
          <w:rFonts w:asciiTheme="minorHAnsi" w:hAnsiTheme="minorHAnsi"/>
        </w:rPr>
        <w:t>Loss of biodiversity often means a loss of choices.</w:t>
      </w:r>
      <w:r w:rsidRPr="004F0078">
        <w:rPr>
          <w:rFonts w:asciiTheme="minorHAnsi" w:hAnsiTheme="minorHAnsi"/>
          <w:sz w:val="16"/>
        </w:rPr>
        <w:t xml:space="preserve"> Local ﬁshers depend on mangroves as breeding grounds for local ﬁsh populations. Loss of mangroves </w:t>
      </w:r>
      <w:r w:rsidRPr="004F0078">
        <w:rPr>
          <w:rStyle w:val="StyleBoldUnderline"/>
          <w:rFonts w:asciiTheme="minorHAnsi" w:hAnsiTheme="minorHAnsi"/>
        </w:rPr>
        <w:t>translates to a loss in control over the local ﬁsh stock and a livelihood they have been pursuing for many generations and that they value.</w:t>
      </w:r>
      <w:r w:rsidRPr="004F0078">
        <w:rPr>
          <w:rFonts w:asciiTheme="minorHAnsi" w:hAnsiTheme="minorHAnsi"/>
          <w:sz w:val="16"/>
        </w:rPr>
        <w:t xml:space="preserve"> Another example is high-diversity agricultural systems. These systems normally produce less cash than monoculture cash crops, </w:t>
      </w:r>
      <w:r w:rsidRPr="004F0078">
        <w:rPr>
          <w:rStyle w:val="StyleBoldUnderline"/>
          <w:rFonts w:asciiTheme="minorHAnsi" w:hAnsiTheme="minorHAnsi"/>
        </w:rPr>
        <w:t xml:space="preserve">but farmers have some control over their entitlements because of spreading risk through diversity. High diversity of genotypes, populations, species, functional types, and spatial patches decreases the negative effects of pests and pathogens on crops and keeps open possibilities for agrarian communities to develop crops suited to future environmental challenges and to increase their resilience to climate variability and market ﬂuctuations </w:t>
      </w:r>
      <w:r w:rsidRPr="004F0078">
        <w:rPr>
          <w:rFonts w:asciiTheme="minorHAnsi" w:hAnsiTheme="minorHAnsi"/>
          <w:sz w:val="16"/>
        </w:rPr>
        <w:t>(C11).</w:t>
      </w:r>
      <w:r w:rsidRPr="004F0078">
        <w:rPr>
          <w:rStyle w:val="StyleBoldUnderline"/>
          <w:rFonts w:asciiTheme="minorHAnsi" w:hAnsiTheme="minorHAnsi"/>
        </w:rPr>
        <w:t xml:space="preserve">Another dimension of choices relates to the future. The loss of biodiversity in some instances is irreversible, and the value individuals place on keeping biodiversity for future generations—the option value—can be signiﬁcant (CF6, C2). The notion of having choices available irrespective of whether any of them will be actually picked is an essential constituent of the freedom aspect of well-being. However, putting a monetary ﬁgure on option values is notoriously difﬁcult. </w:t>
      </w:r>
      <w:r w:rsidRPr="004F0078">
        <w:rPr>
          <w:rFonts w:asciiTheme="minorHAnsi" w:hAnsiTheme="minorHAnsi"/>
          <w:sz w:val="16"/>
        </w:rPr>
        <w:t xml:space="preserve">We can only postulate on the needs and desires of future generations, some of which can be very different from today’s aspirations. </w:t>
      </w:r>
      <w:r w:rsidRPr="004F0078">
        <w:rPr>
          <w:rFonts w:asciiTheme="minorHAnsi" w:hAnsiTheme="minorHAnsi"/>
          <w:sz w:val="12"/>
        </w:rPr>
        <w:t>¶</w:t>
      </w:r>
      <w:r w:rsidRPr="004F0078">
        <w:rPr>
          <w:rFonts w:asciiTheme="minorHAnsi" w:hAnsiTheme="minorHAnsi"/>
          <w:sz w:val="16"/>
        </w:rPr>
        <w:t xml:space="preserve"> </w:t>
      </w:r>
      <w:r w:rsidRPr="004F0078">
        <w:rPr>
          <w:rStyle w:val="Emphasis"/>
          <w:rFonts w:asciiTheme="minorHAnsi" w:hAnsiTheme="minorHAnsi"/>
        </w:rPr>
        <w:t>Basic Materials for a Good Life and Sustainable Livelihoods</w:t>
      </w:r>
      <w:r w:rsidRPr="004F0078">
        <w:rPr>
          <w:rStyle w:val="StyleBoldUnderline"/>
          <w:rFonts w:asciiTheme="minorHAnsi" w:hAnsiTheme="minorHAnsi"/>
        </w:rPr>
        <w:t xml:space="preserve"> Biodiversity offers directly the various goods—often plants, animals, and fungi—that individuals need in order to earn an income and secure sustainable livelihoods.</w:t>
      </w:r>
      <w:r w:rsidRPr="004F0078">
        <w:rPr>
          <w:rFonts w:asciiTheme="minorHAnsi" w:hAnsiTheme="minorHAnsi"/>
          <w:sz w:val="16"/>
        </w:rPr>
        <w:t xml:space="preserve"> </w:t>
      </w:r>
      <w:r w:rsidRPr="004F0078">
        <w:rPr>
          <w:rStyle w:val="StyleBoldUnderline"/>
          <w:rFonts w:asciiTheme="minorHAnsi" w:hAnsiTheme="minorHAnsi"/>
        </w:rPr>
        <w:t>In addition, it also contributes to livelihoods through the support it provides for ecosystem services:</w:t>
      </w:r>
      <w:r w:rsidRPr="004F0078">
        <w:rPr>
          <w:rFonts w:asciiTheme="minorHAnsi" w:hAnsiTheme="minorHAnsi"/>
          <w:sz w:val="16"/>
        </w:rPr>
        <w:t xml:space="preserve"> </w:t>
      </w:r>
      <w:r w:rsidRPr="004F0078">
        <w:rPr>
          <w:rStyle w:val="StyleBoldUnderline"/>
          <w:rFonts w:asciiTheme="minorHAnsi" w:hAnsiTheme="minorHAnsi"/>
        </w:rPr>
        <w:t>the agricultural labor force currently contains approximately 22% of the world’s population and accounts for 46% of its total labor force</w:t>
      </w:r>
      <w:r w:rsidRPr="004F0078">
        <w:rPr>
          <w:rFonts w:asciiTheme="minorHAnsi" w:hAnsiTheme="minorHAnsi"/>
          <w:sz w:val="16"/>
        </w:rPr>
        <w:t xml:space="preserve"> (C26.5.1). For example, apples are a major cash crop in the Himalayan region in India, accounting for 60–80% of total household income (SG3). The region is also rich in honeybee diversity, which played a signiﬁcant role in pollinating ﬁeld crops and wild plants, thereby increasing productivity and sustaining ecosystem functions. In the early 1980s, market demand for particular types of apples led farmers to uproot pollinated varieties and plant new, sterile cultivars. The pollinator populations were also negatively affected by excessive use of pesticides. The result was a reduction in overall apple productivity and </w:t>
      </w:r>
      <w:r w:rsidRPr="004F0078">
        <w:rPr>
          <w:rFonts w:asciiTheme="minorHAnsi" w:hAnsiTheme="minorHAnsi"/>
          <w:sz w:val="16"/>
        </w:rPr>
        <w:lastRenderedPageBreak/>
        <w:t xml:space="preserve">the extinction of many natural pollinator species (SG3). </w:t>
      </w:r>
      <w:r w:rsidRPr="004F0078">
        <w:rPr>
          <w:rStyle w:val="StyleBoldUnderline"/>
          <w:rFonts w:asciiTheme="minorHAnsi" w:hAnsiTheme="minorHAnsi"/>
        </w:rPr>
        <w:t>Nature-based tourism (“ecotourism”)—one of the fastest growing segments of tourism worldwide—is a particularly important economic sector in a number of countries and a potential income source for many rural communities</w:t>
      </w:r>
      <w:r w:rsidRPr="004F0078">
        <w:rPr>
          <w:rFonts w:asciiTheme="minorHAnsi" w:hAnsiTheme="minorHAnsi"/>
          <w:sz w:val="16"/>
        </w:rPr>
        <w:t xml:space="preserve"> (C17.2.6). The aggregate revenue generated by nature-based tourism in Southern Africa was estimated to be $3.6 billion in 2000, roughly 50% of total tourism revenue (SG-SAfMA). Botswana, Kenya, Namibia, South Africa, Tanzania, Uganda, and Zimbabwe each generated over $100 million in revenue annually from nature-based tourism in 2000. In Tanzania, tourism contributed 30% of the total GDP of the country. </w:t>
      </w:r>
      <w:r w:rsidRPr="004F0078">
        <w:rPr>
          <w:rStyle w:val="StyleBoldUnderline"/>
          <w:rFonts w:asciiTheme="minorHAnsi" w:hAnsiTheme="minorHAnsi"/>
        </w:rPr>
        <w:t xml:space="preserve">Biodiversity also contributes to a range of other industries, including pharmaceuticals, cosmetics, and horticulture. Market trends vary widely according to the industry and country involved but many bio-prospecting activities and revenues are expected to increase over the next decades </w:t>
      </w:r>
      <w:r w:rsidRPr="004F0078">
        <w:rPr>
          <w:rFonts w:asciiTheme="minorHAnsi" w:hAnsiTheme="minorHAnsi"/>
          <w:sz w:val="16"/>
        </w:rPr>
        <w:t>(C10</w:t>
      </w:r>
      <w:r w:rsidRPr="004F0078">
        <w:rPr>
          <w:rStyle w:val="StyleBoldUnderline"/>
          <w:rFonts w:asciiTheme="minorHAnsi" w:hAnsiTheme="minorHAnsi"/>
        </w:rPr>
        <w:t xml:space="preserve">). The current economic climate suggests that pharmaceutical bio-prospecting will increase, especially as new methods use evolutionary and ecological knowledge. Losses of biodiversity can impose substantial costs at local and national scales. For example, the collapse of the Newfoundland cod ﬁshery in the early 1990s cost tens of thousands of jobs, as well as at least $2 billion in income support and retraining. </w:t>
      </w:r>
      <w:r w:rsidRPr="004F0078">
        <w:rPr>
          <w:rFonts w:asciiTheme="minorHAnsi" w:hAnsiTheme="minorHAnsi"/>
          <w:sz w:val="16"/>
        </w:rPr>
        <w:t xml:space="preserve">Recent evidence suggests that </w:t>
      </w:r>
      <w:r w:rsidRPr="004F0078">
        <w:rPr>
          <w:rStyle w:val="StyleBoldUnderline"/>
          <w:rFonts w:asciiTheme="minorHAnsi" w:hAnsiTheme="minorHAnsi"/>
        </w:rPr>
        <w:t xml:space="preserve">the preservation of the integrity of local biological communities, both in terms of the identity and the number of species, is important for the maintenance of plant and animal productivity, soil fertility, and their stability in the face of a changing environment </w:t>
      </w:r>
      <w:r w:rsidRPr="004F0078">
        <w:rPr>
          <w:rFonts w:asciiTheme="minorHAnsi" w:hAnsiTheme="minorHAnsi"/>
          <w:sz w:val="16"/>
        </w:rPr>
        <w:t>(C11). Recent estimates from the MA Portugal sub-global assessment indicate that environmental expenses in that country are increasing at a rate of 3% a year and are presently 0.7% of GDP (SG-Portugal).</w:t>
      </w:r>
      <w:r w:rsidRPr="004F0078">
        <w:rPr>
          <w:rFonts w:asciiTheme="minorHAnsi" w:hAnsiTheme="minorHAnsi"/>
          <w:sz w:val="12"/>
        </w:rPr>
        <w:t>¶</w:t>
      </w:r>
      <w:r w:rsidRPr="004F0078">
        <w:rPr>
          <w:rFonts w:asciiTheme="minorHAnsi" w:hAnsiTheme="minorHAnsi"/>
          <w:sz w:val="16"/>
        </w:rPr>
        <w:t xml:space="preserve"> </w:t>
      </w:r>
    </w:p>
    <w:p w:rsidR="00257A45" w:rsidRPr="004F0078" w:rsidRDefault="00257A45" w:rsidP="00257A45">
      <w:pPr>
        <w:rPr>
          <w:rFonts w:asciiTheme="minorHAnsi" w:hAnsiTheme="minorHAnsi"/>
        </w:rPr>
      </w:pPr>
    </w:p>
    <w:p w:rsidR="00257A45" w:rsidRPr="004F0078" w:rsidRDefault="00257A45" w:rsidP="00257A45">
      <w:pPr>
        <w:rPr>
          <w:rFonts w:asciiTheme="minorHAnsi" w:hAnsiTheme="minorHAnsi"/>
        </w:rPr>
      </w:pPr>
    </w:p>
    <w:p w:rsidR="00257A45" w:rsidRPr="004F0078" w:rsidRDefault="00257A45" w:rsidP="00257A45">
      <w:pPr>
        <w:pStyle w:val="Heading4"/>
        <w:rPr>
          <w:rFonts w:asciiTheme="minorHAnsi" w:hAnsiTheme="minorHAnsi"/>
        </w:rPr>
      </w:pPr>
      <w:r w:rsidRPr="004F0078">
        <w:rPr>
          <w:rFonts w:asciiTheme="minorHAnsi" w:hAnsiTheme="minorHAnsi"/>
        </w:rPr>
        <w:t xml:space="preserve">Habitat loss and species reduction risks extinction </w:t>
      </w:r>
    </w:p>
    <w:p w:rsidR="00257A45" w:rsidRPr="004F0078" w:rsidRDefault="00257A45" w:rsidP="00257A45">
      <w:pPr>
        <w:rPr>
          <w:rFonts w:asciiTheme="minorHAnsi" w:hAnsiTheme="minorHAnsi"/>
          <w:sz w:val="16"/>
          <w:szCs w:val="16"/>
        </w:rPr>
      </w:pPr>
      <w:r w:rsidRPr="004F0078">
        <w:rPr>
          <w:rStyle w:val="StyleStyleBold12pt"/>
          <w:rFonts w:asciiTheme="minorHAnsi" w:hAnsiTheme="minorHAnsi"/>
        </w:rPr>
        <w:t>Tobin 90</w:t>
      </w:r>
      <w:r w:rsidRPr="004F0078">
        <w:rPr>
          <w:rFonts w:asciiTheme="minorHAnsi" w:hAnsiTheme="minorHAnsi"/>
        </w:rPr>
        <w:t xml:space="preserve"> </w:t>
      </w:r>
      <w:r w:rsidRPr="004F0078">
        <w:rPr>
          <w:rFonts w:asciiTheme="minorHAnsi" w:hAnsiTheme="minorHAnsi"/>
          <w:sz w:val="16"/>
          <w:szCs w:val="16"/>
        </w:rPr>
        <w:t>(Richard Tobin, Associate Professor of Political Science at SUNY-Buffalo, 1990, The Expendable Future: U.S. Politics and the Protection of Biological Diversity, p. 13-14)</w:t>
      </w:r>
      <w:r w:rsidR="00497590" w:rsidRPr="004F0078">
        <w:rPr>
          <w:rFonts w:asciiTheme="minorHAnsi" w:hAnsiTheme="minorHAnsi"/>
          <w:sz w:val="16"/>
          <w:szCs w:val="16"/>
        </w:rPr>
        <w:t xml:space="preserve"> </w:t>
      </w:r>
      <w:r w:rsidRPr="004F0078">
        <w:rPr>
          <w:rStyle w:val="StyleBoldUnderline"/>
          <w:rFonts w:asciiTheme="minorHAnsi" w:hAnsiTheme="minorHAnsi"/>
        </w:rPr>
        <w:t>Every time a human contributes to a species’ extinction, a range of choices and opportunities is either eliminated or diminished.</w:t>
      </w:r>
      <w:r w:rsidRPr="004F0078">
        <w:rPr>
          <w:rFonts w:asciiTheme="minorHAnsi" w:hAnsiTheme="minorHAnsi"/>
          <w:sz w:val="16"/>
        </w:rPr>
        <w:t xml:space="preserve"> The demise of the last pupfish might have appeared inconsequential, but the eradication of other species could mean that an undiscovered cure for some cancers has been carelessly discarded. </w:t>
      </w:r>
      <w:r w:rsidRPr="004F0078">
        <w:rPr>
          <w:rStyle w:val="StyleBoldUnderline"/>
          <w:rFonts w:asciiTheme="minorHAnsi" w:hAnsiTheme="minorHAnsi"/>
        </w:rPr>
        <w:t>The extinction of a small bird, an innocent amphibian, or an unappealing plant might disrupt an ecosystem, increased the incidence and areal distribution of a disease, preclude the discovery of new industrial products, prevent the natural recycling of some wastes, or destroy a source of easily grown and readily available food</w:t>
      </w:r>
      <w:r w:rsidRPr="004F0078">
        <w:rPr>
          <w:rFonts w:asciiTheme="minorHAnsi" w:hAnsiTheme="minorHAnsi"/>
          <w:sz w:val="16"/>
        </w:rPr>
        <w:t xml:space="preserve">. By way of analogy, </w:t>
      </w:r>
      <w:r w:rsidRPr="004F0078">
        <w:rPr>
          <w:rStyle w:val="StyleBoldUnderline"/>
          <w:rFonts w:asciiTheme="minorHAnsi" w:hAnsiTheme="minorHAnsi"/>
        </w:rPr>
        <w:t>the anthropo-genic extinction of a plant or animal can be compared to the senseless destruction of a priceless Renaissance painting or to the burning of an irreplaceable book that has never been opened.</w:t>
      </w:r>
      <w:r w:rsidRPr="004F0078">
        <w:rPr>
          <w:rFonts w:asciiTheme="minorHAnsi" w:hAnsiTheme="minorHAnsi"/>
          <w:sz w:val="16"/>
        </w:rPr>
        <w:t xml:space="preserve"> In an era when many people believe that limits to development are being tested or even breached, can humans afford to risk an expendable future, to squander the infinite potential that species offer, and to waste nature’s ability and willingness to provide inexpensive solutions to many of humankind’s problems? Many scientists do not believe so, and they are fearful of the consequences of anthropogenic extinctions. These scientists quickly admit their ignorance of the biological consequences of most individual extinctions, </w:t>
      </w:r>
      <w:r w:rsidRPr="004F0078">
        <w:rPr>
          <w:rStyle w:val="StyleBoldUnderline"/>
          <w:rFonts w:asciiTheme="minorHAnsi" w:hAnsiTheme="minorHAnsi"/>
        </w:rPr>
        <w:t>but widespread agreement exists that massive anthropogenic extinctions can bring catastrophic results</w:t>
      </w:r>
      <w:r w:rsidRPr="004F0078">
        <w:rPr>
          <w:rFonts w:asciiTheme="minorHAnsi" w:hAnsiTheme="minorHAnsi"/>
          <w:sz w:val="16"/>
        </w:rPr>
        <w:t xml:space="preserve">. In fact, when compared to all other environmental problems, human-caused extinctions are likely to be of far greater concern. </w:t>
      </w:r>
      <w:r w:rsidRPr="004F0078">
        <w:rPr>
          <w:rStyle w:val="Emphasis"/>
          <w:rFonts w:asciiTheme="minorHAnsi" w:hAnsiTheme="minorHAnsi"/>
        </w:rPr>
        <w:t>Extinction is the permanent destruction of unique life forms and the only irreversible ecological change that humans can cause. No matter what the effort or sincerity of intentions, extinct species can never be replaced.</w:t>
      </w:r>
      <w:r w:rsidRPr="004F0078">
        <w:rPr>
          <w:rFonts w:asciiTheme="minorHAnsi" w:hAnsiTheme="minorHAnsi"/>
          <w:sz w:val="16"/>
        </w:rPr>
        <w:t xml:space="preserve"> “From the standpoint of permanent despoliation of the planet,” Norman Meyers observes, no other form of environmental degradation “is anywhere so significant as the fallout of species.” Harvard biologist Edward O. Wilson is less modest in assessing the relative consequences of human-caused extinctions. To Wilson, the worst thing that will happen to earth is not economic collapse, the depletion of energy supplies, or even nuclear war. As frightful as these events might be, Wilson reasons that they can “be repaired within a few generations. The one process ongoing…that will take millions of years to correct is the loss of genetic and species diversity by destruction of natural habitats.” David Ehrenfeld succinctly summarizes the problem and the need for a solution: “We are masters of extermination, yet creation is beyond our powers… Complacency in the face of this terrible dilemma is inexcusable.” Ehrenfeld wrote these words in the early 1970s. Were he to write today he would likely add a note of dire urgency. If scientists are correct in their assessments of current extinctions and reasonably confident about extinction rates in the near future, then a concerted and effective response to human-caused extinctions is essential. The chapters that follow evaluate that response in the United States.</w:t>
      </w:r>
    </w:p>
    <w:p w:rsidR="00257A45" w:rsidRPr="004F0078" w:rsidRDefault="00257A45" w:rsidP="00257A45">
      <w:pPr>
        <w:pStyle w:val="Heading4"/>
        <w:rPr>
          <w:rFonts w:asciiTheme="minorHAnsi" w:hAnsiTheme="minorHAnsi"/>
        </w:rPr>
      </w:pPr>
      <w:r w:rsidRPr="004F0078">
        <w:rPr>
          <w:rFonts w:asciiTheme="minorHAnsi" w:hAnsiTheme="minorHAnsi"/>
        </w:rPr>
        <w:lastRenderedPageBreak/>
        <w:t>Keystone species are key to biodiversity which is key to survival</w:t>
      </w:r>
    </w:p>
    <w:p w:rsidR="00257A45" w:rsidRPr="004F0078" w:rsidRDefault="00257A45" w:rsidP="00257A45">
      <w:pPr>
        <w:rPr>
          <w:rFonts w:asciiTheme="minorHAnsi" w:hAnsiTheme="minorHAnsi"/>
        </w:rPr>
      </w:pPr>
      <w:r w:rsidRPr="004F0078">
        <w:rPr>
          <w:rStyle w:val="StyleStyleBold12pt"/>
          <w:rFonts w:asciiTheme="minorHAnsi" w:hAnsiTheme="minorHAnsi"/>
        </w:rPr>
        <w:t>Young 10</w:t>
      </w:r>
      <w:r w:rsidRPr="004F0078">
        <w:rPr>
          <w:rFonts w:asciiTheme="minorHAnsi" w:hAnsiTheme="minorHAnsi"/>
        </w:rPr>
        <w:t xml:space="preserve"> – Ruth, PhD Coastal Marine Ecology (“Biodiversity: what it is and why it’s important”, 2-9-10, http://www.talkingnature.com/2010/02/biodiversity/biodiversity-what-and-why/) </w:t>
      </w:r>
    </w:p>
    <w:p w:rsidR="00257A45" w:rsidRPr="004F0078" w:rsidRDefault="00257A45" w:rsidP="00257A45">
      <w:pPr>
        <w:rPr>
          <w:rFonts w:asciiTheme="minorHAnsi" w:hAnsiTheme="minorHAnsi"/>
        </w:rPr>
      </w:pPr>
      <w:r w:rsidRPr="004F0078">
        <w:rPr>
          <w:rStyle w:val="StyleBoldUnderline"/>
          <w:rFonts w:asciiTheme="minorHAnsi" w:hAnsiTheme="minorHAnsi"/>
        </w:rPr>
        <w:t>Different species within ecosystems fill particular roles, they all have a function, they all have a niche. They interact with each other and the physical environment to provide ecosystem services that are vital for our survival.</w:t>
      </w:r>
      <w:r w:rsidRPr="004F0078">
        <w:rPr>
          <w:rFonts w:asciiTheme="minorHAnsi" w:hAnsiTheme="minorHAnsi"/>
        </w:rPr>
        <w:t xml:space="preserve"> For example plant species convert carbon dioxide (CO2) from the atmosphere and energy from the sun into useful things such as food, medicines and timber. Pollination carried out by insects such as bees enables the production of </w:t>
      </w:r>
      <w:r w:rsidRPr="004F0078">
        <w:rPr>
          <w:rFonts w:asciiTheme="minorHAnsi" w:hAnsiTheme="minorHAnsi" w:cs="Times New Roman"/>
        </w:rPr>
        <w:t>⅓</w:t>
      </w:r>
      <w:r w:rsidRPr="004F0078">
        <w:rPr>
          <w:rFonts w:asciiTheme="minorHAnsi" w:hAnsiTheme="minorHAnsi"/>
        </w:rPr>
        <w:t xml:space="preserve"> of our food crops. Diverse mangrove and coral reef ecosystems provide a wide variety of habitats that are essential for many fishery species. To make it simpler for economists to comprehend the magnitude of services offered by biodiversity, a team of researchers estimated their value – it amounted to $US33 trillion per year. “</w:t>
      </w:r>
      <w:r w:rsidRPr="004F0078">
        <w:rPr>
          <w:rStyle w:val="StyleBoldUnderline"/>
          <w:rFonts w:asciiTheme="minorHAnsi" w:hAnsiTheme="minorHAnsi"/>
        </w:rPr>
        <w:t>By protecting biodiversity we maintain ecosystem services” Certain species play a “keystone” role in maintaining ecosystem services. Similar to the removal of a keystone from an arch, the removal of these species can result in the collapse of an ecosystem and the subsequent removal of ecosystem services</w:t>
      </w:r>
      <w:r w:rsidRPr="004F0078">
        <w:rPr>
          <w:rFonts w:asciiTheme="minorHAnsi" w:hAnsiTheme="minorHAnsi"/>
        </w:rPr>
        <w:t xml:space="preserve">. 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Eventually a treaty protecting sea otters allowed the numbers of otters to increase which in turn controlled the urchin population, leading to the recovery of the kelp forests and fish stocks. In other cases, ecosystem services are maintained by entire functional groups, such as apex predators (See Jeremy Hance’s post at Mongabay).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One could argue that to maintain ecosystem services we don’t need to protect biodiversity but rather, we only need to protect the species and functional groups that fill the keystone roles. However, there are a couple of problems with this idea. First of all, </w:t>
      </w:r>
      <w:r w:rsidRPr="004F0078">
        <w:rPr>
          <w:rStyle w:val="StyleBoldUnderline"/>
          <w:rFonts w:asciiTheme="minorHAnsi" w:hAnsiTheme="minorHAnsi"/>
        </w:rPr>
        <w:t>for most ecosystems we don’t know which species are the keystones! Ecosystems are so complex that we are still discovering which species play vital roles in maintaining them. In some cases its groups of species not just one species that are vital for the ecosystem.</w:t>
      </w:r>
      <w:r w:rsidRPr="004F0078">
        <w:rPr>
          <w:rFonts w:asciiTheme="minorHAnsi" w:hAnsiTheme="minorHAnsi"/>
        </w:rPr>
        <w:t xml:space="preserve"> Second, even if we did complete the enormous task of identifying and protecting all keystone species, what back-up plan would we have if an unforseen event (e.g. pollution or disease) led to the demise of these ‘keystone’ species? Would there be another species to save the day and take over this role?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w:t>
      </w:r>
      <w:r w:rsidRPr="004F0078">
        <w:rPr>
          <w:rFonts w:asciiTheme="minorHAnsi" w:hAnsiTheme="minorHAnsi"/>
        </w:rPr>
        <w:lastRenderedPageBreak/>
        <w:t>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Who knows how many other species are out there with unknown ecosystem roles! In some cases it’s easy to see who the keystone species are but in many ecosystems seemingly unimportant or redundant species are also capable of changing niches and maintaining ecosystems.</w:t>
      </w:r>
      <w:r w:rsidRPr="004F0078">
        <w:rPr>
          <w:rStyle w:val="StyleBoldUnderline"/>
          <w:rFonts w:asciiTheme="minorHAnsi" w:hAnsiTheme="minorHAnsi"/>
        </w:rPr>
        <w:t xml:space="preserve"> The more biodiverse an ecosystem is, the more likely these species will be present and the more resilient an ecosystem is to future impacts. Presently we’re only scratching the surface of understanding the full importance of biodiversity and how it helps maintain ecosystem function. The scope of this task is immense. In the meantime, a wise insurance policy for maintaining ecosystem services would be to conserve biodiversity.</w:t>
      </w:r>
      <w:r w:rsidRPr="004F0078">
        <w:rPr>
          <w:rFonts w:asciiTheme="minorHAnsi" w:hAnsiTheme="minorHAnsi"/>
        </w:rPr>
        <w:t xml:space="preserve"> In doing so, we increase the chance of maintaining our ecosystem services in the event of future impacts such as disease, invasive species and of course, climate change. This is the international year of biodiversity – a time to recognize that biodiversity makes our survival on this planet possible and that our protection of biodiversity maintains this service.</w:t>
      </w:r>
    </w:p>
    <w:p w:rsidR="00257A45" w:rsidRPr="004F0078" w:rsidRDefault="00257A45" w:rsidP="00257A45">
      <w:pPr>
        <w:rPr>
          <w:rFonts w:asciiTheme="minorHAnsi" w:hAnsiTheme="minorHAnsi"/>
        </w:rPr>
      </w:pPr>
    </w:p>
    <w:p w:rsidR="00257A45" w:rsidRPr="004F0078" w:rsidRDefault="00257A45" w:rsidP="00257A45">
      <w:pPr>
        <w:rPr>
          <w:rFonts w:asciiTheme="minorHAnsi" w:hAnsiTheme="minorHAnsi"/>
        </w:rPr>
      </w:pPr>
    </w:p>
    <w:p w:rsidR="004719F4" w:rsidRPr="004F0078" w:rsidRDefault="004719F4" w:rsidP="00DD2FF2">
      <w:pPr>
        <w:rPr>
          <w:rFonts w:asciiTheme="minorHAnsi" w:hAnsiTheme="minorHAnsi"/>
        </w:rPr>
      </w:pPr>
    </w:p>
    <w:p w:rsidR="00D955B5" w:rsidRPr="004F0078" w:rsidRDefault="00920FA6" w:rsidP="00497590">
      <w:pPr>
        <w:pStyle w:val="Heading1"/>
        <w:rPr>
          <w:rFonts w:asciiTheme="minorHAnsi" w:hAnsiTheme="minorHAnsi"/>
        </w:rPr>
      </w:pPr>
      <w:bookmarkStart w:id="10" w:name="_Toc363066537"/>
      <w:r w:rsidRPr="004F0078">
        <w:rPr>
          <w:rFonts w:asciiTheme="minorHAnsi" w:hAnsiTheme="minorHAnsi"/>
        </w:rPr>
        <w:lastRenderedPageBreak/>
        <w:t>***Affirmative***</w:t>
      </w:r>
      <w:bookmarkEnd w:id="10"/>
    </w:p>
    <w:p w:rsidR="00497590" w:rsidRPr="004F0078" w:rsidRDefault="00497590" w:rsidP="00497590">
      <w:pPr>
        <w:pStyle w:val="Heading2"/>
        <w:rPr>
          <w:rFonts w:asciiTheme="minorHAnsi" w:hAnsiTheme="minorHAnsi"/>
        </w:rPr>
      </w:pPr>
      <w:r w:rsidRPr="004F0078">
        <w:rPr>
          <w:rFonts w:asciiTheme="minorHAnsi" w:hAnsiTheme="minorHAnsi"/>
        </w:rPr>
        <w:lastRenderedPageBreak/>
        <w:t>Cuba</w:t>
      </w:r>
    </w:p>
    <w:p w:rsidR="00497590" w:rsidRDefault="00497590" w:rsidP="00497590">
      <w:pPr>
        <w:pStyle w:val="Heading3"/>
        <w:rPr>
          <w:rFonts w:asciiTheme="minorHAnsi" w:hAnsiTheme="minorHAnsi"/>
        </w:rPr>
      </w:pPr>
      <w:r w:rsidRPr="004F0078">
        <w:rPr>
          <w:rFonts w:asciiTheme="minorHAnsi" w:hAnsiTheme="minorHAnsi"/>
        </w:rPr>
        <w:lastRenderedPageBreak/>
        <w:t>Non-UQ</w:t>
      </w:r>
    </w:p>
    <w:p w:rsidR="00B838F0" w:rsidRPr="0041388A" w:rsidRDefault="00B838F0" w:rsidP="00B838F0">
      <w:pPr>
        <w:pStyle w:val="Heading4"/>
        <w:rPr>
          <w:rFonts w:asciiTheme="minorHAnsi" w:hAnsiTheme="minorHAnsi"/>
        </w:rPr>
      </w:pPr>
      <w:r w:rsidRPr="0041388A">
        <w:rPr>
          <w:rFonts w:asciiTheme="minorHAnsi" w:hAnsiTheme="minorHAnsi"/>
        </w:rPr>
        <w:t>Cuba currently suffers from biodiversity loss</w:t>
      </w:r>
    </w:p>
    <w:p w:rsidR="00B838F0" w:rsidRPr="0041388A" w:rsidRDefault="00B838F0" w:rsidP="00B838F0">
      <w:pPr>
        <w:pStyle w:val="Heading4"/>
        <w:rPr>
          <w:rFonts w:asciiTheme="minorHAnsi" w:hAnsiTheme="minorHAnsi"/>
          <w:sz w:val="20"/>
        </w:rPr>
      </w:pPr>
      <w:r w:rsidRPr="0041388A">
        <w:rPr>
          <w:rFonts w:asciiTheme="minorHAnsi" w:hAnsiTheme="minorHAnsi"/>
        </w:rPr>
        <w:t xml:space="preserve">Whittle et al. 3 </w:t>
      </w:r>
      <w:r w:rsidRPr="00B838F0">
        <w:rPr>
          <w:rFonts w:asciiTheme="minorHAnsi" w:hAnsiTheme="minorHAnsi"/>
          <w:b w:val="0"/>
          <w:sz w:val="16"/>
          <w:szCs w:val="16"/>
        </w:rPr>
        <w:t>(Daniel J. Whittle, Kenyon C. Lindeman, James T.B. Tripp, 2003, “International Tourism and Protection of Cuba’s Coastal and Marine Environments,” http://apps.edf.org/documents/9707_Whittle_Tulane_Journal.pdf)</w:t>
      </w:r>
    </w:p>
    <w:p w:rsidR="00B838F0" w:rsidRPr="00B838F0" w:rsidRDefault="00B838F0" w:rsidP="00B838F0">
      <w:pPr>
        <w:rPr>
          <w:rFonts w:asciiTheme="minorHAnsi" w:hAnsiTheme="minorHAnsi"/>
          <w:sz w:val="16"/>
        </w:rPr>
      </w:pPr>
      <w:r w:rsidRPr="0041388A">
        <w:rPr>
          <w:rStyle w:val="boldunderline"/>
          <w:rFonts w:asciiTheme="minorHAnsi" w:hAnsiTheme="minorHAnsi" w:cs="Times New Roman"/>
        </w:rPr>
        <w:t>Water pollution, in the form of both organic and inorganic pollution from runoff, sewage, and industrial discharges is a serious threat to Cuba’s coastal ecosystems.</w:t>
      </w:r>
      <w:r w:rsidRPr="00B838F0">
        <w:rPr>
          <w:rStyle w:val="cardChar"/>
          <w:rFonts w:asciiTheme="minorHAnsi" w:eastAsiaTheme="minorHAnsi" w:hAnsiTheme="minorHAnsi"/>
          <w:sz w:val="16"/>
        </w:rPr>
        <w:t xml:space="preserve">21 </w:t>
      </w:r>
      <w:r w:rsidRPr="0041388A">
        <w:rPr>
          <w:rStyle w:val="boldunderline"/>
          <w:rFonts w:asciiTheme="minorHAnsi" w:hAnsiTheme="minorHAnsi" w:cs="Times New Roman"/>
        </w:rPr>
        <w:t>The delivery of excess nitrogen and phosphorus (i.e., nutrients) from upstream point and nonpoint sources degrades coastal waters in multiple manners that cascade through time, resulting in a range of serious impacts including algae blooms, fish kills, loss of seagrasses and other important fish habitats, coral reef degradation, and shellfish poisoning</w:t>
      </w:r>
      <w:r w:rsidRPr="00B838F0">
        <w:rPr>
          <w:rStyle w:val="cardChar"/>
          <w:rFonts w:asciiTheme="minorHAnsi" w:eastAsiaTheme="minorHAnsi" w:hAnsiTheme="minorHAnsi"/>
          <w:sz w:val="16"/>
        </w:rPr>
        <w:t>.22 For example, nutrient overenrichment is a major problem throughout coastal areas in t</w:t>
      </w:r>
      <w:bookmarkStart w:id="11" w:name="_GoBack"/>
      <w:bookmarkEnd w:id="11"/>
      <w:r w:rsidRPr="00B838F0">
        <w:rPr>
          <w:rStyle w:val="cardChar"/>
          <w:rFonts w:asciiTheme="minorHAnsi" w:eastAsiaTheme="minorHAnsi" w:hAnsiTheme="minorHAnsi"/>
          <w:sz w:val="16"/>
        </w:rPr>
        <w:t xml:space="preserve">he United States and is particularly severe in the mid-Atlantic region, Florida, and the Gulf of Mexico, </w:t>
      </w:r>
      <w:r w:rsidRPr="00B838F0">
        <w:rPr>
          <w:rStyle w:val="cardChar"/>
          <w:rFonts w:asciiTheme="minorHAnsi" w:eastAsiaTheme="minorHAnsi" w:hAnsiTheme="minorHAnsi"/>
          <w:u w:val="single"/>
        </w:rPr>
        <w:t>where n</w:t>
      </w:r>
      <w:r w:rsidRPr="00B838F0">
        <w:rPr>
          <w:rStyle w:val="cardChar"/>
          <w:rFonts w:asciiTheme="minorHAnsi" w:eastAsiaTheme="minorHAnsi" w:hAnsiTheme="minorHAnsi"/>
          <w:sz w:val="16"/>
        </w:rPr>
        <w:t>utrient pollution has resulted in a massive “dead zone” at the mouth of the Mississippi River.23 Nutrient pollution from sewage, stormwater, and agricultural runoff is jeopardizing coral reefs off the southeast coast of Florida, and, similarly, is a major threat to reefs and other coastal systems in some regions of Cuba.24 More than 70% of domestic wastewater, including most of the human sewage from Havana, is untreated or receives only primary treatment before being discharged into rivers, bays, and other coastal waters.25 The Rio +10 report indicates that there are 2112 major water pollution sources in Cuba and fewer than 1 in 5 effectively treat wastewater discharges.26 The most problematic sources of water pollution cited include human waste, effluent from sugar refineries, and discharges from food processing facilities.27 Sediment and nutrient runoff from agricultural sources, such as wastes from sugar plantations, and a wide array of inorganic pollutants from harbor activities are alsomajor sources of pollution to Cuba’s bays and other coastal waters.28 More localized problems include runoff from deforestation associated with strip mining for nickel, which has caused serious pollution to the Levisa and Moa Rivers and has damaged the waters of Moa Bay on the northeast coast of Cuba in the Holguin Province.</w:t>
      </w:r>
      <w:r w:rsidRPr="0041388A">
        <w:rPr>
          <w:rStyle w:val="boldunderline"/>
          <w:rFonts w:asciiTheme="minorHAnsi" w:hAnsiTheme="minorHAnsi"/>
        </w:rPr>
        <w:t>The elimination of natural habitats from, among other things, conversion of natural forests into farm fields, has resulted in a significant loss of biodiversity</w:t>
      </w:r>
      <w:r w:rsidRPr="00B838F0">
        <w:rPr>
          <w:rFonts w:asciiTheme="minorHAnsi" w:hAnsiTheme="minorHAnsi"/>
          <w:sz w:val="16"/>
        </w:rPr>
        <w:t xml:space="preserve">. </w:t>
      </w:r>
      <w:r w:rsidRPr="0041388A">
        <w:rPr>
          <w:rStyle w:val="boldunderline"/>
          <w:rFonts w:asciiTheme="minorHAnsi" w:hAnsiTheme="minorHAnsi"/>
        </w:rPr>
        <w:t>Continued loss of biodiversity remains a major threat to Cuba’s terrestrial and coastal environments</w:t>
      </w:r>
      <w:r w:rsidRPr="00B838F0">
        <w:rPr>
          <w:rFonts w:asciiTheme="minorHAnsi" w:hAnsiTheme="minorHAnsi"/>
          <w:sz w:val="16"/>
        </w:rPr>
        <w:t xml:space="preserve">.29 </w:t>
      </w:r>
      <w:r w:rsidRPr="0041388A">
        <w:rPr>
          <w:rStyle w:val="boldunderline"/>
          <w:rFonts w:asciiTheme="minorHAnsi" w:hAnsiTheme="minorHAnsi"/>
        </w:rPr>
        <w:t>The Rio +10 report states that large numbers of resident and migratory birds, including 9 of the 21 endemic bird species, are endangered due to deforestation, poaching, and habitat alteration and destruction</w:t>
      </w:r>
      <w:r w:rsidRPr="00B838F0">
        <w:rPr>
          <w:rFonts w:asciiTheme="minorHAnsi" w:hAnsiTheme="minorHAnsi"/>
          <w:sz w:val="16"/>
        </w:rPr>
        <w:t xml:space="preserve">.30 </w:t>
      </w:r>
      <w:r w:rsidRPr="0041388A">
        <w:rPr>
          <w:rStyle w:val="boldunderline"/>
          <w:rFonts w:asciiTheme="minorHAnsi" w:hAnsiTheme="minorHAnsi"/>
        </w:rPr>
        <w:t>Several species of reptiles, amphibians, and mammals are also endangered or threatened due to habitat change</w:t>
      </w:r>
      <w:r w:rsidRPr="00B838F0">
        <w:rPr>
          <w:rFonts w:asciiTheme="minorHAnsi" w:hAnsiTheme="minorHAnsi"/>
          <w:sz w:val="16"/>
        </w:rPr>
        <w:t>.31 These problems are well-illustrated in Zapata Swamp, where habitats have been altered and lost due to draining for agricultural uses, harvesting of mangroves for charcoal production, grazing, peat extraction, and invasion by exotic plant species.32 The threats to the flooded grasslands of Zapata Swamp are not unlike those that have plagued the Florida Everglades for decades. A 1995 report concluded that two of the five Cuban macro-ecoregions, tropical broadleaf forests and flooded wetlands, are endangered, and the other three, moist broadleaf forests, coniferous pine forests, and the desert scrub, are considered vulnerable.33</w:t>
      </w:r>
    </w:p>
    <w:p w:rsidR="00B838F0" w:rsidRPr="0041388A" w:rsidRDefault="00B838F0" w:rsidP="00B838F0">
      <w:pPr>
        <w:rPr>
          <w:rFonts w:asciiTheme="minorHAnsi" w:hAnsiTheme="minorHAnsi"/>
        </w:rPr>
      </w:pPr>
    </w:p>
    <w:p w:rsidR="00B838F0" w:rsidRPr="00B838F0" w:rsidRDefault="00B838F0" w:rsidP="00B838F0"/>
    <w:p w:rsidR="00497590" w:rsidRPr="004F0078" w:rsidRDefault="00497590" w:rsidP="00497590">
      <w:pPr>
        <w:pStyle w:val="Heading3"/>
        <w:rPr>
          <w:rFonts w:asciiTheme="minorHAnsi" w:hAnsiTheme="minorHAnsi"/>
        </w:rPr>
      </w:pPr>
      <w:r w:rsidRPr="004F0078">
        <w:rPr>
          <w:rFonts w:asciiTheme="minorHAnsi" w:hAnsiTheme="minorHAnsi"/>
        </w:rPr>
        <w:lastRenderedPageBreak/>
        <w:t>No Link</w:t>
      </w:r>
    </w:p>
    <w:p w:rsidR="00497590" w:rsidRPr="004F0078" w:rsidRDefault="00497590" w:rsidP="00497590">
      <w:pPr>
        <w:pStyle w:val="Heading4"/>
        <w:rPr>
          <w:rFonts w:asciiTheme="minorHAnsi" w:hAnsiTheme="minorHAnsi"/>
        </w:rPr>
      </w:pPr>
      <w:r w:rsidRPr="004F0078">
        <w:rPr>
          <w:rFonts w:asciiTheme="minorHAnsi" w:hAnsiTheme="minorHAnsi"/>
        </w:rPr>
        <w:t xml:space="preserve">Ongoing agreements between the EDF and Obama means no chance of oil spills in Cuban offshore drilling </w:t>
      </w:r>
    </w:p>
    <w:p w:rsidR="00497590" w:rsidRPr="004F0078" w:rsidRDefault="00497590" w:rsidP="00497590">
      <w:pPr>
        <w:rPr>
          <w:rStyle w:val="StyleStyleBold12pt"/>
          <w:rFonts w:asciiTheme="minorHAnsi" w:hAnsiTheme="minorHAnsi"/>
        </w:rPr>
      </w:pPr>
      <w:r w:rsidRPr="004F0078">
        <w:rPr>
          <w:rStyle w:val="StyleStyleBold12pt"/>
          <w:rFonts w:asciiTheme="minorHAnsi" w:hAnsiTheme="minorHAnsi"/>
        </w:rPr>
        <w:t>EDF 12</w:t>
      </w:r>
    </w:p>
    <w:p w:rsidR="00497590" w:rsidRPr="004F0078" w:rsidRDefault="00497590" w:rsidP="00497590">
      <w:pPr>
        <w:rPr>
          <w:rFonts w:asciiTheme="minorHAnsi" w:hAnsiTheme="minorHAnsi"/>
          <w:sz w:val="20"/>
          <w:szCs w:val="20"/>
        </w:rPr>
      </w:pPr>
      <w:r w:rsidRPr="004F0078">
        <w:rPr>
          <w:rFonts w:asciiTheme="minorHAnsi" w:hAnsiTheme="minorHAnsi"/>
          <w:sz w:val="20"/>
          <w:szCs w:val="20"/>
        </w:rPr>
        <w:t>2012, Environmental Defense Fund, “The U.S., Cuba and oil diplomacy,” http://www.edf.org/oceans/us-cuba-and-oil-diplomacy, Environmental Defense Fund’s mission is to preserve the natural systems on which all life depends. Guided by science and economics, we find practical and lasting solutions to the most serious environmental problems.</w:t>
      </w:r>
    </w:p>
    <w:p w:rsidR="00497590" w:rsidRPr="004F0078" w:rsidRDefault="00497590" w:rsidP="00497590">
      <w:pPr>
        <w:rPr>
          <w:rFonts w:asciiTheme="minorHAnsi" w:hAnsiTheme="minorHAnsi"/>
          <w:sz w:val="16"/>
        </w:rPr>
      </w:pPr>
      <w:r w:rsidRPr="004F0078">
        <w:rPr>
          <w:rFonts w:asciiTheme="minorHAnsi" w:hAnsiTheme="minorHAnsi"/>
          <w:sz w:val="16"/>
        </w:rPr>
        <w:t xml:space="preserve">With the arrival of a huge drilling rig in January 2012, Cuba has moved forward on exploring for oil just 60 miles from Key West, in partnership with the Spanish oil company Repsol. Significant untapped reserves of oil and gas lie off Cuba’s north shore — enough, experts say, to make Cuba self-sufficient and even an exporter of oil. Within 18 months, there could be six exploratory deepwater wells operating in the pristine waters where Ernest Hemingway once fished. </w:t>
      </w:r>
      <w:r w:rsidRPr="004F0078">
        <w:rPr>
          <w:rStyle w:val="StyleBoldUnderline"/>
          <w:rFonts w:asciiTheme="minorHAnsi" w:hAnsiTheme="minorHAnsi"/>
          <w:highlight w:val="yellow"/>
        </w:rPr>
        <w:t xml:space="preserve">A major oil spill in Cuban waters could devastate both </w:t>
      </w:r>
      <w:r w:rsidRPr="004F0078">
        <w:rPr>
          <w:rStyle w:val="StyleBoldUnderline"/>
          <w:rFonts w:asciiTheme="minorHAnsi" w:hAnsiTheme="minorHAnsi"/>
        </w:rPr>
        <w:t xml:space="preserve">coastal </w:t>
      </w:r>
      <w:r w:rsidRPr="004F0078">
        <w:rPr>
          <w:rStyle w:val="StyleBoldUnderline"/>
          <w:rFonts w:asciiTheme="minorHAnsi" w:hAnsiTheme="minorHAnsi"/>
          <w:highlight w:val="yellow"/>
        </w:rPr>
        <w:t>Cuba and the U</w:t>
      </w:r>
      <w:r w:rsidRPr="004F0078">
        <w:rPr>
          <w:rStyle w:val="StyleBoldUnderline"/>
          <w:rFonts w:asciiTheme="minorHAnsi" w:hAnsiTheme="minorHAnsi"/>
        </w:rPr>
        <w:t>nited</w:t>
      </w:r>
      <w:r w:rsidRPr="004F0078">
        <w:rPr>
          <w:rStyle w:val="StyleBoldUnderline"/>
          <w:rFonts w:asciiTheme="minorHAnsi" w:hAnsiTheme="minorHAnsi"/>
          <w:highlight w:val="yellow"/>
        </w:rPr>
        <w:t xml:space="preserve"> S</w:t>
      </w:r>
      <w:r w:rsidRPr="004F0078">
        <w:rPr>
          <w:rStyle w:val="StyleBoldUnderline"/>
          <w:rFonts w:asciiTheme="minorHAnsi" w:hAnsiTheme="minorHAnsi"/>
        </w:rPr>
        <w:t>tates.</w:t>
      </w:r>
      <w:r w:rsidRPr="004F0078">
        <w:rPr>
          <w:rFonts w:asciiTheme="minorHAnsi" w:hAnsiTheme="minorHAnsi"/>
          <w:sz w:val="16"/>
        </w:rPr>
        <w:t xml:space="preserve"> The 2010 BP oil disaster in the Gulf of Mexico was a reminder of how damaging an oil blowout can be, especially in deep water. Florida’s $60 billion tourism and fishing industries — as well as the Dry Tortugas marine sanctuary and deepwater corals in the Southeast Atlantic — are at stake. Finding common ground </w:t>
      </w:r>
      <w:r w:rsidRPr="004F0078">
        <w:rPr>
          <w:rStyle w:val="StyleBoldUnderline"/>
          <w:rFonts w:asciiTheme="minorHAnsi" w:hAnsiTheme="minorHAnsi"/>
          <w:highlight w:val="yellow"/>
        </w:rPr>
        <w:t>That’s why EDF has started a conversation between Cuban and U.S. officials with the aim of ensuring</w:t>
      </w:r>
      <w:r w:rsidRPr="004F0078">
        <w:rPr>
          <w:rStyle w:val="StyleBoldUnderline"/>
          <w:rFonts w:asciiTheme="minorHAnsi" w:hAnsiTheme="minorHAnsi"/>
        </w:rPr>
        <w:t xml:space="preserve"> that </w:t>
      </w:r>
      <w:r w:rsidRPr="004F0078">
        <w:rPr>
          <w:rStyle w:val="StyleBoldUnderline"/>
          <w:rFonts w:asciiTheme="minorHAnsi" w:hAnsiTheme="minorHAnsi"/>
          <w:highlight w:val="yellow"/>
        </w:rPr>
        <w:t xml:space="preserve">drilling is done safely. The dialogue builds on </w:t>
      </w:r>
      <w:r w:rsidRPr="004F0078">
        <w:rPr>
          <w:rStyle w:val="StyleBoldUnderline"/>
          <w:rFonts w:asciiTheme="minorHAnsi" w:hAnsiTheme="minorHAnsi"/>
        </w:rPr>
        <w:t xml:space="preserve">more than a decade of </w:t>
      </w:r>
      <w:r w:rsidRPr="004F0078">
        <w:rPr>
          <w:rStyle w:val="StyleBoldUnderline"/>
          <w:rFonts w:asciiTheme="minorHAnsi" w:hAnsiTheme="minorHAnsi"/>
          <w:highlight w:val="yellow"/>
        </w:rPr>
        <w:t>work with Cuban fishermen, scientists and environmental officials to promote marine conservation</w:t>
      </w:r>
      <w:r w:rsidRPr="004F0078">
        <w:rPr>
          <w:rStyle w:val="StyleBoldUnderline"/>
          <w:rFonts w:asciiTheme="minorHAnsi" w:hAnsiTheme="minorHAnsi"/>
        </w:rPr>
        <w:t>, sustainable fishing and coastal zone management</w:t>
      </w:r>
      <w:r w:rsidRPr="004F0078">
        <w:rPr>
          <w:rStyle w:val="Emphasis"/>
          <w:rFonts w:asciiTheme="minorHAnsi" w:hAnsiTheme="minorHAnsi"/>
        </w:rPr>
        <w:t xml:space="preserve">. </w:t>
      </w:r>
      <w:r w:rsidRPr="004F0078">
        <w:rPr>
          <w:rStyle w:val="Emphasis"/>
          <w:rFonts w:asciiTheme="minorHAnsi" w:hAnsiTheme="minorHAnsi"/>
          <w:highlight w:val="yellow"/>
        </w:rPr>
        <w:t xml:space="preserve">EDF </w:t>
      </w:r>
      <w:r w:rsidRPr="004F0078">
        <w:rPr>
          <w:rStyle w:val="Emphasis"/>
          <w:rFonts w:asciiTheme="minorHAnsi" w:hAnsiTheme="minorHAnsi"/>
        </w:rPr>
        <w:t xml:space="preserve">has </w:t>
      </w:r>
      <w:r w:rsidRPr="004F0078">
        <w:rPr>
          <w:rStyle w:val="Emphasis"/>
          <w:rFonts w:asciiTheme="minorHAnsi" w:hAnsiTheme="minorHAnsi"/>
          <w:highlight w:val="yellow"/>
        </w:rPr>
        <w:t xml:space="preserve">proved itself </w:t>
      </w:r>
      <w:r w:rsidRPr="004F0078">
        <w:rPr>
          <w:rStyle w:val="Emphasis"/>
          <w:rFonts w:asciiTheme="minorHAnsi" w:hAnsiTheme="minorHAnsi"/>
        </w:rPr>
        <w:t xml:space="preserve">as </w:t>
      </w:r>
      <w:r w:rsidRPr="004F0078">
        <w:rPr>
          <w:rStyle w:val="Emphasis"/>
          <w:rFonts w:asciiTheme="minorHAnsi" w:hAnsiTheme="minorHAnsi"/>
          <w:highlight w:val="yellow"/>
        </w:rPr>
        <w:t>an influential voice and broker for environmental diplomacy.</w:t>
      </w:r>
      <w:r w:rsidRPr="004F0078">
        <w:rPr>
          <w:rFonts w:asciiTheme="minorHAnsi" w:hAnsiTheme="minorHAnsi"/>
          <w:sz w:val="16"/>
        </w:rPr>
        <w:t xml:space="preserve"> </w:t>
      </w:r>
      <w:r w:rsidRPr="004F0078">
        <w:rPr>
          <w:rStyle w:val="StyleBoldUnderline"/>
          <w:rFonts w:asciiTheme="minorHAnsi" w:hAnsiTheme="minorHAnsi"/>
        </w:rPr>
        <w:t>Lee Hunt</w:t>
      </w:r>
      <w:r w:rsidRPr="004F0078">
        <w:rPr>
          <w:rFonts w:asciiTheme="minorHAnsi" w:hAnsiTheme="minorHAnsi"/>
          <w:sz w:val="16"/>
        </w:rPr>
        <w:t xml:space="preserve"> International Association of Drilling Contractors In September 2011, EDF, operating under a special license from the U.S. government, </w:t>
      </w:r>
      <w:r w:rsidRPr="004F0078">
        <w:rPr>
          <w:rStyle w:val="StyleBoldUnderline"/>
          <w:rFonts w:asciiTheme="minorHAnsi" w:hAnsiTheme="minorHAnsi"/>
        </w:rPr>
        <w:t>led an unprecedented delegation to Cuba</w:t>
      </w:r>
      <w:r w:rsidRPr="004F0078">
        <w:rPr>
          <w:rFonts w:asciiTheme="minorHAnsi" w:hAnsiTheme="minorHAnsi"/>
          <w:sz w:val="16"/>
        </w:rPr>
        <w:t>, including former EPA administrator Bill Reilly, co-chairman of the BP oil spill commission. The goal was to assess Cuba’s offshore oil and gas plans and to share lessons learned about the risks of offshore drilling with Cuban officials. “</w:t>
      </w:r>
      <w:r w:rsidRPr="004F0078">
        <w:rPr>
          <w:rStyle w:val="StyleBoldUnderline"/>
          <w:rFonts w:asciiTheme="minorHAnsi" w:hAnsiTheme="minorHAnsi"/>
        </w:rPr>
        <w:t>The trip put the spotlight on the lack of dialogue between the United States and Cuba on how to prepare and respond to an oil spill in Cuban waters,</w:t>
      </w:r>
      <w:r w:rsidRPr="004F0078">
        <w:rPr>
          <w:rFonts w:asciiTheme="minorHAnsi" w:hAnsiTheme="minorHAnsi"/>
          <w:sz w:val="16"/>
        </w:rPr>
        <w:t xml:space="preserve">” says Lee Hunt, head of the International Association of Drilling Contractors, who helped organize the trip. “EDF has proved itself as an influential voice and broker for environmental diplomacy.” Mr. Whittle goes to Washington Dan Whittle, the director of EDF’s Cuba program, recently testified before the U.S. House Natural Resources Committee. “The Administration should take immediate steps to initiate negotiations with the Cuban government to ensure that sufficient environmental and safety standards are in place before drilling begins,” he said. It’s a sensitive political issue because if there were a spill, U.S. technology might be prevented from being quickly deployed due to the long-running U.S. embargo of Cuba. The United States has more than 5,000 wells in its territorial waters in the Gulf. But none are nearly as close to the Florida coast as the proposed sites off Havana. Common sense vs. politics </w:t>
      </w:r>
      <w:r w:rsidRPr="004F0078">
        <w:rPr>
          <w:rStyle w:val="StyleBoldUnderline"/>
          <w:rFonts w:asciiTheme="minorHAnsi" w:hAnsiTheme="minorHAnsi"/>
        </w:rPr>
        <w:t xml:space="preserve">At our urging, the </w:t>
      </w:r>
      <w:r w:rsidRPr="004F0078">
        <w:rPr>
          <w:rStyle w:val="StyleBoldUnderline"/>
          <w:rFonts w:asciiTheme="minorHAnsi" w:hAnsiTheme="minorHAnsi"/>
          <w:highlight w:val="yellow"/>
        </w:rPr>
        <w:t>Obama</w:t>
      </w:r>
      <w:r w:rsidRPr="004F0078">
        <w:rPr>
          <w:rStyle w:val="StyleBoldUnderline"/>
          <w:rFonts w:asciiTheme="minorHAnsi" w:hAnsiTheme="minorHAnsi"/>
        </w:rPr>
        <w:t xml:space="preserve"> Administration </w:t>
      </w:r>
      <w:r w:rsidRPr="004F0078">
        <w:rPr>
          <w:rStyle w:val="StyleBoldUnderline"/>
          <w:rFonts w:asciiTheme="minorHAnsi" w:hAnsiTheme="minorHAnsi"/>
          <w:highlight w:val="yellow"/>
        </w:rPr>
        <w:t>has agreed to pre-authorize</w:t>
      </w:r>
      <w:r w:rsidRPr="004F0078">
        <w:rPr>
          <w:rStyle w:val="StyleBoldUnderline"/>
          <w:rFonts w:asciiTheme="minorHAnsi" w:hAnsiTheme="minorHAnsi"/>
        </w:rPr>
        <w:t xml:space="preserve"> some </w:t>
      </w:r>
      <w:r w:rsidRPr="004F0078">
        <w:rPr>
          <w:rStyle w:val="StyleBoldUnderline"/>
          <w:rFonts w:asciiTheme="minorHAnsi" w:hAnsiTheme="minorHAnsi"/>
          <w:highlight w:val="yellow"/>
        </w:rPr>
        <w:t xml:space="preserve">U.S.-based companies to assist in preventing and containing </w:t>
      </w:r>
      <w:r w:rsidRPr="004F0078">
        <w:rPr>
          <w:rStyle w:val="StyleBoldUnderline"/>
          <w:rFonts w:asciiTheme="minorHAnsi" w:hAnsiTheme="minorHAnsi"/>
        </w:rPr>
        <w:t xml:space="preserve">major </w:t>
      </w:r>
      <w:r w:rsidRPr="004F0078">
        <w:rPr>
          <w:rStyle w:val="StyleBoldUnderline"/>
          <w:rFonts w:asciiTheme="minorHAnsi" w:hAnsiTheme="minorHAnsi"/>
          <w:highlight w:val="yellow"/>
        </w:rPr>
        <w:t>oil spills in Cuba</w:t>
      </w:r>
      <w:r w:rsidRPr="004F0078">
        <w:rPr>
          <w:rStyle w:val="StyleBoldUnderline"/>
          <w:rFonts w:asciiTheme="minorHAnsi" w:hAnsiTheme="minorHAnsi"/>
        </w:rPr>
        <w:t>n waters</w:t>
      </w:r>
      <w:r w:rsidRPr="004F0078">
        <w:rPr>
          <w:rStyle w:val="StyleBoldUnderline"/>
          <w:rFonts w:asciiTheme="minorHAnsi" w:hAnsiTheme="minorHAnsi"/>
          <w:highlight w:val="yellow"/>
        </w:rPr>
        <w:t>.</w:t>
      </w:r>
      <w:r w:rsidRPr="004F0078">
        <w:rPr>
          <w:rFonts w:asciiTheme="minorHAnsi" w:hAnsiTheme="minorHAnsi"/>
          <w:sz w:val="16"/>
        </w:rPr>
        <w:t xml:space="preserve"> “That’s a start,” says Whittle, “but we need a more comprehensive policy, with direct government-to-government engagement.” “The United States has strong spill-response agreements with Canada, Mexico and Russia,” Whittle adds. “We need to make sure Cuba has the same safeguards and rigorous oversight. </w:t>
      </w:r>
      <w:r w:rsidRPr="004F0078">
        <w:rPr>
          <w:rStyle w:val="StyleBoldUnderline"/>
          <w:rFonts w:asciiTheme="minorHAnsi" w:hAnsiTheme="minorHAnsi"/>
        </w:rPr>
        <w:t>We can’t let politics get in the way of common-sense actions.”</w:t>
      </w:r>
    </w:p>
    <w:p w:rsidR="00B838F0" w:rsidRPr="004F0078" w:rsidRDefault="00B838F0" w:rsidP="00B838F0">
      <w:pPr>
        <w:keepNext/>
        <w:keepLines/>
        <w:spacing w:before="200"/>
        <w:outlineLvl w:val="3"/>
        <w:rPr>
          <w:rFonts w:asciiTheme="minorHAnsi" w:eastAsia="MS Gothic" w:hAnsiTheme="minorHAnsi" w:cs="Times New Roman"/>
          <w:b/>
          <w:bCs/>
          <w:iCs/>
          <w:sz w:val="26"/>
        </w:rPr>
      </w:pPr>
      <w:r w:rsidRPr="004F0078">
        <w:rPr>
          <w:rFonts w:asciiTheme="minorHAnsi" w:eastAsia="MS Gothic" w:hAnsiTheme="minorHAnsi" w:cs="Times New Roman"/>
          <w:b/>
          <w:bCs/>
          <w:iCs/>
          <w:sz w:val="26"/>
        </w:rPr>
        <w:t>EDF shielding Cuba’s marine biodiversity</w:t>
      </w:r>
    </w:p>
    <w:p w:rsidR="00B838F0" w:rsidRPr="004F0078" w:rsidRDefault="00B838F0" w:rsidP="00B838F0">
      <w:pPr>
        <w:rPr>
          <w:rFonts w:asciiTheme="minorHAnsi" w:eastAsia="Cambria" w:hAnsiTheme="minorHAnsi"/>
          <w:sz w:val="22"/>
        </w:rPr>
      </w:pPr>
      <w:r w:rsidRPr="004F0078">
        <w:rPr>
          <w:rFonts w:asciiTheme="minorHAnsi" w:eastAsia="Cambria" w:hAnsiTheme="minorHAnsi"/>
          <w:b/>
        </w:rPr>
        <w:t>EDF 13</w:t>
      </w:r>
      <w:r w:rsidRPr="004F0078">
        <w:rPr>
          <w:rFonts w:asciiTheme="minorHAnsi" w:eastAsia="Cambria" w:hAnsiTheme="minorHAnsi"/>
          <w:sz w:val="22"/>
        </w:rPr>
        <w:t xml:space="preserve"> </w:t>
      </w:r>
      <w:r w:rsidRPr="004F0078">
        <w:rPr>
          <w:rFonts w:asciiTheme="minorHAnsi" w:eastAsia="Cambria" w:hAnsiTheme="minorHAnsi"/>
          <w:sz w:val="16"/>
          <w:szCs w:val="16"/>
        </w:rPr>
        <w:t xml:space="preserve">(Environmental Defense Fund or EDF is a United States–based nonprofit environmental advocacy group, “Conserving Cuba’s vast natural wonders”, </w:t>
      </w:r>
      <w:hyperlink r:id="rId21" w:history="1">
        <w:r w:rsidRPr="004F0078">
          <w:rPr>
            <w:rFonts w:asciiTheme="minorHAnsi" w:eastAsia="Cambria" w:hAnsiTheme="minorHAnsi"/>
            <w:sz w:val="16"/>
            <w:szCs w:val="16"/>
          </w:rPr>
          <w:t>http://www.edf.org/oceans/cuba</w:t>
        </w:r>
      </w:hyperlink>
      <w:r w:rsidRPr="004F0078">
        <w:rPr>
          <w:rFonts w:asciiTheme="minorHAnsi" w:eastAsia="Cambria" w:hAnsiTheme="minorHAnsi"/>
          <w:sz w:val="16"/>
          <w:szCs w:val="16"/>
        </w:rPr>
        <w:t>)</w:t>
      </w:r>
      <w:r w:rsidRPr="004F0078">
        <w:rPr>
          <w:rFonts w:asciiTheme="minorHAnsi" w:eastAsia="Cambria" w:hAnsiTheme="minorHAnsi"/>
          <w:sz w:val="14"/>
          <w:szCs w:val="16"/>
        </w:rPr>
        <w:t>Cuba is at a crossroads of political and economic change. We must act quickly to prevent irreversible losses.</w:t>
      </w:r>
      <w:r w:rsidRPr="004F0078">
        <w:rPr>
          <w:rFonts w:asciiTheme="minorHAnsi" w:eastAsia="Cambria" w:hAnsiTheme="minorHAnsi"/>
          <w:sz w:val="12"/>
          <w:szCs w:val="16"/>
        </w:rPr>
        <w:t>¶</w:t>
      </w:r>
      <w:r w:rsidRPr="004F0078">
        <w:rPr>
          <w:rFonts w:asciiTheme="minorHAnsi" w:eastAsia="Cambria" w:hAnsiTheme="minorHAnsi"/>
          <w:sz w:val="14"/>
          <w:szCs w:val="16"/>
        </w:rPr>
        <w:t xml:space="preserve"> The nation’s magnificent coral reefs, seagrass beds and mangrove colonies support hundreds of marine species—including sea turtles, reef fish, sharks, dolphins and manatees—across more than 4,000 islets and keys. Fishing is vital to the nation’s economy, but the majority of its commercially valuable fish stocks are already in critical condition.</w:t>
      </w:r>
      <w:r w:rsidRPr="004F0078">
        <w:rPr>
          <w:rFonts w:asciiTheme="minorHAnsi" w:eastAsia="Cambria" w:hAnsiTheme="minorHAnsi"/>
          <w:sz w:val="12"/>
          <w:szCs w:val="16"/>
        </w:rPr>
        <w:t>¶</w:t>
      </w:r>
      <w:r w:rsidRPr="004F0078">
        <w:rPr>
          <w:rFonts w:asciiTheme="minorHAnsi" w:eastAsia="Cambria" w:hAnsiTheme="minorHAnsi"/>
          <w:sz w:val="14"/>
          <w:szCs w:val="16"/>
        </w:rPr>
        <w:t xml:space="preserve"> This, paired with rapid development and offshore drilling, could irreversibly harm the county's unique natural resources. </w:t>
      </w:r>
      <w:r w:rsidRPr="004F0078">
        <w:rPr>
          <w:rFonts w:asciiTheme="minorHAnsi" w:eastAsia="Cambria" w:hAnsiTheme="minorHAnsi"/>
          <w:b/>
          <w:bCs/>
          <w:sz w:val="22"/>
          <w:highlight w:val="yellow"/>
          <w:u w:val="single"/>
        </w:rPr>
        <w:t>EDF is actively working to to conserve Cuba's natural wonders.</w:t>
      </w:r>
      <w:r w:rsidRPr="004F0078">
        <w:rPr>
          <w:rFonts w:asciiTheme="minorHAnsi" w:eastAsia="Cambria" w:hAnsiTheme="minorHAnsi"/>
          <w:bCs/>
          <w:sz w:val="12"/>
          <w:highlight w:val="yellow"/>
        </w:rPr>
        <w:t>¶</w:t>
      </w:r>
      <w:r w:rsidRPr="004F0078">
        <w:rPr>
          <w:rFonts w:asciiTheme="minorHAnsi" w:eastAsia="Cambria" w:hAnsiTheme="minorHAnsi"/>
          <w:b/>
          <w:bCs/>
          <w:sz w:val="22"/>
          <w:highlight w:val="yellow"/>
          <w:u w:val="single"/>
        </w:rPr>
        <w:t xml:space="preserve"> We're safeguarding vulnerable marine and coastal ecosystems</w:t>
      </w:r>
      <w:r w:rsidRPr="004F0078">
        <w:rPr>
          <w:rFonts w:asciiTheme="minorHAnsi" w:eastAsia="Cambria" w:hAnsiTheme="minorHAnsi"/>
          <w:b/>
          <w:bCs/>
          <w:sz w:val="22"/>
          <w:u w:val="single"/>
        </w:rPr>
        <w:t xml:space="preserve"> </w:t>
      </w:r>
      <w:r w:rsidRPr="004F0078">
        <w:rPr>
          <w:rFonts w:asciiTheme="minorHAnsi" w:eastAsia="Cambria" w:hAnsiTheme="minorHAnsi"/>
          <w:sz w:val="12"/>
          <w:szCs w:val="16"/>
        </w:rPr>
        <w:t>¶</w:t>
      </w:r>
      <w:r w:rsidRPr="004F0078">
        <w:rPr>
          <w:rFonts w:asciiTheme="minorHAnsi" w:eastAsia="Cambria" w:hAnsiTheme="minorHAnsi"/>
          <w:sz w:val="14"/>
          <w:szCs w:val="16"/>
        </w:rPr>
        <w:t xml:space="preserve"> Environmental Defense Fund </w:t>
      </w:r>
      <w:r w:rsidRPr="004F0078">
        <w:rPr>
          <w:rFonts w:asciiTheme="minorHAnsi" w:eastAsia="Cambria" w:hAnsiTheme="minorHAnsi"/>
          <w:b/>
          <w:bCs/>
          <w:sz w:val="22"/>
          <w:highlight w:val="yellow"/>
          <w:u w:val="single"/>
        </w:rPr>
        <w:t>(EDF) has worked in Cuba for more than 12 years and is one of the few U.S. organizations that have built the strong local relationships essential to success.</w:t>
      </w:r>
      <w:r w:rsidRPr="004F0078">
        <w:rPr>
          <w:rFonts w:asciiTheme="minorHAnsi" w:eastAsia="Cambria" w:hAnsiTheme="minorHAnsi"/>
          <w:bCs/>
          <w:sz w:val="12"/>
        </w:rPr>
        <w:t>¶</w:t>
      </w:r>
      <w:r w:rsidRPr="004F0078">
        <w:rPr>
          <w:rFonts w:asciiTheme="minorHAnsi" w:eastAsia="Cambria" w:hAnsiTheme="minorHAnsi"/>
          <w:b/>
          <w:bCs/>
          <w:sz w:val="22"/>
          <w:u w:val="single"/>
        </w:rPr>
        <w:t xml:space="preserve"> </w:t>
      </w:r>
      <w:r w:rsidRPr="004F0078">
        <w:rPr>
          <w:rFonts w:asciiTheme="minorHAnsi" w:eastAsia="Cambria" w:hAnsiTheme="minorHAnsi"/>
          <w:b/>
          <w:bCs/>
          <w:sz w:val="22"/>
          <w:highlight w:val="yellow"/>
          <w:u w:val="single"/>
        </w:rPr>
        <w:t>We helped create Cuba’s massive network of more than 100 marine protected areas, the largest in the Caribbean, and secured numerous visas for exchanges between Cuban and U.S. scientists. We are now working to ensure that if Cuba taps offshore oil and gas reserves, it follows strict environmental safeguards to avoid disastrous spills.</w:t>
      </w:r>
      <w:r w:rsidRPr="004F0078">
        <w:rPr>
          <w:rFonts w:asciiTheme="minorHAnsi" w:eastAsia="Cambria" w:hAnsiTheme="minorHAnsi"/>
          <w:bCs/>
          <w:sz w:val="12"/>
        </w:rPr>
        <w:t>¶</w:t>
      </w:r>
      <w:r w:rsidRPr="004F0078">
        <w:rPr>
          <w:rFonts w:asciiTheme="minorHAnsi" w:eastAsia="Cambria" w:hAnsiTheme="minorHAnsi"/>
          <w:b/>
          <w:bCs/>
          <w:sz w:val="22"/>
          <w:u w:val="single"/>
        </w:rPr>
        <w:t xml:space="preserve"> </w:t>
      </w:r>
      <w:r w:rsidRPr="004F0078">
        <w:rPr>
          <w:rFonts w:asciiTheme="minorHAnsi" w:eastAsia="Cambria" w:hAnsiTheme="minorHAnsi"/>
          <w:sz w:val="14"/>
          <w:szCs w:val="16"/>
        </w:rPr>
        <w:t xml:space="preserve">In 2011, the Cuban government unveiled far-reaching economic reforms. </w:t>
      </w:r>
      <w:r w:rsidRPr="004F0078">
        <w:rPr>
          <w:rFonts w:asciiTheme="minorHAnsi" w:eastAsia="Cambria" w:hAnsiTheme="minorHAnsi"/>
          <w:b/>
          <w:bCs/>
          <w:sz w:val="22"/>
          <w:highlight w:val="yellow"/>
          <w:u w:val="single"/>
        </w:rPr>
        <w:t xml:space="preserve">EDF seeks to </w:t>
      </w:r>
      <w:r w:rsidRPr="004F0078">
        <w:rPr>
          <w:rFonts w:asciiTheme="minorHAnsi" w:eastAsia="Cambria" w:hAnsiTheme="minorHAnsi"/>
          <w:b/>
          <w:bCs/>
          <w:sz w:val="22"/>
          <w:highlight w:val="yellow"/>
          <w:u w:val="single"/>
        </w:rPr>
        <w:lastRenderedPageBreak/>
        <w:t>leverage the government’s unprecedented openness to transform Cuba’s marine resource management and preserve its coastal environments.</w:t>
      </w:r>
      <w:r w:rsidRPr="004F0078">
        <w:rPr>
          <w:rFonts w:asciiTheme="minorHAnsi" w:eastAsia="Cambria" w:hAnsiTheme="minorHAnsi"/>
          <w:bCs/>
          <w:sz w:val="12"/>
          <w:highlight w:val="yellow"/>
        </w:rPr>
        <w:t>¶</w:t>
      </w:r>
      <w:r w:rsidRPr="004F0078">
        <w:rPr>
          <w:rFonts w:asciiTheme="minorHAnsi" w:eastAsia="Cambria" w:hAnsiTheme="minorHAnsi"/>
          <w:b/>
          <w:bCs/>
          <w:sz w:val="22"/>
          <w:highlight w:val="yellow"/>
          <w:u w:val="single"/>
        </w:rPr>
        <w:t xml:space="preserve"> We're restoring valuable reef fish populations</w:t>
      </w:r>
      <w:r w:rsidRPr="004F0078">
        <w:rPr>
          <w:rFonts w:asciiTheme="minorHAnsi" w:eastAsia="Cambria" w:hAnsiTheme="minorHAnsi"/>
          <w:bCs/>
          <w:sz w:val="12"/>
        </w:rPr>
        <w:t>¶</w:t>
      </w:r>
      <w:r w:rsidRPr="004F0078">
        <w:rPr>
          <w:rFonts w:asciiTheme="minorHAnsi" w:eastAsia="Cambria" w:hAnsiTheme="minorHAnsi"/>
          <w:sz w:val="14"/>
          <w:szCs w:val="16"/>
        </w:rPr>
        <w:t xml:space="preserve"> Cuba has had difficulty controlling overfishing of important reef fish species</w:t>
      </w:r>
      <w:r w:rsidRPr="004F0078">
        <w:rPr>
          <w:rFonts w:asciiTheme="minorHAnsi" w:eastAsia="Cambria" w:hAnsiTheme="minorHAnsi"/>
          <w:sz w:val="14"/>
          <w:highlight w:val="yellow"/>
        </w:rPr>
        <w:t xml:space="preserve">. </w:t>
      </w:r>
      <w:r w:rsidRPr="004F0078">
        <w:rPr>
          <w:rFonts w:asciiTheme="minorHAnsi" w:eastAsia="Cambria" w:hAnsiTheme="minorHAnsi"/>
          <w:b/>
          <w:bCs/>
          <w:sz w:val="22"/>
          <w:highlight w:val="yellow"/>
          <w:u w:val="single"/>
        </w:rPr>
        <w:t>EDF is collaborating with Cuban scientists, managers and fishermen to deepen the knowledge base about Cuba’s distressed fish populations and develop science-based recommendations for sustainable fishery management policies, such as cooperatives and other catch shares.</w:t>
      </w:r>
      <w:r w:rsidRPr="004F0078">
        <w:rPr>
          <w:rFonts w:asciiTheme="minorHAnsi" w:eastAsia="Cambria" w:hAnsiTheme="minorHAnsi"/>
          <w:bCs/>
          <w:sz w:val="12"/>
          <w:highlight w:val="yellow"/>
        </w:rPr>
        <w:t>¶</w:t>
      </w:r>
      <w:r w:rsidRPr="004F0078">
        <w:rPr>
          <w:rFonts w:asciiTheme="minorHAnsi" w:eastAsia="Cambria" w:hAnsiTheme="minorHAnsi"/>
          <w:b/>
          <w:bCs/>
          <w:sz w:val="22"/>
          <w:highlight w:val="yellow"/>
          <w:u w:val="single"/>
        </w:rPr>
        <w:t xml:space="preserve"> These are proven approaches with demonstrated success across the U.S. and in Canada, Latin America and the Caribbean. Catch shares rebuild stocks, reduce waste, and increase revenues by giving fishermen long-term financial incentives to fish more carefully</w:t>
      </w:r>
      <w:r w:rsidRPr="004F0078">
        <w:rPr>
          <w:rFonts w:asciiTheme="minorHAnsi" w:eastAsia="Cambria" w:hAnsiTheme="minorHAnsi"/>
          <w:sz w:val="14"/>
          <w:szCs w:val="16"/>
        </w:rPr>
        <w:t>. We are in the planning stages for a catch shares program that rebuilds fish stocks and improves livelihoods in two fishing communities along Cuba’s south coast.</w:t>
      </w:r>
      <w:r w:rsidRPr="004F0078">
        <w:rPr>
          <w:rFonts w:asciiTheme="minorHAnsi" w:eastAsia="Cambria" w:hAnsiTheme="minorHAnsi"/>
          <w:sz w:val="12"/>
          <w:szCs w:val="16"/>
        </w:rPr>
        <w:t>¶</w:t>
      </w:r>
      <w:r w:rsidRPr="004F0078">
        <w:rPr>
          <w:rFonts w:asciiTheme="minorHAnsi" w:eastAsia="Cambria" w:hAnsiTheme="minorHAnsi"/>
          <w:sz w:val="14"/>
          <w:szCs w:val="16"/>
        </w:rPr>
        <w:t xml:space="preserve"> </w:t>
      </w:r>
      <w:r w:rsidRPr="004F0078">
        <w:rPr>
          <w:rFonts w:asciiTheme="minorHAnsi" w:eastAsia="Cambria" w:hAnsiTheme="minorHAnsi"/>
          <w:b/>
          <w:bCs/>
          <w:sz w:val="22"/>
          <w:highlight w:val="yellow"/>
          <w:u w:val="single"/>
        </w:rPr>
        <w:t>We're saving highly migratory sharks</w:t>
      </w:r>
      <w:r w:rsidRPr="004F0078">
        <w:rPr>
          <w:rFonts w:asciiTheme="minorHAnsi" w:eastAsia="Cambria" w:hAnsiTheme="minorHAnsi"/>
          <w:sz w:val="12"/>
          <w:szCs w:val="16"/>
        </w:rPr>
        <w:t>¶</w:t>
      </w:r>
      <w:r w:rsidRPr="004F0078">
        <w:rPr>
          <w:rFonts w:asciiTheme="minorHAnsi" w:eastAsia="Cambria" w:hAnsiTheme="minorHAnsi"/>
          <w:sz w:val="14"/>
          <w:szCs w:val="16"/>
        </w:rPr>
        <w:t xml:space="preserve"> In the Gulf of Mexico, some shark populations have plummeted by more than 90% because of overfishing. This is an ecological red flag because sharks, as top predators, are essential to healthy marine food webs and coastal economies. But sharks are difficult to manage because many swim vast distances and cross national borders, within which fishing laws and practices vary greatly</w:t>
      </w:r>
      <w:r w:rsidRPr="004F0078">
        <w:rPr>
          <w:rFonts w:asciiTheme="minorHAnsi" w:eastAsia="Cambria" w:hAnsiTheme="minorHAnsi"/>
          <w:b/>
          <w:bCs/>
          <w:sz w:val="22"/>
          <w:u w:val="single"/>
        </w:rPr>
        <w:t>.</w:t>
      </w:r>
      <w:r w:rsidRPr="004F0078">
        <w:rPr>
          <w:rFonts w:asciiTheme="minorHAnsi" w:eastAsia="Cambria" w:hAnsiTheme="minorHAnsi"/>
          <w:bCs/>
          <w:sz w:val="12"/>
        </w:rPr>
        <w:t>¶</w:t>
      </w:r>
      <w:r w:rsidRPr="004F0078">
        <w:rPr>
          <w:rFonts w:asciiTheme="minorHAnsi" w:eastAsia="Cambria" w:hAnsiTheme="minorHAnsi"/>
          <w:b/>
          <w:bCs/>
          <w:sz w:val="22"/>
          <w:u w:val="single"/>
        </w:rPr>
        <w:t xml:space="preserve"> </w:t>
      </w:r>
      <w:r w:rsidRPr="004F0078">
        <w:rPr>
          <w:rFonts w:asciiTheme="minorHAnsi" w:eastAsia="Cambria" w:hAnsiTheme="minorHAnsi"/>
          <w:b/>
          <w:bCs/>
          <w:sz w:val="22"/>
          <w:highlight w:val="yellow"/>
          <w:u w:val="single"/>
        </w:rPr>
        <w:t>EDF is working to develop a first-of-its-kind shark recovery program in the Gulf of Mexico, bringing together Cuba, Mexico and the U.S. in a comprehensive management strategy.</w:t>
      </w:r>
      <w:r w:rsidRPr="004F0078">
        <w:rPr>
          <w:rFonts w:asciiTheme="minorHAnsi" w:eastAsia="Cambria" w:hAnsiTheme="minorHAnsi"/>
          <w:sz w:val="14"/>
          <w:szCs w:val="16"/>
        </w:rPr>
        <w:t xml:space="preserve"> With Cuban partners, we are assessing the scope of shark fishing—and its interaction with shark tourism—in order to correct perverse incentives that lead to overfishing, and put a higher value on keeping sharks in the water.</w:t>
      </w:r>
      <w:r w:rsidRPr="004F0078">
        <w:rPr>
          <w:rFonts w:asciiTheme="minorHAnsi" w:eastAsia="Cambria" w:hAnsiTheme="minorHAnsi"/>
          <w:sz w:val="12"/>
          <w:szCs w:val="16"/>
        </w:rPr>
        <w:t>¶</w:t>
      </w:r>
      <w:r w:rsidRPr="004F0078">
        <w:rPr>
          <w:rFonts w:asciiTheme="minorHAnsi" w:eastAsia="Cambria" w:hAnsiTheme="minorHAnsi"/>
          <w:sz w:val="14"/>
          <w:szCs w:val="16"/>
        </w:rPr>
        <w:t xml:space="preserve"> We're making marine protected areas more effective</w:t>
      </w:r>
      <w:r w:rsidRPr="004F0078">
        <w:rPr>
          <w:rFonts w:asciiTheme="minorHAnsi" w:eastAsia="Cambria" w:hAnsiTheme="minorHAnsi"/>
          <w:sz w:val="12"/>
          <w:szCs w:val="16"/>
        </w:rPr>
        <w:t>¶</w:t>
      </w:r>
      <w:r w:rsidRPr="004F0078">
        <w:rPr>
          <w:rFonts w:asciiTheme="minorHAnsi" w:eastAsia="Cambria" w:hAnsiTheme="minorHAnsi"/>
          <w:sz w:val="14"/>
          <w:szCs w:val="16"/>
        </w:rPr>
        <w:t xml:space="preserve"> At the invitation of Cuban officials, EDF will help strengthen and expand the marine protected area (MPA) network along Cuba’s beautiful southern coast. Our goal is to establish two new MPAs, as well as a series of “no-take” reserves within existing protected areas where fishing is still allowed.</w:t>
      </w:r>
      <w:r w:rsidRPr="004F0078">
        <w:rPr>
          <w:rFonts w:asciiTheme="minorHAnsi" w:eastAsia="Cambria" w:hAnsiTheme="minorHAnsi"/>
          <w:sz w:val="12"/>
          <w:szCs w:val="16"/>
        </w:rPr>
        <w:t>¶</w:t>
      </w:r>
      <w:r w:rsidRPr="004F0078">
        <w:rPr>
          <w:rFonts w:asciiTheme="minorHAnsi" w:eastAsia="Cambria" w:hAnsiTheme="minorHAnsi"/>
          <w:sz w:val="14"/>
          <w:szCs w:val="16"/>
        </w:rPr>
        <w:t xml:space="preserve"> We will help identify strategies for reducing illegal fishing in MPAs and develop management plans for “paper parks”—MPAs that exist on maps but lack administration and enforcement.</w:t>
      </w:r>
      <w:r w:rsidRPr="004F0078">
        <w:rPr>
          <w:rFonts w:asciiTheme="minorHAnsi" w:eastAsia="Cambria" w:hAnsiTheme="minorHAnsi"/>
          <w:sz w:val="12"/>
          <w:szCs w:val="16"/>
        </w:rPr>
        <w:t>¶</w:t>
      </w:r>
      <w:r w:rsidRPr="004F0078">
        <w:rPr>
          <w:rFonts w:asciiTheme="minorHAnsi" w:eastAsia="Cambria" w:hAnsiTheme="minorHAnsi"/>
          <w:sz w:val="14"/>
          <w:szCs w:val="16"/>
        </w:rPr>
        <w:t xml:space="preserve"> We're reducing habitat impacts from fishing gear</w:t>
      </w:r>
      <w:r w:rsidRPr="004F0078">
        <w:rPr>
          <w:rFonts w:asciiTheme="minorHAnsi" w:eastAsia="Cambria" w:hAnsiTheme="minorHAnsi"/>
          <w:sz w:val="12"/>
          <w:szCs w:val="16"/>
        </w:rPr>
        <w:t>¶</w:t>
      </w:r>
      <w:r w:rsidRPr="004F0078">
        <w:rPr>
          <w:rFonts w:asciiTheme="minorHAnsi" w:eastAsia="Cambria" w:hAnsiTheme="minorHAnsi"/>
          <w:sz w:val="14"/>
          <w:szCs w:val="16"/>
        </w:rPr>
        <w:t xml:space="preserve"> Cuban fishery managers are eager to reduce impacts on habitat from bottom trawls used by Cuba’s shrimp fleet. The commonly used gear results in unintended catch of juvenile fish, and severely damages coral reefs and other fish habitat.</w:t>
      </w:r>
      <w:r w:rsidRPr="004F0078">
        <w:rPr>
          <w:rFonts w:asciiTheme="minorHAnsi" w:eastAsia="Cambria" w:hAnsiTheme="minorHAnsi"/>
          <w:sz w:val="12"/>
          <w:szCs w:val="16"/>
        </w:rPr>
        <w:t>¶</w:t>
      </w:r>
      <w:r w:rsidRPr="004F0078">
        <w:rPr>
          <w:rFonts w:asciiTheme="minorHAnsi" w:eastAsia="Cambria" w:hAnsiTheme="minorHAnsi"/>
          <w:sz w:val="14"/>
          <w:szCs w:val="16"/>
        </w:rPr>
        <w:t xml:space="preserve"> As part of our community-based fisheries project on the south coast, EDF is working with Cuban partners to enact rules that will improve the fishery’s performance and reduce bycatch and habitat impacts.</w:t>
      </w:r>
    </w:p>
    <w:p w:rsidR="00B838F0" w:rsidRPr="004F0078" w:rsidRDefault="00B838F0" w:rsidP="00B838F0">
      <w:pPr>
        <w:rPr>
          <w:rFonts w:asciiTheme="minorHAnsi" w:hAnsiTheme="minorHAnsi"/>
        </w:rPr>
      </w:pPr>
    </w:p>
    <w:p w:rsidR="00497590" w:rsidRPr="004F0078" w:rsidRDefault="00497590" w:rsidP="00497590">
      <w:pPr>
        <w:pStyle w:val="Heading2"/>
        <w:rPr>
          <w:rFonts w:asciiTheme="minorHAnsi" w:hAnsiTheme="minorHAnsi"/>
        </w:rPr>
      </w:pPr>
      <w:r w:rsidRPr="004F0078">
        <w:rPr>
          <w:rFonts w:asciiTheme="minorHAnsi" w:hAnsiTheme="minorHAnsi"/>
        </w:rPr>
        <w:lastRenderedPageBreak/>
        <w:t>Venezuela</w:t>
      </w:r>
    </w:p>
    <w:p w:rsidR="00497590" w:rsidRPr="004F0078" w:rsidRDefault="00497590" w:rsidP="00497590">
      <w:pPr>
        <w:pStyle w:val="Heading3"/>
        <w:rPr>
          <w:rFonts w:asciiTheme="minorHAnsi" w:hAnsiTheme="minorHAnsi"/>
        </w:rPr>
      </w:pPr>
      <w:r w:rsidRPr="004F0078">
        <w:rPr>
          <w:rFonts w:asciiTheme="minorHAnsi" w:hAnsiTheme="minorHAnsi"/>
        </w:rPr>
        <w:lastRenderedPageBreak/>
        <w:t>Non-UQ</w:t>
      </w:r>
    </w:p>
    <w:p w:rsidR="00497590" w:rsidRPr="004F0078" w:rsidRDefault="00497590" w:rsidP="00497590">
      <w:pPr>
        <w:pStyle w:val="Heading4"/>
        <w:rPr>
          <w:rFonts w:asciiTheme="minorHAnsi" w:hAnsiTheme="minorHAnsi"/>
        </w:rPr>
      </w:pPr>
      <w:r w:rsidRPr="004F0078">
        <w:rPr>
          <w:rFonts w:asciiTheme="minorHAnsi" w:hAnsiTheme="minorHAnsi"/>
        </w:rPr>
        <w:t xml:space="preserve">Venezuela biodiversity decreasing now </w:t>
      </w:r>
    </w:p>
    <w:p w:rsidR="00497590" w:rsidRPr="004F0078" w:rsidRDefault="00497590" w:rsidP="00497590">
      <w:pPr>
        <w:rPr>
          <w:rStyle w:val="StyleStyleBold12pt"/>
          <w:rFonts w:asciiTheme="minorHAnsi" w:hAnsiTheme="minorHAnsi"/>
        </w:rPr>
      </w:pPr>
      <w:r w:rsidRPr="004F0078">
        <w:rPr>
          <w:rStyle w:val="StyleStyleBold12pt"/>
          <w:rFonts w:asciiTheme="minorHAnsi" w:hAnsiTheme="minorHAnsi"/>
        </w:rPr>
        <w:t>Márquez 11</w:t>
      </w:r>
    </w:p>
    <w:p w:rsidR="00497590" w:rsidRPr="004F0078" w:rsidRDefault="00497590" w:rsidP="00497590">
      <w:pPr>
        <w:rPr>
          <w:rFonts w:asciiTheme="minorHAnsi" w:hAnsiTheme="minorHAnsi"/>
          <w:sz w:val="20"/>
          <w:szCs w:val="20"/>
        </w:rPr>
      </w:pPr>
      <w:r w:rsidRPr="004F0078">
        <w:rPr>
          <w:rFonts w:asciiTheme="minorHAnsi" w:hAnsiTheme="minorHAnsi"/>
          <w:sz w:val="20"/>
          <w:szCs w:val="20"/>
        </w:rPr>
        <w:t>13 June 2011, Humberto Márquez, “Biodiverse Venezuela Flunking Basic Conservation,” http://www.globalissues.org/news/2011/06/13/10071, Humberto, who joined IPS in 1999, has been a journalist for more than 25 years, specialising in international news. He worked for 15 years with Agence France-Presse (AFP), 10 as assignment editor in Caracas, covering Venezuela, the Caribbean and the Guyanas. He also worked for more than five years in the international section of the Caracas newspaper El Nacional. Márquez has covered various international conferences, regional summits, electoral processes in the Americas and Europe, conflicts and peace negotiations, tours by the Pope, the petroleum business, sports events and the state of prison systems.</w:t>
      </w:r>
    </w:p>
    <w:p w:rsidR="00497590" w:rsidRPr="004F0078" w:rsidRDefault="00497590" w:rsidP="00497590">
      <w:pPr>
        <w:rPr>
          <w:rFonts w:asciiTheme="minorHAnsi" w:hAnsiTheme="minorHAnsi"/>
          <w:sz w:val="16"/>
        </w:rPr>
      </w:pPr>
      <w:r w:rsidRPr="004F0078">
        <w:rPr>
          <w:rStyle w:val="StyleBoldUnderline"/>
          <w:rFonts w:asciiTheme="minorHAnsi" w:hAnsiTheme="minorHAnsi"/>
          <w:highlight w:val="yellow"/>
        </w:rPr>
        <w:t>Threats to biodiversity,</w:t>
      </w:r>
      <w:r w:rsidRPr="004F0078">
        <w:rPr>
          <w:rStyle w:val="StyleBoldUnderline"/>
          <w:rFonts w:asciiTheme="minorHAnsi" w:hAnsiTheme="minorHAnsi"/>
        </w:rPr>
        <w:t xml:space="preserve"> spreading </w:t>
      </w:r>
      <w:r w:rsidRPr="004F0078">
        <w:rPr>
          <w:rStyle w:val="StyleBoldUnderline"/>
          <w:rFonts w:asciiTheme="minorHAnsi" w:hAnsiTheme="minorHAnsi"/>
          <w:highlight w:val="yellow"/>
        </w:rPr>
        <w:t>pollution, degraded river basins and disappearing forests are problems in oil-rich, megadiverse Venezuela</w:t>
      </w:r>
      <w:r w:rsidRPr="004F0078">
        <w:rPr>
          <w:rFonts w:asciiTheme="minorHAnsi" w:hAnsiTheme="minorHAnsi"/>
          <w:sz w:val="16"/>
        </w:rPr>
        <w:t xml:space="preserve">, where climate change is knocking on the door. The ARA network, a coalition of 20 environmental organisations, recently launched its report 'Aportes para un diagnóstico de la problemática ambiental de Venezuela' (Contributions to a Diagnosis of Environmental Problems in Venezuela), which contains interviews with 34 experts and calls attention to shortcomings in the state and society's management of seven environmental issues. </w:t>
      </w:r>
      <w:r w:rsidRPr="004F0078">
        <w:rPr>
          <w:rStyle w:val="StyleBoldUnderline"/>
          <w:rFonts w:asciiTheme="minorHAnsi" w:hAnsiTheme="minorHAnsi"/>
          <w:highlight w:val="yellow"/>
        </w:rPr>
        <w:t>The assessment is in line with</w:t>
      </w:r>
      <w:r w:rsidRPr="004F0078">
        <w:rPr>
          <w:rStyle w:val="StyleBoldUnderline"/>
          <w:rFonts w:asciiTheme="minorHAnsi" w:hAnsiTheme="minorHAnsi"/>
        </w:rPr>
        <w:t xml:space="preserve"> the results of an annual survey of more than </w:t>
      </w:r>
      <w:r w:rsidRPr="004F0078">
        <w:rPr>
          <w:rStyle w:val="StyleBoldUnderline"/>
          <w:rFonts w:asciiTheme="minorHAnsi" w:hAnsiTheme="minorHAnsi"/>
          <w:highlight w:val="yellow"/>
        </w:rPr>
        <w:t>130 academics and professionals</w:t>
      </w:r>
      <w:r w:rsidRPr="004F0078">
        <w:rPr>
          <w:rFonts w:asciiTheme="minorHAnsi" w:hAnsiTheme="minorHAnsi"/>
          <w:sz w:val="16"/>
        </w:rPr>
        <w:t xml:space="preserve"> that has been carried out for the last decade by Vitalis, a local environmental organisation. Alejandro Álvarez of Ecojuegos, a member organisation of the ARA network, told IPS: 'Poor management is shown by the fact that in this country, where </w:t>
      </w:r>
      <w:r w:rsidRPr="004F0078">
        <w:rPr>
          <w:rStyle w:val="StyleBoldUnderline"/>
          <w:rFonts w:asciiTheme="minorHAnsi" w:hAnsiTheme="minorHAnsi"/>
        </w:rPr>
        <w:t xml:space="preserve">over 40 percent of the territory of 900,000 square kilometres is protected, </w:t>
      </w:r>
      <w:r w:rsidRPr="004F0078">
        <w:rPr>
          <w:rStyle w:val="StyleBoldUnderline"/>
          <w:rFonts w:asciiTheme="minorHAnsi" w:hAnsiTheme="minorHAnsi"/>
          <w:highlight w:val="yellow"/>
        </w:rPr>
        <w:t xml:space="preserve">only one percent of </w:t>
      </w:r>
      <w:r w:rsidRPr="004F0078">
        <w:rPr>
          <w:rStyle w:val="StyleBoldUnderline"/>
          <w:rFonts w:asciiTheme="minorHAnsi" w:hAnsiTheme="minorHAnsi"/>
        </w:rPr>
        <w:t xml:space="preserve">the </w:t>
      </w:r>
      <w:r w:rsidRPr="004F0078">
        <w:rPr>
          <w:rStyle w:val="StyleBoldUnderline"/>
          <w:rFonts w:asciiTheme="minorHAnsi" w:hAnsiTheme="minorHAnsi"/>
          <w:highlight w:val="yellow"/>
        </w:rPr>
        <w:t>government budget is allocated to the Environment Ministry.</w:t>
      </w:r>
      <w:r w:rsidRPr="004F0078">
        <w:rPr>
          <w:rFonts w:asciiTheme="minorHAnsi" w:hAnsiTheme="minorHAnsi"/>
          <w:sz w:val="16"/>
          <w:highlight w:val="yellow"/>
        </w:rPr>
        <w:t>'</w:t>
      </w:r>
      <w:r w:rsidRPr="004F0078">
        <w:rPr>
          <w:rFonts w:asciiTheme="minorHAnsi" w:hAnsiTheme="minorHAnsi"/>
          <w:sz w:val="16"/>
        </w:rPr>
        <w:t xml:space="preserve"> Venezuela has 43 national parks, 30 natural monuments and eight wildlife reserves, he said. On May 26 Álvarez presented the ARA report, which deals with areas where biodiversity is diminishing; pollution; solid waste management; the impact of oil extraction; water resource management; protected area management; and global climate change. Diego Díaz, the head of Vitalis, told IPS that 'year after year the same problems crop up, showing the lack of efficient management strategies and the accumulation of environmental liabilities, such as forests that are lost, water sources that are degraded, soils that are not regenerated, materials that are not recycled, and increasing pollution.' The Environment Ministry recognises that 'environmental services like the supply of drinking water, production of hydroelectric energy, food and pharmaceutical products, the tourism industry and protection against natural disasters' depend on 'adequate conservation' of biodiversity. </w:t>
      </w:r>
      <w:r w:rsidRPr="004F0078">
        <w:rPr>
          <w:rStyle w:val="StyleBoldUnderline"/>
          <w:rFonts w:asciiTheme="minorHAnsi" w:hAnsiTheme="minorHAnsi"/>
          <w:highlight w:val="yellow"/>
        </w:rPr>
        <w:t>Venezuela is ranked the ninth country in the world for biodiversity</w:t>
      </w:r>
      <w:r w:rsidRPr="004F0078">
        <w:rPr>
          <w:rFonts w:asciiTheme="minorHAnsi" w:hAnsiTheme="minorHAnsi"/>
          <w:sz w:val="16"/>
        </w:rPr>
        <w:t xml:space="preserve">, as it is home to 650 types of vegetation, 15,820 species of vascular plants, 27 climate zones, 23 types of relief and over 137,000 animal species. It is also ranked fourth for the number of species of amphibians, sixth for birds, eighth for mammals and ninth for reptiles. </w:t>
      </w:r>
      <w:r w:rsidRPr="004F0078">
        <w:rPr>
          <w:rStyle w:val="StyleBoldUnderline"/>
          <w:rFonts w:asciiTheme="minorHAnsi" w:hAnsiTheme="minorHAnsi"/>
          <w:highlight w:val="yellow"/>
        </w:rPr>
        <w:t>But</w:t>
      </w:r>
      <w:r w:rsidRPr="004F0078">
        <w:rPr>
          <w:rStyle w:val="StyleBoldUnderline"/>
          <w:rFonts w:asciiTheme="minorHAnsi" w:hAnsiTheme="minorHAnsi"/>
        </w:rPr>
        <w:t xml:space="preserve"> the </w:t>
      </w:r>
      <w:r w:rsidRPr="004F0078">
        <w:rPr>
          <w:rStyle w:val="StyleBoldUnderline"/>
          <w:rFonts w:asciiTheme="minorHAnsi" w:hAnsiTheme="minorHAnsi"/>
          <w:highlight w:val="yellow"/>
        </w:rPr>
        <w:t>ARA</w:t>
      </w:r>
      <w:r w:rsidRPr="004F0078">
        <w:rPr>
          <w:rStyle w:val="StyleBoldUnderline"/>
          <w:rFonts w:asciiTheme="minorHAnsi" w:hAnsiTheme="minorHAnsi"/>
        </w:rPr>
        <w:t xml:space="preserve"> study </w:t>
      </w:r>
      <w:r w:rsidRPr="004F0078">
        <w:rPr>
          <w:rStyle w:val="StyleBoldUnderline"/>
          <w:rFonts w:asciiTheme="minorHAnsi" w:hAnsiTheme="minorHAnsi"/>
          <w:highlight w:val="yellow"/>
        </w:rPr>
        <w:t>says that 748 species of fauna are under threat,</w:t>
      </w:r>
      <w:r w:rsidRPr="004F0078">
        <w:rPr>
          <w:rStyle w:val="StyleBoldUnderline"/>
          <w:rFonts w:asciiTheme="minorHAnsi" w:hAnsiTheme="minorHAnsi"/>
        </w:rPr>
        <w:t xml:space="preserve"> including </w:t>
      </w:r>
      <w:r w:rsidRPr="004F0078">
        <w:rPr>
          <w:rStyle w:val="StyleBoldUnderline"/>
          <w:rFonts w:asciiTheme="minorHAnsi" w:hAnsiTheme="minorHAnsi"/>
          <w:highlight w:val="yellow"/>
        </w:rPr>
        <w:t>160 of the 312 species of amphibians, as well as 341 plant species. The country is among the world's top ten for deforestation.</w:t>
      </w:r>
      <w:r w:rsidRPr="004F0078">
        <w:rPr>
          <w:rFonts w:asciiTheme="minorHAnsi" w:hAnsiTheme="minorHAnsi"/>
          <w:sz w:val="16"/>
        </w:rPr>
        <w:t xml:space="preserve"> At the close of the 20th century, over half its territory was covered by forests, but the forested area is shrinking by an average of 290,000 hectares a year, equivalent to more than one percent. As for pollution, 'crude oil production, the main economic activity, has an environmental impact locally. However, the impact of refining the crude, and especially consumption, is much greater,' said Álvarez. Venezuela refines over one million barrels of oil a day, producing emissions of carbon dioxide and other gases and sulphur and coke residues, and its fleet of 5.5 million vehicles consume some 80 million litres of fuel a day. In the congested streets of Caracas, a concrete jungle set in a valley where five million people are crowded elbow to elbow, 2.3 million cars and one million motorbikes circulate, according to figures supplied by the mayors of the city's five municipalities. 'We have no precise figures for pollution, </w:t>
      </w:r>
      <w:r w:rsidRPr="004F0078">
        <w:rPr>
          <w:rStyle w:val="StyleBoldUnderline"/>
          <w:rFonts w:asciiTheme="minorHAnsi" w:hAnsiTheme="minorHAnsi"/>
        </w:rPr>
        <w:t>but the country has over 300 large waste dumps open to the skies. Much of this waste is burned, and who knows what quantities of dioxins and furans are being produced?</w:t>
      </w:r>
      <w:r w:rsidRPr="004F0078">
        <w:rPr>
          <w:rFonts w:asciiTheme="minorHAnsi" w:hAnsiTheme="minorHAnsi"/>
          <w:sz w:val="16"/>
        </w:rPr>
        <w:t>' said Álvarez. Dioxins are stable chemical compounds that contain chlorine and are produced by burning. They are fat-soluble and pollute soils, sediments, the food chain and organic tissues. Furans are volatile liquids that cause cancer. The 2001 Stockholm Convention on Persistent Organic Pollutants (POPs), to which Venezuela and 172 other countries are party, set guidelines for programmes to minimise, if not eliminate, POP sources. But Venezuela is lagging so far behind in these matters that 'of the 19,000 tonnes of waste produced daily, barely 10 to 20 percent is recycled: 85 to 90 percent of aluminium or iron, but only one percent of organic material, two percent of plastics and 20 percent of paper and cardboard,' Díaz said.</w:t>
      </w:r>
    </w:p>
    <w:p w:rsidR="00497590" w:rsidRPr="004F0078" w:rsidRDefault="00497590" w:rsidP="00497590">
      <w:pPr>
        <w:rPr>
          <w:rFonts w:asciiTheme="minorHAnsi" w:hAnsiTheme="minorHAnsi"/>
          <w:sz w:val="16"/>
        </w:rPr>
      </w:pPr>
    </w:p>
    <w:p w:rsidR="00497590" w:rsidRPr="004F0078" w:rsidRDefault="00497590" w:rsidP="00497590">
      <w:pPr>
        <w:pStyle w:val="Heading4"/>
        <w:rPr>
          <w:rFonts w:asciiTheme="minorHAnsi" w:hAnsiTheme="minorHAnsi"/>
        </w:rPr>
      </w:pPr>
      <w:r w:rsidRPr="004F0078">
        <w:rPr>
          <w:rFonts w:asciiTheme="minorHAnsi" w:hAnsiTheme="minorHAnsi"/>
        </w:rPr>
        <w:t xml:space="preserve">Today’s Venezuela is moving towards environmental irresponsibility </w:t>
      </w:r>
    </w:p>
    <w:p w:rsidR="00497590" w:rsidRPr="004F0078" w:rsidRDefault="00497590" w:rsidP="00497590">
      <w:pPr>
        <w:rPr>
          <w:rFonts w:asciiTheme="minorHAnsi" w:hAnsiTheme="minorHAnsi"/>
          <w:b/>
          <w:bCs/>
          <w:sz w:val="26"/>
        </w:rPr>
      </w:pPr>
      <w:r w:rsidRPr="004F0078">
        <w:rPr>
          <w:rStyle w:val="StyleStyleBold12pt"/>
          <w:rFonts w:asciiTheme="minorHAnsi" w:hAnsiTheme="minorHAnsi"/>
        </w:rPr>
        <w:t>CIA 12</w:t>
      </w:r>
      <w:r w:rsidR="004F0078">
        <w:rPr>
          <w:rStyle w:val="StyleStyleBold12pt"/>
          <w:rFonts w:asciiTheme="minorHAnsi" w:hAnsiTheme="minorHAnsi"/>
        </w:rPr>
        <w:t xml:space="preserve"> </w:t>
      </w:r>
      <w:r w:rsidR="004F0078" w:rsidRPr="004F0078">
        <w:rPr>
          <w:rFonts w:asciiTheme="minorHAnsi" w:hAnsiTheme="minorHAnsi"/>
          <w:sz w:val="16"/>
          <w:szCs w:val="16"/>
        </w:rPr>
        <w:t>(</w:t>
      </w:r>
      <w:r w:rsidRPr="004F0078">
        <w:rPr>
          <w:rFonts w:asciiTheme="minorHAnsi" w:hAnsiTheme="minorHAnsi"/>
          <w:sz w:val="16"/>
          <w:szCs w:val="16"/>
        </w:rPr>
        <w:t xml:space="preserve">14 June 2012, Central Intelligence Agency, “Venezuela,” </w:t>
      </w:r>
      <w:hyperlink r:id="rId22" w:history="1">
        <w:r w:rsidR="004F0078" w:rsidRPr="00B331BF">
          <w:rPr>
            <w:rStyle w:val="Hyperlink"/>
            <w:rFonts w:asciiTheme="minorHAnsi" w:hAnsiTheme="minorHAnsi"/>
            <w:sz w:val="16"/>
            <w:szCs w:val="16"/>
          </w:rPr>
          <w:t>http://www.eoearth.org/view/article/156840/</w:t>
        </w:r>
      </w:hyperlink>
      <w:r w:rsidR="004F0078">
        <w:rPr>
          <w:rFonts w:asciiTheme="minorHAnsi" w:hAnsiTheme="minorHAnsi"/>
          <w:sz w:val="16"/>
          <w:szCs w:val="16"/>
        </w:rPr>
        <w:t xml:space="preserve">) </w:t>
      </w:r>
      <w:r w:rsidRPr="004F0078">
        <w:rPr>
          <w:rStyle w:val="StyleBoldUnderline"/>
          <w:rFonts w:asciiTheme="minorHAnsi" w:hAnsiTheme="minorHAnsi"/>
        </w:rPr>
        <w:t xml:space="preserve">Its </w:t>
      </w:r>
      <w:r w:rsidRPr="004F0078">
        <w:rPr>
          <w:rStyle w:val="StyleBoldUnderline"/>
          <w:rFonts w:asciiTheme="minorHAnsi" w:hAnsiTheme="minorHAnsi"/>
          <w:highlight w:val="yellow"/>
        </w:rPr>
        <w:t xml:space="preserve">major environmental issues: </w:t>
      </w:r>
      <w:r w:rsidRPr="004F0078">
        <w:rPr>
          <w:rStyle w:val="StyleBoldUnderline"/>
          <w:rFonts w:asciiTheme="minorHAnsi" w:hAnsiTheme="minorHAnsi"/>
        </w:rPr>
        <w:t>include sewage pollution</w:t>
      </w:r>
      <w:r w:rsidRPr="004F0078">
        <w:rPr>
          <w:rFonts w:asciiTheme="minorHAnsi" w:hAnsiTheme="minorHAnsi"/>
          <w:sz w:val="14"/>
        </w:rPr>
        <w:t xml:space="preserve"> of Lago de Valencia; </w:t>
      </w:r>
      <w:r w:rsidRPr="004F0078">
        <w:rPr>
          <w:rStyle w:val="StyleBoldUnderline"/>
          <w:rFonts w:asciiTheme="minorHAnsi" w:hAnsiTheme="minorHAnsi"/>
          <w:highlight w:val="yellow"/>
        </w:rPr>
        <w:t>oil and urban pollution</w:t>
      </w:r>
      <w:r w:rsidRPr="004F0078">
        <w:rPr>
          <w:rFonts w:asciiTheme="minorHAnsi" w:hAnsiTheme="minorHAnsi"/>
          <w:sz w:val="14"/>
        </w:rPr>
        <w:t xml:space="preserve"> of Lago de Maracaibo; </w:t>
      </w:r>
      <w:r w:rsidRPr="004F0078">
        <w:rPr>
          <w:rStyle w:val="StyleBoldUnderline"/>
          <w:rFonts w:asciiTheme="minorHAnsi" w:hAnsiTheme="minorHAnsi"/>
          <w:highlight w:val="yellow"/>
        </w:rPr>
        <w:t>deforestation; soil degradation</w:t>
      </w:r>
      <w:r w:rsidRPr="004F0078">
        <w:rPr>
          <w:rStyle w:val="StyleBoldUnderline"/>
          <w:rFonts w:asciiTheme="minorHAnsi" w:hAnsiTheme="minorHAnsi"/>
        </w:rPr>
        <w:t xml:space="preserve">; overfishing; urban and industrial pollution, especially along the Caribbean coast; </w:t>
      </w:r>
      <w:r w:rsidRPr="004F0078">
        <w:rPr>
          <w:rStyle w:val="StyleBoldUnderline"/>
          <w:rFonts w:asciiTheme="minorHAnsi" w:hAnsiTheme="minorHAnsi"/>
          <w:highlight w:val="yellow"/>
        </w:rPr>
        <w:t xml:space="preserve">and, the threat to the rainforest </w:t>
      </w:r>
      <w:r w:rsidRPr="004F0078">
        <w:rPr>
          <w:rStyle w:val="StyleBoldUnderline"/>
          <w:rFonts w:asciiTheme="minorHAnsi" w:hAnsiTheme="minorHAnsi"/>
        </w:rPr>
        <w:t xml:space="preserve">ecosystem </w:t>
      </w:r>
      <w:r w:rsidRPr="004F0078">
        <w:rPr>
          <w:rStyle w:val="StyleBoldUnderline"/>
          <w:rFonts w:asciiTheme="minorHAnsi" w:hAnsiTheme="minorHAnsi"/>
          <w:highlight w:val="yellow"/>
        </w:rPr>
        <w:t xml:space="preserve">from irresponsible mining </w:t>
      </w:r>
      <w:r w:rsidRPr="004F0078">
        <w:rPr>
          <w:rStyle w:val="StyleBoldUnderline"/>
          <w:rFonts w:asciiTheme="minorHAnsi" w:hAnsiTheme="minorHAnsi"/>
        </w:rPr>
        <w:t>operations.</w:t>
      </w:r>
      <w:r w:rsidRPr="004F0078">
        <w:rPr>
          <w:rFonts w:asciiTheme="minorHAnsi" w:hAnsiTheme="minorHAnsi"/>
          <w:sz w:val="14"/>
        </w:rPr>
        <w:t xml:space="preserve"> Venezuela was one of three countries that emerged from the collapse of Gran Colombia in 1830 (the others being Ecuador and New Granada, which </w:t>
      </w:r>
      <w:r w:rsidRPr="004F0078">
        <w:rPr>
          <w:rFonts w:asciiTheme="minorHAnsi" w:hAnsiTheme="minorHAnsi"/>
          <w:sz w:val="16"/>
          <w:u w:val="single"/>
        </w:rPr>
        <w:t xml:space="preserve">became </w:t>
      </w:r>
      <w:r w:rsidRPr="004F0078">
        <w:rPr>
          <w:rFonts w:asciiTheme="minorHAnsi" w:hAnsiTheme="minorHAnsi"/>
          <w:sz w:val="16"/>
          <w:u w:val="single"/>
        </w:rPr>
        <w:lastRenderedPageBreak/>
        <w:t>Colombia</w:t>
      </w:r>
      <w:r w:rsidRPr="004F0078">
        <w:rPr>
          <w:rFonts w:asciiTheme="minorHAnsi" w:hAnsiTheme="minorHAnsi"/>
          <w:sz w:val="14"/>
        </w:rPr>
        <w:t xml:space="preserve">). </w:t>
      </w:r>
      <w:r w:rsidRPr="004F0078">
        <w:rPr>
          <w:rStyle w:val="StyleBoldUnderline"/>
          <w:rFonts w:asciiTheme="minorHAnsi" w:hAnsiTheme="minorHAnsi"/>
        </w:rPr>
        <w:t>For most of the first half of the 20th century, Venezuela was ruled by generally benevolent military strongmen, who promoted the oil industry and allowed for some social reforms.</w:t>
      </w:r>
      <w:r w:rsidRPr="004F0078">
        <w:rPr>
          <w:rFonts w:asciiTheme="minorHAnsi" w:hAnsiTheme="minorHAnsi"/>
          <w:sz w:val="14"/>
        </w:rPr>
        <w:t xml:space="preserve"> Democratically elected governments have held sway since 1959. Hugo Chavez, president since 1999, seeks to implement his "21st Century Socialism," which purports to alleviate social ills while at the same time attacking globalization and undermining regional stability. </w:t>
      </w:r>
      <w:r w:rsidRPr="004F0078">
        <w:rPr>
          <w:rStyle w:val="StyleBoldUnderline"/>
          <w:rFonts w:asciiTheme="minorHAnsi" w:hAnsiTheme="minorHAnsi"/>
          <w:highlight w:val="yellow"/>
        </w:rPr>
        <w:t>Current concerns include: a weakening of democratic institutions</w:t>
      </w:r>
      <w:r w:rsidRPr="004F0078">
        <w:rPr>
          <w:rFonts w:asciiTheme="minorHAnsi" w:hAnsiTheme="minorHAnsi"/>
          <w:sz w:val="14"/>
        </w:rPr>
        <w:t xml:space="preserve">; political polarization; a politicized military; drug-related violence along the Colombian border; increasing internal drug consumption; </w:t>
      </w:r>
      <w:r w:rsidRPr="004F0078">
        <w:rPr>
          <w:rStyle w:val="StyleBoldUnderline"/>
          <w:rFonts w:asciiTheme="minorHAnsi" w:hAnsiTheme="minorHAnsi"/>
          <w:highlight w:val="yellow"/>
        </w:rPr>
        <w:t xml:space="preserve">overdependence on </w:t>
      </w:r>
      <w:r w:rsidRPr="004F0078">
        <w:rPr>
          <w:rStyle w:val="StyleBoldUnderline"/>
          <w:rFonts w:asciiTheme="minorHAnsi" w:hAnsiTheme="minorHAnsi"/>
        </w:rPr>
        <w:t xml:space="preserve">the </w:t>
      </w:r>
      <w:r w:rsidRPr="004F0078">
        <w:rPr>
          <w:rStyle w:val="StyleBoldUnderline"/>
          <w:rFonts w:asciiTheme="minorHAnsi" w:hAnsiTheme="minorHAnsi"/>
          <w:highlight w:val="yellow"/>
        </w:rPr>
        <w:t xml:space="preserve">petroleum </w:t>
      </w:r>
      <w:r w:rsidRPr="004F0078">
        <w:rPr>
          <w:rStyle w:val="StyleBoldUnderline"/>
          <w:rFonts w:asciiTheme="minorHAnsi" w:hAnsiTheme="minorHAnsi"/>
        </w:rPr>
        <w:t>industry with its price fluctuations</w:t>
      </w:r>
      <w:r w:rsidRPr="004F0078">
        <w:rPr>
          <w:rStyle w:val="StyleBoldUnderline"/>
          <w:rFonts w:asciiTheme="minorHAnsi" w:hAnsiTheme="minorHAnsi"/>
          <w:highlight w:val="yellow"/>
        </w:rPr>
        <w:t xml:space="preserve">; and, irresponsible mining </w:t>
      </w:r>
      <w:r w:rsidRPr="004F0078">
        <w:rPr>
          <w:rStyle w:val="StyleBoldUnderline"/>
          <w:rFonts w:asciiTheme="minorHAnsi" w:hAnsiTheme="minorHAnsi"/>
        </w:rPr>
        <w:t xml:space="preserve">operations that </w:t>
      </w:r>
      <w:r w:rsidRPr="004F0078">
        <w:rPr>
          <w:rStyle w:val="StyleBoldUnderline"/>
          <w:rFonts w:asciiTheme="minorHAnsi" w:hAnsiTheme="minorHAnsi"/>
          <w:highlight w:val="yellow"/>
        </w:rPr>
        <w:t xml:space="preserve">are endangering the rainforest </w:t>
      </w:r>
      <w:r w:rsidRPr="004F0078">
        <w:rPr>
          <w:rStyle w:val="StyleBoldUnderline"/>
          <w:rFonts w:asciiTheme="minorHAnsi" w:hAnsiTheme="minorHAnsi"/>
        </w:rPr>
        <w:t xml:space="preserve">and indigenous peoples. </w:t>
      </w:r>
      <w:r w:rsidRPr="004F0078">
        <w:rPr>
          <w:rFonts w:asciiTheme="minorHAnsi" w:hAnsiTheme="minorHAnsi"/>
          <w:sz w:val="14"/>
        </w:rPr>
        <w:t>Venezuela is on major sea and air routes linking North and South America. Angel Falls in the Guiana Highlands is the world's highest waterfall.</w:t>
      </w:r>
    </w:p>
    <w:p w:rsidR="00497590" w:rsidRPr="004F0078" w:rsidRDefault="00497590" w:rsidP="00497590">
      <w:pPr>
        <w:rPr>
          <w:rFonts w:asciiTheme="minorHAnsi" w:hAnsiTheme="minorHAnsi"/>
          <w:sz w:val="16"/>
        </w:rPr>
      </w:pPr>
    </w:p>
    <w:p w:rsidR="00497590" w:rsidRPr="004F0078" w:rsidRDefault="00497590" w:rsidP="00497590">
      <w:pPr>
        <w:pStyle w:val="Heading3"/>
        <w:rPr>
          <w:rFonts w:asciiTheme="minorHAnsi" w:hAnsiTheme="minorHAnsi"/>
        </w:rPr>
      </w:pPr>
      <w:r w:rsidRPr="004F0078">
        <w:rPr>
          <w:rFonts w:asciiTheme="minorHAnsi" w:hAnsiTheme="minorHAnsi"/>
        </w:rPr>
        <w:lastRenderedPageBreak/>
        <w:t>No Link</w:t>
      </w:r>
    </w:p>
    <w:p w:rsidR="00497590" w:rsidRPr="004F0078" w:rsidRDefault="00497590" w:rsidP="00497590">
      <w:pPr>
        <w:pStyle w:val="Heading4"/>
        <w:rPr>
          <w:rFonts w:asciiTheme="minorHAnsi" w:hAnsiTheme="minorHAnsi"/>
        </w:rPr>
      </w:pPr>
      <w:r w:rsidRPr="004F0078">
        <w:rPr>
          <w:rFonts w:asciiTheme="minorHAnsi" w:hAnsiTheme="minorHAnsi"/>
        </w:rPr>
        <w:t xml:space="preserve">Venezuela just passed the Environmental Criminal Law – tougher regulations that also apply to foreign nations </w:t>
      </w:r>
    </w:p>
    <w:p w:rsidR="00497590" w:rsidRPr="004F0078" w:rsidRDefault="00497590" w:rsidP="00497590">
      <w:pPr>
        <w:rPr>
          <w:rStyle w:val="StyleBoldUnderline"/>
          <w:rFonts w:asciiTheme="minorHAnsi" w:hAnsiTheme="minorHAnsi"/>
          <w:sz w:val="26"/>
          <w:u w:val="none"/>
        </w:rPr>
      </w:pPr>
      <w:r w:rsidRPr="004F0078">
        <w:rPr>
          <w:rStyle w:val="StyleStyleBold12pt"/>
          <w:rFonts w:asciiTheme="minorHAnsi" w:hAnsiTheme="minorHAnsi"/>
        </w:rPr>
        <w:t>Wallis et. al. 12</w:t>
      </w:r>
      <w:r w:rsidR="004F0078">
        <w:rPr>
          <w:rStyle w:val="StyleStyleBold12pt"/>
          <w:rFonts w:asciiTheme="minorHAnsi" w:hAnsiTheme="minorHAnsi"/>
        </w:rPr>
        <w:t xml:space="preserve"> </w:t>
      </w:r>
      <w:r w:rsidR="004F0078">
        <w:rPr>
          <w:rFonts w:asciiTheme="minorHAnsi" w:hAnsiTheme="minorHAnsi"/>
          <w:sz w:val="20"/>
          <w:szCs w:val="20"/>
        </w:rPr>
        <w:t>(</w:t>
      </w:r>
      <w:r w:rsidRPr="004F0078">
        <w:rPr>
          <w:rFonts w:asciiTheme="minorHAnsi" w:hAnsiTheme="minorHAnsi"/>
          <w:sz w:val="20"/>
          <w:szCs w:val="20"/>
        </w:rPr>
        <w:t>June 2012, Bernardo Wallis, Arminio Luis Borjas, Gustavo A. Mata M. “Venezuela enacts new Environmental Criminal Law,” http://www.nortonrosefulbright.com/knowledge/publications/67734/venezuela-enacts-new-environmental-criminal-law, Bernardo Wallis has considerable experience in all types of domestic and international, civil and commercial litigation, and domestic and international commercial arbitration. He combines this expertise with his experience in environmental law research. Before joining our Caracas office in 2004, Mr. Wallis worked at two major local law firms and interned as a corporate legal consultant at an important environmental agency. He was also a research assistant to the Dean of Research and Development at Universidad Simón Bolívar. Mr. Wallis has obtained the title of Head Advocate, specializing in systems for environmental management ISO 14000, granted by the Bureau Veritas Quality International in 2001.</w:t>
      </w:r>
      <w:r w:rsidR="004F0078">
        <w:rPr>
          <w:rFonts w:asciiTheme="minorHAnsi" w:hAnsiTheme="minorHAnsi"/>
          <w:sz w:val="20"/>
          <w:szCs w:val="20"/>
        </w:rPr>
        <w:t xml:space="preserve">) </w:t>
      </w:r>
      <w:r w:rsidRPr="004F0078">
        <w:rPr>
          <w:rStyle w:val="StyleBoldUnderline"/>
          <w:rFonts w:asciiTheme="minorHAnsi" w:hAnsiTheme="minorHAnsi"/>
          <w:highlight w:val="yellow"/>
        </w:rPr>
        <w:t>On May 2, 2012, the new Venezuelan Environmental Criminal Law</w:t>
      </w:r>
      <w:r w:rsidRPr="004F0078">
        <w:rPr>
          <w:rStyle w:val="StyleBoldUnderline"/>
          <w:rFonts w:asciiTheme="minorHAnsi" w:hAnsiTheme="minorHAnsi"/>
        </w:rPr>
        <w:t xml:space="preserve"> (the New Law) </w:t>
      </w:r>
      <w:r w:rsidRPr="004F0078">
        <w:rPr>
          <w:rStyle w:val="StyleBoldUnderline"/>
          <w:rFonts w:asciiTheme="minorHAnsi" w:hAnsiTheme="minorHAnsi"/>
          <w:highlight w:val="yellow"/>
        </w:rPr>
        <w:t>was published</w:t>
      </w:r>
      <w:r w:rsidRPr="004F0078">
        <w:rPr>
          <w:rStyle w:val="StyleBoldUnderline"/>
          <w:rFonts w:asciiTheme="minorHAnsi" w:hAnsiTheme="minorHAnsi"/>
        </w:rPr>
        <w:t xml:space="preserve"> in Official Gazette No. 39.913</w:t>
      </w:r>
      <w:r w:rsidRPr="004F0078">
        <w:rPr>
          <w:rFonts w:asciiTheme="minorHAnsi" w:hAnsiTheme="minorHAnsi"/>
          <w:sz w:val="16"/>
        </w:rPr>
        <w:t xml:space="preserve">, repealing the 1992 Environmental Criminal Law (the Repealed Law). We will summarize below the changes incorporated by the New Law and its effects on the environmental regulations already in place in Venezuela. General aspects The Environmental Criminal Law specifies and sanctions all crimes that adversely affect the environment and natural resources. The New Law is applicable to individuals and legal persons and provides for different sanctions depending on whether the crimes against the environment are committed by natural or legal persons. This distinction between criminal subjects and their separate regulation is one of the innovations of the New Law that was not included in the Repealed Law. </w:t>
      </w:r>
      <w:r w:rsidRPr="004F0078">
        <w:rPr>
          <w:rStyle w:val="StyleBoldUnderline"/>
          <w:rFonts w:asciiTheme="minorHAnsi" w:hAnsiTheme="minorHAnsi"/>
        </w:rPr>
        <w:t xml:space="preserve">One interesting feature of </w:t>
      </w:r>
      <w:r w:rsidRPr="004F0078">
        <w:rPr>
          <w:rStyle w:val="StyleBoldUnderline"/>
          <w:rFonts w:asciiTheme="minorHAnsi" w:hAnsiTheme="minorHAnsi"/>
          <w:highlight w:val="yellow"/>
        </w:rPr>
        <w:t>the New Law,</w:t>
      </w:r>
      <w:r w:rsidRPr="004F0078">
        <w:rPr>
          <w:rStyle w:val="StyleBoldUnderline"/>
          <w:rFonts w:asciiTheme="minorHAnsi" w:hAnsiTheme="minorHAnsi"/>
        </w:rPr>
        <w:t xml:space="preserve"> which the Repealed Law also included, is the fact that it </w:t>
      </w:r>
      <w:r w:rsidRPr="004F0078">
        <w:rPr>
          <w:rStyle w:val="StyleBoldUnderline"/>
          <w:rFonts w:asciiTheme="minorHAnsi" w:hAnsiTheme="minorHAnsi"/>
          <w:highlight w:val="yellow"/>
        </w:rPr>
        <w:t>allows prosecution in Venezuela for crimes committed extraterritorially</w:t>
      </w:r>
      <w:r w:rsidRPr="004F0078">
        <w:rPr>
          <w:rStyle w:val="StyleBoldUnderline"/>
          <w:rFonts w:asciiTheme="minorHAnsi" w:hAnsiTheme="minorHAnsi"/>
        </w:rPr>
        <w:t xml:space="preserve"> (i.e., committed outside Venezuelan territory), </w:t>
      </w:r>
      <w:r w:rsidRPr="004F0078">
        <w:rPr>
          <w:rStyle w:val="StyleBoldUnderline"/>
          <w:rFonts w:asciiTheme="minorHAnsi" w:hAnsiTheme="minorHAnsi"/>
          <w:highlight w:val="yellow"/>
        </w:rPr>
        <w:t xml:space="preserve">provided </w:t>
      </w:r>
      <w:r w:rsidRPr="004F0078">
        <w:rPr>
          <w:rStyle w:val="StyleBoldUnderline"/>
          <w:rFonts w:asciiTheme="minorHAnsi" w:hAnsiTheme="minorHAnsi"/>
        </w:rPr>
        <w:t xml:space="preserve">the </w:t>
      </w:r>
      <w:r w:rsidRPr="004F0078">
        <w:rPr>
          <w:rStyle w:val="StyleBoldUnderline"/>
          <w:rFonts w:asciiTheme="minorHAnsi" w:hAnsiTheme="minorHAnsi"/>
          <w:highlight w:val="yellow"/>
        </w:rPr>
        <w:t xml:space="preserve">damages </w:t>
      </w:r>
      <w:r w:rsidRPr="004F0078">
        <w:rPr>
          <w:rStyle w:val="StyleBoldUnderline"/>
          <w:rFonts w:asciiTheme="minorHAnsi" w:hAnsiTheme="minorHAnsi"/>
        </w:rPr>
        <w:t xml:space="preserve">and risks of the specified act </w:t>
      </w:r>
      <w:r w:rsidRPr="004F0078">
        <w:rPr>
          <w:rStyle w:val="StyleBoldUnderline"/>
          <w:rFonts w:asciiTheme="minorHAnsi" w:hAnsiTheme="minorHAnsi"/>
          <w:highlight w:val="yellow"/>
        </w:rPr>
        <w:t>take place in Venezuela.</w:t>
      </w:r>
      <w:r w:rsidRPr="004F0078">
        <w:rPr>
          <w:rStyle w:val="StyleBoldUnderline"/>
          <w:rFonts w:asciiTheme="minorHAnsi" w:hAnsiTheme="minorHAnsi"/>
        </w:rPr>
        <w:t xml:space="preserve"> </w:t>
      </w:r>
      <w:r w:rsidRPr="004F0078">
        <w:rPr>
          <w:rFonts w:asciiTheme="minorHAnsi" w:hAnsiTheme="minorHAnsi"/>
          <w:sz w:val="16"/>
        </w:rPr>
        <w:t xml:space="preserve">The investigation is initiated by the Public Prosecutor’s Office, and no legal action can be instituted twice for the same cause of action (ne bis in idem). </w:t>
      </w:r>
      <w:r w:rsidRPr="004F0078">
        <w:rPr>
          <w:rStyle w:val="StyleBoldUnderline"/>
          <w:rFonts w:asciiTheme="minorHAnsi" w:hAnsiTheme="minorHAnsi"/>
        </w:rPr>
        <w:t xml:space="preserve">Probably </w:t>
      </w:r>
      <w:r w:rsidRPr="004F0078">
        <w:rPr>
          <w:rStyle w:val="StyleBoldUnderline"/>
          <w:rFonts w:asciiTheme="minorHAnsi" w:hAnsiTheme="minorHAnsi"/>
          <w:highlight w:val="yellow"/>
        </w:rPr>
        <w:t xml:space="preserve">one of the most relevant changes of the New Law is that it </w:t>
      </w:r>
      <w:r w:rsidRPr="004F0078">
        <w:rPr>
          <w:rStyle w:val="StyleBoldUnderline"/>
          <w:rFonts w:asciiTheme="minorHAnsi" w:hAnsiTheme="minorHAnsi"/>
        </w:rPr>
        <w:t xml:space="preserve">modifies and </w:t>
      </w:r>
      <w:r w:rsidRPr="004F0078">
        <w:rPr>
          <w:rStyle w:val="StyleBoldUnderline"/>
          <w:rFonts w:asciiTheme="minorHAnsi" w:hAnsiTheme="minorHAnsi"/>
          <w:highlight w:val="yellow"/>
        </w:rPr>
        <w:t xml:space="preserve">significantly toughens </w:t>
      </w:r>
      <w:r w:rsidRPr="004F0078">
        <w:rPr>
          <w:rStyle w:val="StyleBoldUnderline"/>
          <w:rFonts w:asciiTheme="minorHAnsi" w:hAnsiTheme="minorHAnsi"/>
        </w:rPr>
        <w:t xml:space="preserve">the </w:t>
      </w:r>
      <w:r w:rsidRPr="004F0078">
        <w:rPr>
          <w:rStyle w:val="StyleBoldUnderline"/>
          <w:rFonts w:asciiTheme="minorHAnsi" w:hAnsiTheme="minorHAnsi"/>
          <w:highlight w:val="yellow"/>
        </w:rPr>
        <w:t xml:space="preserve">sanctions </w:t>
      </w:r>
      <w:r w:rsidRPr="004F0078">
        <w:rPr>
          <w:rStyle w:val="StyleBoldUnderline"/>
          <w:rFonts w:asciiTheme="minorHAnsi" w:hAnsiTheme="minorHAnsi"/>
        </w:rPr>
        <w:t xml:space="preserve">that were included in the Repealed Law. </w:t>
      </w:r>
      <w:r w:rsidRPr="004F0078">
        <w:rPr>
          <w:rFonts w:asciiTheme="minorHAnsi" w:hAnsiTheme="minorHAnsi"/>
          <w:sz w:val="16"/>
        </w:rPr>
        <w:t xml:space="preserve">For example, the Repealed Law included community work as a sanction applicable to individuals; however, under the New Law the commission of crimes against the environment by individuals is punishable only by fines or imprisonment. Similarly, new sanctions imposable against legal persons have been included in the New Law, such as the dismantling of the facility, establishment or construction, or the dissolution of the legal entity. Such sanctions may be accompanied by accessory sanctions such as permanent or temporary closing of the establishment. </w:t>
      </w:r>
      <w:r w:rsidRPr="004F0078">
        <w:rPr>
          <w:rStyle w:val="StyleBoldUnderline"/>
          <w:rFonts w:asciiTheme="minorHAnsi" w:hAnsiTheme="minorHAnsi"/>
        </w:rPr>
        <w:t xml:space="preserve">Furthermore, </w:t>
      </w:r>
      <w:r w:rsidRPr="004F0078">
        <w:rPr>
          <w:rStyle w:val="StyleBoldUnderline"/>
          <w:rFonts w:asciiTheme="minorHAnsi" w:hAnsiTheme="minorHAnsi"/>
          <w:highlight w:val="yellow"/>
        </w:rPr>
        <w:t>aside from the criminal sanctions</w:t>
      </w:r>
      <w:r w:rsidRPr="004F0078">
        <w:rPr>
          <w:rStyle w:val="StyleBoldUnderline"/>
          <w:rFonts w:asciiTheme="minorHAnsi" w:hAnsiTheme="minorHAnsi"/>
        </w:rPr>
        <w:t xml:space="preserve"> that may be imposed on violators, </w:t>
      </w:r>
      <w:r w:rsidRPr="004F0078">
        <w:rPr>
          <w:rStyle w:val="StyleBoldUnderline"/>
          <w:rFonts w:asciiTheme="minorHAnsi" w:hAnsiTheme="minorHAnsi"/>
          <w:highlight w:val="yellow"/>
        </w:rPr>
        <w:t>judges will also analyze the civil liability arising from actions that damage the environment</w:t>
      </w:r>
      <w:r w:rsidRPr="004F0078">
        <w:rPr>
          <w:rStyle w:val="StyleBoldUnderline"/>
          <w:rFonts w:asciiTheme="minorHAnsi" w:hAnsiTheme="minorHAnsi"/>
        </w:rPr>
        <w:t>, and may order the payment of damages or any other reparatory measures that the judge may deem appropriate.</w:t>
      </w:r>
    </w:p>
    <w:p w:rsidR="00875ECE" w:rsidRPr="004F0078" w:rsidRDefault="00875ECE" w:rsidP="00875ECE">
      <w:pPr>
        <w:pStyle w:val="Heading4"/>
        <w:rPr>
          <w:rFonts w:asciiTheme="minorHAnsi" w:hAnsiTheme="minorHAnsi"/>
        </w:rPr>
      </w:pPr>
      <w:r w:rsidRPr="004F0078">
        <w:rPr>
          <w:rFonts w:asciiTheme="minorHAnsi" w:hAnsiTheme="minorHAnsi"/>
        </w:rPr>
        <w:t>Venezuela oil exploration lessening environmental impact with LIFs</w:t>
      </w:r>
    </w:p>
    <w:p w:rsidR="00875ECE" w:rsidRPr="004F0078" w:rsidRDefault="00875ECE" w:rsidP="00875ECE">
      <w:pPr>
        <w:rPr>
          <w:rFonts w:asciiTheme="minorHAnsi" w:hAnsiTheme="minorHAnsi"/>
        </w:rPr>
      </w:pPr>
      <w:r w:rsidRPr="004F0078">
        <w:rPr>
          <w:rFonts w:asciiTheme="minorHAnsi" w:hAnsiTheme="minorHAnsi"/>
          <w:b/>
        </w:rPr>
        <w:t>Baynard 11</w:t>
      </w:r>
      <w:r w:rsidRPr="004F0078">
        <w:rPr>
          <w:rFonts w:asciiTheme="minorHAnsi" w:hAnsiTheme="minorHAnsi"/>
        </w:rPr>
        <w:t xml:space="preserve"> </w:t>
      </w:r>
      <w:r w:rsidRPr="004F0078">
        <w:rPr>
          <w:rFonts w:asciiTheme="minorHAnsi" w:hAnsiTheme="minorHAnsi"/>
          <w:sz w:val="16"/>
          <w:szCs w:val="16"/>
        </w:rPr>
        <w:t xml:space="preserve">(Chris Banyard, </w:t>
      </w:r>
      <w:r w:rsidRPr="004F0078">
        <w:rPr>
          <w:rFonts w:asciiTheme="minorHAnsi" w:hAnsiTheme="minorHAnsi"/>
          <w:i/>
          <w:sz w:val="16"/>
          <w:szCs w:val="16"/>
        </w:rPr>
        <w:t>Dept. of Economics and Geography, University of North Florida, “</w:t>
      </w:r>
      <w:r w:rsidRPr="004F0078">
        <w:rPr>
          <w:rFonts w:asciiTheme="minorHAnsi" w:hAnsiTheme="minorHAnsi"/>
          <w:sz w:val="16"/>
          <w:szCs w:val="16"/>
        </w:rPr>
        <w:t xml:space="preserve">The landscape infrastructure footprint of oil development: Venezuela's heavy oil belt”, May 2011, </w:t>
      </w:r>
      <w:hyperlink r:id="rId23" w:history="1">
        <w:r w:rsidRPr="004F0078">
          <w:rPr>
            <w:rStyle w:val="Hyperlink"/>
            <w:rFonts w:asciiTheme="minorHAnsi" w:hAnsiTheme="minorHAnsi"/>
            <w:sz w:val="16"/>
            <w:szCs w:val="16"/>
          </w:rPr>
          <w:t>http://www.sciencedirect.com.turing.library.northwestern.edu/science/article/pii/S1470160X10001767</w:t>
        </w:r>
      </w:hyperlink>
      <w:r w:rsidRPr="004F0078">
        <w:rPr>
          <w:rStyle w:val="Hyperlink"/>
          <w:rFonts w:asciiTheme="minorHAnsi" w:hAnsiTheme="minorHAnsi"/>
          <w:sz w:val="16"/>
          <w:szCs w:val="16"/>
        </w:rPr>
        <w:t>)</w:t>
      </w:r>
      <w:r w:rsidRPr="004F0078">
        <w:rPr>
          <w:rFonts w:asciiTheme="minorHAnsi" w:hAnsiTheme="minorHAnsi"/>
          <w:sz w:val="14"/>
          <w:szCs w:val="16"/>
        </w:rPr>
        <w:t>Oil exploration and production activities</w:t>
      </w:r>
      <w:r w:rsidRPr="004F0078">
        <w:rPr>
          <w:rFonts w:asciiTheme="minorHAnsi" w:hAnsiTheme="minorHAnsi"/>
          <w:sz w:val="14"/>
        </w:rPr>
        <w:t xml:space="preserve"> </w:t>
      </w:r>
      <w:r w:rsidRPr="004F0078">
        <w:rPr>
          <w:rFonts w:asciiTheme="minorHAnsi" w:hAnsiTheme="minorHAnsi"/>
          <w:sz w:val="14"/>
          <w:szCs w:val="16"/>
        </w:rPr>
        <w:t xml:space="preserve">(OEPA) and other extractive endeavors can create large-scale and permanent landscape alterations through the establishment of infrastructure features such as roads, well pads, pipelines and production facilities. These structures can lead to or increase landscape fragmentation and degradation, </w:t>
      </w:r>
      <w:r w:rsidRPr="004F0078">
        <w:rPr>
          <w:rStyle w:val="StyleBoldUnderline"/>
          <w:rFonts w:asciiTheme="minorHAnsi" w:hAnsiTheme="minorHAnsi"/>
          <w:sz w:val="16"/>
          <w:szCs w:val="16"/>
        </w:rPr>
        <w:t>reduce biodiversity,</w:t>
      </w:r>
      <w:r w:rsidRPr="004F0078">
        <w:rPr>
          <w:rFonts w:asciiTheme="minorHAnsi" w:hAnsiTheme="minorHAnsi"/>
          <w:sz w:val="14"/>
          <w:szCs w:val="16"/>
        </w:rPr>
        <w:t xml:space="preserve"> disrupt important ecosystem services and attract informal settlements that further alter the landscape, deplete area resources and lead to social conflict. Aside from regulatory standards, many energy (oil and gas) companies include voluntary environmental performance as part of their sustainability reporting. </w:t>
      </w:r>
      <w:r w:rsidRPr="004F0078">
        <w:rPr>
          <w:rStyle w:val="StyleBoldUnderline"/>
          <w:rFonts w:asciiTheme="minorHAnsi" w:hAnsiTheme="minorHAnsi"/>
          <w:sz w:val="16"/>
          <w:szCs w:val="16"/>
        </w:rPr>
        <w:t>However, they do not account for these site-specific alterations in a systematic, quantifiable and transparent way.</w:t>
      </w:r>
      <w:r w:rsidRPr="004F0078">
        <w:rPr>
          <w:rStyle w:val="StyleBoldUnderline"/>
          <w:rFonts w:asciiTheme="minorHAnsi" w:hAnsiTheme="minorHAnsi"/>
        </w:rPr>
        <w:t xml:space="preserve"> </w:t>
      </w:r>
      <w:r w:rsidRPr="004F0078">
        <w:rPr>
          <w:rFonts w:asciiTheme="minorHAnsi" w:hAnsiTheme="minorHAnsi"/>
          <w:sz w:val="14"/>
          <w:szCs w:val="16"/>
        </w:rPr>
        <w:t>This paper proposes a calculation of a modified Landscape Infrastructure Footprint (LIF) of OEPA based on landscape ecology metrics measured via GIS and remote sensing techniques. Three Venezuelan heavy oil belt (HOB) operations were examined with reference to the years 1990 and 2000. Results indicate that Ameriven displayed the smallest LIF. Newer technologies, best practices, land cover, competing economic interests and type of management may explain observed alterations.</w:t>
      </w:r>
      <w:r w:rsidRPr="004F0078">
        <w:rPr>
          <w:rFonts w:asciiTheme="minorHAnsi" w:hAnsiTheme="minorHAnsi"/>
          <w:sz w:val="12"/>
          <w:szCs w:val="16"/>
        </w:rPr>
        <w:t>¶</w:t>
      </w:r>
      <w:r w:rsidRPr="004F0078">
        <w:rPr>
          <w:rFonts w:asciiTheme="minorHAnsi" w:hAnsiTheme="minorHAnsi"/>
          <w:sz w:val="14"/>
          <w:szCs w:val="16"/>
        </w:rPr>
        <w:t xml:space="preserve"> </w:t>
      </w:r>
      <w:r w:rsidRPr="004F0078">
        <w:rPr>
          <w:rStyle w:val="StyleBoldUnderline"/>
          <w:rFonts w:asciiTheme="minorHAnsi" w:hAnsiTheme="minorHAnsi"/>
          <w:highlight w:val="yellow"/>
        </w:rPr>
        <w:t>LIF methods provide four important benefits. First, they can help to reduce surface disturbances by informing planning practices in current as well as in new projects. Second, they fortify environmental reporting by providing objective measures of environmental performance tied to extractive activities. Third, by including LIF in their sustainability practices, extractive industries can improve their competitive advantage. Finally, the LIF helps create a set of transparent environmental performance standards that industry and regulators can adopt in order to measure and monitor landscape alterations resulting from extractive activities.</w:t>
      </w:r>
      <w:r w:rsidRPr="004F0078">
        <w:rPr>
          <w:rFonts w:asciiTheme="minorHAnsi" w:hAnsiTheme="minorHAnsi"/>
          <w:sz w:val="14"/>
        </w:rPr>
        <w:t xml:space="preserve"> the development of infrastructure features related to extractive industries such as oil and gas, mining and </w:t>
      </w:r>
      <w:r w:rsidRPr="004F0078">
        <w:rPr>
          <w:rFonts w:asciiTheme="minorHAnsi" w:hAnsiTheme="minorHAnsi"/>
          <w:sz w:val="14"/>
        </w:rPr>
        <w:lastRenderedPageBreak/>
        <w:t>logging can lead to large-scale and permanent land-use land-cover changes (LUCC). These include habitat fragmentation, land degradation, soil erosion, loss of wildlife; the introduction of invasive species; river siltation; large water draw-downs; air, soil and water pollution; increased greenhouse gas emissions and the opening of corridors for disease vectors (Nelleman and Cameron, 1996, Schneider et al., 2003, Morton et al., 2004, Lee and Boutin, 2006, Boletta et al., 2006, Lawrence et al., 2007, Turner et al., 2007 and Fischer and Lindenmayer, 2007). The accessibility created by roads built to extract natural resources can draw new settlers to previously inaccessible areas if government policies and enforcement do not dissuade them, or to contrary, attract them (Hiraoka and Yamamoto, 1980, Southgate, 1990, Pelache, 2001 and Brandão and Souza, 2006). Colonization can lead to further land clearing and degradation, increased demand on natural resources, conflicts among competing interests (including indigenous groups) and population growth spurred by a service sector meeting the needs of the new “boom” economy (Musinsky et al., 1998, Schmink and Wood, 1992, Laurance et al., 2001, Forman et al., 2003, Lee and Boutin, 2006, Wilderness Society, 2006 and Brandão and Souza, 2006).</w:t>
      </w:r>
      <w:r w:rsidRPr="004F0078">
        <w:rPr>
          <w:rFonts w:asciiTheme="minorHAnsi" w:hAnsiTheme="minorHAnsi"/>
          <w:sz w:val="12"/>
        </w:rPr>
        <w:t>¶</w:t>
      </w:r>
      <w:r w:rsidRPr="004F0078">
        <w:rPr>
          <w:rFonts w:asciiTheme="minorHAnsi" w:hAnsiTheme="minorHAnsi"/>
          <w:sz w:val="14"/>
        </w:rPr>
        <w:t xml:space="preserve"> </w:t>
      </w:r>
      <w:r w:rsidRPr="004F0078">
        <w:rPr>
          <w:rStyle w:val="StyleBoldUnderline"/>
          <w:rFonts w:asciiTheme="minorHAnsi" w:hAnsiTheme="minorHAnsi"/>
          <w:highlight w:val="yellow"/>
        </w:rPr>
        <w:t>In addition to complying with regulatory standards</w:t>
      </w:r>
      <w:r w:rsidRPr="004F0078">
        <w:rPr>
          <w:rFonts w:asciiTheme="minorHAnsi" w:hAnsiTheme="minorHAnsi"/>
          <w:sz w:val="14"/>
        </w:rPr>
        <w:t xml:space="preserve">, multinational oil companies </w:t>
      </w:r>
      <w:r w:rsidRPr="004F0078">
        <w:rPr>
          <w:rFonts w:asciiTheme="minorHAnsi" w:hAnsiTheme="minorHAnsi"/>
          <w:sz w:val="14"/>
          <w:highlight w:val="yellow"/>
        </w:rPr>
        <w:t>(</w:t>
      </w:r>
      <w:r w:rsidRPr="004F0078">
        <w:rPr>
          <w:rStyle w:val="StyleBoldUnderline"/>
          <w:rFonts w:asciiTheme="minorHAnsi" w:hAnsiTheme="minorHAnsi"/>
          <w:highlight w:val="yellow"/>
        </w:rPr>
        <w:t>MNOCs) are increasingly engaged in minimizing and monitoring both environmental and social impacts as part of their</w:t>
      </w:r>
      <w:r w:rsidRPr="004F0078">
        <w:rPr>
          <w:rFonts w:asciiTheme="minorHAnsi" w:hAnsiTheme="minorHAnsi"/>
          <w:sz w:val="14"/>
        </w:rPr>
        <w:t xml:space="preserve"> corporate social responsibility </w:t>
      </w:r>
      <w:r w:rsidRPr="004F0078">
        <w:rPr>
          <w:rFonts w:asciiTheme="minorHAnsi" w:hAnsiTheme="minorHAnsi"/>
          <w:sz w:val="14"/>
          <w:highlight w:val="yellow"/>
        </w:rPr>
        <w:t>(</w:t>
      </w:r>
      <w:r w:rsidRPr="004F0078">
        <w:rPr>
          <w:rStyle w:val="StyleBoldUnderline"/>
          <w:rFonts w:asciiTheme="minorHAnsi" w:hAnsiTheme="minorHAnsi"/>
          <w:highlight w:val="yellow"/>
        </w:rPr>
        <w:t>CSR) and environmental stewardship efforts</w:t>
      </w:r>
      <w:r w:rsidRPr="004F0078">
        <w:rPr>
          <w:rFonts w:asciiTheme="minorHAnsi" w:hAnsiTheme="minorHAnsi"/>
          <w:sz w:val="14"/>
        </w:rPr>
        <w:t xml:space="preserve"> (Moser, 2001 and Curlee, 2007). After all, </w:t>
      </w:r>
      <w:r w:rsidRPr="004F0078">
        <w:rPr>
          <w:rStyle w:val="StyleBoldUnderline"/>
          <w:rFonts w:asciiTheme="minorHAnsi" w:hAnsiTheme="minorHAnsi"/>
          <w:highlight w:val="yellow"/>
        </w:rPr>
        <w:t xml:space="preserve">implementing environmental best practices can have several positive business benefits. </w:t>
      </w:r>
      <w:r w:rsidRPr="004F0078">
        <w:rPr>
          <w:rFonts w:asciiTheme="minorHAnsi" w:hAnsiTheme="minorHAnsi"/>
          <w:sz w:val="14"/>
        </w:rPr>
        <w:t xml:space="preserve">These include: </w:t>
      </w:r>
      <w:r w:rsidRPr="004F0078">
        <w:rPr>
          <w:rStyle w:val="StyleBoldUnderline"/>
          <w:rFonts w:asciiTheme="minorHAnsi" w:hAnsiTheme="minorHAnsi"/>
          <w:highlight w:val="yellow"/>
        </w:rPr>
        <w:t>securing and maintaining operating licenses; preventing costly environmental disasters, project terminations, work stoppages, lawsuits, negative press coverage, political protests, sabotage and hostage taking</w:t>
      </w:r>
      <w:r w:rsidRPr="004F0078">
        <w:rPr>
          <w:rFonts w:asciiTheme="minorHAnsi" w:hAnsiTheme="minorHAnsi"/>
          <w:sz w:val="14"/>
        </w:rPr>
        <w:t xml:space="preserve"> (</w:t>
      </w:r>
      <w:r w:rsidRPr="004F0078">
        <w:rPr>
          <w:rFonts w:asciiTheme="minorHAnsi" w:hAnsiTheme="minorHAnsi"/>
          <w:sz w:val="14"/>
          <w:szCs w:val="16"/>
        </w:rPr>
        <w:t>Anderson, 1994, Orlitzky et al., 2003, Diamond, 2005, Lawrence, 2007, Kakabadse, 2007, IPIECA, 2007, Edoho, 2008 and GRI, 2010). They can also increase employee and customer loyalty, attract investors (Morhardt, 2002 and IPIECA, 2007), offset actual or impending government regulation (Dashwood, 2007), improve community relations and help stabilize long-term costs (Reinhardt, 2000).</w:t>
      </w:r>
      <w:r w:rsidRPr="004F0078">
        <w:rPr>
          <w:rFonts w:asciiTheme="minorHAnsi" w:hAnsiTheme="minorHAnsi"/>
          <w:sz w:val="12"/>
        </w:rPr>
        <w:t>¶</w:t>
      </w:r>
      <w:r w:rsidRPr="004F0078">
        <w:rPr>
          <w:rFonts w:asciiTheme="minorHAnsi" w:hAnsiTheme="minorHAnsi"/>
          <w:sz w:val="14"/>
        </w:rPr>
        <w:t xml:space="preserve"> </w:t>
      </w:r>
      <w:r w:rsidRPr="004F0078">
        <w:rPr>
          <w:rStyle w:val="StyleBoldUnderline"/>
          <w:rFonts w:asciiTheme="minorHAnsi" w:hAnsiTheme="minorHAnsi"/>
          <w:highlight w:val="yellow"/>
        </w:rPr>
        <w:t>Monitoring and quantifying the size and pattern of LIF is a tangible implementation of environmental best business practices that reduce surface disturbances and lessen accessibility to new lands.</w:t>
      </w:r>
      <w:r w:rsidRPr="004F0078">
        <w:rPr>
          <w:rFonts w:asciiTheme="minorHAnsi" w:hAnsiTheme="minorHAnsi"/>
          <w:sz w:val="14"/>
        </w:rPr>
        <w:t xml:space="preserve"> </w:t>
      </w:r>
      <w:r w:rsidRPr="004F0078">
        <w:rPr>
          <w:rFonts w:asciiTheme="minorHAnsi" w:hAnsiTheme="minorHAnsi"/>
          <w:sz w:val="14"/>
          <w:szCs w:val="16"/>
        </w:rPr>
        <w:t>While land change science (LCS) uses geospatial technologies to monitor LUCC (Boletta et al., 2006, Rindfuss et al., 2007, Turner et al., 2007 and Verburg et al., 2009), these efforts are currently not part of sustainability planning or reporting by energy companies despite the fact that “oil, natural gas, and pipeline industries manage infrastructure and operations as meticulously as possible by using geographic information system (GIS) technology” (Wyland, 2010</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Even the US Bureau of Land Management</w:t>
      </w:r>
      <w:r w:rsidRPr="004F0078">
        <w:rPr>
          <w:rFonts w:asciiTheme="minorHAnsi" w:hAnsiTheme="minorHAnsi"/>
          <w:sz w:val="14"/>
          <w:highlight w:val="yellow"/>
        </w:rPr>
        <w:t xml:space="preserve"> </w:t>
      </w:r>
      <w:r w:rsidRPr="004F0078">
        <w:rPr>
          <w:rFonts w:asciiTheme="minorHAnsi" w:hAnsiTheme="minorHAnsi"/>
          <w:sz w:val="14"/>
        </w:rPr>
        <w:t xml:space="preserve">(BLM) </w:t>
      </w:r>
      <w:r w:rsidRPr="004F0078">
        <w:rPr>
          <w:rStyle w:val="StyleBoldUnderline"/>
          <w:rFonts w:asciiTheme="minorHAnsi" w:hAnsiTheme="minorHAnsi"/>
          <w:highlight w:val="yellow"/>
        </w:rPr>
        <w:t>“is already recognizing the potential for using GIS analysis to evaluate development impacts”</w:t>
      </w:r>
      <w:r w:rsidRPr="004F0078">
        <w:rPr>
          <w:rFonts w:asciiTheme="minorHAnsi" w:hAnsiTheme="minorHAnsi"/>
          <w:sz w:val="14"/>
        </w:rPr>
        <w:t xml:space="preserve"> </w:t>
      </w:r>
      <w:r w:rsidRPr="004F0078">
        <w:rPr>
          <w:rFonts w:asciiTheme="minorHAnsi" w:hAnsiTheme="minorHAnsi"/>
          <w:sz w:val="14"/>
          <w:szCs w:val="16"/>
        </w:rPr>
        <w:t>(Wilbert et al., 2008; see also BLM, 2010). The main problem is that there are currently no codified standards in either government or industry on what the metrics should be used to quantify surface alterations related to extractive industries (Ellis, 2010).</w:t>
      </w:r>
      <w:r w:rsidRPr="004F0078">
        <w:rPr>
          <w:rFonts w:asciiTheme="minorHAnsi" w:hAnsiTheme="minorHAnsi"/>
          <w:sz w:val="12"/>
          <w:szCs w:val="16"/>
        </w:rPr>
        <w:t>¶</w:t>
      </w:r>
      <w:r w:rsidRPr="004F0078">
        <w:rPr>
          <w:rFonts w:asciiTheme="minorHAnsi" w:hAnsiTheme="minorHAnsi"/>
          <w:sz w:val="14"/>
          <w:szCs w:val="16"/>
        </w:rPr>
        <w:t xml:space="preserve"> The Landscape Infrastructure Footprint (LIF) presented by Baynard (2009) attempted to address this deficiency. It considered the type and pattern of visible infrastructure features (roads and well pads) and measured surface disturbances using GIS and remote sensing techniques. It consisted of 5 measures: Normalized Difference Vegetation Index (NDVI) change detection, OEPA density, edge-effect zones, core areas and number of rivers crossed. The change detection component drew from LCS methods; the others from the landscape matrix model of landscape ecology. The latter acknowledges that infrastructure features slice the landscape into patches, thus increasing human transportation connectivity while disturbing ecosystem goods and services and wildlife habitats (Forman et al., 2003 and Coffin, 2007).</w:t>
      </w:r>
      <w:r w:rsidRPr="004F0078">
        <w:rPr>
          <w:rFonts w:asciiTheme="minorHAnsi" w:hAnsiTheme="minorHAnsi"/>
          <w:sz w:val="12"/>
          <w:szCs w:val="16"/>
        </w:rPr>
        <w:t>¶</w:t>
      </w:r>
      <w:r w:rsidRPr="004F0078">
        <w:rPr>
          <w:rFonts w:asciiTheme="minorHAnsi" w:hAnsiTheme="minorHAnsi"/>
          <w:sz w:val="14"/>
          <w:szCs w:val="16"/>
        </w:rPr>
        <w:t xml:space="preserve"> This paper expands work by Baynard (2009) by examining the relationship between NDVI change and oil roads and wellpads, non-oil roads, and agriculture. Roads are an important metric for measuring landscape alteration because they are the leading cause of landscape fragmentation (Jaarsma and Willems, 2002, Coffin, 2007 and Frair et al., 2008) and strongly influence the spatial distribution of human activities in forest frontier regions (Soares-Filho et al., 2004). Agriculture is the main driver of LUCC in dry tropical forests and savannas (Daniels et al., 2008, Romero-Duque et al., 2007, Fajardo et al., 2005, Jepson, 2005, Southworth et al., 2004 and Trejo and Dirzo, 2000) and a central activity and cause of land conversion in the Venezuelan llanos (Hernández-A et al., 2000, Barnola and Cedeño, 2000, Castel et al., 2002, Dumith, 2004, Mauricio et al., 2005 and Thielen et al., 2008).</w:t>
      </w:r>
      <w:r w:rsidRPr="004F0078">
        <w:rPr>
          <w:rFonts w:asciiTheme="minorHAnsi" w:hAnsiTheme="minorHAnsi"/>
          <w:sz w:val="12"/>
          <w:szCs w:val="16"/>
        </w:rPr>
        <w:t>¶</w:t>
      </w:r>
      <w:r w:rsidRPr="004F0078">
        <w:rPr>
          <w:rFonts w:asciiTheme="minorHAnsi" w:hAnsiTheme="minorHAnsi"/>
          <w:sz w:val="14"/>
          <w:szCs w:val="16"/>
        </w:rPr>
        <w:t xml:space="preserve"> Meanwhile, “The NDVI represents a continuous variable related to productivity of land cover or vegetation biomass, which varies both in space and time,” note Southworth et al. (2006, 410). This makes it an alternative choice to traditional land classification schemes, and a preferred one in semi-arid environments (Funk and Brown, 2006) and in the Orinoco llanos of Venezuela (Chacón-Moreno, 2004).</w:t>
      </w:r>
      <w:r w:rsidRPr="004F0078">
        <w:rPr>
          <w:rFonts w:asciiTheme="minorHAnsi" w:hAnsiTheme="minorHAnsi"/>
          <w:sz w:val="12"/>
          <w:szCs w:val="16"/>
        </w:rPr>
        <w:t>¶</w:t>
      </w:r>
      <w:r w:rsidRPr="004F0078">
        <w:rPr>
          <w:rFonts w:asciiTheme="minorHAnsi" w:hAnsiTheme="minorHAnsi"/>
          <w:sz w:val="14"/>
          <w:szCs w:val="16"/>
        </w:rPr>
        <w:t xml:space="preserve"> While the methodology presented here provides a necessary evaluation of environmental performance, measuring total ecological impacts would require complete ecological and socioeconomic analyses (Wilbert et al., 2008) that are beyond the scope of this work.</w:t>
      </w:r>
      <w:r w:rsidRPr="004F0078">
        <w:rPr>
          <w:rFonts w:asciiTheme="minorHAnsi" w:hAnsiTheme="minorHAnsi"/>
          <w:sz w:val="12"/>
          <w:szCs w:val="16"/>
        </w:rPr>
        <w:t>¶</w:t>
      </w:r>
      <w:r w:rsidRPr="004F0078">
        <w:rPr>
          <w:rFonts w:asciiTheme="minorHAnsi" w:hAnsiTheme="minorHAnsi"/>
          <w:sz w:val="14"/>
          <w:szCs w:val="16"/>
        </w:rPr>
        <w:t xml:space="preserve"> The study area comprises three of the four heavy oil operations in Venezuela's heavy oil belt (HOB), an area with vast reserves where OEPA are projected to expand by 600% in the next two decades (Petroguía, 2006 and PDVSA, 2005a). The methods implemented utilize Landsat imagery that is readily available to NGOs, government, academia and industry. Furthermore, the methodology can be readily replicated and easily understood (Wilbert et al., 2008), since the aim is to create a set of standardized and transparent procedures that industry and regulators can adopt as part of their environmental performance standards.</w:t>
      </w:r>
    </w:p>
    <w:p w:rsidR="00875ECE" w:rsidRPr="004F0078" w:rsidRDefault="00875ECE" w:rsidP="00875ECE">
      <w:pPr>
        <w:rPr>
          <w:rFonts w:asciiTheme="minorHAnsi" w:hAnsiTheme="minorHAnsi"/>
        </w:rPr>
      </w:pPr>
    </w:p>
    <w:p w:rsidR="00875ECE" w:rsidRPr="004F0078" w:rsidRDefault="00875ECE" w:rsidP="00875ECE">
      <w:pPr>
        <w:pStyle w:val="Heading4"/>
        <w:rPr>
          <w:rFonts w:asciiTheme="minorHAnsi" w:hAnsiTheme="minorHAnsi"/>
        </w:rPr>
      </w:pPr>
      <w:r w:rsidRPr="004F0078">
        <w:rPr>
          <w:rFonts w:asciiTheme="minorHAnsi" w:hAnsiTheme="minorHAnsi"/>
        </w:rPr>
        <w:t>Venezuela has biodiversity conservation plan</w:t>
      </w:r>
    </w:p>
    <w:p w:rsidR="00875ECE" w:rsidRPr="004F0078" w:rsidRDefault="00875ECE" w:rsidP="00875ECE">
      <w:pPr>
        <w:rPr>
          <w:rStyle w:val="StyleBoldUnderline"/>
          <w:rFonts w:asciiTheme="minorHAnsi" w:hAnsiTheme="minorHAnsi"/>
          <w:b w:val="0"/>
          <w:bCs w:val="0"/>
          <w:sz w:val="24"/>
          <w:u w:val="none"/>
        </w:rPr>
      </w:pPr>
      <w:r w:rsidRPr="004F0078">
        <w:rPr>
          <w:rFonts w:asciiTheme="minorHAnsi" w:hAnsiTheme="minorHAnsi"/>
          <w:b/>
        </w:rPr>
        <w:t>Manzanillo 13</w:t>
      </w:r>
      <w:r w:rsidRPr="004F0078">
        <w:rPr>
          <w:rFonts w:asciiTheme="minorHAnsi" w:hAnsiTheme="minorHAnsi"/>
        </w:rPr>
        <w:t xml:space="preserve"> </w:t>
      </w:r>
      <w:r w:rsidRPr="004F0078">
        <w:rPr>
          <w:rFonts w:asciiTheme="minorHAnsi" w:hAnsiTheme="minorHAnsi"/>
          <w:sz w:val="16"/>
          <w:szCs w:val="16"/>
        </w:rPr>
        <w:t xml:space="preserve">(Jesús, Venezuela’s National Director of Biological Diversity, “Venezuela is Protecting Biodiversity”, 1/18, </w:t>
      </w:r>
      <w:hyperlink r:id="rId24" w:history="1">
        <w:r w:rsidRPr="004F0078">
          <w:rPr>
            <w:rStyle w:val="Hyperlink"/>
            <w:rFonts w:asciiTheme="minorHAnsi" w:hAnsiTheme="minorHAnsi"/>
            <w:sz w:val="16"/>
            <w:szCs w:val="16"/>
          </w:rPr>
          <w:t>http://venezuela-us.org/2013/01/18/venezuela-is-protecting-biodiversity/</w:t>
        </w:r>
      </w:hyperlink>
      <w:r w:rsidRPr="004F0078">
        <w:rPr>
          <w:rStyle w:val="Hyperlink"/>
          <w:rFonts w:asciiTheme="minorHAnsi" w:hAnsiTheme="minorHAnsi"/>
          <w:sz w:val="16"/>
          <w:szCs w:val="16"/>
        </w:rPr>
        <w:t xml:space="preserve">) </w:t>
      </w:r>
      <w:r w:rsidRPr="004F0078">
        <w:rPr>
          <w:rStyle w:val="StyleBoldUnderline"/>
          <w:rFonts w:asciiTheme="minorHAnsi" w:hAnsiTheme="minorHAnsi"/>
          <w:highlight w:val="yellow"/>
        </w:rPr>
        <w:t>Venezuela’s National Director of Biological Diversity, Jesús Manzanillo, said</w:t>
      </w:r>
      <w:r w:rsidRPr="004F0078">
        <w:rPr>
          <w:rStyle w:val="StyleBoldUnderline"/>
          <w:rFonts w:asciiTheme="minorHAnsi" w:hAnsiTheme="minorHAnsi"/>
        </w:rPr>
        <w:t xml:space="preserve"> yesterday </w:t>
      </w:r>
      <w:r w:rsidRPr="004F0078">
        <w:rPr>
          <w:rStyle w:val="StyleBoldUnderline"/>
          <w:rFonts w:asciiTheme="minorHAnsi" w:hAnsiTheme="minorHAnsi"/>
          <w:highlight w:val="yellow"/>
        </w:rPr>
        <w:t>that the country’s strategic conservation plan is paying special attention to endangered species and threatened ecosystems</w:t>
      </w:r>
      <w:r w:rsidRPr="004F0078">
        <w:rPr>
          <w:rFonts w:asciiTheme="minorHAnsi" w:hAnsiTheme="minorHAnsi"/>
          <w:sz w:val="16"/>
          <w:highlight w:val="yellow"/>
        </w:rPr>
        <w:t>.</w:t>
      </w:r>
      <w:r w:rsidRPr="004F0078">
        <w:rPr>
          <w:rFonts w:asciiTheme="minorHAnsi" w:hAnsiTheme="minorHAnsi"/>
          <w:sz w:val="12"/>
          <w:highlight w:val="yellow"/>
        </w:rPr>
        <w:t>¶</w:t>
      </w:r>
      <w:r w:rsidRPr="004F0078">
        <w:rPr>
          <w:rFonts w:asciiTheme="minorHAnsi" w:hAnsiTheme="minorHAnsi"/>
          <w:sz w:val="16"/>
          <w:szCs w:val="16"/>
        </w:rPr>
        <w:t xml:space="preserve"> “This plan is constructed on the basis of a very exhaustive analysis of what should be done in the country and in the world and it takes up precise elements of conservation,” he said.</w:t>
      </w:r>
      <w:r w:rsidRPr="004F0078">
        <w:rPr>
          <w:rFonts w:asciiTheme="minorHAnsi" w:hAnsiTheme="minorHAnsi"/>
          <w:sz w:val="12"/>
          <w:szCs w:val="16"/>
        </w:rPr>
        <w:t>¶</w:t>
      </w:r>
      <w:r w:rsidRPr="004F0078">
        <w:rPr>
          <w:rFonts w:asciiTheme="minorHAnsi" w:hAnsiTheme="minorHAnsi"/>
          <w:sz w:val="16"/>
          <w:szCs w:val="16"/>
        </w:rPr>
        <w:t xml:space="preserve"> During an interview on Venezolana de Televisión, Manzanillo explained that an example of the implementation of this plan are the actions being carried out in the Cuare National Reserve, which is located south of Morrocoy National Park in Venezuela’s western state of Falcón.</w:t>
      </w:r>
      <w:r w:rsidRPr="004F0078">
        <w:rPr>
          <w:rFonts w:asciiTheme="minorHAnsi" w:hAnsiTheme="minorHAnsi"/>
          <w:sz w:val="12"/>
          <w:szCs w:val="16"/>
        </w:rPr>
        <w:t>¶</w:t>
      </w:r>
      <w:r w:rsidRPr="004F0078">
        <w:rPr>
          <w:rFonts w:asciiTheme="minorHAnsi" w:hAnsiTheme="minorHAnsi"/>
          <w:sz w:val="16"/>
          <w:szCs w:val="16"/>
        </w:rPr>
        <w:t xml:space="preserve"> In the reserve,”within the Bolivarian process, we have been working not just on releasing caimanes [the Orinoco crocodile], but also collaborating with the authorities of the state of Falcón, the governor, the local powers and entities of the people’s power to relocate people that were in those spaces and in this way guarantee the life of the species,” he said.</w:t>
      </w:r>
      <w:r w:rsidRPr="004F0078">
        <w:rPr>
          <w:rFonts w:asciiTheme="minorHAnsi" w:hAnsiTheme="minorHAnsi"/>
          <w:sz w:val="12"/>
          <w:szCs w:val="16"/>
        </w:rPr>
        <w:t>¶</w:t>
      </w:r>
      <w:r w:rsidRPr="004F0078">
        <w:rPr>
          <w:rFonts w:asciiTheme="minorHAnsi" w:hAnsiTheme="minorHAnsi"/>
          <w:sz w:val="16"/>
          <w:szCs w:val="16"/>
        </w:rPr>
        <w:t xml:space="preserve"> Manzanillo pointed out that </w:t>
      </w:r>
      <w:r w:rsidRPr="004F0078">
        <w:rPr>
          <w:rStyle w:val="StyleBoldUnderline"/>
          <w:rFonts w:asciiTheme="minorHAnsi" w:hAnsiTheme="minorHAnsi"/>
          <w:highlight w:val="yellow"/>
        </w:rPr>
        <w:t>Venezuela was the first country to make a presentation before the Convention on Biodiversity, a United Nations entity for environmental protection.</w:t>
      </w:r>
      <w:r w:rsidRPr="004F0078">
        <w:rPr>
          <w:rFonts w:asciiTheme="minorHAnsi" w:hAnsiTheme="minorHAnsi"/>
          <w:sz w:val="16"/>
          <w:szCs w:val="16"/>
        </w:rPr>
        <w:t xml:space="preserve"> Goal number 17 of the Convention states that countries should have an efficient and participatory national conservation strategy ready for implementation by 2015.</w:t>
      </w:r>
      <w:r w:rsidRPr="004F0078">
        <w:rPr>
          <w:rFonts w:asciiTheme="minorHAnsi" w:hAnsiTheme="minorHAnsi"/>
          <w:sz w:val="12"/>
          <w:szCs w:val="16"/>
        </w:rPr>
        <w:t>¶</w:t>
      </w:r>
      <w:r w:rsidRPr="004F0078">
        <w:rPr>
          <w:rFonts w:asciiTheme="minorHAnsi" w:hAnsiTheme="minorHAnsi"/>
          <w:sz w:val="16"/>
          <w:szCs w:val="16"/>
        </w:rPr>
        <w:t xml:space="preserve"> </w:t>
      </w:r>
      <w:r w:rsidRPr="004F0078">
        <w:rPr>
          <w:rFonts w:asciiTheme="minorHAnsi" w:hAnsiTheme="minorHAnsi"/>
          <w:sz w:val="16"/>
          <w:highlight w:val="yellow"/>
        </w:rPr>
        <w:t>“</w:t>
      </w:r>
      <w:r w:rsidRPr="004F0078">
        <w:rPr>
          <w:rStyle w:val="StyleBoldUnderline"/>
          <w:rFonts w:asciiTheme="minorHAnsi" w:hAnsiTheme="minorHAnsi"/>
          <w:highlight w:val="yellow"/>
        </w:rPr>
        <w:t xml:space="preserve">We, in a way that is responsible and committed to defending life on the planet, have achieved five years ahead of time the component of drafting a </w:t>
      </w:r>
      <w:r w:rsidRPr="004F0078">
        <w:rPr>
          <w:rStyle w:val="StyleBoldUnderline"/>
          <w:rFonts w:asciiTheme="minorHAnsi" w:hAnsiTheme="minorHAnsi"/>
          <w:highlight w:val="yellow"/>
        </w:rPr>
        <w:lastRenderedPageBreak/>
        <w:t>strategy… In 2012, at the Venezuelan Congress on Biological Diversity, we had already elaborated the strategic plan and the 10-year action plan, and that plan will be connected with the Second Socialist Plan of the Nation for 2013 to 2019,” he said.</w:t>
      </w:r>
    </w:p>
    <w:p w:rsidR="00875ECE" w:rsidRPr="004F0078" w:rsidRDefault="00875ECE" w:rsidP="00875ECE">
      <w:pPr>
        <w:rPr>
          <w:rFonts w:asciiTheme="minorHAnsi" w:hAnsiTheme="minorHAnsi"/>
          <w:sz w:val="16"/>
        </w:rPr>
      </w:pPr>
    </w:p>
    <w:p w:rsidR="00875ECE" w:rsidRPr="004F0078" w:rsidRDefault="00875ECE" w:rsidP="00875ECE">
      <w:pPr>
        <w:rPr>
          <w:rFonts w:asciiTheme="minorHAnsi" w:hAnsiTheme="minorHAnsi"/>
          <w:sz w:val="16"/>
        </w:rPr>
      </w:pPr>
    </w:p>
    <w:p w:rsidR="00497590" w:rsidRPr="004F0078" w:rsidRDefault="00497590" w:rsidP="00497590">
      <w:pPr>
        <w:pStyle w:val="Heading2"/>
        <w:rPr>
          <w:rFonts w:asciiTheme="minorHAnsi" w:hAnsiTheme="minorHAnsi"/>
        </w:rPr>
      </w:pPr>
      <w:r w:rsidRPr="004F0078">
        <w:rPr>
          <w:rFonts w:asciiTheme="minorHAnsi" w:hAnsiTheme="minorHAnsi"/>
        </w:rPr>
        <w:lastRenderedPageBreak/>
        <w:t xml:space="preserve">Mexico </w:t>
      </w:r>
    </w:p>
    <w:p w:rsidR="00497590" w:rsidRPr="004F0078" w:rsidRDefault="00497590" w:rsidP="00497590">
      <w:pPr>
        <w:pStyle w:val="Heading3"/>
        <w:rPr>
          <w:rFonts w:asciiTheme="minorHAnsi" w:hAnsiTheme="minorHAnsi"/>
        </w:rPr>
      </w:pPr>
      <w:r w:rsidRPr="004F0078">
        <w:rPr>
          <w:rFonts w:asciiTheme="minorHAnsi" w:hAnsiTheme="minorHAnsi"/>
        </w:rPr>
        <w:lastRenderedPageBreak/>
        <w:t>Non-UQ</w:t>
      </w:r>
    </w:p>
    <w:p w:rsidR="00497590" w:rsidRPr="004F0078" w:rsidRDefault="00497590" w:rsidP="00497590">
      <w:pPr>
        <w:pStyle w:val="Heading4"/>
        <w:rPr>
          <w:rFonts w:asciiTheme="minorHAnsi" w:hAnsiTheme="minorHAnsi"/>
        </w:rPr>
      </w:pPr>
      <w:r w:rsidRPr="004F0078">
        <w:rPr>
          <w:rFonts w:asciiTheme="minorHAnsi" w:hAnsiTheme="minorHAnsi"/>
        </w:rPr>
        <w:t>Mexican biodiversity is decreasing- oil spills to blame</w:t>
      </w:r>
    </w:p>
    <w:p w:rsidR="00497590" w:rsidRPr="004F0078" w:rsidRDefault="00497590" w:rsidP="00497590">
      <w:pPr>
        <w:rPr>
          <w:rStyle w:val="CitesChar2"/>
          <w:rFonts w:asciiTheme="minorHAnsi" w:eastAsiaTheme="minorHAnsi" w:hAnsiTheme="minorHAnsi"/>
        </w:rPr>
      </w:pPr>
      <w:r w:rsidRPr="004F0078">
        <w:rPr>
          <w:rStyle w:val="StyleStyleBold12pt"/>
          <w:rFonts w:asciiTheme="minorHAnsi" w:hAnsiTheme="minorHAnsi"/>
        </w:rPr>
        <w:t xml:space="preserve">Greenpeace 10 </w:t>
      </w:r>
      <w:r w:rsidRPr="004F0078">
        <w:rPr>
          <w:rStyle w:val="CitesChar2"/>
          <w:rFonts w:asciiTheme="minorHAnsi" w:eastAsiaTheme="minorHAnsi" w:hAnsiTheme="minorHAnsi"/>
          <w:b w:val="0"/>
          <w:sz w:val="16"/>
          <w:szCs w:val="16"/>
        </w:rPr>
        <w:t>(Greenpeace, 5/7/10, “Offshore Disaster: Ecological Impacts of the BP Deepwater Horizon Oil Spill,”</w:t>
      </w:r>
      <w:hyperlink r:id="rId25" w:history="1">
        <w:r w:rsidRPr="004F0078">
          <w:rPr>
            <w:rStyle w:val="CitesChar2"/>
            <w:rFonts w:asciiTheme="minorHAnsi" w:eastAsiaTheme="majorEastAsia" w:hAnsiTheme="minorHAnsi"/>
            <w:b w:val="0"/>
            <w:sz w:val="16"/>
            <w:szCs w:val="16"/>
          </w:rPr>
          <w:t>http://www.usclimatenetwork.org/resource-database/offshore-disaster-ecological-impacts-of-the-bp-deepwater-horizon-oil-spill</w:t>
        </w:r>
      </w:hyperlink>
      <w:r w:rsidRPr="004F0078">
        <w:rPr>
          <w:rStyle w:val="CitesChar2"/>
          <w:rFonts w:asciiTheme="minorHAnsi" w:eastAsiaTheme="minorHAnsi" w:hAnsiTheme="minorHAnsi"/>
          <w:b w:val="0"/>
          <w:sz w:val="16"/>
          <w:szCs w:val="16"/>
        </w:rPr>
        <w:t>)</w:t>
      </w:r>
    </w:p>
    <w:p w:rsidR="00497590" w:rsidRPr="004F0078" w:rsidRDefault="00497590" w:rsidP="004F0078">
      <w:pPr>
        <w:pStyle w:val="card"/>
        <w:ind w:left="0"/>
        <w:rPr>
          <w:rFonts w:asciiTheme="minorHAnsi" w:hAnsiTheme="minorHAnsi"/>
          <w:sz w:val="16"/>
        </w:rPr>
      </w:pPr>
      <w:r w:rsidRPr="004F0078">
        <w:rPr>
          <w:rStyle w:val="boldunderline"/>
          <w:rFonts w:asciiTheme="minorHAnsi" w:hAnsiTheme="minorHAnsi"/>
        </w:rPr>
        <w:t>The ecological impacts of the British Petroleum (BP) Deepwater Horizon Oil Spill are rapidly escalating</w:t>
      </w:r>
      <w:r w:rsidRPr="004F0078">
        <w:rPr>
          <w:rFonts w:asciiTheme="minorHAnsi" w:hAnsiTheme="minorHAnsi"/>
          <w:sz w:val="16"/>
        </w:rPr>
        <w:t xml:space="preserve"> as BP’s oil well leaks between 5,000 – 60,000 barrels (210, 000 – 2,520,000 gallons) of crude oil each day into Gulf of Mexico. The spill, which is estimated to be more than 130 miles long and 70 miles wide, will impact the coastlines of Louisiana, Alabama, Mississippi, and Florida, </w:t>
      </w:r>
      <w:r w:rsidRPr="004F0078">
        <w:rPr>
          <w:rStyle w:val="boldunderline"/>
          <w:rFonts w:asciiTheme="minorHAnsi" w:hAnsiTheme="minorHAnsi"/>
        </w:rPr>
        <w:t>and threaten hundreds of species in the Gulf of Mexico, including endangered and rare species.</w:t>
      </w:r>
      <w:r w:rsidRPr="004F0078">
        <w:rPr>
          <w:rFonts w:asciiTheme="minorHAnsi" w:hAnsiTheme="minorHAnsi"/>
          <w:sz w:val="16"/>
        </w:rPr>
        <w:t xml:space="preserve"> THE FRAGILE GULF ECOSYSTEM</w:t>
      </w:r>
      <w:r w:rsidR="004F0078" w:rsidRPr="004F0078">
        <w:rPr>
          <w:rFonts w:asciiTheme="minorHAnsi" w:hAnsiTheme="minorHAnsi"/>
          <w:sz w:val="16"/>
        </w:rPr>
        <w:t xml:space="preserve"> </w:t>
      </w:r>
      <w:r w:rsidRPr="004F0078">
        <w:rPr>
          <w:rFonts w:asciiTheme="minorHAnsi" w:hAnsiTheme="minorHAnsi"/>
          <w:sz w:val="16"/>
        </w:rPr>
        <w:t xml:space="preserve">Unfortunately, the fragile Gulf of Mexico ecosystem is no stranger to oil spills. After Hurricanes Katrina and Rita, several oil rigs sunk into Gulf waters, were damaged, or lost at sea. In the Gulf region, oil spills have proven to be a regular consequence of the nation’s continued reliance on fossil fuels. No one knows the cumulative impact that repeated oil spills will have on the Gulf ecosystem, but </w:t>
      </w:r>
      <w:r w:rsidRPr="004F0078">
        <w:rPr>
          <w:rStyle w:val="boldunderline"/>
          <w:rFonts w:asciiTheme="minorHAnsi" w:hAnsiTheme="minorHAnsi"/>
        </w:rPr>
        <w:t xml:space="preserve">experts predict that the effects of BP’s Deepwater Horizon disaster will be pervasive. For example, a recent study of the Exxon Valdez spill reported that Alaska wildlife are still ingesting oil from the Exxon Valdez spill over twenty years later. </w:t>
      </w:r>
      <w:r w:rsidRPr="004F0078">
        <w:rPr>
          <w:rFonts w:asciiTheme="minorHAnsi" w:hAnsiTheme="minorHAnsi"/>
          <w:sz w:val="16"/>
        </w:rPr>
        <w:t xml:space="preserve">The timing of </w:t>
      </w:r>
      <w:r w:rsidRPr="004F0078">
        <w:rPr>
          <w:rStyle w:val="boldunderline"/>
          <w:rFonts w:asciiTheme="minorHAnsi" w:hAnsiTheme="minorHAnsi"/>
        </w:rPr>
        <w:t>BP’s oil spill is particularly devastating to the Gulf ecosystem because it is peak spawning and nesting season for many species of fish, birds, turtles and marine mammals. Many species remain in long-established breeding areas during this time, some of which are in the direct path of the oil spill. Similarly, the gulf coast provides millions of acres of coastal wetlands and marshes that are critical habitat for migrating birds</w:t>
      </w:r>
      <w:r w:rsidRPr="004F0078">
        <w:rPr>
          <w:rFonts w:asciiTheme="minorHAnsi" w:hAnsiTheme="minorHAnsi"/>
          <w:sz w:val="16"/>
        </w:rPr>
        <w:t>, including the brown pelican, Louisiana’s state bird, and numerous designated “Important Bird Areas” where endangered birds are known to take refuge.</w:t>
      </w:r>
      <w:r w:rsidR="004F0078" w:rsidRPr="004F0078">
        <w:rPr>
          <w:rFonts w:asciiTheme="minorHAnsi" w:hAnsiTheme="minorHAnsi"/>
          <w:sz w:val="16"/>
        </w:rPr>
        <w:t xml:space="preserve"> </w:t>
      </w:r>
      <w:r w:rsidRPr="004F0078">
        <w:rPr>
          <w:rFonts w:asciiTheme="minorHAnsi" w:hAnsiTheme="minorHAnsi"/>
          <w:sz w:val="16"/>
        </w:rPr>
        <w:t xml:space="preserve">Although no one can predict the full impact of the spill on the Gulf, Gulf coast beaches, marshes, and bayous, the sheer number of rare and endangered species in the area create an urgent need to protect the fragile Gulf ecosystem from further damage from fossil fuel pollution. </w:t>
      </w:r>
      <w:r w:rsidRPr="004F0078">
        <w:rPr>
          <w:rStyle w:val="boldunderline"/>
          <w:rFonts w:asciiTheme="minorHAnsi" w:hAnsiTheme="minorHAnsi"/>
        </w:rPr>
        <w:t>As the oil slick spreads, and pollution travels up the food chain, several important and endangered species will be at risk</w:t>
      </w:r>
      <w:r w:rsidRPr="004F0078">
        <w:rPr>
          <w:rFonts w:asciiTheme="minorHAnsi" w:hAnsiTheme="minorHAnsi"/>
          <w:sz w:val="16"/>
        </w:rPr>
        <w:t>.</w:t>
      </w:r>
    </w:p>
    <w:p w:rsidR="00497590" w:rsidRPr="004F0078" w:rsidRDefault="00497590" w:rsidP="00497590">
      <w:pPr>
        <w:rPr>
          <w:rFonts w:asciiTheme="minorHAnsi" w:hAnsiTheme="minorHAnsi"/>
        </w:rPr>
      </w:pPr>
    </w:p>
    <w:p w:rsidR="00497590" w:rsidRPr="004F0078" w:rsidRDefault="00497590" w:rsidP="00497590">
      <w:pPr>
        <w:pStyle w:val="Heading3"/>
        <w:rPr>
          <w:rFonts w:asciiTheme="minorHAnsi" w:hAnsiTheme="minorHAnsi"/>
        </w:rPr>
      </w:pPr>
      <w:r w:rsidRPr="004F0078">
        <w:rPr>
          <w:rFonts w:asciiTheme="minorHAnsi" w:hAnsiTheme="minorHAnsi"/>
        </w:rPr>
        <w:lastRenderedPageBreak/>
        <w:t>No Link</w:t>
      </w:r>
    </w:p>
    <w:p w:rsidR="00875ECE" w:rsidRPr="004F0078" w:rsidRDefault="00875ECE" w:rsidP="00875ECE">
      <w:pPr>
        <w:pStyle w:val="Heading4"/>
        <w:rPr>
          <w:rFonts w:asciiTheme="minorHAnsi" w:hAnsiTheme="minorHAnsi"/>
        </w:rPr>
      </w:pPr>
      <w:r w:rsidRPr="004F0078">
        <w:rPr>
          <w:rFonts w:asciiTheme="minorHAnsi" w:hAnsiTheme="minorHAnsi"/>
        </w:rPr>
        <w:t>Sustainable development now by Peñoles, sets LA standard</w:t>
      </w:r>
    </w:p>
    <w:p w:rsidR="00875ECE" w:rsidRPr="004F0078" w:rsidRDefault="00875ECE" w:rsidP="00875ECE">
      <w:pPr>
        <w:rPr>
          <w:rFonts w:asciiTheme="minorHAnsi" w:hAnsiTheme="minorHAnsi"/>
          <w:sz w:val="16"/>
        </w:rPr>
      </w:pPr>
      <w:r w:rsidRPr="004F0078">
        <w:rPr>
          <w:rFonts w:asciiTheme="minorHAnsi" w:hAnsiTheme="minorHAnsi"/>
          <w:b/>
          <w:szCs w:val="24"/>
        </w:rPr>
        <w:t>Suppen et. al. 6</w:t>
      </w:r>
      <w:r w:rsidRPr="004F0078">
        <w:rPr>
          <w:rFonts w:asciiTheme="minorHAnsi" w:hAnsiTheme="minorHAnsi"/>
        </w:rPr>
        <w:t xml:space="preserve"> (</w:t>
      </w:r>
      <w:r w:rsidRPr="004F0078">
        <w:rPr>
          <w:rFonts w:asciiTheme="minorHAnsi" w:hAnsiTheme="minorHAnsi"/>
          <w:sz w:val="16"/>
          <w:szCs w:val="16"/>
        </w:rPr>
        <w:t xml:space="preserve">Nydia Suppen Computer Controlled Mechanical Systems, Graduate School of Engineering, Osaka University, Mario Carranza Research Center for Environmental Quality, State of Mexico Campus, Monterrey Tech Mario Huerta Pen˜oles Industries, Mario A. Herna´ndezb </w:t>
      </w:r>
      <w:r w:rsidRPr="004F0078">
        <w:rPr>
          <w:rFonts w:asciiTheme="minorHAnsi" w:hAnsiTheme="minorHAnsi"/>
          <w:sz w:val="16"/>
        </w:rPr>
        <w:t xml:space="preserve">Research Center for Environmental Quality, State of Mexico Campus, Monterrey Tech “Environmental management and life cycle approaches in the Mexican mining industry”, Journal of Cleaner Production 14 (2006) 1101e1115, </w:t>
      </w:r>
      <w:hyperlink r:id="rId26" w:history="1">
        <w:r w:rsidRPr="004F0078">
          <w:rPr>
            <w:rStyle w:val="Hyperlink"/>
            <w:rFonts w:asciiTheme="minorHAnsi" w:hAnsiTheme="minorHAnsi"/>
            <w:sz w:val="16"/>
            <w:szCs w:val="16"/>
          </w:rPr>
          <w:t>http://www.sciencedirect.com/science/article/pii/S0959652605000557</w:t>
        </w:r>
      </w:hyperlink>
      <w:r w:rsidRPr="004F0078">
        <w:rPr>
          <w:rFonts w:asciiTheme="minorHAnsi" w:hAnsiTheme="minorHAnsi"/>
          <w:sz w:val="16"/>
        </w:rPr>
        <w:t xml:space="preserve">) BC A broad review of the discussions of mines, minerals and sustainable development has been carried out by Hilson and Murck [13], who argue that </w:t>
      </w:r>
      <w:r w:rsidRPr="004F0078">
        <w:rPr>
          <w:rStyle w:val="StyleBoldUnderline"/>
          <w:rFonts w:asciiTheme="minorHAnsi" w:hAnsiTheme="minorHAnsi"/>
        </w:rPr>
        <w:t>for a mine to contribute to sustainable development</w:t>
      </w:r>
      <w:r w:rsidRPr="004F0078">
        <w:rPr>
          <w:rFonts w:asciiTheme="minorHAnsi" w:hAnsiTheme="minorHAnsi"/>
          <w:sz w:val="16"/>
        </w:rPr>
        <w:t xml:space="preserve">, several </w:t>
      </w:r>
      <w:r w:rsidRPr="004F0078">
        <w:rPr>
          <w:rStyle w:val="StyleBoldUnderline"/>
          <w:rFonts w:asciiTheme="minorHAnsi" w:hAnsiTheme="minorHAnsi"/>
        </w:rPr>
        <w:t>issues must be taken into account, including improved planning,</w:t>
      </w:r>
      <w:r w:rsidRPr="004F0078">
        <w:rPr>
          <w:rFonts w:asciiTheme="minorHAnsi" w:hAnsiTheme="minorHAnsi"/>
          <w:sz w:val="16"/>
        </w:rPr>
        <w:t xml:space="preserve"> implementation of </w:t>
      </w:r>
      <w:r w:rsidRPr="004F0078">
        <w:rPr>
          <w:rStyle w:val="StyleBoldUnderline"/>
          <w:rFonts w:asciiTheme="minorHAnsi" w:hAnsiTheme="minorHAnsi"/>
        </w:rPr>
        <w:t>sound environmental management</w:t>
      </w:r>
      <w:r w:rsidRPr="004F0078">
        <w:rPr>
          <w:rFonts w:asciiTheme="minorHAnsi" w:hAnsiTheme="minorHAnsi"/>
          <w:sz w:val="16"/>
        </w:rPr>
        <w:t xml:space="preserve"> tools and </w:t>
      </w:r>
      <w:r w:rsidRPr="004F0078">
        <w:rPr>
          <w:rStyle w:val="StyleBoldUnderline"/>
          <w:rFonts w:asciiTheme="minorHAnsi" w:hAnsiTheme="minorHAnsi"/>
        </w:rPr>
        <w:t>cleaner tech</w:t>
      </w:r>
      <w:r w:rsidRPr="004F0078">
        <w:rPr>
          <w:rFonts w:asciiTheme="minorHAnsi" w:hAnsiTheme="minorHAnsi"/>
          <w:sz w:val="16"/>
        </w:rPr>
        <w:t xml:space="preserve">nologies, </w:t>
      </w:r>
      <w:r w:rsidRPr="004F0078">
        <w:rPr>
          <w:rStyle w:val="StyleBoldUnderline"/>
          <w:rFonts w:asciiTheme="minorHAnsi" w:hAnsiTheme="minorHAnsi"/>
        </w:rPr>
        <w:t>extended social responsibility to stakeholder groups</w:t>
      </w:r>
      <w:r w:rsidRPr="004F0078">
        <w:rPr>
          <w:rFonts w:asciiTheme="minorHAnsi" w:hAnsiTheme="minorHAnsi"/>
          <w:sz w:val="16"/>
        </w:rPr>
        <w:t xml:space="preserve">, the formation of </w:t>
      </w:r>
      <w:r w:rsidRPr="004F0078">
        <w:rPr>
          <w:rStyle w:val="StyleBoldUnderline"/>
          <w:rFonts w:asciiTheme="minorHAnsi" w:hAnsiTheme="minorHAnsi"/>
        </w:rPr>
        <w:t>sustainability partnerships</w:t>
      </w:r>
      <w:r w:rsidRPr="004F0078">
        <w:rPr>
          <w:rFonts w:asciiTheme="minorHAnsi" w:hAnsiTheme="minorHAnsi"/>
          <w:sz w:val="16"/>
        </w:rPr>
        <w:t xml:space="preserve">, </w:t>
      </w:r>
      <w:r w:rsidRPr="004F0078">
        <w:rPr>
          <w:rStyle w:val="StyleBoldUnderline"/>
          <w:rFonts w:asciiTheme="minorHAnsi" w:hAnsiTheme="minorHAnsi"/>
        </w:rPr>
        <w:t>and improved training</w:t>
      </w:r>
      <w:r w:rsidRPr="004F0078">
        <w:rPr>
          <w:rFonts w:asciiTheme="minorHAnsi" w:hAnsiTheme="minorHAnsi"/>
          <w:sz w:val="16"/>
        </w:rPr>
        <w:t xml:space="preserve">. </w:t>
      </w:r>
      <w:r w:rsidRPr="004F0078">
        <w:rPr>
          <w:rStyle w:val="StyleBoldUnderline"/>
          <w:rFonts w:asciiTheme="minorHAnsi" w:hAnsiTheme="minorHAnsi"/>
        </w:rPr>
        <w:t xml:space="preserve">Integration of these strategies has been achieved </w:t>
      </w:r>
      <w:r w:rsidRPr="004F0078">
        <w:rPr>
          <w:rFonts w:asciiTheme="minorHAnsi" w:hAnsiTheme="minorHAnsi"/>
          <w:sz w:val="16"/>
        </w:rPr>
        <w:t xml:space="preserve">to a recognizable degree </w:t>
      </w:r>
      <w:r w:rsidRPr="004F0078">
        <w:rPr>
          <w:rStyle w:val="StyleBoldUnderline"/>
          <w:rFonts w:asciiTheme="minorHAnsi" w:hAnsiTheme="minorHAnsi"/>
        </w:rPr>
        <w:t>by the Mexican-based Peñoles Industries</w:t>
      </w:r>
      <w:r w:rsidRPr="004F0078">
        <w:rPr>
          <w:rFonts w:asciiTheme="minorHAnsi" w:hAnsiTheme="minorHAnsi"/>
          <w:sz w:val="16"/>
        </w:rPr>
        <w:t xml:space="preserve">. Since its founding in 1887, </w:t>
      </w:r>
      <w:r w:rsidRPr="004F0078">
        <w:rPr>
          <w:rStyle w:val="StyleBoldUnderline"/>
          <w:rFonts w:asciiTheme="minorHAnsi" w:hAnsiTheme="minorHAnsi"/>
        </w:rPr>
        <w:t>Peñoles has been one of the most important industrial groups in Mexico</w:t>
      </w:r>
      <w:r w:rsidRPr="004F0078">
        <w:rPr>
          <w:rFonts w:asciiTheme="minorHAnsi" w:hAnsiTheme="minorHAnsi"/>
          <w:sz w:val="16"/>
        </w:rPr>
        <w:t xml:space="preserve">, oriented toward </w:t>
      </w:r>
      <w:r w:rsidRPr="004F0078">
        <w:rPr>
          <w:rStyle w:val="StyleBoldUnderline"/>
          <w:rFonts w:asciiTheme="minorHAnsi" w:hAnsiTheme="minorHAnsi"/>
        </w:rPr>
        <w:t>making beneficial use of non-renewable natural resources</w:t>
      </w:r>
      <w:r w:rsidRPr="004F0078">
        <w:rPr>
          <w:rFonts w:asciiTheme="minorHAnsi" w:hAnsiTheme="minorHAnsi"/>
          <w:sz w:val="16"/>
        </w:rPr>
        <w:t xml:space="preserve">. </w:t>
      </w:r>
      <w:r w:rsidRPr="004F0078">
        <w:rPr>
          <w:rStyle w:val="StyleBoldUnderline"/>
          <w:rFonts w:asciiTheme="minorHAnsi" w:hAnsiTheme="minorHAnsi"/>
        </w:rPr>
        <w:t>The company</w:t>
      </w:r>
      <w:r w:rsidRPr="004F0078">
        <w:rPr>
          <w:rFonts w:asciiTheme="minorHAnsi" w:hAnsiTheme="minorHAnsi"/>
          <w:sz w:val="16"/>
        </w:rPr>
        <w:t xml:space="preserve"> was originally dedicated to exploration, mining, smelting, refining, and marketing of non-ferrous metallic minerals, and later developed the industrial chemical sector. Today, the company comprises 18 operating units, has 6539 employees, and is the world's top producer of refined silver, metallic bismuth, and sodium sulfate. </w:t>
      </w:r>
      <w:r w:rsidRPr="004F0078">
        <w:rPr>
          <w:rStyle w:val="StyleBoldUnderline"/>
          <w:rFonts w:asciiTheme="minorHAnsi" w:hAnsiTheme="minorHAnsi"/>
        </w:rPr>
        <w:t xml:space="preserve">In Latin America, Peñoles is the leading producer of refined gold, lead, and zinc, and is one of the largest net exporters in the private sector. </w:t>
      </w:r>
      <w:r w:rsidRPr="004F0078">
        <w:rPr>
          <w:rFonts w:asciiTheme="minorHAnsi" w:hAnsiTheme="minorHAnsi"/>
          <w:sz w:val="16"/>
        </w:rPr>
        <w:t xml:space="preserve">For Peñoles, sustainable development means “…a commitment to the space, culture and traditions of the surrounding communities, acting in strict compliance with the law, without jeopardizing future generations' access to the natural wealth of the area”. </w:t>
      </w:r>
      <w:r w:rsidRPr="004F0078">
        <w:rPr>
          <w:rFonts w:asciiTheme="minorHAnsi" w:hAnsiTheme="minorHAnsi"/>
          <w:b/>
          <w:sz w:val="22"/>
          <w:u w:val="single"/>
        </w:rPr>
        <w:t>P</w:t>
      </w:r>
      <w:r w:rsidRPr="004F0078">
        <w:rPr>
          <w:rStyle w:val="StyleBoldUnderline"/>
          <w:rFonts w:asciiTheme="minorHAnsi" w:hAnsiTheme="minorHAnsi"/>
        </w:rPr>
        <w:t>eñoles has embraced sustainable development</w:t>
      </w:r>
      <w:r w:rsidRPr="004F0078">
        <w:rPr>
          <w:rFonts w:asciiTheme="minorHAnsi" w:hAnsiTheme="minorHAnsi"/>
          <w:sz w:val="16"/>
        </w:rPr>
        <w:t xml:space="preserve"> in the following ways identified below.</w:t>
      </w:r>
      <w:r w:rsidRPr="004F0078">
        <w:rPr>
          <w:rFonts w:asciiTheme="minorHAnsi" w:hAnsiTheme="minorHAnsi"/>
          <w:b/>
          <w:bCs/>
          <w:sz w:val="22"/>
          <w:u w:val="single"/>
        </w:rPr>
        <w:t xml:space="preserve"> </w:t>
      </w:r>
      <w:r w:rsidRPr="004F0078">
        <w:rPr>
          <w:rFonts w:asciiTheme="minorHAnsi" w:hAnsiTheme="minorHAnsi"/>
          <w:sz w:val="16"/>
        </w:rPr>
        <w:t xml:space="preserve">Under the National Voluntary Environmental Auditing Program, the following 12 operating units in the Group have received Clean Industry Certification: Fertirey, Bermejillo, Proaño, Naica, El Monte, Bismark, Las Torres, La Herradura, La Ciénega, Tizapa, Sabinas and Francisco I. Madero, and four others (the zinc plant, the lead–silver smelter, the lead–silver refinery, and Química del Rey) are in the process of being certified. The company has also guaranteed its environmental management systems through ISO 14000. As of December 2003, 14 of Peñoles's operating units have been ISO 14001 certified, two more units are in the process of being certified, and another two are working toward implementation of the standards. 6.2. Cleaner production technologies </w:t>
      </w:r>
      <w:r w:rsidRPr="004F0078">
        <w:rPr>
          <w:rStyle w:val="StyleBoldUnderline"/>
          <w:rFonts w:asciiTheme="minorHAnsi" w:hAnsiTheme="minorHAnsi"/>
        </w:rPr>
        <w:t>Peñoles has</w:t>
      </w:r>
      <w:r w:rsidRPr="004F0078">
        <w:rPr>
          <w:rFonts w:asciiTheme="minorHAnsi" w:hAnsiTheme="minorHAnsi"/>
          <w:sz w:val="16"/>
        </w:rPr>
        <w:t xml:space="preserve"> different </w:t>
      </w:r>
      <w:r w:rsidRPr="004F0078">
        <w:rPr>
          <w:rStyle w:val="StyleBoldUnderline"/>
          <w:rFonts w:asciiTheme="minorHAnsi" w:hAnsiTheme="minorHAnsi"/>
        </w:rPr>
        <w:t>clean</w:t>
      </w:r>
      <w:r w:rsidRPr="004F0078">
        <w:rPr>
          <w:rFonts w:asciiTheme="minorHAnsi" w:hAnsiTheme="minorHAnsi"/>
          <w:sz w:val="16"/>
        </w:rPr>
        <w:t xml:space="preserve">er production </w:t>
      </w:r>
      <w:r w:rsidRPr="004F0078">
        <w:rPr>
          <w:rStyle w:val="StyleBoldUnderline"/>
          <w:rFonts w:asciiTheme="minorHAnsi" w:hAnsiTheme="minorHAnsi"/>
        </w:rPr>
        <w:t>tech</w:t>
      </w:r>
      <w:r w:rsidRPr="004F0078">
        <w:rPr>
          <w:rFonts w:asciiTheme="minorHAnsi" w:hAnsiTheme="minorHAnsi"/>
          <w:sz w:val="16"/>
        </w:rPr>
        <w:t xml:space="preserve">nologies </w:t>
      </w:r>
      <w:r w:rsidRPr="004F0078">
        <w:rPr>
          <w:rStyle w:val="StyleBoldUnderline"/>
          <w:rFonts w:asciiTheme="minorHAnsi" w:hAnsiTheme="minorHAnsi"/>
        </w:rPr>
        <w:t>in place</w:t>
      </w:r>
      <w:r w:rsidRPr="004F0078">
        <w:rPr>
          <w:rFonts w:asciiTheme="minorHAnsi" w:hAnsiTheme="minorHAnsi"/>
          <w:sz w:val="16"/>
        </w:rPr>
        <w:t xml:space="preserve">, such as the Real – Time Automatic Monitoring Network </w:t>
      </w:r>
      <w:r w:rsidRPr="004F0078">
        <w:rPr>
          <w:rStyle w:val="StyleBoldUnderline"/>
          <w:rFonts w:asciiTheme="minorHAnsi" w:hAnsiTheme="minorHAnsi"/>
        </w:rPr>
        <w:t>to check air</w:t>
      </w:r>
      <w:r w:rsidRPr="004F0078">
        <w:rPr>
          <w:rFonts w:asciiTheme="minorHAnsi" w:hAnsiTheme="minorHAnsi"/>
          <w:sz w:val="16"/>
        </w:rPr>
        <w:t xml:space="preserve"> </w:t>
      </w:r>
      <w:r w:rsidRPr="004F0078">
        <w:rPr>
          <w:rStyle w:val="StyleBoldUnderline"/>
          <w:rFonts w:asciiTheme="minorHAnsi" w:hAnsiTheme="minorHAnsi"/>
        </w:rPr>
        <w:t>quality</w:t>
      </w:r>
      <w:r w:rsidRPr="004F0078">
        <w:rPr>
          <w:rFonts w:asciiTheme="minorHAnsi" w:hAnsiTheme="minorHAnsi"/>
          <w:sz w:val="16"/>
        </w:rPr>
        <w:t xml:space="preserve">, </w:t>
      </w:r>
      <w:r w:rsidRPr="004F0078">
        <w:rPr>
          <w:rStyle w:val="StyleBoldUnderline"/>
          <w:rFonts w:asciiTheme="minorHAnsi" w:hAnsiTheme="minorHAnsi"/>
        </w:rPr>
        <w:t>and several key dust collection installations</w:t>
      </w:r>
      <w:r w:rsidRPr="004F0078">
        <w:rPr>
          <w:rFonts w:asciiTheme="minorHAnsi" w:hAnsiTheme="minorHAnsi"/>
          <w:sz w:val="16"/>
        </w:rPr>
        <w:t xml:space="preserve">. This section describes some of the company's achievements in the area of cleaner production technologies. At Química del Rey, a bag house was adapted to clean combustion gases. To accomplish this task, it was necessary to reduce the temperature of outgoing gases by 200 °C with the use of a heat exchanger that preheats the water supplied to boilers. This project allowed savings of 1.0 m3 of fuel per ton of steam, while achieving a cleaner and more profitable operation. In the Mining Division, the adoption of new technologies, like the SAG semi-autogenous grinding system—developed with a wet grinding process—has eliminated emissions of solid particles to the air entirely. In addition, the Mining Division acquired the Alpine continuous mining system for the Proaño unit in Fresnillo, Zacatecas, which has completely eliminated the emission of nitrous gas and improved personnel safety conditions by eliminating the need for using explosives. The group also treats wastewater. In 2003, intake of virgin water supplies accounted for less than 10% of the total amount of water used, and 100 % of the water used in industrial processes was recycled water. In the field of soils, the group's laboratory and field research was completed regarding the reduction of the bioavailability of lead in the soil with the application of a phosphate that reduces its reactivity. These treatments, which have yielded very favorable results, are presently being administered in areas surrounding the complex of Met-Mex. There are also technological improvements that have been made to increase efficiency at the mixing process stage and, therefore, reduce the volume of neutralized jarosite—a non-hazardous stable complex of iron hydroxy-sulphate and ammonium neutralized with lime, which is the main by-product from the zinc refining process. 6.3. Social responsibility </w:t>
      </w:r>
      <w:r w:rsidRPr="004F0078">
        <w:rPr>
          <w:rStyle w:val="StyleBoldUnderline"/>
          <w:rFonts w:asciiTheme="minorHAnsi" w:hAnsiTheme="minorHAnsi"/>
        </w:rPr>
        <w:t xml:space="preserve">The group carries out different projects and funds in order to create more meaningful relationships in the communities where the group operates. </w:t>
      </w:r>
      <w:r w:rsidRPr="004F0078">
        <w:rPr>
          <w:rFonts w:asciiTheme="minorHAnsi" w:hAnsiTheme="minorHAnsi"/>
          <w:sz w:val="16"/>
        </w:rPr>
        <w:t xml:space="preserve">For example, it partnered with the United Way (a renowned public assistance organization based in U.S.) to create the Peñoles United Fund. There were also projects carried out by Met-Mex in coordination with the Association for Innovation in the Teaching of Sciences (Innovec) and the state government of Coahuila, in order to incorporate a program called System of Experiential and Investigative Teaching of the Sciences into elementary schools near the metallurgical complex. Several </w:t>
      </w:r>
      <w:r w:rsidRPr="004F0078">
        <w:rPr>
          <w:rStyle w:val="StyleBoldUnderline"/>
          <w:rFonts w:asciiTheme="minorHAnsi" w:hAnsiTheme="minorHAnsi"/>
        </w:rPr>
        <w:t>awards in the field of social responsibility have been awarded to the group, including:Recognition for Best Practices in Corporate Social Responsibility, first distinction of its kind in Latin America; Industrial Ethics and Values Award in the category of Major National Industry for exemplary and productive performance; Socially Responsible Company; and Award for continual improvement in self-management.</w:t>
      </w:r>
      <w:r w:rsidRPr="004F0078">
        <w:rPr>
          <w:rFonts w:asciiTheme="minorHAnsi" w:hAnsiTheme="minorHAnsi"/>
          <w:sz w:val="16"/>
        </w:rPr>
        <w:t>6.4. Sustainable partnership</w:t>
      </w:r>
      <w:r w:rsidRPr="004F0078">
        <w:rPr>
          <w:rStyle w:val="StyleBoldUnderline"/>
          <w:rFonts w:asciiTheme="minorHAnsi" w:hAnsiTheme="minorHAnsi"/>
        </w:rPr>
        <w:t>Peñoles aims to protect and promote biodiversity through continued restoration</w:t>
      </w:r>
      <w:r w:rsidRPr="004F0078">
        <w:rPr>
          <w:rFonts w:asciiTheme="minorHAnsi" w:hAnsiTheme="minorHAnsi"/>
          <w:sz w:val="16"/>
        </w:rPr>
        <w:t xml:space="preserve">, </w:t>
      </w:r>
      <w:r w:rsidRPr="004F0078">
        <w:rPr>
          <w:rStyle w:val="StyleBoldUnderline"/>
          <w:rFonts w:asciiTheme="minorHAnsi" w:hAnsiTheme="minorHAnsi"/>
        </w:rPr>
        <w:t>reforestation, and forestation works</w:t>
      </w:r>
      <w:r w:rsidRPr="004F0078">
        <w:rPr>
          <w:rFonts w:asciiTheme="minorHAnsi" w:hAnsiTheme="minorHAnsi"/>
          <w:sz w:val="16"/>
        </w:rPr>
        <w:t xml:space="preserve">, with the participation of various civic organizations and community members in different parts of the country where the company has operations. Sustainable partnerships and biodiversity protection activities up to year 2003 included: As a vanguard sustainability initiative, an agreement was signed in 2003 among Mexico's National Research Institute of Forestry, Agriculture and Livestock, Peñoles, and the Produce Foundation in </w:t>
      </w:r>
      <w:r w:rsidRPr="004F0078">
        <w:rPr>
          <w:rFonts w:asciiTheme="minorHAnsi" w:hAnsiTheme="minorHAnsi"/>
          <w:sz w:val="16"/>
        </w:rPr>
        <w:lastRenderedPageBreak/>
        <w:t xml:space="preserve">the state of Durango, to begin work on the sustainable forest project at the La Ciénega mining unit, in the municipality of Santiago Papasquiaro, Durango. The Proaño Ecological Park and Tourist Mine in the city of Fresnillo, Zacatecas. Protection of the Sonoran pronghorn (Antilocapra americana sonoriensis), a 6 year project at La Herradura, in Caborca, Sonora. In a joint effort carried out by the local office of Mexico's Ministry of the Environment and Natural Resources (SEMARNAT – Secretaría de Medio Ambiente y Recursos Naturales), the Pinacate Biosphere Reserve, and the Institute of the Environment and Sustainable Development.  Finance of updated land monitoring in Mexico to complement the aerial surveys taken by the Arizona Game and Fish Department and the U.S. Fish and Wildlife Service.6.5. Improved training Personnel </w:t>
      </w:r>
      <w:r w:rsidRPr="004F0078">
        <w:rPr>
          <w:rStyle w:val="StyleBoldUnderline"/>
          <w:rFonts w:asciiTheme="minorHAnsi" w:hAnsiTheme="minorHAnsi"/>
        </w:rPr>
        <w:t>training in environmental education, safety, community development and occupational health, as well as the promotion of environmental culture among employees, are priorities for the company</w:t>
      </w:r>
      <w:r w:rsidRPr="004F0078">
        <w:rPr>
          <w:rFonts w:asciiTheme="minorHAnsi" w:hAnsiTheme="minorHAnsi"/>
          <w:sz w:val="16"/>
        </w:rPr>
        <w:t>. The company counts with Sinergia ambiental (Environmental Synergy), a newsletter geared towards providing environmental education in order to create value in a sustainable manner. The newsletter covers important events and timely national and international news related to sustainable development, as well as to the mining, metallurgical and water treatment industries. In 2003, the program “To your health” was introduced, which consists of the periodic publication of a web site containing information and educational material oriented towards improving quality of life and health.  The 259,806 man-hours of instruction provided during the year 2003 represented a 46% increase over 2002 levels. Fig. 5 provides an overview of the company's training program [17].</w:t>
      </w:r>
    </w:p>
    <w:p w:rsidR="00875ECE" w:rsidRPr="004F0078" w:rsidRDefault="00875ECE" w:rsidP="00875ECE">
      <w:pPr>
        <w:rPr>
          <w:rFonts w:asciiTheme="minorHAnsi" w:hAnsiTheme="minorHAnsi"/>
          <w:sz w:val="16"/>
        </w:rPr>
      </w:pPr>
    </w:p>
    <w:p w:rsidR="00875ECE" w:rsidRPr="004F0078" w:rsidRDefault="00875ECE" w:rsidP="00875ECE">
      <w:pPr>
        <w:pStyle w:val="Heading4"/>
        <w:rPr>
          <w:rFonts w:asciiTheme="minorHAnsi" w:hAnsiTheme="minorHAnsi"/>
        </w:rPr>
      </w:pPr>
      <w:r w:rsidRPr="004F0078">
        <w:rPr>
          <w:rFonts w:asciiTheme="minorHAnsi" w:hAnsiTheme="minorHAnsi"/>
        </w:rPr>
        <w:t>Mexico Government and Companies committed to environmental protection: Voluntary Programs</w:t>
      </w:r>
    </w:p>
    <w:p w:rsidR="00875ECE" w:rsidRPr="004F0078" w:rsidRDefault="00875ECE" w:rsidP="00875ECE">
      <w:pPr>
        <w:rPr>
          <w:rFonts w:asciiTheme="minorHAnsi" w:hAnsiTheme="minorHAnsi"/>
          <w:sz w:val="16"/>
          <w:szCs w:val="16"/>
        </w:rPr>
      </w:pPr>
      <w:r w:rsidRPr="004F0078">
        <w:rPr>
          <w:rFonts w:asciiTheme="minorHAnsi" w:hAnsiTheme="minorHAnsi"/>
          <w:b/>
          <w:szCs w:val="24"/>
        </w:rPr>
        <w:t>World Resources Institute 6</w:t>
      </w:r>
      <w:r w:rsidRPr="004F0078">
        <w:rPr>
          <w:rFonts w:asciiTheme="minorHAnsi" w:hAnsiTheme="minorHAnsi"/>
          <w:sz w:val="16"/>
          <w:szCs w:val="16"/>
        </w:rPr>
        <w:t xml:space="preserve"> (The World Resources Institute is an independent, non-partisan, non-profit organization founded in 1982 with offices in the United States and China,“Mexican Industry Takes Voluntary Action Against Climate Change; Government Gives Public Recognition” ,February 22, 2006,http://www.wri.org/press/2007/10/mexican-industry-takes-voluntary-action-against-climate-change-government-gives-public)BC  </w:t>
      </w:r>
      <w:r w:rsidRPr="004F0078">
        <w:rPr>
          <w:rStyle w:val="StyleBoldUnderline"/>
          <w:rFonts w:asciiTheme="minorHAnsi" w:hAnsiTheme="minorHAnsi"/>
        </w:rPr>
        <w:t>Mexico’s environment ministry</w:t>
      </w:r>
      <w:r w:rsidRPr="004F0078">
        <w:rPr>
          <w:rFonts w:asciiTheme="minorHAnsi" w:hAnsiTheme="minorHAnsi"/>
          <w:sz w:val="16"/>
          <w:szCs w:val="16"/>
        </w:rPr>
        <w:t xml:space="preserve"> (SEMARNAT) </w:t>
      </w:r>
      <w:r w:rsidRPr="004F0078">
        <w:rPr>
          <w:rStyle w:val="StyleBoldUnderline"/>
          <w:rFonts w:asciiTheme="minorHAnsi" w:hAnsiTheme="minorHAnsi"/>
        </w:rPr>
        <w:t>recognized</w:t>
      </w:r>
      <w:r w:rsidRPr="004F0078">
        <w:rPr>
          <w:rFonts w:asciiTheme="minorHAnsi" w:hAnsiTheme="minorHAnsi"/>
          <w:sz w:val="16"/>
          <w:szCs w:val="16"/>
        </w:rPr>
        <w:t xml:space="preserve"> </w:t>
      </w:r>
      <w:r w:rsidRPr="004F0078">
        <w:rPr>
          <w:rStyle w:val="StyleBoldUnderline"/>
          <w:rFonts w:asciiTheme="minorHAnsi" w:hAnsiTheme="minorHAnsi"/>
        </w:rPr>
        <w:t>fifteen major companies</w:t>
      </w:r>
      <w:r w:rsidRPr="004F0078">
        <w:rPr>
          <w:rFonts w:asciiTheme="minorHAnsi" w:hAnsiTheme="minorHAnsi"/>
          <w:sz w:val="16"/>
          <w:szCs w:val="16"/>
        </w:rPr>
        <w:t xml:space="preserve"> today </w:t>
      </w:r>
      <w:r w:rsidRPr="004F0078">
        <w:rPr>
          <w:rStyle w:val="StyleBoldUnderline"/>
          <w:rFonts w:asciiTheme="minorHAnsi" w:hAnsiTheme="minorHAnsi"/>
        </w:rPr>
        <w:t>for publicly reporting their greenhouse gas emissions through a voluntary public-private initiative known as the Mexico Greenhouse Gas</w:t>
      </w:r>
      <w:r w:rsidRPr="004F0078">
        <w:rPr>
          <w:rFonts w:asciiTheme="minorHAnsi" w:hAnsiTheme="minorHAnsi"/>
          <w:sz w:val="16"/>
          <w:szCs w:val="16"/>
        </w:rPr>
        <w:t xml:space="preserve"> (GHG) </w:t>
      </w:r>
      <w:r w:rsidRPr="004F0078">
        <w:rPr>
          <w:rStyle w:val="StyleBoldUnderline"/>
          <w:rFonts w:asciiTheme="minorHAnsi" w:hAnsiTheme="minorHAnsi"/>
        </w:rPr>
        <w:t>Program</w:t>
      </w:r>
      <w:r w:rsidRPr="004F0078">
        <w:rPr>
          <w:rFonts w:asciiTheme="minorHAnsi" w:hAnsiTheme="minorHAnsi"/>
          <w:sz w:val="16"/>
          <w:szCs w:val="16"/>
        </w:rPr>
        <w:t>. Mexico’s environment ministry (SEMARNAT) recognized fifteen major companies today for publicly reporting their greenhouse gas emissions through a voluntary public-private initiative known as the Mexico Greenhouse Gas (GHG) Program.“</w:t>
      </w:r>
      <w:r w:rsidRPr="004F0078">
        <w:rPr>
          <w:rStyle w:val="StyleBoldUnderline"/>
          <w:rFonts w:asciiTheme="minorHAnsi" w:hAnsiTheme="minorHAnsi"/>
        </w:rPr>
        <w:t>Mexico is committed to fight global warming,” said Secretary of Environment</w:t>
      </w:r>
      <w:r w:rsidRPr="004F0078">
        <w:rPr>
          <w:rFonts w:asciiTheme="minorHAnsi" w:hAnsiTheme="minorHAnsi"/>
          <w:sz w:val="16"/>
          <w:szCs w:val="16"/>
        </w:rPr>
        <w:t xml:space="preserve"> Jose Luis Luege </w:t>
      </w:r>
      <w:r w:rsidRPr="004F0078">
        <w:rPr>
          <w:rStyle w:val="StyleBoldUnderline"/>
          <w:rFonts w:asciiTheme="minorHAnsi" w:hAnsiTheme="minorHAnsi"/>
        </w:rPr>
        <w:t>Tamargo. “Collaborating with industry is a key part of our strategy.”</w:t>
      </w:r>
      <w:r w:rsidRPr="004F0078">
        <w:rPr>
          <w:rStyle w:val="StyleBoldUnderline"/>
          <w:rFonts w:asciiTheme="minorHAnsi" w:hAnsiTheme="minorHAnsi"/>
          <w:b w:val="0"/>
          <w:bCs w:val="0"/>
          <w:sz w:val="16"/>
          <w:szCs w:val="16"/>
          <w:u w:val="none"/>
        </w:rPr>
        <w:t xml:space="preserve"> </w:t>
      </w:r>
      <w:r w:rsidRPr="004F0078">
        <w:rPr>
          <w:rFonts w:asciiTheme="minorHAnsi" w:hAnsiTheme="minorHAnsi"/>
          <w:sz w:val="16"/>
          <w:szCs w:val="16"/>
        </w:rPr>
        <w:t xml:space="preserve">The Mexico GHG Program, the first of its kind in a developing country, is a voluntary program established in 2004 through an agreement between the Mexican Secretariat of Environment and Natural Resources, the World Resources Institute (WRI) and the World Business Council for Sustainable Development (WBCSD). Mexico-based CESPEDES is also involved as a program administrator. The companies being recognized are: Altos Hornos de Mexico, Grupo Cementos Chihuahua, Cooperativa La Cruz Azul, CEMEX, Cementos Portland Moctezuma, Ford de Mexico, Grupo Modelo, Grupo Porcicola Mexicano, Holcim Apasco, Mittal Steel Lazaro Cardenas, NHUMO, PEMEX, SICARTSA/Villacero, Siderurgica Tultitlan, and Sumitomo Corporativo de Mexico. The GHG emissions reported by this group represent roughly 25 percent of total national emissions generated by stationary combustion (heat and electricity generation) and industrial processes. The Mexico GHG Program provides technical tools and training to develop inventories of corporate GHG emissions based on the accounting and reporting principles of the WRI/WBCSD Greenhouse Gas Protocol. Companies that participate in the program can identify opportunities to improve their energy efficiency and develop effective strategies to participate in carbon markets and reduce GHG emissions. </w:t>
      </w:r>
      <w:r w:rsidRPr="004F0078">
        <w:rPr>
          <w:rStyle w:val="StyleBoldUnderline"/>
          <w:rFonts w:asciiTheme="minorHAnsi" w:hAnsiTheme="minorHAnsi"/>
        </w:rPr>
        <w:t>Twenty-seven companies in Mexico are currently participating in the program, including those from the most-energy intensive sectors</w:t>
      </w:r>
      <w:r w:rsidRPr="004F0078">
        <w:rPr>
          <w:rFonts w:asciiTheme="minorHAnsi" w:hAnsiTheme="minorHAnsi"/>
          <w:sz w:val="16"/>
          <w:szCs w:val="16"/>
        </w:rPr>
        <w:t>. The entire cement and petroleum sectors are engaged, as well as major representatives of the iron and steel sector. Besides the companies being recognized, twelve more are currently in the process of developing GHG inventories. “</w:t>
      </w:r>
      <w:r w:rsidRPr="004F0078">
        <w:rPr>
          <w:rStyle w:val="StyleBoldUnderline"/>
          <w:rFonts w:asciiTheme="minorHAnsi" w:hAnsiTheme="minorHAnsi"/>
        </w:rPr>
        <w:t>Mexico has recognized the significant business opportunities that are available from strategic management of GHG emissions</w:t>
      </w:r>
      <w:r w:rsidRPr="004F0078">
        <w:rPr>
          <w:rFonts w:asciiTheme="minorHAnsi" w:hAnsiTheme="minorHAnsi"/>
          <w:sz w:val="16"/>
          <w:szCs w:val="16"/>
        </w:rPr>
        <w:t xml:space="preserve">,” said WRI president Jonathan Lash. “This is important leadership by the Mexican government and industry leaders that will produce both environmental and business benefits.” On August 25, 2004, </w:t>
      </w:r>
      <w:r w:rsidRPr="004F0078">
        <w:rPr>
          <w:rStyle w:val="StyleBoldUnderline"/>
          <w:rFonts w:asciiTheme="minorHAnsi" w:hAnsiTheme="minorHAnsi"/>
        </w:rPr>
        <w:t xml:space="preserve">Mexico became the first country to adopt the GHG Protocol Corporate Standard, published three years earlier by the World Resources Institute </w:t>
      </w:r>
      <w:r w:rsidRPr="004F0078">
        <w:rPr>
          <w:rStyle w:val="StyleBoldUnderline"/>
          <w:rFonts w:asciiTheme="minorHAnsi" w:hAnsiTheme="minorHAnsi"/>
          <w:b w:val="0"/>
          <w:sz w:val="16"/>
          <w:szCs w:val="16"/>
          <w:u w:val="none"/>
        </w:rPr>
        <w:t xml:space="preserve">(WRI) </w:t>
      </w:r>
      <w:r w:rsidRPr="004F0078">
        <w:rPr>
          <w:rStyle w:val="StyleBoldUnderline"/>
          <w:rFonts w:asciiTheme="minorHAnsi" w:hAnsiTheme="minorHAnsi"/>
        </w:rPr>
        <w:t>and the World Business Council for Sustainable Development</w:t>
      </w:r>
      <w:r w:rsidRPr="004F0078">
        <w:rPr>
          <w:rFonts w:asciiTheme="minorHAnsi" w:hAnsiTheme="minorHAnsi"/>
          <w:sz w:val="16"/>
          <w:szCs w:val="16"/>
        </w:rPr>
        <w:t xml:space="preserve"> (WBCSD). “We’re proud to be part of this initiative,” said Bjorn Stigson, president of WBCSD. “We commend the Mexican companies who are being recognized today for setting an example and getting ahead of the curve.” The activities of the Mexico GHG Program are supported by SEMARNAT, WRI, WBCSD, the US Agency for International Development, and the Global Opportunities Fund of the British Embassy in Mexico. For further information, visit the Mexico GHG Program at www.geimexico.org and the GHG Protocol at </w:t>
      </w:r>
      <w:hyperlink r:id="rId27" w:history="1">
        <w:r w:rsidRPr="004F0078">
          <w:rPr>
            <w:rStyle w:val="Hyperlink"/>
            <w:rFonts w:asciiTheme="minorHAnsi" w:hAnsiTheme="minorHAnsi"/>
            <w:sz w:val="16"/>
            <w:szCs w:val="16"/>
          </w:rPr>
          <w:t>www.ghgprotocol.org</w:t>
        </w:r>
      </w:hyperlink>
      <w:r w:rsidRPr="004F0078">
        <w:rPr>
          <w:rFonts w:asciiTheme="minorHAnsi" w:hAnsiTheme="minorHAnsi"/>
          <w:sz w:val="16"/>
          <w:szCs w:val="16"/>
        </w:rPr>
        <w:t>.</w:t>
      </w:r>
    </w:p>
    <w:p w:rsidR="00875ECE" w:rsidRPr="004F0078" w:rsidRDefault="00875ECE" w:rsidP="00875ECE">
      <w:pPr>
        <w:rPr>
          <w:rFonts w:asciiTheme="minorHAnsi" w:hAnsiTheme="minorHAnsi"/>
          <w:sz w:val="16"/>
          <w:szCs w:val="16"/>
        </w:rPr>
      </w:pPr>
    </w:p>
    <w:p w:rsidR="00875ECE" w:rsidRPr="004F0078" w:rsidRDefault="00875ECE" w:rsidP="00875ECE">
      <w:pPr>
        <w:rPr>
          <w:rFonts w:asciiTheme="minorHAnsi" w:hAnsiTheme="minorHAnsi"/>
        </w:rPr>
      </w:pPr>
    </w:p>
    <w:p w:rsidR="00875ECE" w:rsidRPr="004F0078" w:rsidRDefault="00875ECE" w:rsidP="00497590">
      <w:pPr>
        <w:rPr>
          <w:rFonts w:asciiTheme="minorHAnsi" w:hAnsiTheme="minorHAnsi"/>
        </w:rPr>
      </w:pPr>
    </w:p>
    <w:p w:rsidR="00875ECE" w:rsidRPr="004F0078" w:rsidRDefault="00875ECE" w:rsidP="00497590">
      <w:pPr>
        <w:rPr>
          <w:rFonts w:asciiTheme="minorHAnsi" w:hAnsiTheme="minorHAnsi"/>
        </w:rPr>
      </w:pPr>
    </w:p>
    <w:p w:rsidR="00497590" w:rsidRPr="004F0078" w:rsidRDefault="00497590" w:rsidP="00497590">
      <w:pPr>
        <w:pStyle w:val="Heading3"/>
        <w:rPr>
          <w:rFonts w:asciiTheme="minorHAnsi" w:hAnsiTheme="minorHAnsi"/>
        </w:rPr>
      </w:pPr>
      <w:r w:rsidRPr="004F0078">
        <w:rPr>
          <w:rFonts w:asciiTheme="minorHAnsi" w:hAnsiTheme="minorHAnsi"/>
        </w:rPr>
        <w:lastRenderedPageBreak/>
        <w:t xml:space="preserve">Link turn </w:t>
      </w:r>
    </w:p>
    <w:p w:rsidR="00497590" w:rsidRPr="004F0078" w:rsidRDefault="00497590" w:rsidP="00497590">
      <w:pPr>
        <w:pStyle w:val="Heading4"/>
        <w:rPr>
          <w:rStyle w:val="StyleStyleBold12pt"/>
          <w:rFonts w:asciiTheme="minorHAnsi" w:hAnsiTheme="minorHAnsi" w:cs="Times New Roman"/>
          <w:b/>
          <w:bCs/>
          <w:sz w:val="28"/>
        </w:rPr>
      </w:pPr>
      <w:r w:rsidRPr="004F0078">
        <w:rPr>
          <w:rStyle w:val="StyleStyleBold12pt"/>
          <w:rFonts w:asciiTheme="minorHAnsi" w:hAnsiTheme="minorHAnsi" w:cs="Times New Roman"/>
          <w:b/>
          <w:sz w:val="28"/>
        </w:rPr>
        <w:t>Previous economic engagement with Mexico has actually helped the environment (i.e. NAFTA)</w:t>
      </w:r>
    </w:p>
    <w:p w:rsidR="00497590" w:rsidRPr="004F0078" w:rsidRDefault="00497590" w:rsidP="004F0078">
      <w:pPr>
        <w:rPr>
          <w:rFonts w:asciiTheme="minorHAnsi" w:hAnsiTheme="minorHAnsi" w:cs="Times New Roman"/>
          <w:bCs/>
          <w:sz w:val="16"/>
          <w:szCs w:val="16"/>
        </w:rPr>
      </w:pPr>
      <w:r w:rsidRPr="004F0078">
        <w:rPr>
          <w:rStyle w:val="StyleStyleBold12pt"/>
          <w:rFonts w:asciiTheme="minorHAnsi" w:hAnsiTheme="minorHAnsi" w:cs="Times New Roman"/>
          <w:sz w:val="24"/>
          <w:szCs w:val="24"/>
        </w:rPr>
        <w:t>Wisner and Epstein 6</w:t>
      </w:r>
      <w:r w:rsidRPr="004F0078">
        <w:rPr>
          <w:rStyle w:val="StyleStyleBold12pt"/>
          <w:rFonts w:asciiTheme="minorHAnsi" w:hAnsiTheme="minorHAnsi" w:cs="Times New Roman"/>
          <w:sz w:val="16"/>
        </w:rPr>
        <w:t xml:space="preserve"> </w:t>
      </w:r>
      <w:r w:rsidRPr="004F0078">
        <w:rPr>
          <w:rStyle w:val="CitesChar2"/>
          <w:rFonts w:asciiTheme="minorHAnsi" w:eastAsiaTheme="minorHAnsi" w:hAnsiTheme="minorHAnsi"/>
          <w:b w:val="0"/>
          <w:sz w:val="16"/>
          <w:szCs w:val="16"/>
        </w:rPr>
        <w:t>(Priscilla Wisner and Marc Epstein, February 2006, ““Push” and “Pull” Impacts of NAFTA on Environmental Responsiveness and Performance in Mexican Industry,” http://www.cec.org/Storage/58/5071_Final-Wisner-T-E-Symposium05-Paper_en.pdf, Pricilla S. Wisner is professor at Montana State University and Marc J. Esptein is professor at Rice University)</w:t>
      </w:r>
      <w:r w:rsidR="004F0078" w:rsidRPr="004F0078">
        <w:rPr>
          <w:rStyle w:val="CitesChar2"/>
          <w:rFonts w:asciiTheme="minorHAnsi" w:eastAsiaTheme="minorHAnsi" w:hAnsiTheme="minorHAnsi"/>
          <w:b w:val="0"/>
          <w:sz w:val="16"/>
          <w:szCs w:val="16"/>
        </w:rPr>
        <w:t xml:space="preserve"> </w:t>
      </w:r>
      <w:r w:rsidRPr="004F0078">
        <w:rPr>
          <w:rFonts w:asciiTheme="minorHAnsi" w:hAnsiTheme="minorHAnsi"/>
          <w:sz w:val="16"/>
        </w:rPr>
        <w:t xml:space="preserve">The purpose of this study was to conceptually and empirically link NAFTA to manufacturing facility practices in Mexican industry that would impact environmental performance. </w:t>
      </w:r>
      <w:r w:rsidRPr="004F0078">
        <w:rPr>
          <w:rStyle w:val="boldunderline"/>
          <w:rFonts w:asciiTheme="minorHAnsi" w:hAnsiTheme="minorHAnsi"/>
        </w:rPr>
        <w:t>The NAFTA agreements exerted both a “push” and a “pull” pressure on Mexican firms – “pushing” regulation onto firms which causes them to respond through managerial actions, and “pulling” their responsiveness through the desire to sell to trading partners who demand better environmental performance</w:t>
      </w:r>
      <w:r w:rsidRPr="004F0078">
        <w:rPr>
          <w:rFonts w:asciiTheme="minorHAnsi" w:hAnsiTheme="minorHAnsi"/>
          <w:sz w:val="16"/>
        </w:rPr>
        <w:t xml:space="preserve">. </w:t>
      </w:r>
      <w:r w:rsidRPr="004F0078">
        <w:rPr>
          <w:rStyle w:val="boldunderline"/>
          <w:rFonts w:asciiTheme="minorHAnsi" w:hAnsiTheme="minorHAnsi"/>
        </w:rPr>
        <w:t>As a conseque</w:t>
      </w:r>
      <w:r w:rsidR="004F0078">
        <w:rPr>
          <w:rStyle w:val="boldunderline"/>
          <w:rFonts w:asciiTheme="minorHAnsi" w:hAnsiTheme="minorHAnsi"/>
        </w:rPr>
        <w:t xml:space="preserve">nce of firms’ responsiveness to </w:t>
      </w:r>
      <w:r w:rsidRPr="004F0078">
        <w:rPr>
          <w:rStyle w:val="boldunderline"/>
          <w:rFonts w:asciiTheme="minorHAnsi" w:hAnsiTheme="minorHAnsi"/>
        </w:rPr>
        <w:t>environmental management concerns, environmental performance at the firm level would be improved.</w:t>
      </w:r>
      <w:r w:rsidRPr="004F0078">
        <w:rPr>
          <w:rFonts w:asciiTheme="minorHAnsi" w:hAnsiTheme="minorHAnsi"/>
          <w:sz w:val="16"/>
        </w:rPr>
        <w:t xml:space="preserve"> </w:t>
      </w:r>
      <w:r w:rsidRPr="004F0078">
        <w:rPr>
          <w:rStyle w:val="boldunderline"/>
          <w:rFonts w:asciiTheme="minorHAnsi" w:hAnsiTheme="minorHAnsi"/>
        </w:rPr>
        <w:t>Empirical support was found</w:t>
      </w:r>
      <w:r w:rsidRPr="004F0078">
        <w:rPr>
          <w:rFonts w:asciiTheme="minorHAnsi" w:hAnsiTheme="minorHAnsi"/>
          <w:sz w:val="16"/>
        </w:rPr>
        <w:t xml:space="preserve"> for each of our three hypotheses (Table 2). Our first hypothesis, that </w:t>
      </w:r>
      <w:r w:rsidRPr="004F0078">
        <w:rPr>
          <w:rStyle w:val="boldunderline"/>
          <w:rFonts w:asciiTheme="minorHAnsi" w:hAnsiTheme="minorHAnsi"/>
        </w:rPr>
        <w:t>facilities reporting stronger regulatory pressure would be more responsive toward managing environmental performance, was strongly supported by the data</w:t>
      </w:r>
      <w:r w:rsidRPr="004F0078">
        <w:rPr>
          <w:rFonts w:asciiTheme="minorHAnsi" w:hAnsiTheme="minorHAnsi"/>
          <w:sz w:val="16"/>
        </w:rPr>
        <w:t xml:space="preserve"> (χ2 = 12.78, pvalue =0.0004). The data also strongly supported our second hypothesis that facilities exporting to the U.S. and Canada would be more responsive to environmental management issues (χ2 = 8.03, p-value = 0.0046). </w:t>
      </w:r>
      <w:r w:rsidRPr="004F0078">
        <w:rPr>
          <w:rStyle w:val="boldunderline"/>
          <w:rFonts w:asciiTheme="minorHAnsi" w:hAnsiTheme="minorHAnsi"/>
        </w:rPr>
        <w:t>Our hypothesis that the degree of environmental responsiveness would be positively associated w</w:t>
      </w:r>
      <w:r w:rsidR="004F0078">
        <w:rPr>
          <w:rStyle w:val="boldunderline"/>
          <w:rFonts w:asciiTheme="minorHAnsi" w:hAnsiTheme="minorHAnsi"/>
        </w:rPr>
        <w:t xml:space="preserve">ith the degree of environmental </w:t>
      </w:r>
      <w:r w:rsidRPr="004F0078">
        <w:rPr>
          <w:rStyle w:val="boldunderline"/>
          <w:rFonts w:asciiTheme="minorHAnsi" w:hAnsiTheme="minorHAnsi"/>
        </w:rPr>
        <w:t>performance was again very strongly supported by the data</w:t>
      </w:r>
      <w:r w:rsidRPr="004F0078">
        <w:rPr>
          <w:rFonts w:asciiTheme="minorHAnsi" w:hAnsiTheme="minorHAnsi"/>
          <w:sz w:val="16"/>
        </w:rPr>
        <w:t xml:space="preserve"> (χ2 = 32.40, p-value = 0.0001). The post hoc regression results (Table 3) show us that the regression model was significant, with an F-value of 14.72. Furthermore, both regulatory influence and exporting were significant variables in the model. An interpretation of the beta coefficients tells us that regulatory influence impacted the responsiveness of exporting firms by 0.098 and that market influence impacted responsiveness by 0.427 (each on a 1 – 3 scale). Furthermore, the market variable is more highly significant than the regulatory influence variable (t = 3.833 versus t = 2.495). These results demonstrate that the “pull” influence of the U.S. and Canadian marketplace was significantly stronger and impacted industrial planning more than the “push” pressure created by regulatory influences.</w:t>
      </w:r>
    </w:p>
    <w:p w:rsidR="00497590" w:rsidRPr="004F0078" w:rsidRDefault="00497590" w:rsidP="00497590">
      <w:pPr>
        <w:rPr>
          <w:rFonts w:asciiTheme="minorHAnsi" w:hAnsiTheme="minorHAnsi"/>
        </w:rPr>
      </w:pPr>
    </w:p>
    <w:p w:rsidR="00497590" w:rsidRPr="004F0078" w:rsidRDefault="00497590" w:rsidP="00497590">
      <w:pPr>
        <w:pStyle w:val="Heading2"/>
        <w:rPr>
          <w:rFonts w:asciiTheme="minorHAnsi" w:hAnsiTheme="minorHAnsi"/>
        </w:rPr>
      </w:pPr>
      <w:r w:rsidRPr="004F0078">
        <w:rPr>
          <w:rFonts w:asciiTheme="minorHAnsi" w:hAnsiTheme="minorHAnsi"/>
        </w:rPr>
        <w:lastRenderedPageBreak/>
        <w:t>No link</w:t>
      </w:r>
    </w:p>
    <w:p w:rsidR="00875ECE" w:rsidRPr="004F0078" w:rsidRDefault="00875ECE" w:rsidP="00875ECE">
      <w:pPr>
        <w:pStyle w:val="Heading3"/>
        <w:rPr>
          <w:rFonts w:asciiTheme="minorHAnsi" w:hAnsiTheme="minorHAnsi"/>
        </w:rPr>
      </w:pPr>
      <w:r w:rsidRPr="004F0078">
        <w:rPr>
          <w:rFonts w:asciiTheme="minorHAnsi" w:hAnsiTheme="minorHAnsi"/>
        </w:rPr>
        <w:lastRenderedPageBreak/>
        <w:t>Generic</w:t>
      </w:r>
    </w:p>
    <w:p w:rsidR="00875ECE" w:rsidRPr="004F0078" w:rsidRDefault="00875ECE" w:rsidP="00875ECE">
      <w:pPr>
        <w:rPr>
          <w:rFonts w:asciiTheme="minorHAnsi" w:hAnsiTheme="minorHAnsi"/>
        </w:rPr>
      </w:pPr>
    </w:p>
    <w:p w:rsidR="00497590" w:rsidRPr="004F0078" w:rsidRDefault="00497590" w:rsidP="00497590">
      <w:pPr>
        <w:pStyle w:val="Heading3"/>
        <w:rPr>
          <w:rFonts w:asciiTheme="minorHAnsi" w:hAnsiTheme="minorHAnsi"/>
        </w:rPr>
      </w:pPr>
      <w:r w:rsidRPr="004F0078">
        <w:rPr>
          <w:rFonts w:asciiTheme="minorHAnsi" w:hAnsiTheme="minorHAnsi"/>
        </w:rPr>
        <w:lastRenderedPageBreak/>
        <w:t xml:space="preserve">Oil drilling </w:t>
      </w:r>
    </w:p>
    <w:p w:rsidR="00497590" w:rsidRPr="004F0078" w:rsidRDefault="00497590" w:rsidP="00497590">
      <w:pPr>
        <w:pStyle w:val="Heading4"/>
        <w:rPr>
          <w:rFonts w:asciiTheme="minorHAnsi" w:hAnsiTheme="minorHAnsi"/>
        </w:rPr>
      </w:pPr>
      <w:r w:rsidRPr="004F0078">
        <w:rPr>
          <w:rFonts w:asciiTheme="minorHAnsi" w:hAnsiTheme="minorHAnsi"/>
        </w:rPr>
        <w:t>Environmental risks from oil drilling are small</w:t>
      </w:r>
    </w:p>
    <w:p w:rsidR="00497590" w:rsidRPr="004F0078" w:rsidRDefault="00497590" w:rsidP="004F0078">
      <w:pPr>
        <w:pStyle w:val="tag"/>
        <w:rPr>
          <w:rFonts w:asciiTheme="minorHAnsi" w:hAnsiTheme="minorHAnsi"/>
          <w:b w:val="0"/>
          <w:sz w:val="16"/>
        </w:rPr>
      </w:pPr>
      <w:r w:rsidRPr="004F0078">
        <w:rPr>
          <w:rFonts w:asciiTheme="minorHAnsi" w:hAnsiTheme="minorHAnsi"/>
          <w:sz w:val="24"/>
        </w:rPr>
        <w:t xml:space="preserve">Thornley 9 </w:t>
      </w:r>
      <w:r w:rsidRPr="004F0078">
        <w:rPr>
          <w:rStyle w:val="cardChar"/>
          <w:rFonts w:asciiTheme="minorHAnsi" w:hAnsiTheme="minorHAnsi"/>
          <w:b w:val="0"/>
          <w:sz w:val="16"/>
          <w:szCs w:val="16"/>
        </w:rPr>
        <w:t xml:space="preserve">(Drew Thornley, April 2009, “Energy and the Environment: Myths and Facts,” </w:t>
      </w:r>
      <w:hyperlink r:id="rId28" w:history="1">
        <w:r w:rsidRPr="004F0078">
          <w:rPr>
            <w:rStyle w:val="cardChar"/>
            <w:rFonts w:asciiTheme="minorHAnsi" w:hAnsiTheme="minorHAnsi"/>
            <w:b w:val="0"/>
            <w:sz w:val="16"/>
            <w:szCs w:val="16"/>
          </w:rPr>
          <w:t>http://www.manhattan-institute.org/energymyths/myth8.htm</w:t>
        </w:r>
      </w:hyperlink>
      <w:r w:rsidRPr="004F0078">
        <w:rPr>
          <w:rStyle w:val="cardChar"/>
          <w:rFonts w:asciiTheme="minorHAnsi" w:hAnsiTheme="minorHAnsi"/>
          <w:b w:val="0"/>
          <w:sz w:val="16"/>
          <w:szCs w:val="16"/>
        </w:rPr>
        <w:t xml:space="preserve">, </w:t>
      </w:r>
      <w:r w:rsidRPr="004F0078">
        <w:rPr>
          <w:rFonts w:asciiTheme="minorHAnsi" w:hAnsiTheme="minorHAnsi"/>
          <w:b w:val="0"/>
          <w:sz w:val="16"/>
          <w:szCs w:val="16"/>
        </w:rPr>
        <w:t>2002 graduate of The University of Alabama (B.A., economics, </w:t>
      </w:r>
      <w:r w:rsidRPr="004F0078">
        <w:rPr>
          <w:rFonts w:asciiTheme="minorHAnsi" w:hAnsiTheme="minorHAnsi"/>
          <w:b w:val="0"/>
          <w:i/>
          <w:iCs/>
          <w:sz w:val="16"/>
          <w:szCs w:val="16"/>
        </w:rPr>
        <w:t>summa cum laude)</w:t>
      </w:r>
      <w:r w:rsidRPr="004F0078">
        <w:rPr>
          <w:rFonts w:asciiTheme="minorHAnsi" w:hAnsiTheme="minorHAnsi"/>
          <w:b w:val="0"/>
          <w:sz w:val="16"/>
          <w:szCs w:val="16"/>
        </w:rPr>
        <w:t> and a 2005 graduate of Harvard Law School (J.D.)</w:t>
      </w:r>
      <w:r w:rsidRPr="004F0078">
        <w:rPr>
          <w:rStyle w:val="cardChar"/>
          <w:rFonts w:asciiTheme="minorHAnsi" w:hAnsiTheme="minorHAnsi"/>
          <w:b w:val="0"/>
          <w:sz w:val="16"/>
          <w:szCs w:val="16"/>
        </w:rPr>
        <w:t>)</w:t>
      </w:r>
      <w:r w:rsidR="004F0078" w:rsidRPr="004F0078">
        <w:rPr>
          <w:rStyle w:val="cardChar"/>
          <w:rFonts w:asciiTheme="minorHAnsi" w:hAnsiTheme="minorHAnsi"/>
          <w:b w:val="0"/>
          <w:sz w:val="16"/>
          <w:szCs w:val="16"/>
        </w:rPr>
        <w:t xml:space="preserve"> </w:t>
      </w:r>
      <w:r w:rsidRPr="004F0078">
        <w:rPr>
          <w:rFonts w:asciiTheme="minorHAnsi" w:hAnsiTheme="minorHAnsi"/>
          <w:b w:val="0"/>
          <w:sz w:val="16"/>
        </w:rPr>
        <w:t xml:space="preserve">Since 1975, offshore drilling in the Exclusive Economic Zone (within 200 miles of U.S. coasts) has a safety record of 99.999 percent, meaning that </w:t>
      </w:r>
      <w:r w:rsidRPr="004F0078">
        <w:rPr>
          <w:rStyle w:val="boldunderline"/>
          <w:rFonts w:asciiTheme="minorHAnsi" w:hAnsiTheme="minorHAnsi"/>
          <w:b/>
        </w:rPr>
        <w:t>only 0.0001 percent of the oil produced has been spilled</w:t>
      </w:r>
      <w:r w:rsidRPr="004F0078">
        <w:rPr>
          <w:rFonts w:asciiTheme="minorHAnsi" w:hAnsiTheme="minorHAnsi"/>
          <w:b w:val="0"/>
          <w:sz w:val="16"/>
        </w:rPr>
        <w:t>.[</w:t>
      </w:r>
      <w:r w:rsidRPr="004F0078">
        <w:rPr>
          <w:rFonts w:asciiTheme="minorHAnsi" w:eastAsiaTheme="majorEastAsia" w:hAnsiTheme="minorHAnsi"/>
          <w:b w:val="0"/>
          <w:sz w:val="16"/>
          <w:szCs w:val="16"/>
        </w:rPr>
        <w:t>103</w:t>
      </w:r>
      <w:r w:rsidRPr="004F0078">
        <w:rPr>
          <w:rFonts w:asciiTheme="minorHAnsi" w:hAnsiTheme="minorHAnsi"/>
          <w:b w:val="0"/>
          <w:sz w:val="16"/>
        </w:rPr>
        <w:t>] With regard to the Outer Continental Shelf (U.S. waters under federal, rather than state, jurisdiction),[</w:t>
      </w:r>
      <w:r w:rsidRPr="004F0078">
        <w:rPr>
          <w:rFonts w:asciiTheme="minorHAnsi" w:eastAsiaTheme="majorEastAsia" w:hAnsiTheme="minorHAnsi"/>
          <w:b w:val="0"/>
          <w:sz w:val="16"/>
          <w:szCs w:val="16"/>
        </w:rPr>
        <w:t>104</w:t>
      </w:r>
      <w:r w:rsidRPr="004F0078">
        <w:rPr>
          <w:rFonts w:asciiTheme="minorHAnsi" w:hAnsiTheme="minorHAnsi"/>
          <w:b w:val="0"/>
          <w:sz w:val="16"/>
        </w:rPr>
        <w:t xml:space="preserve">] between 1993 and 2007 there were 651 oil spills, releasing 47,800 barrels of oil. Given 7.5 billion barrels of oil produced during that period, </w:t>
      </w:r>
      <w:r w:rsidRPr="004F0078">
        <w:rPr>
          <w:rStyle w:val="boldunderline"/>
          <w:rFonts w:asciiTheme="minorHAnsi" w:hAnsiTheme="minorHAnsi"/>
          <w:b/>
        </w:rPr>
        <w:t>one barrel of oil has been spilled in the OCS per 156,900 barrels produced</w:t>
      </w:r>
      <w:r w:rsidRPr="004F0078">
        <w:rPr>
          <w:rFonts w:asciiTheme="minorHAnsi" w:hAnsiTheme="minorHAnsi"/>
          <w:b w:val="0"/>
          <w:sz w:val="16"/>
        </w:rPr>
        <w:t>.[</w:t>
      </w:r>
      <w:r w:rsidRPr="004F0078">
        <w:rPr>
          <w:rFonts w:asciiTheme="minorHAnsi" w:eastAsiaTheme="majorEastAsia" w:hAnsiTheme="minorHAnsi"/>
          <w:b w:val="0"/>
          <w:sz w:val="16"/>
          <w:szCs w:val="16"/>
        </w:rPr>
        <w:t>105</w:t>
      </w:r>
      <w:r w:rsidRPr="004F0078">
        <w:rPr>
          <w:rFonts w:asciiTheme="minorHAnsi" w:hAnsiTheme="minorHAnsi"/>
          <w:b w:val="0"/>
          <w:sz w:val="16"/>
        </w:rPr>
        <w:t xml:space="preserve">] </w:t>
      </w:r>
      <w:r w:rsidRPr="004F0078">
        <w:rPr>
          <w:rStyle w:val="boldunderline"/>
          <w:rFonts w:asciiTheme="minorHAnsi" w:hAnsiTheme="minorHAnsi"/>
          <w:b/>
        </w:rPr>
        <w:t>Research</w:t>
      </w:r>
      <w:r w:rsidRPr="004F0078">
        <w:rPr>
          <w:rFonts w:asciiTheme="minorHAnsi" w:hAnsiTheme="minorHAnsi"/>
          <w:b w:val="0"/>
          <w:sz w:val="16"/>
        </w:rPr>
        <w:t xml:space="preserve"> published in 2000 by the U.S. Minerals Management Service (MMS)[106] </w:t>
      </w:r>
      <w:r w:rsidRPr="004F0078">
        <w:rPr>
          <w:rStyle w:val="boldunderline"/>
          <w:rFonts w:asciiTheme="minorHAnsi" w:hAnsiTheme="minorHAnsi"/>
          <w:b/>
        </w:rPr>
        <w:t>documents the decreasing occurrence of crude-oil spills in the OCS</w:t>
      </w:r>
      <w:r w:rsidRPr="004F0078">
        <w:rPr>
          <w:rFonts w:asciiTheme="minorHAnsi" w:hAnsiTheme="minorHAnsi"/>
          <w:b w:val="0"/>
          <w:sz w:val="16"/>
        </w:rPr>
        <w:t xml:space="preserve">. Revising previous estimates first published in 1994, the </w:t>
      </w:r>
      <w:r w:rsidRPr="004F0078">
        <w:rPr>
          <w:rStyle w:val="boldunderline"/>
          <w:rFonts w:asciiTheme="minorHAnsi" w:hAnsiTheme="minorHAnsi"/>
          <w:b/>
        </w:rPr>
        <w:t>authors analyzed data through 1999 and concluded that oil-spill rates for OCS platforms, tankers, and barges continued to decline</w:t>
      </w:r>
      <w:r w:rsidRPr="004F0078">
        <w:rPr>
          <w:rFonts w:asciiTheme="minorHAnsi" w:hAnsiTheme="minorHAnsi"/>
          <w:b w:val="0"/>
          <w:sz w:val="16"/>
        </w:rPr>
        <w:t>.[</w:t>
      </w:r>
      <w:r w:rsidRPr="004F0078">
        <w:rPr>
          <w:rFonts w:asciiTheme="minorHAnsi" w:eastAsiaTheme="majorEastAsia" w:hAnsiTheme="minorHAnsi"/>
          <w:b w:val="0"/>
          <w:sz w:val="16"/>
          <w:szCs w:val="16"/>
        </w:rPr>
        <w:t>107</w:t>
      </w:r>
      <w:r w:rsidRPr="004F0078">
        <w:rPr>
          <w:rFonts w:asciiTheme="minorHAnsi" w:hAnsiTheme="minorHAnsi"/>
          <w:b w:val="0"/>
          <w:sz w:val="16"/>
        </w:rPr>
        <w:t xml:space="preserve">] </w:t>
      </w:r>
      <w:r w:rsidRPr="004F0078">
        <w:rPr>
          <w:rStyle w:val="boldunderline"/>
          <w:rFonts w:asciiTheme="minorHAnsi" w:hAnsiTheme="minorHAnsi"/>
          <w:b/>
        </w:rPr>
        <w:t>Additionally, the number of oil spills from platforms, tankers, and pipelines is small</w:t>
      </w:r>
      <w:r w:rsidRPr="004F0078">
        <w:rPr>
          <w:rFonts w:asciiTheme="minorHAnsi" w:hAnsiTheme="minorHAnsi"/>
          <w:b w:val="0"/>
          <w:sz w:val="16"/>
        </w:rPr>
        <w:t xml:space="preserve">, relative to the amount of oil extracted and transported. Even so, oil spills remain an unpleasant reality of offshore oil drilling. Certainly, any amount of oil spilled into the ocean is undesirable, but </w:t>
      </w:r>
      <w:r w:rsidRPr="004F0078">
        <w:rPr>
          <w:rStyle w:val="boldunderline"/>
          <w:rFonts w:asciiTheme="minorHAnsi" w:hAnsiTheme="minorHAnsi"/>
          <w:b/>
        </w:rPr>
        <w:t>offshore oil operations contribute relatively little of the oil that enters ocean waters each year. For example, ocean floors naturally seep more oil into the ocean than do oil-drilling accidents and oil-tanker spills combined</w:t>
      </w:r>
      <w:r w:rsidRPr="004F0078">
        <w:rPr>
          <w:rFonts w:asciiTheme="minorHAnsi" w:hAnsiTheme="minorHAnsi"/>
          <w:b w:val="0"/>
          <w:sz w:val="16"/>
        </w:rPr>
        <w:t>. (However, such seepage generally does not rise to the surface or reach the coastlines and, thus, is not as apparent as oil-drilling spills.) According to the National Academies’ National Research Council</w:t>
      </w:r>
      <w:r w:rsidRPr="004F0078">
        <w:rPr>
          <w:rStyle w:val="Box"/>
          <w:rFonts w:asciiTheme="minorHAnsi" w:hAnsiTheme="minorHAnsi"/>
          <w:b/>
        </w:rPr>
        <w:t>, natural processes are responsible for over 60 percent of the petroleum that enters North American ocean waters and over 45 percent of the petroleum that enters ocean waters worldwide</w:t>
      </w:r>
      <w:r w:rsidRPr="004F0078">
        <w:rPr>
          <w:rFonts w:asciiTheme="minorHAnsi" w:hAnsiTheme="minorHAnsi"/>
          <w:b w:val="0"/>
          <w:sz w:val="16"/>
        </w:rPr>
        <w:t>.[</w:t>
      </w:r>
      <w:r w:rsidRPr="004F0078">
        <w:rPr>
          <w:rFonts w:asciiTheme="minorHAnsi" w:eastAsiaTheme="majorEastAsia" w:hAnsiTheme="minorHAnsi"/>
          <w:b w:val="0"/>
          <w:sz w:val="16"/>
          <w:szCs w:val="16"/>
        </w:rPr>
        <w:t>108</w:t>
      </w:r>
      <w:r w:rsidRPr="004F0078">
        <w:rPr>
          <w:rFonts w:asciiTheme="minorHAnsi" w:hAnsiTheme="minorHAnsi"/>
          <w:b w:val="0"/>
          <w:sz w:val="16"/>
        </w:rPr>
        <w:t xml:space="preserve">] </w:t>
      </w:r>
      <w:r w:rsidRPr="004F0078">
        <w:rPr>
          <w:rStyle w:val="boldunderline"/>
          <w:rFonts w:asciiTheme="minorHAnsi" w:hAnsiTheme="minorHAnsi"/>
          <w:b/>
        </w:rPr>
        <w:t>Thus, in percentage terms, North America’s oil-drilling activities spill less oil into the ocean than the global average, suggesting that our drilling is comparatively safe for the environment</w:t>
      </w:r>
      <w:r w:rsidRPr="004F0078">
        <w:rPr>
          <w:rFonts w:asciiTheme="minorHAnsi" w:hAnsiTheme="minorHAnsi"/>
          <w:b w:val="0"/>
          <w:sz w:val="16"/>
        </w:rPr>
        <w:t xml:space="preserve">. </w:t>
      </w:r>
      <w:r w:rsidRPr="004F0078">
        <w:rPr>
          <w:rStyle w:val="Box"/>
          <w:rFonts w:asciiTheme="minorHAnsi" w:hAnsiTheme="minorHAnsi"/>
          <w:b/>
        </w:rPr>
        <w:t>Ironically, research shows that drilling can actually reduce natural seepage, as it relieves the pressure that drives oil and gas up from ocean floors and into ocean waters</w:t>
      </w:r>
      <w:r w:rsidRPr="004F0078">
        <w:rPr>
          <w:rFonts w:asciiTheme="minorHAnsi" w:hAnsiTheme="minorHAnsi"/>
          <w:b w:val="0"/>
          <w:sz w:val="16"/>
        </w:rPr>
        <w:t xml:space="preserve">. In 1999, two peer-reviewed studies found that </w:t>
      </w:r>
      <w:r w:rsidRPr="004F0078">
        <w:rPr>
          <w:rStyle w:val="boldunderline"/>
          <w:rFonts w:asciiTheme="minorHAnsi" w:hAnsiTheme="minorHAnsi"/>
          <w:b/>
        </w:rPr>
        <w:t>natural seepage in the northern Santa Barbara Channel was significantly reduced by oil production.</w:t>
      </w:r>
      <w:r w:rsidRPr="004F0078">
        <w:rPr>
          <w:rFonts w:asciiTheme="minorHAnsi" w:hAnsiTheme="minorHAnsi"/>
          <w:b w:val="0"/>
          <w:sz w:val="16"/>
        </w:rPr>
        <w:t xml:space="preserve"> The researchers documented that natural seepage declined 50 percent around Platform Holly over a twenty-two-year period, concluding that, as oil was pumped from the reservoir, the pressure that drives natural seepage dropped.[</w:t>
      </w:r>
      <w:r w:rsidRPr="004F0078">
        <w:rPr>
          <w:rFonts w:asciiTheme="minorHAnsi" w:eastAsiaTheme="majorEastAsia" w:hAnsiTheme="minorHAnsi"/>
          <w:b w:val="0"/>
          <w:sz w:val="16"/>
          <w:szCs w:val="16"/>
        </w:rPr>
        <w:t>109</w:t>
      </w:r>
      <w:r w:rsidRPr="004F0078">
        <w:rPr>
          <w:rFonts w:asciiTheme="minorHAnsi" w:hAnsiTheme="minorHAnsi"/>
          <w:b w:val="0"/>
          <w:sz w:val="16"/>
        </w:rPr>
        <w:t xml:space="preserve">] </w:t>
      </w:r>
      <w:r w:rsidRPr="004F0078">
        <w:rPr>
          <w:rStyle w:val="boldunderline"/>
          <w:rFonts w:asciiTheme="minorHAnsi" w:hAnsiTheme="minorHAnsi"/>
          <w:b/>
        </w:rPr>
        <w:t xml:space="preserve">Offshore oil drilling is carefully monitored for environmental safety. </w:t>
      </w:r>
      <w:r w:rsidRPr="004F0078">
        <w:rPr>
          <w:rFonts w:asciiTheme="minorHAnsi" w:hAnsiTheme="minorHAnsi"/>
          <w:b w:val="0"/>
          <w:sz w:val="16"/>
        </w:rPr>
        <w:t>Using state-of-the-art technology and employing a range of procedural safeguards, U.S. offshore drilling has a track record of minimal environmental impact. Modern oil drilling is even designed to withstand hurricanes and tropical storms. According to the MMS, 3,050 of the Gulf of Mexico’s 4,000 platforms and 22,000 of the 33,000 miles of the Gulf’s pipelines were in the direct path of either Hurricane Katrina or Hurricane Rita. The hurricanes destroyed 115 drilling platforms, damaged 52 others, and damaged 535 pipeline segments, yet “there was no loss of life and no major oil spills attributed to either storm.”[</w:t>
      </w:r>
      <w:r w:rsidRPr="004F0078">
        <w:rPr>
          <w:rFonts w:asciiTheme="minorHAnsi" w:eastAsiaTheme="majorEastAsia" w:hAnsiTheme="minorHAnsi"/>
          <w:b w:val="0"/>
          <w:sz w:val="16"/>
          <w:szCs w:val="16"/>
        </w:rPr>
        <w:t>110</w:t>
      </w:r>
      <w:r w:rsidRPr="004F0078">
        <w:rPr>
          <w:rFonts w:asciiTheme="minorHAnsi" w:hAnsiTheme="minorHAnsi"/>
          <w:b w:val="0"/>
          <w:sz w:val="16"/>
        </w:rPr>
        <w:t>]</w:t>
      </w:r>
    </w:p>
    <w:p w:rsidR="00497590" w:rsidRPr="004F0078" w:rsidRDefault="00497590" w:rsidP="00497590">
      <w:pPr>
        <w:pStyle w:val="Heading4"/>
        <w:rPr>
          <w:rFonts w:asciiTheme="minorHAnsi" w:hAnsiTheme="minorHAnsi"/>
        </w:rPr>
      </w:pPr>
      <w:r w:rsidRPr="004F0078">
        <w:rPr>
          <w:rFonts w:asciiTheme="minorHAnsi" w:hAnsiTheme="minorHAnsi"/>
        </w:rPr>
        <w:t>Fracking causes no damage to the environment- Poland is proof</w:t>
      </w:r>
    </w:p>
    <w:p w:rsidR="00497590" w:rsidRPr="004F0078" w:rsidRDefault="00497590" w:rsidP="004F0078">
      <w:pPr>
        <w:pStyle w:val="tag"/>
        <w:rPr>
          <w:rStyle w:val="boldunderline"/>
          <w:rFonts w:asciiTheme="minorHAnsi" w:hAnsiTheme="minorHAnsi"/>
          <w:b/>
          <w:sz w:val="16"/>
          <w:szCs w:val="16"/>
          <w:u w:val="none"/>
        </w:rPr>
      </w:pPr>
      <w:r w:rsidRPr="004F0078">
        <w:rPr>
          <w:rFonts w:asciiTheme="minorHAnsi" w:hAnsiTheme="minorHAnsi"/>
        </w:rPr>
        <w:t xml:space="preserve">Reuters 12 </w:t>
      </w:r>
      <w:r w:rsidRPr="004F0078">
        <w:rPr>
          <w:rStyle w:val="cardChar"/>
          <w:rFonts w:asciiTheme="minorHAnsi" w:eastAsiaTheme="majorEastAsia" w:hAnsiTheme="minorHAnsi"/>
          <w:b w:val="0"/>
          <w:sz w:val="16"/>
          <w:szCs w:val="16"/>
        </w:rPr>
        <w:t xml:space="preserve">(Macieh Onoszko, Reuters, 3/2/12, “Polish fracking well probe shows no harm to environment,” </w:t>
      </w:r>
      <w:hyperlink r:id="rId29" w:history="1">
        <w:r w:rsidRPr="004F0078">
          <w:rPr>
            <w:rStyle w:val="cardChar"/>
            <w:rFonts w:asciiTheme="minorHAnsi" w:eastAsiaTheme="majorEastAsia" w:hAnsiTheme="minorHAnsi"/>
            <w:b w:val="0"/>
            <w:sz w:val="16"/>
            <w:szCs w:val="16"/>
          </w:rPr>
          <w:t>http://www.reuters.com/article/2012/03/02/poland-shale-idUSL5E8E21GH20120302</w:t>
        </w:r>
      </w:hyperlink>
      <w:r w:rsidRPr="004F0078">
        <w:rPr>
          <w:rStyle w:val="cardChar"/>
          <w:rFonts w:asciiTheme="minorHAnsi" w:eastAsiaTheme="majorEastAsia" w:hAnsiTheme="minorHAnsi"/>
          <w:b w:val="0"/>
          <w:sz w:val="16"/>
          <w:szCs w:val="16"/>
        </w:rPr>
        <w:t>)</w:t>
      </w:r>
      <w:r w:rsidRPr="004F0078">
        <w:rPr>
          <w:rFonts w:asciiTheme="minorHAnsi" w:hAnsiTheme="minorHAnsi"/>
          <w:b w:val="0"/>
        </w:rPr>
        <w:t xml:space="preserve">Drilling at Poland's first shale gas exploration well using </w:t>
      </w:r>
      <w:r w:rsidRPr="004F0078">
        <w:rPr>
          <w:rStyle w:val="boldunderline"/>
          <w:rFonts w:asciiTheme="minorHAnsi" w:hAnsiTheme="minorHAnsi"/>
          <w:b/>
          <w:highlight w:val="yellow"/>
        </w:rPr>
        <w:t>the controversial technique known as fracking has not harmed the environment, according to a government study published on Friday.</w:t>
      </w:r>
      <w:r w:rsidRPr="004F0078">
        <w:rPr>
          <w:rFonts w:asciiTheme="minorHAnsi" w:hAnsiTheme="minorHAnsi"/>
          <w:b w:val="0"/>
        </w:rPr>
        <w:t xml:space="preserve"> </w:t>
      </w:r>
      <w:r w:rsidRPr="004F0078">
        <w:rPr>
          <w:rStyle w:val="boldunderline"/>
          <w:rFonts w:asciiTheme="minorHAnsi" w:hAnsiTheme="minorHAnsi"/>
          <w:b/>
          <w:highlight w:val="yellow"/>
        </w:rPr>
        <w:t>Hydraulic cracking, or fracking, performed at a site in northern Poland</w:t>
      </w:r>
      <w:r w:rsidRPr="004F0078">
        <w:rPr>
          <w:rFonts w:asciiTheme="minorHAnsi" w:hAnsiTheme="minorHAnsi"/>
          <w:b w:val="0"/>
        </w:rPr>
        <w:t xml:space="preserve"> operated by 3Legs Resources </w:t>
      </w:r>
      <w:r w:rsidRPr="004F0078">
        <w:rPr>
          <w:rStyle w:val="boldunderline"/>
          <w:rFonts w:asciiTheme="minorHAnsi" w:hAnsiTheme="minorHAnsi"/>
          <w:b/>
          <w:highlight w:val="yellow"/>
        </w:rPr>
        <w:t>did not pollute groundwater or the atmoshphere,</w:t>
      </w:r>
      <w:r w:rsidRPr="004F0078">
        <w:rPr>
          <w:rFonts w:asciiTheme="minorHAnsi" w:hAnsiTheme="minorHAnsi"/>
          <w:b w:val="0"/>
        </w:rPr>
        <w:t xml:space="preserve"> said the study by the Polish Geological Institute. </w:t>
      </w:r>
      <w:r w:rsidRPr="004F0078">
        <w:rPr>
          <w:rStyle w:val="boldunderline"/>
          <w:rFonts w:asciiTheme="minorHAnsi" w:hAnsiTheme="minorHAnsi"/>
          <w:b/>
        </w:rPr>
        <w:t>Fracking involves injecting water mixed with sand and chemicals into shale formations at high pressures to extract gas</w:t>
      </w:r>
      <w:r w:rsidRPr="004F0078">
        <w:rPr>
          <w:rFonts w:asciiTheme="minorHAnsi" w:hAnsiTheme="minorHAnsi"/>
          <w:b w:val="0"/>
        </w:rPr>
        <w:t>, a technique some fear pollutes underground acquifiers and harms the environment. "</w:t>
      </w:r>
      <w:r w:rsidRPr="004F0078">
        <w:rPr>
          <w:rStyle w:val="boldunderline"/>
          <w:rFonts w:asciiTheme="minorHAnsi" w:hAnsiTheme="minorHAnsi"/>
          <w:b/>
          <w:highlight w:val="yellow"/>
        </w:rPr>
        <w:t>Fluids were under constant control and their uncontrolled leakage to the environment was not possible,"</w:t>
      </w:r>
      <w:r w:rsidRPr="004F0078">
        <w:rPr>
          <w:rFonts w:asciiTheme="minorHAnsi" w:hAnsiTheme="minorHAnsi"/>
          <w:b w:val="0"/>
        </w:rPr>
        <w:t xml:space="preserve"> the study found. "The impact of drilling related to hydraulic cracking on the quality of surface water was not observed. </w:t>
      </w:r>
      <w:r w:rsidRPr="004F0078">
        <w:rPr>
          <w:rStyle w:val="boldunderline"/>
          <w:rFonts w:asciiTheme="minorHAnsi" w:hAnsiTheme="minorHAnsi"/>
          <w:b/>
          <w:highlight w:val="yellow"/>
        </w:rPr>
        <w:t>Underground drilling has not affected hydrological conditions around the well.</w:t>
      </w:r>
      <w:r w:rsidRPr="004F0078">
        <w:rPr>
          <w:rFonts w:asciiTheme="minorHAnsi" w:hAnsiTheme="minorHAnsi"/>
          <w:b w:val="0"/>
        </w:rPr>
        <w:t xml:space="preserve">" Poland is eager to exploit Europe's biggest estimated deposits of shale gas, an unconventional resource that has transformed the U.S. gas market and which Warsaw hopes will ease the European Union nation's reliance on Russian supplies. The U.S. Energy Information Administration (EIA) estimates Poland has </w:t>
      </w:r>
      <w:r w:rsidRPr="004F0078">
        <w:rPr>
          <w:rFonts w:asciiTheme="minorHAnsi" w:hAnsiTheme="minorHAnsi"/>
          <w:b w:val="0"/>
        </w:rPr>
        <w:lastRenderedPageBreak/>
        <w:t>some 5.3 trillion cubic metres of recoverable reserves of gas - enough to supply it with more than 300 years of its domestic energy needs. Poland is working on its own report on shale gas reserves and its results are expected to be released on March 21. A deputy environment minister Piotr Wozniak confirmed this week the Polish report would show less reserves than the IEA one. The torrid pace of shale development has also sparked a public backlash in the United States and in Europe over fears that fracking pollutes groundwater and may cause earthquakes. Similar worries have led to a ban in </w:t>
      </w:r>
      <w:hyperlink r:id="rId30" w:tooltip="Full coverage of France" w:history="1">
        <w:r w:rsidRPr="004F0078">
          <w:rPr>
            <w:rFonts w:asciiTheme="minorHAnsi" w:hAnsiTheme="minorHAnsi"/>
            <w:b w:val="0"/>
            <w:color w:val="006E97"/>
          </w:rPr>
          <w:t>France</w:t>
        </w:r>
      </w:hyperlink>
      <w:r w:rsidRPr="004F0078">
        <w:rPr>
          <w:rFonts w:asciiTheme="minorHAnsi" w:hAnsiTheme="minorHAnsi"/>
          <w:b w:val="0"/>
        </w:rPr>
        <w:t xml:space="preserve"> and Bulgaria and suspension in Britain. Fracking is also the subject of public debate in Germany. A European Union study found in January that EU law was enough for now to regulate shale gas exploration, although changes might be needed once Europe enters the development phase. The report ordered by Poland's Environment Ministry did not provide a general conclusion but rather investigated all aspects of the fracking process. "What </w:t>
      </w:r>
      <w:r w:rsidRPr="004F0078">
        <w:rPr>
          <w:rStyle w:val="boldunderline"/>
          <w:rFonts w:asciiTheme="minorHAnsi" w:hAnsiTheme="minorHAnsi"/>
          <w:b/>
          <w:highlight w:val="yellow"/>
        </w:rPr>
        <w:t>it shows</w:t>
      </w:r>
      <w:r w:rsidRPr="004F0078">
        <w:rPr>
          <w:rFonts w:asciiTheme="minorHAnsi" w:hAnsiTheme="minorHAnsi"/>
          <w:b w:val="0"/>
        </w:rPr>
        <w:t xml:space="preserve"> is </w:t>
      </w:r>
      <w:r w:rsidRPr="004F0078">
        <w:rPr>
          <w:rStyle w:val="boldunderline"/>
          <w:rFonts w:asciiTheme="minorHAnsi" w:hAnsiTheme="minorHAnsi"/>
          <w:b/>
          <w:highlight w:val="yellow"/>
        </w:rPr>
        <w:t>that if all procedures are adhered to, there is nothing to worry about</w:t>
      </w:r>
      <w:r w:rsidRPr="004F0078">
        <w:rPr>
          <w:rFonts w:asciiTheme="minorHAnsi" w:hAnsiTheme="minorHAnsi"/>
          <w:b w:val="0"/>
        </w:rPr>
        <w:t>," a researcher involved in the study told Reuters. "</w:t>
      </w:r>
      <w:r w:rsidRPr="004F0078">
        <w:rPr>
          <w:rStyle w:val="boldunderline"/>
          <w:rFonts w:asciiTheme="minorHAnsi" w:hAnsiTheme="minorHAnsi"/>
          <w:b/>
          <w:highlight w:val="yellow"/>
        </w:rPr>
        <w:t>The pressure from ecologists and society as a whole on the drilling firms is so great that they are very careful about regulations</w:t>
      </w:r>
      <w:r w:rsidRPr="004F0078">
        <w:rPr>
          <w:rFonts w:asciiTheme="minorHAnsi" w:hAnsiTheme="minorHAnsi"/>
          <w:b w:val="0"/>
        </w:rPr>
        <w:t xml:space="preserve">." Prime Minister Donald Tusk's wants shale gas to flow as early as 2014 and his centrist cabinet has required several state-owned companies to make shale gas investment a key priority. Poland's gas monopoly PGNiG said in January it would work with the country's largest copper miner KGHM and two top utilities PGE and Tauron , all state-owned, exploring for shale gas. </w:t>
      </w:r>
      <w:r w:rsidRPr="004F0078">
        <w:rPr>
          <w:rStyle w:val="boldunderline"/>
          <w:rFonts w:asciiTheme="minorHAnsi" w:hAnsiTheme="minorHAnsi"/>
          <w:b/>
        </w:rPr>
        <w:t>Global oil majors such as Chevron, Exxon Mobil, Conoco and Marathon have also set up shop in Poland in hopes of tapping Poland's vast estimated reserves.</w:t>
      </w:r>
    </w:p>
    <w:p w:rsidR="00497590" w:rsidRPr="004F0078" w:rsidRDefault="00497590" w:rsidP="00497590">
      <w:pPr>
        <w:rPr>
          <w:rFonts w:asciiTheme="minorHAnsi" w:hAnsiTheme="minorHAnsi"/>
        </w:rPr>
      </w:pPr>
    </w:p>
    <w:p w:rsidR="00497590" w:rsidRPr="004F0078" w:rsidRDefault="00497590" w:rsidP="00497590">
      <w:pPr>
        <w:pStyle w:val="Heading2"/>
        <w:rPr>
          <w:rFonts w:asciiTheme="minorHAnsi" w:hAnsiTheme="minorHAnsi"/>
        </w:rPr>
      </w:pPr>
      <w:r w:rsidRPr="004F0078">
        <w:rPr>
          <w:rFonts w:asciiTheme="minorHAnsi" w:hAnsiTheme="minorHAnsi"/>
        </w:rPr>
        <w:lastRenderedPageBreak/>
        <w:t>Link turns</w:t>
      </w:r>
    </w:p>
    <w:p w:rsidR="00497590" w:rsidRPr="004F0078" w:rsidRDefault="00497590" w:rsidP="00497590">
      <w:pPr>
        <w:pStyle w:val="Heading3"/>
        <w:rPr>
          <w:rFonts w:asciiTheme="minorHAnsi" w:hAnsiTheme="minorHAnsi"/>
        </w:rPr>
      </w:pPr>
      <w:r w:rsidRPr="004F0078">
        <w:rPr>
          <w:rFonts w:asciiTheme="minorHAnsi" w:hAnsiTheme="minorHAnsi"/>
        </w:rPr>
        <w:lastRenderedPageBreak/>
        <w:t>Gulf oil drilling</w:t>
      </w:r>
    </w:p>
    <w:p w:rsidR="00875ECE" w:rsidRPr="004F0078" w:rsidRDefault="00875ECE" w:rsidP="00875ECE">
      <w:pPr>
        <w:pStyle w:val="Heading4"/>
        <w:rPr>
          <w:rFonts w:asciiTheme="minorHAnsi" w:hAnsiTheme="minorHAnsi"/>
        </w:rPr>
      </w:pPr>
      <w:r w:rsidRPr="004F0078">
        <w:rPr>
          <w:rFonts w:asciiTheme="minorHAnsi" w:hAnsiTheme="minorHAnsi"/>
        </w:rPr>
        <w:t>FDI is key to Environmental Protection</w:t>
      </w:r>
    </w:p>
    <w:p w:rsidR="00875ECE" w:rsidRPr="004F0078" w:rsidRDefault="00875ECE" w:rsidP="00875ECE">
      <w:pPr>
        <w:rPr>
          <w:rFonts w:asciiTheme="minorHAnsi" w:hAnsiTheme="minorHAnsi"/>
          <w:sz w:val="16"/>
          <w:szCs w:val="16"/>
        </w:rPr>
      </w:pPr>
      <w:r w:rsidRPr="004F0078">
        <w:rPr>
          <w:rFonts w:asciiTheme="minorHAnsi" w:hAnsiTheme="minorHAnsi"/>
          <w:b/>
          <w:szCs w:val="24"/>
        </w:rPr>
        <w:t>Gallagher and Zarsky 8</w:t>
      </w:r>
      <w:r w:rsidRPr="004F0078">
        <w:rPr>
          <w:rFonts w:asciiTheme="minorHAnsi" w:hAnsiTheme="minorHAnsi"/>
          <w:sz w:val="16"/>
          <w:szCs w:val="16"/>
        </w:rPr>
        <w:t xml:space="preserve"> (Kevin P. Gallagher is assistant professor of international relations at Boston University and senior researcher at the  Global Development and Environment Institute, Tufts University; Lyuba Zarsky is associate professor of </w:t>
      </w:r>
    </w:p>
    <w:p w:rsidR="00875ECE" w:rsidRPr="004F0078" w:rsidRDefault="00875ECE" w:rsidP="00875ECE">
      <w:pPr>
        <w:rPr>
          <w:rFonts w:asciiTheme="minorHAnsi" w:hAnsiTheme="minorHAnsi"/>
          <w:sz w:val="16"/>
          <w:szCs w:val="16"/>
        </w:rPr>
      </w:pPr>
      <w:r w:rsidRPr="004F0078">
        <w:rPr>
          <w:rFonts w:asciiTheme="minorHAnsi" w:hAnsiTheme="minorHAnsi"/>
          <w:sz w:val="16"/>
          <w:szCs w:val="16"/>
        </w:rPr>
        <w:t xml:space="preserve">international environmental policy at the Monterey Institute of International Studies and senior research fellow at the </w:t>
      </w:r>
    </w:p>
    <w:p w:rsidR="00875ECE" w:rsidRPr="004F0078" w:rsidRDefault="00875ECE" w:rsidP="00875ECE">
      <w:pPr>
        <w:rPr>
          <w:rFonts w:asciiTheme="minorHAnsi" w:hAnsiTheme="minorHAnsi"/>
          <w:sz w:val="16"/>
          <w:szCs w:val="16"/>
        </w:rPr>
      </w:pPr>
      <w:r w:rsidRPr="004F0078">
        <w:rPr>
          <w:rFonts w:asciiTheme="minorHAnsi" w:hAnsiTheme="minorHAnsi"/>
          <w:sz w:val="16"/>
          <w:szCs w:val="16"/>
        </w:rPr>
        <w:t xml:space="preserve">Global Development and Environment Institute, Tufts University. T,“FDI Spillovers and Sustainable Industrial </w:t>
      </w:r>
    </w:p>
    <w:p w:rsidR="00875ECE" w:rsidRPr="004F0078" w:rsidRDefault="00875ECE" w:rsidP="00875ECE">
      <w:pPr>
        <w:rPr>
          <w:rFonts w:asciiTheme="minorHAnsi" w:hAnsiTheme="minorHAnsi"/>
          <w:sz w:val="16"/>
          <w:szCs w:val="16"/>
        </w:rPr>
      </w:pPr>
      <w:r w:rsidRPr="004F0078">
        <w:rPr>
          <w:rFonts w:asciiTheme="minorHAnsi" w:hAnsiTheme="minorHAnsi"/>
          <w:sz w:val="16"/>
          <w:szCs w:val="16"/>
        </w:rPr>
        <w:t>Development: Evidence from U.S. Firms in Mexico’s Silicon Valley”, April, 2008,</w:t>
      </w:r>
      <w:r w:rsidR="004F0078">
        <w:rPr>
          <w:rFonts w:asciiTheme="minorHAnsi" w:hAnsiTheme="minorHAnsi"/>
          <w:sz w:val="16"/>
          <w:szCs w:val="16"/>
        </w:rPr>
        <w:t xml:space="preserve"> </w:t>
      </w:r>
      <w:hyperlink r:id="rId31" w:history="1">
        <w:r w:rsidRPr="004F0078">
          <w:rPr>
            <w:rStyle w:val="Hyperlink"/>
            <w:rFonts w:asciiTheme="minorHAnsi" w:hAnsiTheme="minorHAnsi"/>
            <w:sz w:val="16"/>
            <w:szCs w:val="16"/>
          </w:rPr>
          <w:t>http://ase.tufts.edu/gdae/Pubs/rp/DP18Zarsky_GallagherApr08.pdf</w:t>
        </w:r>
      </w:hyperlink>
      <w:r w:rsidRPr="004F0078">
        <w:rPr>
          <w:rFonts w:asciiTheme="minorHAnsi" w:hAnsiTheme="minorHAnsi"/>
          <w:sz w:val="16"/>
          <w:szCs w:val="16"/>
        </w:rPr>
        <w:t>)</w:t>
      </w:r>
      <w:r w:rsidR="0034768B" w:rsidRPr="004F0078">
        <w:rPr>
          <w:rFonts w:asciiTheme="minorHAnsi" w:hAnsiTheme="minorHAnsi"/>
          <w:sz w:val="16"/>
          <w:szCs w:val="16"/>
        </w:rPr>
        <w:t xml:space="preserve"> BC</w:t>
      </w:r>
      <w:r w:rsidRPr="004F0078">
        <w:rPr>
          <w:rFonts w:asciiTheme="minorHAnsi" w:hAnsiTheme="minorHAnsi"/>
          <w:sz w:val="16"/>
          <w:szCs w:val="16"/>
        </w:rPr>
        <w:t xml:space="preserve"> Empirical studies have found a “mixed bag” in all three areas. </w:t>
      </w:r>
      <w:r w:rsidRPr="004F0078">
        <w:rPr>
          <w:rStyle w:val="StyleBoldUnderline"/>
          <w:rFonts w:asciiTheme="minorHAnsi" w:hAnsiTheme="minorHAnsi"/>
        </w:rPr>
        <w:t xml:space="preserve">A </w:t>
      </w:r>
      <w:r w:rsidRPr="004F0078">
        <w:rPr>
          <w:rFonts w:asciiTheme="minorHAnsi" w:hAnsiTheme="minorHAnsi"/>
          <w:sz w:val="16"/>
          <w:szCs w:val="16"/>
        </w:rPr>
        <w:t xml:space="preserve">detailed </w:t>
      </w:r>
      <w:r w:rsidRPr="004F0078">
        <w:rPr>
          <w:rStyle w:val="StyleBoldUnderline"/>
          <w:rFonts w:asciiTheme="minorHAnsi" w:hAnsiTheme="minorHAnsi"/>
        </w:rPr>
        <w:t>case study of FDI in Chile’s mining sector in the</w:t>
      </w:r>
      <w:r w:rsidRPr="004F0078">
        <w:rPr>
          <w:rFonts w:asciiTheme="minorHAnsi" w:hAnsiTheme="minorHAnsi"/>
          <w:sz w:val="16"/>
          <w:szCs w:val="16"/>
        </w:rPr>
        <w:t xml:space="preserve"> 19</w:t>
      </w:r>
      <w:r w:rsidRPr="004F0078">
        <w:rPr>
          <w:rStyle w:val="StyleBoldUnderline"/>
          <w:rFonts w:asciiTheme="minorHAnsi" w:hAnsiTheme="minorHAnsi"/>
        </w:rPr>
        <w:t>70s</w:t>
      </w:r>
      <w:r w:rsidRPr="004F0078">
        <w:rPr>
          <w:rFonts w:asciiTheme="minorHAnsi" w:hAnsiTheme="minorHAnsi"/>
          <w:sz w:val="16"/>
          <w:szCs w:val="16"/>
        </w:rPr>
        <w:t xml:space="preserve"> </w:t>
      </w:r>
      <w:r w:rsidRPr="004F0078">
        <w:rPr>
          <w:rStyle w:val="StyleBoldUnderline"/>
          <w:rFonts w:asciiTheme="minorHAnsi" w:hAnsiTheme="minorHAnsi"/>
        </w:rPr>
        <w:t>and</w:t>
      </w:r>
      <w:r w:rsidRPr="004F0078">
        <w:rPr>
          <w:rFonts w:asciiTheme="minorHAnsi" w:hAnsiTheme="minorHAnsi"/>
          <w:sz w:val="16"/>
          <w:szCs w:val="16"/>
        </w:rPr>
        <w:t xml:space="preserve"> 19</w:t>
      </w:r>
      <w:r w:rsidRPr="004F0078">
        <w:rPr>
          <w:rStyle w:val="StyleBoldUnderline"/>
          <w:rFonts w:asciiTheme="minorHAnsi" w:hAnsiTheme="minorHAnsi"/>
        </w:rPr>
        <w:t>80s found that</w:t>
      </w:r>
      <w:r w:rsidRPr="004F0078">
        <w:rPr>
          <w:rFonts w:asciiTheme="minorHAnsi" w:hAnsiTheme="minorHAnsi"/>
          <w:sz w:val="16"/>
          <w:szCs w:val="16"/>
        </w:rPr>
        <w:t xml:space="preserve"> the two </w:t>
      </w:r>
      <w:r w:rsidRPr="004F0078">
        <w:rPr>
          <w:rStyle w:val="StyleBoldUnderline"/>
          <w:rFonts w:asciiTheme="minorHAnsi" w:hAnsiTheme="minorHAnsi"/>
        </w:rPr>
        <w:t xml:space="preserve">foreign-owned companies performed </w:t>
      </w:r>
      <w:r w:rsidRPr="004F0078">
        <w:rPr>
          <w:rFonts w:asciiTheme="minorHAnsi" w:hAnsiTheme="minorHAnsi"/>
          <w:sz w:val="16"/>
          <w:szCs w:val="16"/>
        </w:rPr>
        <w:t xml:space="preserve">(far) </w:t>
      </w:r>
      <w:r w:rsidRPr="004F0078">
        <w:rPr>
          <w:rStyle w:val="StyleBoldUnderline"/>
          <w:rFonts w:asciiTheme="minorHAnsi" w:hAnsiTheme="minorHAnsi"/>
        </w:rPr>
        <w:t>better than domestic companies</w:t>
      </w:r>
      <w:r w:rsidRPr="004F0078">
        <w:rPr>
          <w:rFonts w:asciiTheme="minorHAnsi" w:hAnsiTheme="minorHAnsi"/>
          <w:sz w:val="16"/>
          <w:szCs w:val="16"/>
        </w:rPr>
        <w:t xml:space="preserve">, largely </w:t>
      </w:r>
      <w:r w:rsidRPr="004F0078">
        <w:rPr>
          <w:rStyle w:val="StyleBoldUnderline"/>
          <w:rFonts w:asciiTheme="minorHAnsi" w:hAnsiTheme="minorHAnsi"/>
        </w:rPr>
        <w:t>due to cleaner tech</w:t>
      </w:r>
      <w:r w:rsidRPr="004F0078">
        <w:rPr>
          <w:rFonts w:asciiTheme="minorHAnsi" w:hAnsiTheme="minorHAnsi"/>
          <w:sz w:val="16"/>
          <w:szCs w:val="16"/>
        </w:rPr>
        <w:t xml:space="preserve">nology (Lagos 1999). Using survey methodology, a study of TNCs in India’s manufacturing sector likewise found that </w:t>
      </w:r>
      <w:r w:rsidRPr="004F0078">
        <w:rPr>
          <w:rStyle w:val="StyleBoldUnderline"/>
          <w:rFonts w:asciiTheme="minorHAnsi" w:hAnsiTheme="minorHAnsi"/>
        </w:rPr>
        <w:t>foreign firms were less polluting than domestic firms</w:t>
      </w:r>
      <w:r w:rsidRPr="004F0078">
        <w:rPr>
          <w:rFonts w:asciiTheme="minorHAnsi" w:hAnsiTheme="minorHAnsi"/>
          <w:sz w:val="16"/>
          <w:szCs w:val="16"/>
        </w:rPr>
        <w:t xml:space="preserve"> (Ruud 2002). Using energy use per unit of output as a proxy for energy emissions, one World Bank study found that foreign ownership was associated with cleaner and lower levels of energy use in Mexico, Venezuela, and</w:t>
      </w:r>
      <w:r w:rsidRPr="004F0078">
        <w:rPr>
          <w:rStyle w:val="StyleBoldUnderline"/>
          <w:rFonts w:asciiTheme="minorHAnsi" w:hAnsiTheme="minorHAnsi"/>
          <w:sz w:val="16"/>
          <w:szCs w:val="16"/>
        </w:rPr>
        <w:t xml:space="preserve"> </w:t>
      </w:r>
      <w:r w:rsidRPr="004F0078">
        <w:rPr>
          <w:rFonts w:asciiTheme="minorHAnsi" w:hAnsiTheme="minorHAnsi"/>
          <w:sz w:val="16"/>
          <w:szCs w:val="16"/>
        </w:rPr>
        <w:t xml:space="preserve">Cote d’Ivoire (Eskeland and Harrison 1997). In China, foreign investment in electricity generation was linked to improvements in energy efficiency and emission reduction (Blackman 1998, September). </w:t>
      </w:r>
      <w:r w:rsidRPr="004F0078">
        <w:rPr>
          <w:rStyle w:val="StyleBoldUnderline"/>
          <w:rFonts w:asciiTheme="minorHAnsi" w:hAnsiTheme="minorHAnsi"/>
        </w:rPr>
        <w:t>Another group of World Bank researchers</w:t>
      </w:r>
      <w:r w:rsidRPr="004F0078">
        <w:rPr>
          <w:rFonts w:asciiTheme="minorHAnsi" w:hAnsiTheme="minorHAnsi"/>
          <w:sz w:val="16"/>
          <w:szCs w:val="16"/>
        </w:rPr>
        <w:t xml:space="preserve">, however, </w:t>
      </w:r>
      <w:r w:rsidRPr="004F0078">
        <w:rPr>
          <w:rFonts w:asciiTheme="minorHAnsi" w:hAnsiTheme="minorHAnsi"/>
          <w:b/>
          <w:szCs w:val="24"/>
          <w:u w:val="single"/>
        </w:rPr>
        <w:t>f</w:t>
      </w:r>
      <w:r w:rsidRPr="004F0078">
        <w:rPr>
          <w:rStyle w:val="StyleBoldUnderline"/>
          <w:rFonts w:asciiTheme="minorHAnsi" w:hAnsiTheme="minorHAnsi"/>
        </w:rPr>
        <w:t>ound that foreign firms and plants performed no better than domestic companies in developing countries</w:t>
      </w:r>
      <w:r w:rsidRPr="004F0078">
        <w:rPr>
          <w:rFonts w:asciiTheme="minorHAnsi" w:hAnsiTheme="minorHAnsi"/>
          <w:sz w:val="16"/>
          <w:szCs w:val="16"/>
        </w:rPr>
        <w:t xml:space="preserve">. Based on firm-level data in Mexico (manufacturing) and Asia (pulp and paper), the New Ideas in Pollution Regulation group found firm environmental performance to depend not on foreign ownnership but on: 1) the scale of the plant (bigger is better); and 2) the strength of local regulation, both government and “informal” (Hettige et al 1996; Dasgupta et al. 1997). In addition, a study of the manufacturing sector in Korea found that domestic firms performed better than foreign-owned firms, a result the authors attributed to the sensitivity of Korean chaebol to public criticism (Aden 1999). The concept of technology leapfrogging is that, through transfer by TNCs of the least polluting, tate-of-the-art technology and management techniques, developing countries can move to the global production frontier. Besides upgrading industry, </w:t>
      </w:r>
      <w:r w:rsidRPr="004F0078">
        <w:rPr>
          <w:rStyle w:val="StyleBoldUnderline"/>
          <w:rFonts w:asciiTheme="minorHAnsi" w:hAnsiTheme="minorHAnsi"/>
        </w:rPr>
        <w:t>the reduction in the pollution-intensity production</w:t>
      </w:r>
      <w:r w:rsidRPr="004F0078">
        <w:rPr>
          <w:rFonts w:asciiTheme="minorHAnsi" w:hAnsiTheme="minorHAnsi"/>
          <w:sz w:val="16"/>
          <w:szCs w:val="16"/>
        </w:rPr>
        <w:t xml:space="preserve"> (and consumption) </w:t>
      </w:r>
      <w:r w:rsidRPr="004F0078">
        <w:rPr>
          <w:rStyle w:val="StyleBoldUnderline"/>
          <w:rFonts w:asciiTheme="minorHAnsi" w:hAnsiTheme="minorHAnsi"/>
        </w:rPr>
        <w:t>brings environmental benefits both locally, and, in the case of global pollutants such as carbon emissions, globally</w:t>
      </w:r>
      <w:r w:rsidRPr="004F0078">
        <w:rPr>
          <w:rFonts w:asciiTheme="minorHAnsi" w:hAnsiTheme="minorHAnsi"/>
          <w:sz w:val="16"/>
          <w:szCs w:val="16"/>
        </w:rPr>
        <w:t xml:space="preserve">. For example, Gallagher (2004) found that steel production in Mexico is “cleaner” per unit of output, in terms of criteria air pollutants, than in the U.S.ii The primary reason is that FDI, as well as domestic investment in new plants, deployed newer and more environmentally benign mini-mill technology rather than more traditional and dirtier blast furnaces. Other studies have found that TNCs transferred technologies and management practices that fell well short of best practice. </w:t>
      </w:r>
      <w:r w:rsidRPr="004F0078">
        <w:rPr>
          <w:rStyle w:val="StyleBoldUnderline"/>
          <w:rFonts w:asciiTheme="minorHAnsi" w:hAnsiTheme="minorHAnsi"/>
        </w:rPr>
        <w:t xml:space="preserve">A </w:t>
      </w:r>
      <w:r w:rsidRPr="004F0078">
        <w:rPr>
          <w:rFonts w:asciiTheme="minorHAnsi" w:hAnsiTheme="minorHAnsi"/>
          <w:sz w:val="16"/>
          <w:szCs w:val="16"/>
        </w:rPr>
        <w:t xml:space="preserve">recent </w:t>
      </w:r>
      <w:r w:rsidRPr="004F0078">
        <w:rPr>
          <w:rStyle w:val="StyleBoldUnderline"/>
          <w:rFonts w:asciiTheme="minorHAnsi" w:hAnsiTheme="minorHAnsi"/>
        </w:rPr>
        <w:t>study of FDI by US auto companies</w:t>
      </w:r>
      <w:r w:rsidRPr="004F0078">
        <w:rPr>
          <w:rFonts w:asciiTheme="minorHAnsi" w:hAnsiTheme="minorHAnsi"/>
          <w:sz w:val="16"/>
          <w:szCs w:val="16"/>
        </w:rPr>
        <w:t xml:space="preserve"> in China, based on extensive interviews with plant managers at Ford, GM, and Jeep affiliates, </w:t>
      </w:r>
      <w:r w:rsidRPr="004F0078">
        <w:rPr>
          <w:rStyle w:val="StyleBoldUnderline"/>
          <w:rFonts w:asciiTheme="minorHAnsi" w:hAnsiTheme="minorHAnsi"/>
        </w:rPr>
        <w:t>found that U.S. firms transferred outdated automotive pollution-control technologies</w:t>
      </w:r>
      <w:r w:rsidRPr="004F0078">
        <w:rPr>
          <w:rFonts w:asciiTheme="minorHAnsi" w:hAnsiTheme="minorHAnsi"/>
          <w:sz w:val="16"/>
          <w:szCs w:val="16"/>
        </w:rPr>
        <w:t xml:space="preserve"> (Sims Gallagher, 2006). Rosenthal (2002) found that, in explorations for oil and natural gas off Sakhalin Island, </w:t>
      </w:r>
      <w:r w:rsidRPr="004F0078">
        <w:rPr>
          <w:rStyle w:val="StyleBoldUnderline"/>
          <w:rFonts w:asciiTheme="minorHAnsi" w:hAnsiTheme="minorHAnsi"/>
        </w:rPr>
        <w:t xml:space="preserve">Exxon </w:t>
      </w:r>
      <w:r w:rsidRPr="004F0078">
        <w:rPr>
          <w:rFonts w:asciiTheme="minorHAnsi" w:hAnsiTheme="minorHAnsi"/>
          <w:sz w:val="16"/>
          <w:szCs w:val="16"/>
        </w:rPr>
        <w:t xml:space="preserve">openly </w:t>
      </w:r>
      <w:r w:rsidRPr="004F0078">
        <w:rPr>
          <w:rStyle w:val="StyleBoldUnderline"/>
          <w:rFonts w:asciiTheme="minorHAnsi" w:hAnsiTheme="minorHAnsi"/>
        </w:rPr>
        <w:t>flaunted Russian law requiring environmental review and zero water discharge</w:t>
      </w:r>
      <w:r w:rsidRPr="004F0078">
        <w:rPr>
          <w:rFonts w:asciiTheme="minorHAnsi" w:hAnsiTheme="minorHAnsi"/>
          <w:sz w:val="16"/>
          <w:szCs w:val="16"/>
        </w:rPr>
        <w:t xml:space="preserve">. Case </w:t>
      </w:r>
      <w:r w:rsidRPr="004F0078">
        <w:rPr>
          <w:rStyle w:val="StyleBoldUnderline"/>
          <w:rFonts w:asciiTheme="minorHAnsi" w:hAnsiTheme="minorHAnsi"/>
        </w:rPr>
        <w:t>studies of FDI in</w:t>
      </w:r>
      <w:r w:rsidRPr="004F0078">
        <w:rPr>
          <w:rFonts w:asciiTheme="minorHAnsi" w:hAnsiTheme="minorHAnsi"/>
          <w:sz w:val="16"/>
          <w:szCs w:val="16"/>
        </w:rPr>
        <w:t xml:space="preserve"> the </w:t>
      </w:r>
      <w:r w:rsidRPr="004F0078">
        <w:rPr>
          <w:rStyle w:val="StyleBoldUnderline"/>
          <w:rFonts w:asciiTheme="minorHAnsi" w:hAnsiTheme="minorHAnsi"/>
        </w:rPr>
        <w:t>petroleum</w:t>
      </w:r>
      <w:r w:rsidRPr="004F0078">
        <w:rPr>
          <w:rFonts w:asciiTheme="minorHAnsi" w:hAnsiTheme="minorHAnsi"/>
          <w:sz w:val="16"/>
          <w:szCs w:val="16"/>
        </w:rPr>
        <w:t xml:space="preserve"> industry, including in Nigeria, Ecuador, Azerbaijan and  Kazahkstan, </w:t>
      </w:r>
      <w:r w:rsidRPr="004F0078">
        <w:rPr>
          <w:rStyle w:val="StyleBoldUnderline"/>
          <w:rFonts w:asciiTheme="minorHAnsi" w:hAnsiTheme="minorHAnsi"/>
        </w:rPr>
        <w:t>found that TNCs operated with “double standards”--environmental and human rights practices that would be fined or prosecuted in their home countries</w:t>
      </w:r>
      <w:r w:rsidRPr="004F0078">
        <w:rPr>
          <w:rFonts w:asciiTheme="minorHAnsi" w:hAnsiTheme="minorHAnsi"/>
          <w:sz w:val="16"/>
          <w:szCs w:val="16"/>
        </w:rPr>
        <w:t xml:space="preserve"> (Leighton et al 2002)  What about diffusion of good environmental practice to local firms? TNCs can require that suppliers meet company-set standards and provide training to enable them to do so. Another channel is the demonstration effect; that is, domestic firms copy foreign firms or host country governments adopt TNC standards as local regulation. A third channel is industry collaboration to promote better environmental management in developing countries through self-regulation. </w:t>
      </w:r>
      <w:r w:rsidRPr="004F0078">
        <w:rPr>
          <w:rStyle w:val="StyleBoldUnderline"/>
          <w:rFonts w:asciiTheme="minorHAnsi" w:hAnsiTheme="minorHAnsi"/>
        </w:rPr>
        <w:t>A study of TNCs in the chemical industry in Latin America found that US companies played a leading role in diffusing the Responsible Care program to domestic companies in Mexico and Brazil</w:t>
      </w:r>
      <w:r w:rsidRPr="004F0078">
        <w:rPr>
          <w:rFonts w:asciiTheme="minorHAnsi" w:hAnsiTheme="minorHAnsi"/>
          <w:sz w:val="16"/>
          <w:szCs w:val="16"/>
        </w:rPr>
        <w:t xml:space="preserve"> (Garcia-Johnson 2000). Developed in the early 1980s in Canada by the chemical industry in response to the Bhopal disaster, the program aims to raise industry self-regulation beyond 5 mandatory government standards in the areas of environmental impact, employee health and safety, facility security, and product stewardship.iii A volume of </w:t>
      </w:r>
      <w:r w:rsidRPr="004F0078">
        <w:rPr>
          <w:rStyle w:val="StyleBoldUnderline"/>
          <w:rFonts w:asciiTheme="minorHAnsi" w:hAnsiTheme="minorHAnsi"/>
        </w:rPr>
        <w:t>case studies in Latin America found evidence that better environmental management practices were diffused through FDI</w:t>
      </w:r>
      <w:r w:rsidRPr="004F0078">
        <w:rPr>
          <w:rFonts w:asciiTheme="minorHAnsi" w:hAnsiTheme="minorHAnsi"/>
          <w:sz w:val="16"/>
          <w:szCs w:val="16"/>
        </w:rPr>
        <w:t xml:space="preserve">, including through supply chains (Gentry 1998). </w:t>
      </w:r>
      <w:r w:rsidRPr="004F0078">
        <w:rPr>
          <w:rStyle w:val="StyleBoldUnderline"/>
          <w:rFonts w:asciiTheme="minorHAnsi" w:hAnsiTheme="minorHAnsi"/>
        </w:rPr>
        <w:t>One example was the cooperation of the US company Chiquita Brands International in the Better Banana Project</w:t>
      </w:r>
      <w:r w:rsidRPr="004F0078">
        <w:rPr>
          <w:rFonts w:asciiTheme="minorHAnsi" w:hAnsiTheme="minorHAnsi"/>
          <w:sz w:val="16"/>
          <w:szCs w:val="16"/>
        </w:rPr>
        <w:t>. Started by the Rainforest Alliance, the Project uses NGO monitors to certify that  growers meet strict environmental and social standards in the areas of toxic chemical use, pollution, water and soil conservation, and worker health and safety (Rainforest Alliance 2000). In India’s manufacturing sector, however, Ruud (2002) found no evidence that TNCs diffused better environmental management practices to local partners, suppliers or consumers. While TNC affiliates were cleaner then domestic firms, they apparently operate as “islands of environmental excellence in a sea of dirt” (Ruud 2002). He concludes that local norms and institutions are central in determining TNC practice and that “</w:t>
      </w:r>
      <w:r w:rsidRPr="004F0078">
        <w:rPr>
          <w:rStyle w:val="StyleBoldUnderline"/>
          <w:rFonts w:asciiTheme="minorHAnsi" w:hAnsiTheme="minorHAnsi"/>
          <w:b w:val="0"/>
          <w:sz w:val="18"/>
          <w:szCs w:val="18"/>
          <w:u w:val="none"/>
        </w:rPr>
        <w:t>FDI inflows do not automatically create a general  improvement in environmental performance</w:t>
      </w:r>
      <w:r w:rsidRPr="004F0078">
        <w:rPr>
          <w:rFonts w:asciiTheme="minorHAnsi" w:hAnsiTheme="minorHAnsi"/>
          <w:sz w:val="16"/>
          <w:szCs w:val="16"/>
        </w:rPr>
        <w:t xml:space="preserve">” (Ruud, 2002, p. 116). </w:t>
      </w:r>
    </w:p>
    <w:p w:rsidR="0034768B" w:rsidRPr="004F0078" w:rsidRDefault="0034768B" w:rsidP="00875ECE">
      <w:pPr>
        <w:rPr>
          <w:rFonts w:asciiTheme="minorHAnsi" w:hAnsiTheme="minorHAnsi"/>
          <w:sz w:val="16"/>
          <w:szCs w:val="16"/>
        </w:rPr>
      </w:pPr>
    </w:p>
    <w:p w:rsidR="0034768B" w:rsidRPr="004F0078" w:rsidRDefault="0034768B" w:rsidP="0034768B">
      <w:pPr>
        <w:pStyle w:val="Heading4"/>
        <w:rPr>
          <w:rStyle w:val="StyleBoldUnderline"/>
          <w:rFonts w:asciiTheme="minorHAnsi" w:hAnsiTheme="minorHAnsi"/>
          <w:b/>
          <w:bCs/>
          <w:sz w:val="24"/>
          <w:szCs w:val="24"/>
          <w:u w:val="none"/>
        </w:rPr>
      </w:pPr>
      <w:r w:rsidRPr="004F0078">
        <w:rPr>
          <w:rStyle w:val="StyleBoldUnderline"/>
          <w:rFonts w:asciiTheme="minorHAnsi" w:hAnsiTheme="minorHAnsi"/>
          <w:b/>
          <w:bCs/>
          <w:sz w:val="24"/>
          <w:szCs w:val="24"/>
          <w:u w:val="none"/>
        </w:rPr>
        <w:lastRenderedPageBreak/>
        <w:t>Conservation will lead to less production at no real benefit to the environment</w:t>
      </w:r>
    </w:p>
    <w:p w:rsidR="0034768B" w:rsidRPr="004F0078" w:rsidRDefault="0034768B" w:rsidP="0034768B">
      <w:pPr>
        <w:rPr>
          <w:rStyle w:val="StyleBoldUnderline"/>
          <w:rFonts w:asciiTheme="minorHAnsi" w:hAnsiTheme="minorHAnsi"/>
        </w:rPr>
      </w:pPr>
      <w:r w:rsidRPr="004F0078">
        <w:rPr>
          <w:rStyle w:val="StyleBoldUnderline"/>
          <w:rFonts w:asciiTheme="minorHAnsi" w:hAnsiTheme="minorHAnsi"/>
          <w:bCs w:val="0"/>
          <w:sz w:val="24"/>
          <w:szCs w:val="24"/>
          <w:u w:val="none"/>
        </w:rPr>
        <w:t>Sait et. al. 13</w:t>
      </w:r>
      <w:r w:rsidRPr="004F0078">
        <w:rPr>
          <w:rStyle w:val="StyleBoldUnderline"/>
          <w:rFonts w:asciiTheme="minorHAnsi" w:hAnsiTheme="minorHAnsi"/>
          <w:b w:val="0"/>
          <w:bCs w:val="0"/>
          <w:sz w:val="16"/>
          <w:szCs w:val="16"/>
          <w:u w:val="none"/>
        </w:rPr>
        <w:t xml:space="preserve"> (Gabriel, D., Sait, S. M., Kunin, W. E., Benton, T. G. (2013), Food production vs. biodiversity: comparing organic </w:t>
      </w:r>
      <w:r w:rsidRPr="004F0078">
        <w:rPr>
          <w:rFonts w:asciiTheme="minorHAnsi" w:hAnsiTheme="minorHAnsi"/>
          <w:sz w:val="16"/>
          <w:szCs w:val="16"/>
        </w:rPr>
        <w:t xml:space="preserve">and conventional agriculture. Journal of Applied Ecology, 50: 355–364. doi: 10.1111/1365-2664.12035, “Food production vs. biodiversity: comparing organic and conventional agriculture”, </w:t>
      </w:r>
      <w:hyperlink r:id="rId32" w:history="1">
        <w:r w:rsidRPr="004F0078">
          <w:rPr>
            <w:rFonts w:asciiTheme="minorHAnsi" w:hAnsiTheme="minorHAnsi"/>
            <w:sz w:val="16"/>
            <w:szCs w:val="16"/>
          </w:rPr>
          <w:t>http://onlinelibrary.wiley.com/doi/10.1111/1365-2664.12035/abstract</w:t>
        </w:r>
      </w:hyperlink>
      <w:r w:rsidRPr="004F0078">
        <w:rPr>
          <w:rStyle w:val="StyleBoldUnderline"/>
          <w:rFonts w:asciiTheme="minorHAnsi" w:hAnsiTheme="minorHAnsi"/>
          <w:b w:val="0"/>
          <w:bCs w:val="0"/>
          <w:sz w:val="16"/>
          <w:szCs w:val="16"/>
          <w:u w:val="none"/>
        </w:rPr>
        <w:t xml:space="preserve">) BC A substantial proportion of the global land surface is used for agricultural production. </w:t>
      </w:r>
      <w:r w:rsidRPr="004F0078">
        <w:rPr>
          <w:rStyle w:val="StyleBoldUnderline"/>
          <w:rFonts w:asciiTheme="minorHAnsi" w:hAnsiTheme="minorHAnsi"/>
        </w:rPr>
        <w:t>Agricultural land</w:t>
      </w:r>
      <w:r w:rsidRPr="004F0078">
        <w:rPr>
          <w:rStyle w:val="StyleBoldUnderline"/>
          <w:rFonts w:asciiTheme="minorHAnsi" w:hAnsiTheme="minorHAnsi"/>
          <w:b w:val="0"/>
          <w:bCs w:val="0"/>
          <w:sz w:val="16"/>
          <w:szCs w:val="16"/>
          <w:u w:val="none"/>
        </w:rPr>
        <w:t xml:space="preserve"> serves multiple societal purposes; it </w:t>
      </w:r>
      <w:r w:rsidRPr="004F0078">
        <w:rPr>
          <w:rStyle w:val="StyleBoldUnderline"/>
          <w:rFonts w:asciiTheme="minorHAnsi" w:hAnsiTheme="minorHAnsi"/>
        </w:rPr>
        <w:t>provides food, fuel and fibre and also acts as habitat for organisms and supports the services they provide.</w:t>
      </w:r>
      <w:r w:rsidRPr="004F0078">
        <w:rPr>
          <w:rStyle w:val="StyleBoldUnderline"/>
          <w:rFonts w:asciiTheme="minorHAnsi" w:hAnsiTheme="minorHAnsi"/>
          <w:b w:val="0"/>
          <w:bCs w:val="0"/>
          <w:sz w:val="16"/>
          <w:szCs w:val="16"/>
          <w:u w:val="none"/>
        </w:rPr>
        <w:t xml:space="preserve"> </w:t>
      </w:r>
      <w:r w:rsidRPr="004F0078">
        <w:rPr>
          <w:rStyle w:val="StyleBoldUnderline"/>
          <w:rFonts w:asciiTheme="minorHAnsi" w:hAnsiTheme="minorHAnsi"/>
        </w:rPr>
        <w:t>Biodiversity conservation and food production need to be balanced: production needs to be sustainable, while conservation cannot be totally at the expense of crop yield.</w:t>
      </w:r>
      <w:r w:rsidRPr="004F0078">
        <w:rPr>
          <w:rStyle w:val="StyleBoldUnderline"/>
          <w:rFonts w:asciiTheme="minorHAnsi" w:hAnsiTheme="minorHAnsi"/>
          <w:b w:val="0"/>
          <w:bCs w:val="0"/>
          <w:sz w:val="16"/>
          <w:szCs w:val="16"/>
          <w:u w:val="none"/>
        </w:rPr>
        <w:t xml:space="preserve"> To identify the benefits (in terms of biodiversity conservation) and costs (in terms of reduction in yields) of agricultural management, we examined the relationship between crop yield and abundance and species density of important taxa in winter cereal fields on both organic and conventional farms in lowland England. Of eight species groups examined, five (farmland plants, bumblebees, butterflies, solitary bees and epigeal arthropods) were negatively associated with crop yield, but the shape of this relationship varied between taxa. It was linear for the abundance of bumblebees and species density of butterflies, concave up for the abundance of epigeal arthropods and butterflies and concave down for species density of plants and bumblebees. Grain production per unit area was 54% lower in organic compared with conventional fields. When controlling for yield, diversity of bumblebees, butterflies, hoverflies and epigeal arthropods did not differ between farming systems, indicating that </w:t>
      </w:r>
      <w:r w:rsidRPr="004F0078">
        <w:rPr>
          <w:rStyle w:val="StyleBoldUnderline"/>
          <w:rFonts w:asciiTheme="minorHAnsi" w:hAnsiTheme="minorHAnsi"/>
        </w:rPr>
        <w:t>observed differences in biodiversity between organic and conventional fields are explained by lower yields in organic fields and not by different management practices per se</w:t>
      </w:r>
      <w:r w:rsidRPr="004F0078">
        <w:rPr>
          <w:rStyle w:val="StyleBoldUnderline"/>
          <w:rFonts w:asciiTheme="minorHAnsi" w:hAnsiTheme="minorHAnsi"/>
          <w:b w:val="0"/>
          <w:bCs w:val="0"/>
          <w:sz w:val="16"/>
          <w:szCs w:val="16"/>
          <w:u w:val="none"/>
        </w:rPr>
        <w:t xml:space="preserve">. Only percentage cover and species density of plants were increased by organic field management after controlling for yield. The abundance of solitary wild bees and hoverflies was increased in landscapes with high amount of organic land. Synthesis and applications. Our results indicate that </w:t>
      </w:r>
      <w:r w:rsidRPr="004F0078">
        <w:rPr>
          <w:rStyle w:val="StyleBoldUnderline"/>
          <w:rFonts w:asciiTheme="minorHAnsi" w:hAnsiTheme="minorHAnsi"/>
        </w:rPr>
        <w:t>considerable gains in biodiversity require roughly proportionate reductions in yield in highly productive agricultural systems.</w:t>
      </w:r>
      <w:r w:rsidRPr="004F0078">
        <w:rPr>
          <w:rStyle w:val="StyleBoldUnderline"/>
          <w:rFonts w:asciiTheme="minorHAnsi" w:hAnsiTheme="minorHAnsi"/>
          <w:b w:val="0"/>
          <w:bCs w:val="0"/>
          <w:sz w:val="16"/>
          <w:szCs w:val="16"/>
          <w:u w:val="none"/>
        </w:rPr>
        <w:t xml:space="preserve"> They suggest that </w:t>
      </w:r>
      <w:r w:rsidRPr="004F0078">
        <w:rPr>
          <w:rStyle w:val="StyleBoldUnderline"/>
          <w:rFonts w:asciiTheme="minorHAnsi" w:hAnsiTheme="minorHAnsi"/>
        </w:rPr>
        <w:t>conservation efforts may be more cost effective in low-productivity agricultural systems or on non-agricultural land</w:t>
      </w:r>
      <w:r w:rsidRPr="004F0078">
        <w:rPr>
          <w:rStyle w:val="StyleBoldUnderline"/>
          <w:rFonts w:asciiTheme="minorHAnsi" w:hAnsiTheme="minorHAnsi"/>
          <w:b w:val="0"/>
          <w:bCs w:val="0"/>
          <w:sz w:val="16"/>
          <w:szCs w:val="16"/>
          <w:u w:val="none"/>
        </w:rPr>
        <w:t>.</w:t>
      </w:r>
      <w:r w:rsidRPr="004F0078">
        <w:rPr>
          <w:rStyle w:val="StyleBoldUnderline"/>
          <w:rFonts w:asciiTheme="minorHAnsi" w:hAnsiTheme="minorHAnsi"/>
        </w:rPr>
        <w:t xml:space="preserve"> In less productive </w:t>
      </w:r>
      <w:r w:rsidRPr="004F0078">
        <w:rPr>
          <w:rStyle w:val="StyleBoldUnderline"/>
          <w:rFonts w:asciiTheme="minorHAnsi" w:hAnsiTheme="minorHAnsi"/>
          <w:b w:val="0"/>
          <w:bCs w:val="0"/>
          <w:sz w:val="16"/>
          <w:szCs w:val="16"/>
          <w:u w:val="none"/>
        </w:rPr>
        <w:t xml:space="preserve">agricultural </w:t>
      </w:r>
      <w:r w:rsidRPr="004F0078">
        <w:rPr>
          <w:rStyle w:val="StyleBoldUnderline"/>
          <w:rFonts w:asciiTheme="minorHAnsi" w:hAnsiTheme="minorHAnsi"/>
        </w:rPr>
        <w:t>landscapes</w:t>
      </w:r>
      <w:r w:rsidRPr="004F0078">
        <w:rPr>
          <w:rStyle w:val="StyleBoldUnderline"/>
          <w:rFonts w:asciiTheme="minorHAnsi" w:hAnsiTheme="minorHAnsi"/>
          <w:b w:val="0"/>
          <w:bCs w:val="0"/>
          <w:sz w:val="16"/>
          <w:szCs w:val="16"/>
          <w:u w:val="none"/>
        </w:rPr>
        <w:t xml:space="preserve">, </w:t>
      </w:r>
      <w:r w:rsidRPr="004F0078">
        <w:rPr>
          <w:rStyle w:val="StyleBoldUnderline"/>
          <w:rFonts w:asciiTheme="minorHAnsi" w:hAnsiTheme="minorHAnsi"/>
        </w:rPr>
        <w:t>biodiversity benefit can be gained by concentrating organic farms into hotspots without a commensurate reduction in yield.</w:t>
      </w:r>
    </w:p>
    <w:p w:rsidR="0034768B" w:rsidRPr="004F0078" w:rsidRDefault="0034768B" w:rsidP="0034768B">
      <w:pPr>
        <w:rPr>
          <w:rStyle w:val="StyleBoldUnderline"/>
          <w:rFonts w:asciiTheme="minorHAnsi" w:hAnsiTheme="minorHAnsi"/>
        </w:rPr>
      </w:pPr>
    </w:p>
    <w:p w:rsidR="00875ECE" w:rsidRPr="004F0078" w:rsidRDefault="00875ECE" w:rsidP="00875ECE">
      <w:pPr>
        <w:rPr>
          <w:rFonts w:asciiTheme="minorHAnsi" w:hAnsiTheme="minorHAnsi"/>
        </w:rPr>
      </w:pPr>
    </w:p>
    <w:p w:rsidR="00497590" w:rsidRPr="004F0078" w:rsidRDefault="00497590" w:rsidP="00497590">
      <w:pPr>
        <w:pStyle w:val="Heading4"/>
        <w:rPr>
          <w:rFonts w:asciiTheme="minorHAnsi" w:hAnsiTheme="minorHAnsi"/>
        </w:rPr>
      </w:pPr>
      <w:r w:rsidRPr="004F0078">
        <w:rPr>
          <w:rFonts w:asciiTheme="minorHAnsi" w:hAnsiTheme="minorHAnsi"/>
        </w:rPr>
        <w:t xml:space="preserve">If the US doesn’t drill in the Gulf, less environmentally responsible countries will </w:t>
      </w:r>
    </w:p>
    <w:p w:rsidR="00497590" w:rsidRPr="004F0078" w:rsidRDefault="004F0078" w:rsidP="00497590">
      <w:pPr>
        <w:rPr>
          <w:rFonts w:asciiTheme="minorHAnsi" w:hAnsiTheme="minorHAnsi"/>
          <w:sz w:val="20"/>
          <w:szCs w:val="20"/>
        </w:rPr>
      </w:pPr>
      <w:r w:rsidRPr="004F0078">
        <w:rPr>
          <w:rFonts w:asciiTheme="minorHAnsi" w:hAnsiTheme="minorHAnsi"/>
          <w:b/>
          <w:szCs w:val="24"/>
        </w:rPr>
        <w:t>Smith 10</w:t>
      </w:r>
      <w:r>
        <w:rPr>
          <w:rFonts w:asciiTheme="minorHAnsi" w:hAnsiTheme="minorHAnsi"/>
          <w:sz w:val="20"/>
          <w:szCs w:val="20"/>
        </w:rPr>
        <w:t xml:space="preserve"> </w:t>
      </w:r>
      <w:r w:rsidRPr="004F0078">
        <w:rPr>
          <w:rFonts w:asciiTheme="minorHAnsi" w:hAnsiTheme="minorHAnsi"/>
          <w:sz w:val="16"/>
          <w:szCs w:val="20"/>
        </w:rPr>
        <w:t>(</w:t>
      </w:r>
      <w:r w:rsidR="00497590" w:rsidRPr="004F0078">
        <w:rPr>
          <w:rFonts w:asciiTheme="minorHAnsi" w:hAnsiTheme="minorHAnsi"/>
          <w:sz w:val="16"/>
          <w:szCs w:val="20"/>
        </w:rPr>
        <w:t>30 August 2010, ERIC R.A.N. SMITH , “Think Again: Offshore Drilling,” http://www.foreignpolicy.com/articles/2010/08/30/think_again_offshore_drilling, Project: Public Perceptions of Risk Associ ated with Offshore Oil Development Education: A.B. University of Ca lifornia, Berkeley 1975 M.A. University of Ca lifornia, Berkeley 1976 Ph.D. University of Ca lifornia, Berkeley 1982 Positions: 2003-Present Professor, Department of Political Science, University of California, Santa Barbara 1996-97 Director, University of California, Santa Barbara – Washington Center 1990-2003 Associate Professor, Department of Political Science, University of California, Santa Barbara 1986-90 Assistant Professor, Department of Po litical Science, University of California, Santa Barbara 1982-86 Assistant Professor, Department of Political Science, Columbia University 1982 Lecturer in Politics, Brandeis University</w:t>
      </w:r>
      <w:r>
        <w:rPr>
          <w:rFonts w:asciiTheme="minorHAnsi" w:hAnsiTheme="minorHAnsi"/>
          <w:sz w:val="16"/>
          <w:szCs w:val="20"/>
        </w:rPr>
        <w:t>)</w:t>
      </w:r>
    </w:p>
    <w:p w:rsidR="00497590" w:rsidRPr="004F0078" w:rsidRDefault="00497590" w:rsidP="00497590">
      <w:pPr>
        <w:rPr>
          <w:rFonts w:asciiTheme="minorHAnsi" w:hAnsiTheme="minorHAnsi"/>
          <w:sz w:val="14"/>
        </w:rPr>
      </w:pPr>
      <w:r w:rsidRPr="004F0078">
        <w:rPr>
          <w:rFonts w:asciiTheme="minorHAnsi" w:hAnsiTheme="minorHAnsi"/>
          <w:sz w:val="14"/>
        </w:rPr>
        <w:t xml:space="preserve">"Stopping Offshore Drilling Is Good for the Environment." Not in the United States, it isn't. When BP's Deepwater Horizon oil rig exploded in the Gulf of Mexico on April 20, it began what is certainly the biggest environmental disaster in U.S. history. Four months later, the spill has finally been contained, but the political fallout has not, and </w:t>
      </w:r>
      <w:r w:rsidRPr="004F0078">
        <w:rPr>
          <w:rStyle w:val="StyleBoldUnderline"/>
          <w:rFonts w:asciiTheme="minorHAnsi" w:hAnsiTheme="minorHAnsi"/>
          <w:highlight w:val="yellow"/>
        </w:rPr>
        <w:t>many</w:t>
      </w:r>
      <w:r w:rsidRPr="004F0078">
        <w:rPr>
          <w:rStyle w:val="StyleBoldUnderline"/>
          <w:rFonts w:asciiTheme="minorHAnsi" w:hAnsiTheme="minorHAnsi"/>
        </w:rPr>
        <w:t xml:space="preserve"> Americans </w:t>
      </w:r>
      <w:r w:rsidRPr="004F0078">
        <w:rPr>
          <w:rStyle w:val="StyleBoldUnderline"/>
          <w:rFonts w:asciiTheme="minorHAnsi" w:hAnsiTheme="minorHAnsi"/>
          <w:highlight w:val="yellow"/>
        </w:rPr>
        <w:t>would like</w:t>
      </w:r>
      <w:r w:rsidRPr="004F0078">
        <w:rPr>
          <w:rStyle w:val="StyleBoldUnderline"/>
          <w:rFonts w:asciiTheme="minorHAnsi" w:hAnsiTheme="minorHAnsi"/>
        </w:rPr>
        <w:t xml:space="preserve"> President Barack </w:t>
      </w:r>
      <w:r w:rsidRPr="004F0078">
        <w:rPr>
          <w:rStyle w:val="StyleBoldUnderline"/>
          <w:rFonts w:asciiTheme="minorHAnsi" w:hAnsiTheme="minorHAnsi"/>
          <w:highlight w:val="yellow"/>
        </w:rPr>
        <w:t>Obama's</w:t>
      </w:r>
      <w:r w:rsidRPr="004F0078">
        <w:rPr>
          <w:rStyle w:val="StyleBoldUnderline"/>
          <w:rFonts w:asciiTheme="minorHAnsi" w:hAnsiTheme="minorHAnsi"/>
        </w:rPr>
        <w:t xml:space="preserve"> six-month </w:t>
      </w:r>
      <w:r w:rsidRPr="004F0078">
        <w:rPr>
          <w:rStyle w:val="StyleBoldUnderline"/>
          <w:rFonts w:asciiTheme="minorHAnsi" w:hAnsiTheme="minorHAnsi"/>
          <w:highlight w:val="yellow"/>
        </w:rPr>
        <w:t>moratorium on offshore drilling in the gulf made permanent. Yet</w:t>
      </w:r>
      <w:r w:rsidRPr="004F0078">
        <w:rPr>
          <w:rStyle w:val="StyleBoldUnderline"/>
          <w:rFonts w:asciiTheme="minorHAnsi" w:hAnsiTheme="minorHAnsi"/>
        </w:rPr>
        <w:t xml:space="preserve"> bad as the spill certainly was, </w:t>
      </w:r>
      <w:r w:rsidRPr="004F0078">
        <w:rPr>
          <w:rStyle w:val="StyleBoldUnderline"/>
          <w:rFonts w:asciiTheme="minorHAnsi" w:hAnsiTheme="minorHAnsi"/>
          <w:highlight w:val="yellow"/>
        </w:rPr>
        <w:t>such a</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move</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would</w:t>
      </w:r>
      <w:r w:rsidRPr="004F0078">
        <w:rPr>
          <w:rStyle w:val="StyleBoldUnderline"/>
          <w:rFonts w:asciiTheme="minorHAnsi" w:hAnsiTheme="minorHAnsi"/>
        </w:rPr>
        <w:t xml:space="preserve"> actually </w:t>
      </w:r>
      <w:r w:rsidRPr="004F0078">
        <w:rPr>
          <w:rStyle w:val="StyleBoldUnderline"/>
          <w:rFonts w:asciiTheme="minorHAnsi" w:hAnsiTheme="minorHAnsi"/>
          <w:highlight w:val="yellow"/>
        </w:rPr>
        <w:t xml:space="preserve">do more harm than good. If U.S. fields closed down, oil companies would simply take their business </w:t>
      </w:r>
      <w:r w:rsidRPr="004F0078">
        <w:rPr>
          <w:rStyle w:val="StyleBoldUnderline"/>
          <w:rFonts w:asciiTheme="minorHAnsi" w:hAnsiTheme="minorHAnsi"/>
        </w:rPr>
        <w:t xml:space="preserve">elsewhere, mostly </w:t>
      </w:r>
      <w:r w:rsidRPr="004F0078">
        <w:rPr>
          <w:rStyle w:val="StyleBoldUnderline"/>
          <w:rFonts w:asciiTheme="minorHAnsi" w:hAnsiTheme="minorHAnsi"/>
          <w:highlight w:val="yellow"/>
        </w:rPr>
        <w:t>to countries with much weaker environmental standards.</w:t>
      </w:r>
      <w:r w:rsidRPr="004F0078">
        <w:rPr>
          <w:rFonts w:asciiTheme="minorHAnsi" w:hAnsiTheme="minorHAnsi"/>
          <w:sz w:val="14"/>
        </w:rPr>
        <w:t xml:space="preserve"> Of course, the harm wouldn't be as visible to Americans. But </w:t>
      </w:r>
      <w:r w:rsidRPr="004F0078">
        <w:rPr>
          <w:rFonts w:asciiTheme="minorHAnsi" w:hAnsiTheme="minorHAnsi"/>
          <w:sz w:val="16"/>
          <w:u w:val="single"/>
        </w:rPr>
        <w:t>protecting</w:t>
      </w:r>
      <w:r w:rsidRPr="004F0078">
        <w:rPr>
          <w:rFonts w:asciiTheme="minorHAnsi" w:hAnsiTheme="minorHAnsi"/>
          <w:sz w:val="14"/>
        </w:rPr>
        <w:t xml:space="preserve"> the U.S. coastline at the expense of other countries is hardly environmentally friendly. With the exception of Canada, the major oil suppliers to the United States -- </w:t>
      </w:r>
      <w:r w:rsidRPr="004F0078">
        <w:rPr>
          <w:rStyle w:val="StyleBoldUnderline"/>
          <w:rFonts w:asciiTheme="minorHAnsi" w:hAnsiTheme="minorHAnsi"/>
          <w:highlight w:val="yellow"/>
        </w:rPr>
        <w:t xml:space="preserve">Saudi Arabia, Nigeria, Venezuela, Mexico, and Russia -- all </w:t>
      </w:r>
      <w:r w:rsidRPr="004F0078">
        <w:rPr>
          <w:rStyle w:val="StyleBoldUnderline"/>
          <w:rFonts w:asciiTheme="minorHAnsi" w:hAnsiTheme="minorHAnsi"/>
        </w:rPr>
        <w:t xml:space="preserve">have autocratic governments that </w:t>
      </w:r>
      <w:r w:rsidRPr="004F0078">
        <w:rPr>
          <w:rStyle w:val="StyleBoldUnderline"/>
          <w:rFonts w:asciiTheme="minorHAnsi" w:hAnsiTheme="minorHAnsi"/>
          <w:highlight w:val="yellow"/>
        </w:rPr>
        <w:t>can get away with damaging their environment without any political repercussions.</w:t>
      </w:r>
      <w:r w:rsidRPr="004F0078">
        <w:rPr>
          <w:rStyle w:val="StyleBoldUnderline"/>
          <w:rFonts w:asciiTheme="minorHAnsi" w:hAnsiTheme="minorHAnsi"/>
        </w:rPr>
        <w:t xml:space="preserve"> </w:t>
      </w:r>
      <w:r w:rsidRPr="004F0078">
        <w:rPr>
          <w:rFonts w:asciiTheme="minorHAnsi" w:hAnsiTheme="minorHAnsi"/>
          <w:sz w:val="14"/>
        </w:rPr>
        <w:t>And they know that protecting the environment costs money and reduces profits. So, by and large, they don't do it. Some of the resulting disasters remain local. Take Nigeria, which has about 2,000 active oil spills and spills an amount of crude equal to the Exxon Valdez each year. Oil fouls fields, rivers, and Nigeria's coast. It destroys ecosystems and sickens people, but it doesn't affect Americans. Other environmental injuries have worldwide effects. Methane, a common byproduct of oil production, is a powerful greenhouse gas. In the United States, methane is typically captured and pumped into the natural gas system or reinjected into oil wells. Relatively little escapes. In many other countries, however, methane is simply vented into the air, where it contributes to global warming. Mexico produces less than half the oil the United States does every year, but it vents six times more methane into the atmosphere.</w:t>
      </w:r>
    </w:p>
    <w:p w:rsidR="00497590" w:rsidRPr="004F0078" w:rsidRDefault="00497590" w:rsidP="00497590">
      <w:pPr>
        <w:rPr>
          <w:rFonts w:asciiTheme="minorHAnsi" w:hAnsiTheme="minorHAnsi"/>
        </w:rPr>
      </w:pPr>
    </w:p>
    <w:p w:rsidR="00497590" w:rsidRPr="004F0078" w:rsidRDefault="00497590" w:rsidP="00497590">
      <w:pPr>
        <w:pStyle w:val="Heading2"/>
        <w:rPr>
          <w:rFonts w:asciiTheme="minorHAnsi" w:hAnsiTheme="minorHAnsi"/>
        </w:rPr>
      </w:pPr>
      <w:r w:rsidRPr="004F0078">
        <w:rPr>
          <w:rFonts w:asciiTheme="minorHAnsi" w:hAnsiTheme="minorHAnsi"/>
        </w:rPr>
        <w:lastRenderedPageBreak/>
        <w:t xml:space="preserve">AT: Impact Scenarios </w:t>
      </w:r>
    </w:p>
    <w:p w:rsidR="00497590" w:rsidRPr="004F0078" w:rsidRDefault="00497590" w:rsidP="00497590">
      <w:pPr>
        <w:pStyle w:val="Heading3"/>
        <w:rPr>
          <w:rFonts w:asciiTheme="minorHAnsi" w:hAnsiTheme="minorHAnsi"/>
        </w:rPr>
      </w:pPr>
      <w:r w:rsidRPr="004F0078">
        <w:rPr>
          <w:rFonts w:asciiTheme="minorHAnsi" w:hAnsiTheme="minorHAnsi"/>
        </w:rPr>
        <w:lastRenderedPageBreak/>
        <w:t xml:space="preserve">A2 Health </w:t>
      </w:r>
    </w:p>
    <w:p w:rsidR="00497590" w:rsidRPr="004F0078" w:rsidRDefault="00497590" w:rsidP="00497590">
      <w:pPr>
        <w:pStyle w:val="Heading4"/>
        <w:rPr>
          <w:rFonts w:asciiTheme="minorHAnsi" w:hAnsiTheme="minorHAnsi"/>
        </w:rPr>
      </w:pPr>
      <w:r w:rsidRPr="004F0078">
        <w:rPr>
          <w:rFonts w:asciiTheme="minorHAnsi" w:hAnsiTheme="minorHAnsi"/>
        </w:rPr>
        <w:t xml:space="preserve">No link – natural medicines have no effectiveness </w:t>
      </w:r>
    </w:p>
    <w:p w:rsidR="00497590" w:rsidRPr="004F0078" w:rsidRDefault="00497590" w:rsidP="00497590">
      <w:pPr>
        <w:rPr>
          <w:rFonts w:asciiTheme="minorHAnsi" w:hAnsiTheme="minorHAnsi"/>
          <w:b/>
          <w:bCs/>
          <w:sz w:val="26"/>
        </w:rPr>
      </w:pPr>
      <w:r w:rsidRPr="004F0078">
        <w:rPr>
          <w:rStyle w:val="StyleStyleBold12pt"/>
          <w:rFonts w:asciiTheme="minorHAnsi" w:hAnsiTheme="minorHAnsi"/>
        </w:rPr>
        <w:t>Bent 8</w:t>
      </w:r>
      <w:r w:rsidR="004F0078">
        <w:rPr>
          <w:rStyle w:val="StyleStyleBold12pt"/>
          <w:rFonts w:asciiTheme="minorHAnsi" w:hAnsiTheme="minorHAnsi"/>
        </w:rPr>
        <w:t xml:space="preserve"> </w:t>
      </w:r>
      <w:r w:rsidR="004F0078">
        <w:rPr>
          <w:rFonts w:asciiTheme="minorHAnsi" w:hAnsiTheme="minorHAnsi"/>
          <w:sz w:val="20"/>
          <w:szCs w:val="20"/>
        </w:rPr>
        <w:t>(</w:t>
      </w:r>
      <w:r w:rsidRPr="004F0078">
        <w:rPr>
          <w:rFonts w:asciiTheme="minorHAnsi" w:hAnsiTheme="minorHAnsi"/>
          <w:sz w:val="20"/>
          <w:szCs w:val="20"/>
        </w:rPr>
        <w:t xml:space="preserve">June 2008, Stephen Bent, “Herbal Medicine in the United States: Review of Efficacy, Safety, and Regulation,” http://www.ncbi.nlm.nih.gov/pmc/articles/PMC2517879/, </w:t>
      </w:r>
      <w:r w:rsidRPr="004F0078">
        <w:rPr>
          <w:rFonts w:asciiTheme="minorHAnsi" w:eastAsia="Times New Roman" w:hAnsiTheme="minorHAnsi" w:cs="Times New Roman"/>
          <w:sz w:val="20"/>
          <w:szCs w:val="20"/>
        </w:rPr>
        <w:t>Stephen Bent, MD, is Assistant Professor of Medicine at UCSF. He received his MD from Vanderbilt University. His primary research interest is the evaluation of alternative therapies, with a focus on the safety and efficacy of herbal remedies and other supplements.</w:t>
      </w:r>
      <w:r w:rsidR="004F0078">
        <w:rPr>
          <w:rFonts w:asciiTheme="minorHAnsi" w:eastAsia="Times New Roman" w:hAnsiTheme="minorHAnsi" w:cs="Times New Roman"/>
          <w:sz w:val="20"/>
          <w:szCs w:val="20"/>
        </w:rPr>
        <w:t>)</w:t>
      </w:r>
    </w:p>
    <w:p w:rsidR="00497590" w:rsidRPr="004F0078" w:rsidRDefault="00497590" w:rsidP="00497590">
      <w:pPr>
        <w:rPr>
          <w:rStyle w:val="StyleBoldUnderline"/>
          <w:rFonts w:asciiTheme="minorHAnsi" w:hAnsiTheme="minorHAnsi"/>
          <w:b w:val="0"/>
          <w:sz w:val="16"/>
        </w:rPr>
      </w:pPr>
      <w:r w:rsidRPr="004F0078">
        <w:rPr>
          <w:rStyle w:val="StyleBoldUnderline"/>
          <w:rFonts w:asciiTheme="minorHAnsi" w:hAnsiTheme="minorHAnsi"/>
        </w:rPr>
        <w:t xml:space="preserve">Approximately </w:t>
      </w:r>
      <w:r w:rsidRPr="004F0078">
        <w:rPr>
          <w:rStyle w:val="StyleBoldUnderline"/>
          <w:rFonts w:asciiTheme="minorHAnsi" w:hAnsiTheme="minorHAnsi"/>
          <w:highlight w:val="yellow"/>
        </w:rPr>
        <w:t>1 in 5 U.S. adults reports using an herbal product</w:t>
      </w:r>
      <w:r w:rsidRPr="004F0078">
        <w:rPr>
          <w:rStyle w:val="StyleBoldUnderline"/>
          <w:rFonts w:asciiTheme="minorHAnsi" w:hAnsiTheme="minorHAnsi"/>
        </w:rPr>
        <w:t xml:space="preserve"> within the past year. Unfortunately, for </w:t>
      </w:r>
      <w:r w:rsidRPr="004F0078">
        <w:rPr>
          <w:rStyle w:val="StyleBoldUnderline"/>
          <w:rFonts w:asciiTheme="minorHAnsi" w:hAnsiTheme="minorHAnsi"/>
          <w:highlight w:val="yellow"/>
        </w:rPr>
        <w:t>most of the</w:t>
      </w:r>
      <w:r w:rsidRPr="004F0078">
        <w:rPr>
          <w:rStyle w:val="StyleBoldUnderline"/>
          <w:rFonts w:asciiTheme="minorHAnsi" w:hAnsiTheme="minorHAnsi"/>
        </w:rPr>
        <w:t xml:space="preserve"> roughly </w:t>
      </w:r>
      <w:r w:rsidRPr="004F0078">
        <w:rPr>
          <w:rStyle w:val="StyleBoldUnderline"/>
          <w:rFonts w:asciiTheme="minorHAnsi" w:hAnsiTheme="minorHAnsi"/>
          <w:highlight w:val="yellow"/>
        </w:rPr>
        <w:t>20,000</w:t>
      </w:r>
      <w:r w:rsidRPr="004F0078">
        <w:rPr>
          <w:rStyle w:val="StyleBoldUnderline"/>
          <w:rFonts w:asciiTheme="minorHAnsi" w:hAnsiTheme="minorHAnsi"/>
        </w:rPr>
        <w:t xml:space="preserve"> herbal </w:t>
      </w:r>
      <w:r w:rsidRPr="004F0078">
        <w:rPr>
          <w:rStyle w:val="StyleBoldUnderline"/>
          <w:rFonts w:asciiTheme="minorHAnsi" w:hAnsiTheme="minorHAnsi"/>
          <w:highlight w:val="yellow"/>
        </w:rPr>
        <w:t>products available</w:t>
      </w:r>
      <w:r w:rsidRPr="004F0078">
        <w:rPr>
          <w:rStyle w:val="StyleBoldUnderline"/>
          <w:rFonts w:asciiTheme="minorHAnsi" w:hAnsiTheme="minorHAnsi"/>
        </w:rPr>
        <w:t xml:space="preserve"> in this country, </w:t>
      </w:r>
      <w:r w:rsidRPr="004F0078">
        <w:rPr>
          <w:rStyle w:val="StyleBoldUnderline"/>
          <w:rFonts w:asciiTheme="minorHAnsi" w:hAnsiTheme="minorHAnsi"/>
          <w:highlight w:val="yellow"/>
        </w:rPr>
        <w:t>there is little evidence regarding safety or efficacy.</w:t>
      </w:r>
      <w:r w:rsidRPr="004F0078">
        <w:rPr>
          <w:rFonts w:asciiTheme="minorHAnsi" w:hAnsiTheme="minorHAnsi"/>
          <w:sz w:val="16"/>
        </w:rPr>
        <w:t xml:space="preserve"> However, as one third to one half of all pharmaceutical drugs were originally derived from plants, there is clearly a potential to find effective therapies from the natural environment. </w:t>
      </w:r>
      <w:r w:rsidRPr="004F0078">
        <w:rPr>
          <w:rStyle w:val="StyleBoldUnderline"/>
          <w:rFonts w:asciiTheme="minorHAnsi" w:hAnsiTheme="minorHAnsi"/>
        </w:rPr>
        <w:t xml:space="preserve">The </w:t>
      </w:r>
      <w:r w:rsidRPr="004F0078">
        <w:rPr>
          <w:rStyle w:val="StyleBoldUnderline"/>
          <w:rFonts w:asciiTheme="minorHAnsi" w:hAnsiTheme="minorHAnsi"/>
          <w:highlight w:val="yellow"/>
        </w:rPr>
        <w:t>current regulation</w:t>
      </w:r>
      <w:r w:rsidRPr="004F0078">
        <w:rPr>
          <w:rStyle w:val="StyleBoldUnderline"/>
          <w:rFonts w:asciiTheme="minorHAnsi" w:hAnsiTheme="minorHAnsi"/>
        </w:rPr>
        <w:t xml:space="preserve"> of herbs </w:t>
      </w:r>
      <w:r w:rsidRPr="004F0078">
        <w:rPr>
          <w:rStyle w:val="StyleBoldUnderline"/>
          <w:rFonts w:asciiTheme="minorHAnsi" w:hAnsiTheme="minorHAnsi"/>
          <w:highlight w:val="yellow"/>
        </w:rPr>
        <w:t>does not ensure that available products are safe, and false and illegal marketing claims are common.</w:t>
      </w:r>
      <w:r w:rsidRPr="004F0078">
        <w:rPr>
          <w:rFonts w:asciiTheme="minorHAnsi" w:hAnsiTheme="minorHAnsi"/>
          <w:sz w:val="16"/>
        </w:rPr>
        <w:t xml:space="preserve"> Several simple changes to the regulation of these products could dramatically improve the appropriate use of herbs. Future research will be best served by the creation of national standards for the constituents of specific herbs, greater incentives for research, and the development of study designs that reduce costs and study duration. </w:t>
      </w:r>
    </w:p>
    <w:p w:rsidR="00497590" w:rsidRPr="004F0078" w:rsidRDefault="00497590" w:rsidP="00497590">
      <w:pPr>
        <w:pStyle w:val="Heading4"/>
        <w:rPr>
          <w:rStyle w:val="StyleBoldUnderline"/>
          <w:rFonts w:asciiTheme="minorHAnsi" w:hAnsiTheme="minorHAnsi"/>
          <w:b/>
          <w:sz w:val="24"/>
          <w:szCs w:val="24"/>
          <w:u w:val="none"/>
        </w:rPr>
      </w:pPr>
      <w:r w:rsidRPr="004F0078">
        <w:rPr>
          <w:rStyle w:val="StyleBoldUnderline"/>
          <w:rFonts w:asciiTheme="minorHAnsi" w:hAnsiTheme="minorHAnsi"/>
          <w:b/>
          <w:sz w:val="24"/>
          <w:szCs w:val="24"/>
          <w:u w:val="none"/>
        </w:rPr>
        <w:t xml:space="preserve">Using animals for medicine causes widespread disease </w:t>
      </w:r>
    </w:p>
    <w:p w:rsidR="00497590" w:rsidRPr="004F0078" w:rsidRDefault="00497590" w:rsidP="00497590">
      <w:pPr>
        <w:rPr>
          <w:rFonts w:asciiTheme="minorHAnsi" w:hAnsiTheme="minorHAnsi"/>
          <w:b/>
          <w:bCs/>
          <w:sz w:val="16"/>
        </w:rPr>
      </w:pPr>
      <w:r w:rsidRPr="004F0078">
        <w:rPr>
          <w:rStyle w:val="StyleStyleBold12pt"/>
          <w:rFonts w:asciiTheme="minorHAnsi" w:hAnsiTheme="minorHAnsi"/>
          <w:sz w:val="24"/>
        </w:rPr>
        <w:t>Alves and Rosa 7</w:t>
      </w:r>
      <w:r w:rsidR="004F0078" w:rsidRPr="004F0078">
        <w:rPr>
          <w:rFonts w:asciiTheme="minorHAnsi" w:hAnsiTheme="minorHAnsi"/>
          <w:sz w:val="16"/>
          <w:szCs w:val="20"/>
        </w:rPr>
        <w:t>(</w:t>
      </w:r>
      <w:r w:rsidRPr="004F0078">
        <w:rPr>
          <w:rFonts w:asciiTheme="minorHAnsi" w:hAnsiTheme="minorHAnsi"/>
          <w:sz w:val="16"/>
          <w:szCs w:val="20"/>
        </w:rPr>
        <w:t xml:space="preserve">21 March 2007, Rômulo RN Alves and Ierecê ML Rosa, “Biodiversity, traditional medicine and public health: where do they meet?,” http://www.ethnobiomed.com/content/3/1/14/, Dr. Rômulo Romeu Nóbrega Alves is a professor at the Universidade Estadual da Paraíba, Brazil, where he teaches  undergraduate and graduate courses in Biological Sciences and Ecology. His Ph.D. (Zoology) was completed in 2006, at the University Federal da Paraíba. In addition, He is a member of the </w:t>
      </w:r>
      <w:r w:rsidRPr="004F0078">
        <w:rPr>
          <w:rFonts w:asciiTheme="minorHAnsi" w:hAnsiTheme="minorHAnsi"/>
          <w:sz w:val="20"/>
          <w:szCs w:val="20"/>
          <w:u w:val="single"/>
        </w:rPr>
        <w:t xml:space="preserve">Brazilian </w:t>
      </w:r>
      <w:r w:rsidRPr="004F0078">
        <w:rPr>
          <w:rFonts w:asciiTheme="minorHAnsi" w:hAnsiTheme="minorHAnsi"/>
          <w:sz w:val="16"/>
          <w:szCs w:val="20"/>
        </w:rPr>
        <w:t>Society of Ethnobiology and Ethnoecology and of the Editorial Board of the Journal of Ethnobiology and Ethnomedicine. Prof. Rômulo R. N. Alves holds a Productivity scholarship, provided by the National  Council of Science and Technology (CNPq).</w:t>
      </w:r>
    </w:p>
    <w:p w:rsidR="00497590" w:rsidRPr="004F0078" w:rsidRDefault="00497590" w:rsidP="00497590">
      <w:pPr>
        <w:rPr>
          <w:rFonts w:asciiTheme="minorHAnsi" w:hAnsiTheme="minorHAnsi"/>
          <w:sz w:val="14"/>
        </w:rPr>
      </w:pPr>
      <w:r w:rsidRPr="004F0078">
        <w:rPr>
          <w:rStyle w:val="StyleBoldUnderline"/>
          <w:rFonts w:asciiTheme="minorHAnsi" w:hAnsiTheme="minorHAnsi"/>
          <w:highlight w:val="yellow"/>
        </w:rPr>
        <w:t>Traditional drugs and</w:t>
      </w:r>
      <w:r w:rsidRPr="004F0078">
        <w:rPr>
          <w:rStyle w:val="StyleBoldUnderline"/>
          <w:rFonts w:asciiTheme="minorHAnsi" w:hAnsiTheme="minorHAnsi"/>
        </w:rPr>
        <w:t xml:space="preserve"> traditional </w:t>
      </w:r>
      <w:r w:rsidRPr="004F0078">
        <w:rPr>
          <w:rStyle w:val="StyleBoldUnderline"/>
          <w:rFonts w:asciiTheme="minorHAnsi" w:hAnsiTheme="minorHAnsi"/>
          <w:highlight w:val="yellow"/>
        </w:rPr>
        <w:t>medicine</w:t>
      </w:r>
      <w:r w:rsidRPr="004F0078">
        <w:rPr>
          <w:rStyle w:val="StyleBoldUnderline"/>
          <w:rFonts w:asciiTheme="minorHAnsi" w:hAnsiTheme="minorHAnsi"/>
        </w:rPr>
        <w:t xml:space="preserve"> in general </w:t>
      </w:r>
      <w:r w:rsidRPr="004F0078">
        <w:rPr>
          <w:rStyle w:val="StyleBoldUnderline"/>
          <w:rFonts w:asciiTheme="minorHAnsi" w:hAnsiTheme="minorHAnsi"/>
          <w:highlight w:val="yellow"/>
        </w:rPr>
        <w:t>represent a</w:t>
      </w:r>
      <w:r w:rsidRPr="004F0078">
        <w:rPr>
          <w:rStyle w:val="StyleBoldUnderline"/>
          <w:rFonts w:asciiTheme="minorHAnsi" w:hAnsiTheme="minorHAnsi"/>
        </w:rPr>
        <w:t xml:space="preserve"> still </w:t>
      </w:r>
      <w:r w:rsidRPr="004F0078">
        <w:rPr>
          <w:rStyle w:val="StyleBoldUnderline"/>
          <w:rFonts w:asciiTheme="minorHAnsi" w:hAnsiTheme="minorHAnsi"/>
          <w:highlight w:val="yellow"/>
        </w:rPr>
        <w:t xml:space="preserve">poorly explored field </w:t>
      </w:r>
      <w:r w:rsidRPr="004F0078">
        <w:rPr>
          <w:rStyle w:val="StyleBoldUnderline"/>
          <w:rFonts w:asciiTheme="minorHAnsi" w:hAnsiTheme="minorHAnsi"/>
        </w:rPr>
        <w:t xml:space="preserve">of research in terms of therapeutic potential or clinical evaluation. There is a current preoccupation about this, since </w:t>
      </w:r>
      <w:r w:rsidRPr="004F0078">
        <w:rPr>
          <w:rStyle w:val="StyleBoldUnderline"/>
          <w:rFonts w:asciiTheme="minorHAnsi" w:hAnsiTheme="minorHAnsi"/>
          <w:highlight w:val="yellow"/>
        </w:rPr>
        <w:t>it is well-established that all sorts of vegetable, animal</w:t>
      </w:r>
      <w:r w:rsidRPr="004F0078">
        <w:rPr>
          <w:rStyle w:val="StyleBoldUnderline"/>
          <w:rFonts w:asciiTheme="minorHAnsi" w:hAnsiTheme="minorHAnsi"/>
        </w:rPr>
        <w:t xml:space="preserve"> and mineral </w:t>
      </w:r>
      <w:r w:rsidRPr="004F0078">
        <w:rPr>
          <w:rStyle w:val="StyleBoldUnderline"/>
          <w:rFonts w:asciiTheme="minorHAnsi" w:hAnsiTheme="minorHAnsi"/>
          <w:highlight w:val="yellow"/>
        </w:rPr>
        <w:t>remedies</w:t>
      </w:r>
      <w:r w:rsidRPr="004F0078">
        <w:rPr>
          <w:rStyle w:val="StyleBoldUnderline"/>
          <w:rFonts w:asciiTheme="minorHAnsi" w:hAnsiTheme="minorHAnsi"/>
        </w:rPr>
        <w:t xml:space="preserve"> used in a traditional setting </w:t>
      </w:r>
      <w:r w:rsidRPr="004F0078">
        <w:rPr>
          <w:rStyle w:val="StyleBoldUnderline"/>
          <w:rFonts w:asciiTheme="minorHAnsi" w:hAnsiTheme="minorHAnsi"/>
          <w:highlight w:val="yellow"/>
        </w:rPr>
        <w:t>are</w:t>
      </w:r>
      <w:r w:rsidRPr="004F0078">
        <w:rPr>
          <w:rStyle w:val="StyleBoldUnderline"/>
          <w:rFonts w:asciiTheme="minorHAnsi" w:hAnsiTheme="minorHAnsi"/>
        </w:rPr>
        <w:t xml:space="preserve"> capable of </w:t>
      </w:r>
      <w:r w:rsidRPr="004F0078">
        <w:rPr>
          <w:rStyle w:val="StyleBoldUnderline"/>
          <w:rFonts w:asciiTheme="minorHAnsi" w:hAnsiTheme="minorHAnsi"/>
          <w:highlight w:val="yellow"/>
        </w:rPr>
        <w:t>producing serious adverse reactions.</w:t>
      </w:r>
      <w:r w:rsidRPr="004F0078">
        <w:rPr>
          <w:rFonts w:asciiTheme="minorHAnsi" w:hAnsiTheme="minorHAnsi"/>
          <w:sz w:val="14"/>
        </w:rPr>
        <w:t xml:space="preserve"> It is essential, however, that traditional drug therapies be submitted to an appropriate benefit/risk analysis [85]. Plants have an advantage in this area based on their long-term use by humans (often hundreds or thousands of years). </w:t>
      </w:r>
      <w:r w:rsidRPr="004F0078">
        <w:rPr>
          <w:rStyle w:val="StyleBoldUnderline"/>
          <w:rFonts w:asciiTheme="minorHAnsi" w:hAnsiTheme="minorHAnsi"/>
        </w:rPr>
        <w:t>One might expect any bioactive compounds obtained from such plants to have low human toxicity.</w:t>
      </w:r>
      <w:r w:rsidRPr="004F0078">
        <w:rPr>
          <w:rFonts w:asciiTheme="minorHAnsi" w:hAnsiTheme="minorHAnsi"/>
          <w:sz w:val="14"/>
        </w:rPr>
        <w:t xml:space="preserve"> Obviously, some of these plants may be toxic within a given endemic culture that has no reporting system to document these effects. It is unlikely, however, that acute toxic effects following the use of a plant in these cultures would not be noticed, and the plant would then be used cautiously or not at all. Chronic toxic effects would be less likely to signal that the plant should not be used. In addition, chemical diversity of secondary plant metabolites resulting from plant evolution may be equal or superior to that found in synthetic combinatorial chemical libraries [86]. Numerous case reports and case series of heavy metal poisoning associated with the use of traditional Chinese medicines (TCMs) have been published [87]. WHO has emphasized the importance of scientific investigations into indigenous herbal medicines [88], and many source countries look upon native medicinal plants as possible additions to the WHO list of "essential drugs", once their value has been clinically proven</w:t>
      </w:r>
      <w:r w:rsidRPr="004F0078">
        <w:rPr>
          <w:rStyle w:val="StyleBoldUnderline"/>
          <w:rFonts w:asciiTheme="minorHAnsi" w:hAnsiTheme="minorHAnsi"/>
        </w:rPr>
        <w:t xml:space="preserve">. It is known, however, that </w:t>
      </w:r>
      <w:r w:rsidRPr="004F0078">
        <w:rPr>
          <w:rStyle w:val="StyleBoldUnderline"/>
          <w:rFonts w:asciiTheme="minorHAnsi" w:hAnsiTheme="minorHAnsi"/>
          <w:highlight w:val="yellow"/>
        </w:rPr>
        <w:t>numerous infectious diseases can be transmitted from animals to humans</w:t>
      </w:r>
      <w:r w:rsidRPr="004F0078">
        <w:rPr>
          <w:rStyle w:val="StyleBoldUnderline"/>
          <w:rFonts w:asciiTheme="minorHAnsi" w:hAnsiTheme="minorHAnsi"/>
        </w:rPr>
        <w:t xml:space="preserve"> (i.e. zoonoses). In this context, the </w:t>
      </w:r>
      <w:r w:rsidRPr="004F0078">
        <w:rPr>
          <w:rStyle w:val="StyleBoldUnderline"/>
          <w:rFonts w:asciiTheme="minorHAnsi" w:hAnsiTheme="minorHAnsi"/>
          <w:highlight w:val="yellow"/>
        </w:rPr>
        <w:t>possibility of transmitting</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infections</w:t>
      </w:r>
      <w:r w:rsidRPr="004F0078">
        <w:rPr>
          <w:rStyle w:val="StyleBoldUnderline"/>
          <w:rFonts w:asciiTheme="minorHAnsi" w:hAnsiTheme="minorHAnsi"/>
        </w:rPr>
        <w:t xml:space="preserve"> or ailments </w:t>
      </w:r>
      <w:r w:rsidRPr="004F0078">
        <w:rPr>
          <w:rStyle w:val="StyleBoldUnderline"/>
          <w:rFonts w:asciiTheme="minorHAnsi" w:hAnsiTheme="minorHAnsi"/>
          <w:highlight w:val="yellow"/>
        </w:rPr>
        <w:t>from animal</w:t>
      </w:r>
      <w:r w:rsidRPr="004F0078">
        <w:rPr>
          <w:rStyle w:val="StyleBoldUnderline"/>
          <w:rFonts w:asciiTheme="minorHAnsi" w:hAnsiTheme="minorHAnsi"/>
        </w:rPr>
        <w:t xml:space="preserve"> preparations </w:t>
      </w:r>
      <w:r w:rsidRPr="004F0078">
        <w:rPr>
          <w:rStyle w:val="StyleBoldUnderline"/>
          <w:rFonts w:asciiTheme="minorHAnsi" w:hAnsiTheme="minorHAnsi"/>
          <w:highlight w:val="yellow"/>
        </w:rPr>
        <w:t>to the patient should be seriously considered</w:t>
      </w:r>
      <w:r w:rsidRPr="004F0078">
        <w:rPr>
          <w:rStyle w:val="StyleBoldUnderline"/>
          <w:rFonts w:asciiTheme="minorHAnsi" w:hAnsiTheme="minorHAnsi"/>
        </w:rPr>
        <w:t xml:space="preserve"> [89]. Several </w:t>
      </w:r>
      <w:r w:rsidRPr="004F0078">
        <w:rPr>
          <w:rStyle w:val="StyleBoldUnderline"/>
          <w:rFonts w:asciiTheme="minorHAnsi" w:hAnsiTheme="minorHAnsi"/>
          <w:highlight w:val="yellow"/>
        </w:rPr>
        <w:t>organs</w:t>
      </w:r>
      <w:r w:rsidRPr="004F0078">
        <w:rPr>
          <w:rStyle w:val="StyleBoldUnderline"/>
          <w:rFonts w:asciiTheme="minorHAnsi" w:hAnsiTheme="minorHAnsi"/>
        </w:rPr>
        <w:t xml:space="preserve"> and </w:t>
      </w:r>
      <w:r w:rsidRPr="004F0078">
        <w:rPr>
          <w:rStyle w:val="StyleBoldUnderline"/>
          <w:rFonts w:asciiTheme="minorHAnsi" w:hAnsiTheme="minorHAnsi"/>
          <w:highlight w:val="yellow"/>
        </w:rPr>
        <w:t>tissues</w:t>
      </w:r>
      <w:r w:rsidRPr="004F0078">
        <w:rPr>
          <w:rStyle w:val="StyleBoldUnderline"/>
          <w:rFonts w:asciiTheme="minorHAnsi" w:hAnsiTheme="minorHAnsi"/>
        </w:rPr>
        <w:t xml:space="preserve"> including </w:t>
      </w:r>
      <w:r w:rsidRPr="004F0078">
        <w:rPr>
          <w:rStyle w:val="StyleBoldUnderline"/>
          <w:rFonts w:asciiTheme="minorHAnsi" w:hAnsiTheme="minorHAnsi"/>
          <w:highlight w:val="yellow"/>
        </w:rPr>
        <w:t>bones</w:t>
      </w:r>
      <w:r w:rsidRPr="004F0078">
        <w:rPr>
          <w:rStyle w:val="StyleBoldUnderline"/>
          <w:rFonts w:asciiTheme="minorHAnsi" w:hAnsiTheme="minorHAnsi"/>
        </w:rPr>
        <w:t xml:space="preserve"> and bile </w:t>
      </w:r>
      <w:r w:rsidRPr="004F0078">
        <w:rPr>
          <w:rStyle w:val="StyleBoldUnderline"/>
          <w:rFonts w:asciiTheme="minorHAnsi" w:hAnsiTheme="minorHAnsi"/>
          <w:highlight w:val="yellow"/>
        </w:rPr>
        <w:t xml:space="preserve">can be a source of Salmonella infection </w:t>
      </w:r>
      <w:r w:rsidRPr="004F0078">
        <w:rPr>
          <w:rStyle w:val="StyleBoldUnderline"/>
          <w:rFonts w:asciiTheme="minorHAnsi" w:hAnsiTheme="minorHAnsi"/>
        </w:rPr>
        <w:t xml:space="preserve">causing chronic diarrhoea and endotoxic shock. The possibility of </w:t>
      </w:r>
      <w:r w:rsidRPr="004F0078">
        <w:rPr>
          <w:rStyle w:val="StyleBoldUnderline"/>
          <w:rFonts w:asciiTheme="minorHAnsi" w:hAnsiTheme="minorHAnsi"/>
          <w:highlight w:val="yellow"/>
        </w:rPr>
        <w:t>transmission of other serious and widespread zoonoses such as tuberculosis or rabies should be considered</w:t>
      </w:r>
      <w:r w:rsidRPr="004F0078">
        <w:rPr>
          <w:rStyle w:val="StyleBoldUnderline"/>
          <w:rFonts w:asciiTheme="minorHAnsi" w:hAnsiTheme="minorHAnsi"/>
        </w:rPr>
        <w:t xml:space="preserve"> whenever animal tissues from unknown sources are handled and used as remedies [90].</w:t>
      </w:r>
      <w:r w:rsidRPr="004F0078">
        <w:rPr>
          <w:rFonts w:asciiTheme="minorHAnsi" w:hAnsiTheme="minorHAnsi"/>
          <w:sz w:val="14"/>
        </w:rPr>
        <w:t xml:space="preserve"> The possibility of toxic or allergic reactions to animal products should also be considered.</w:t>
      </w:r>
    </w:p>
    <w:p w:rsidR="00497590" w:rsidRPr="004F0078" w:rsidRDefault="00497590" w:rsidP="00497590">
      <w:pPr>
        <w:pStyle w:val="Heading4"/>
        <w:rPr>
          <w:rStyle w:val="StyleStyleBold12pt"/>
          <w:rFonts w:asciiTheme="minorHAnsi" w:hAnsiTheme="minorHAnsi"/>
          <w:b/>
        </w:rPr>
      </w:pPr>
      <w:r w:rsidRPr="004F0078">
        <w:rPr>
          <w:rStyle w:val="StyleStyleBold12pt"/>
          <w:rFonts w:asciiTheme="minorHAnsi" w:hAnsiTheme="minorHAnsi"/>
          <w:b/>
        </w:rPr>
        <w:t xml:space="preserve">Using biodiversity for medicinal purposes causes uncontrolled exploitation of resources </w:t>
      </w:r>
    </w:p>
    <w:p w:rsidR="00497590" w:rsidRPr="004F0078" w:rsidRDefault="00497590" w:rsidP="00497590">
      <w:pPr>
        <w:rPr>
          <w:rFonts w:asciiTheme="minorHAnsi" w:hAnsiTheme="minorHAnsi"/>
          <w:b/>
          <w:bCs/>
          <w:sz w:val="26"/>
        </w:rPr>
      </w:pPr>
      <w:r w:rsidRPr="004F0078">
        <w:rPr>
          <w:rStyle w:val="StyleStyleBold12pt"/>
          <w:rFonts w:asciiTheme="minorHAnsi" w:hAnsiTheme="minorHAnsi"/>
        </w:rPr>
        <w:t>Cohab Initiative 9</w:t>
      </w:r>
      <w:r w:rsidR="004F0078">
        <w:rPr>
          <w:rStyle w:val="StyleStyleBold12pt"/>
          <w:rFonts w:asciiTheme="minorHAnsi" w:hAnsiTheme="minorHAnsi"/>
        </w:rPr>
        <w:t xml:space="preserve"> </w:t>
      </w:r>
      <w:r w:rsidR="004F0078">
        <w:rPr>
          <w:rFonts w:asciiTheme="minorHAnsi" w:hAnsiTheme="minorHAnsi"/>
          <w:sz w:val="20"/>
          <w:szCs w:val="20"/>
        </w:rPr>
        <w:t>(</w:t>
      </w:r>
      <w:r w:rsidRPr="004F0078">
        <w:rPr>
          <w:rFonts w:asciiTheme="minorHAnsi" w:hAnsiTheme="minorHAnsi"/>
          <w:sz w:val="20"/>
          <w:szCs w:val="20"/>
        </w:rPr>
        <w:t xml:space="preserve">21 June 2009, “Natural Products &amp; Medicinal Resources,” Cohab Initiative, http://www.cohabnet.org/en_issue4.htm, The COHAB Initiative was established in response to the outputs of the First International Conference on Health and Biodiversity (COHAB 2005), The COHAB Initiative operates through Partnership arrangements with a growing network of organisations worldwide, representing government and multi-lateral agencies, academic institutes, NGOs, indigenous communities and the private sector. These </w:t>
      </w:r>
      <w:r w:rsidRPr="004F0078">
        <w:rPr>
          <w:rFonts w:asciiTheme="minorHAnsi" w:hAnsiTheme="minorHAnsi"/>
          <w:sz w:val="20"/>
          <w:szCs w:val="20"/>
        </w:rPr>
        <w:lastRenderedPageBreak/>
        <w:t>organisations share a common interest - to enhance co-operation between the health and biodiversity sectors, working together for a healthy planet with healthy people.</w:t>
      </w:r>
      <w:r w:rsidR="004F0078">
        <w:rPr>
          <w:rFonts w:asciiTheme="minorHAnsi" w:hAnsiTheme="minorHAnsi"/>
          <w:sz w:val="20"/>
          <w:szCs w:val="20"/>
        </w:rPr>
        <w:t>)</w:t>
      </w:r>
    </w:p>
    <w:p w:rsidR="00497590" w:rsidRPr="004F0078" w:rsidRDefault="00497590" w:rsidP="00497590">
      <w:pPr>
        <w:rPr>
          <w:rStyle w:val="StyleBoldUnderline"/>
          <w:rFonts w:asciiTheme="minorHAnsi" w:hAnsiTheme="minorHAnsi"/>
        </w:rPr>
      </w:pPr>
      <w:r w:rsidRPr="004F0078">
        <w:rPr>
          <w:rStyle w:val="StyleBoldUnderline"/>
          <w:rFonts w:asciiTheme="minorHAnsi" w:hAnsiTheme="minorHAnsi"/>
          <w:highlight w:val="yellow"/>
        </w:rPr>
        <w:t>Bioprospecting - the exploration and exploitation of chemical compounds from natural sources</w:t>
      </w:r>
      <w:r w:rsidRPr="004F0078">
        <w:rPr>
          <w:rStyle w:val="StyleBoldUnderline"/>
          <w:rFonts w:asciiTheme="minorHAnsi" w:hAnsiTheme="minorHAnsi"/>
        </w:rPr>
        <w:t xml:space="preserve"> - </w:t>
      </w:r>
      <w:r w:rsidRPr="004F0078">
        <w:rPr>
          <w:rFonts w:asciiTheme="minorHAnsi" w:hAnsiTheme="minorHAnsi"/>
        </w:rPr>
        <w:t xml:space="preserve">can represent a </w:t>
      </w:r>
      <w:r w:rsidRPr="004F0078">
        <w:rPr>
          <w:rFonts w:asciiTheme="minorHAnsi" w:hAnsiTheme="minorHAnsi"/>
          <w:u w:val="single"/>
        </w:rPr>
        <w:t>valuable</w:t>
      </w:r>
      <w:r w:rsidRPr="004F0078">
        <w:rPr>
          <w:rFonts w:asciiTheme="minorHAnsi" w:hAnsiTheme="minorHAnsi"/>
        </w:rPr>
        <w:t xml:space="preserve"> tool for both conservation and economic development. However, </w:t>
      </w:r>
      <w:r w:rsidRPr="004F0078">
        <w:rPr>
          <w:rStyle w:val="StyleBoldUnderline"/>
          <w:rFonts w:asciiTheme="minorHAnsi" w:hAnsiTheme="minorHAnsi"/>
        </w:rPr>
        <w:t xml:space="preserve">unsustainable patterns of </w:t>
      </w:r>
      <w:r w:rsidRPr="004F0078">
        <w:rPr>
          <w:rStyle w:val="StyleBoldUnderline"/>
          <w:rFonts w:asciiTheme="minorHAnsi" w:hAnsiTheme="minorHAnsi"/>
          <w:highlight w:val="yellow"/>
        </w:rPr>
        <w:t>exploitation</w:t>
      </w:r>
      <w:r w:rsidRPr="004F0078">
        <w:rPr>
          <w:rStyle w:val="StyleBoldUnderline"/>
          <w:rFonts w:asciiTheme="minorHAnsi" w:hAnsiTheme="minorHAnsi"/>
        </w:rPr>
        <w:t xml:space="preserve"> which impact biodiversity </w:t>
      </w:r>
      <w:r w:rsidRPr="004F0078">
        <w:rPr>
          <w:rStyle w:val="StyleBoldUnderline"/>
          <w:rFonts w:asciiTheme="minorHAnsi" w:hAnsiTheme="minorHAnsi"/>
          <w:highlight w:val="yellow"/>
        </w:rPr>
        <w:t>can jeopardize</w:t>
      </w:r>
      <w:r w:rsidRPr="004F0078">
        <w:rPr>
          <w:rStyle w:val="StyleBoldUnderline"/>
          <w:rFonts w:asciiTheme="minorHAnsi" w:hAnsiTheme="minorHAnsi"/>
        </w:rPr>
        <w:t xml:space="preserve"> these </w:t>
      </w:r>
      <w:r w:rsidRPr="004F0078">
        <w:rPr>
          <w:rStyle w:val="StyleBoldUnderline"/>
          <w:rFonts w:asciiTheme="minorHAnsi" w:hAnsiTheme="minorHAnsi"/>
          <w:highlight w:val="yellow"/>
        </w:rPr>
        <w:t xml:space="preserve">resources. </w:t>
      </w:r>
      <w:r w:rsidRPr="004F0078">
        <w:rPr>
          <w:rStyle w:val="StyleBoldUnderline"/>
          <w:rFonts w:asciiTheme="minorHAnsi" w:hAnsiTheme="minorHAnsi"/>
        </w:rPr>
        <w:t xml:space="preserve">The </w:t>
      </w:r>
      <w:r w:rsidRPr="004F0078">
        <w:rPr>
          <w:rStyle w:val="StyleBoldUnderline"/>
          <w:rFonts w:asciiTheme="minorHAnsi" w:hAnsiTheme="minorHAnsi"/>
          <w:highlight w:val="yellow"/>
        </w:rPr>
        <w:t xml:space="preserve">livelihoods and health of </w:t>
      </w:r>
      <w:r w:rsidRPr="004F0078">
        <w:rPr>
          <w:rStyle w:val="StyleBoldUnderline"/>
          <w:rFonts w:asciiTheme="minorHAnsi" w:hAnsiTheme="minorHAnsi"/>
        </w:rPr>
        <w:t xml:space="preserve">indigenous </w:t>
      </w:r>
      <w:r w:rsidRPr="004F0078">
        <w:rPr>
          <w:rStyle w:val="StyleBoldUnderline"/>
          <w:rFonts w:asciiTheme="minorHAnsi" w:hAnsiTheme="minorHAnsi"/>
          <w:highlight w:val="yellow"/>
        </w:rPr>
        <w:t xml:space="preserve">communities </w:t>
      </w:r>
      <w:r w:rsidRPr="004F0078">
        <w:rPr>
          <w:rStyle w:val="StyleBoldUnderline"/>
          <w:rFonts w:asciiTheme="minorHAnsi" w:hAnsiTheme="minorHAnsi"/>
        </w:rPr>
        <w:t xml:space="preserve">in many regions </w:t>
      </w:r>
      <w:r w:rsidRPr="004F0078">
        <w:rPr>
          <w:rStyle w:val="StyleBoldUnderline"/>
          <w:rFonts w:asciiTheme="minorHAnsi" w:hAnsiTheme="minorHAnsi"/>
          <w:highlight w:val="yellow"/>
        </w:rPr>
        <w:t xml:space="preserve">may also be threatened where traditional knowledge systems are exploited without </w:t>
      </w:r>
      <w:r w:rsidRPr="004F0078">
        <w:rPr>
          <w:rStyle w:val="StyleBoldUnderline"/>
          <w:rFonts w:asciiTheme="minorHAnsi" w:hAnsiTheme="minorHAnsi"/>
        </w:rPr>
        <w:t xml:space="preserve">respect for the owners of that knowledge and without due </w:t>
      </w:r>
      <w:r w:rsidRPr="004F0078">
        <w:rPr>
          <w:rStyle w:val="StyleBoldUnderline"/>
          <w:rFonts w:asciiTheme="minorHAnsi" w:hAnsiTheme="minorHAnsi"/>
          <w:highlight w:val="yellow"/>
        </w:rPr>
        <w:t>consideration for the principles of equitable access and benefit sharing.</w:t>
      </w:r>
    </w:p>
    <w:p w:rsidR="00497590" w:rsidRPr="004F0078" w:rsidRDefault="00497590" w:rsidP="00497590">
      <w:pPr>
        <w:rPr>
          <w:rFonts w:asciiTheme="minorHAnsi" w:hAnsiTheme="minorHAnsi"/>
        </w:rPr>
      </w:pPr>
    </w:p>
    <w:p w:rsidR="00497590" w:rsidRPr="004F0078" w:rsidRDefault="00497590" w:rsidP="00497590">
      <w:pPr>
        <w:pStyle w:val="Heading3"/>
        <w:rPr>
          <w:rFonts w:asciiTheme="minorHAnsi" w:hAnsiTheme="minorHAnsi"/>
        </w:rPr>
      </w:pPr>
      <w:r w:rsidRPr="004F0078">
        <w:rPr>
          <w:rFonts w:asciiTheme="minorHAnsi" w:hAnsiTheme="minorHAnsi"/>
        </w:rPr>
        <w:lastRenderedPageBreak/>
        <w:t xml:space="preserve">A2 resource wars </w:t>
      </w:r>
    </w:p>
    <w:p w:rsidR="00497590" w:rsidRPr="004F0078" w:rsidRDefault="00497590" w:rsidP="00497590">
      <w:pPr>
        <w:pStyle w:val="Heading4"/>
        <w:rPr>
          <w:rFonts w:asciiTheme="minorHAnsi" w:hAnsiTheme="minorHAnsi"/>
        </w:rPr>
      </w:pPr>
      <w:r w:rsidRPr="004F0078">
        <w:rPr>
          <w:rFonts w:asciiTheme="minorHAnsi" w:hAnsiTheme="minorHAnsi"/>
        </w:rPr>
        <w:t xml:space="preserve">Data shows resource scarcity has no correlation with armed conflict, and that governments can prevent resource wars </w:t>
      </w:r>
    </w:p>
    <w:p w:rsidR="00497590" w:rsidRPr="004F0078" w:rsidRDefault="00497590" w:rsidP="00497590">
      <w:pPr>
        <w:rPr>
          <w:rFonts w:asciiTheme="minorHAnsi" w:hAnsiTheme="minorHAnsi"/>
          <w:b/>
          <w:bCs/>
          <w:sz w:val="26"/>
        </w:rPr>
      </w:pPr>
      <w:r w:rsidRPr="004F0078">
        <w:rPr>
          <w:rStyle w:val="StyleStyleBold12pt"/>
          <w:rFonts w:asciiTheme="minorHAnsi" w:hAnsiTheme="minorHAnsi"/>
        </w:rPr>
        <w:t>Salehyan 7</w:t>
      </w:r>
      <w:r w:rsidR="004F0078">
        <w:rPr>
          <w:rFonts w:asciiTheme="minorHAnsi" w:hAnsiTheme="minorHAnsi"/>
          <w:sz w:val="20"/>
          <w:szCs w:val="20"/>
        </w:rPr>
        <w:t>(</w:t>
      </w:r>
      <w:r w:rsidRPr="004F0078">
        <w:rPr>
          <w:rFonts w:asciiTheme="minorHAnsi" w:hAnsiTheme="minorHAnsi"/>
          <w:sz w:val="16"/>
          <w:szCs w:val="20"/>
        </w:rPr>
        <w:t>14 August 2007, IDEAN SALEHYAN, “The New Myth About Climate Change,” http://www.foreignpolicy.com/articles/2007/08/13/the_new_myth_about_climate_change, Idean Salehyan is an Associate Professor of Political Science at the University of North Texas and the co-Director of the Social Conflict in Africa Database project. He is also affiliated with the Robert S. Strauss Center for International Security and Law at UT Austin, the International Peace Research Institute, Oslo, and the John Goodwin Tower Center for Political Studies at Southern Methodist University. He is the author of, Rebels Without Borders: Transnational Insurgencies in World Politics (Cornell University Press, 2009). He received my</w:t>
      </w:r>
      <w:r w:rsidR="004F0078" w:rsidRPr="004F0078">
        <w:rPr>
          <w:rFonts w:asciiTheme="minorHAnsi" w:hAnsiTheme="minorHAnsi"/>
          <w:sz w:val="16"/>
          <w:szCs w:val="20"/>
        </w:rPr>
        <w:t xml:space="preserve"> PhD from UC San Diego in 2006)</w:t>
      </w:r>
    </w:p>
    <w:p w:rsidR="00497590" w:rsidRPr="004F0078" w:rsidRDefault="00497590" w:rsidP="00497590">
      <w:pPr>
        <w:rPr>
          <w:rFonts w:asciiTheme="minorHAnsi" w:hAnsiTheme="minorHAnsi"/>
          <w:sz w:val="14"/>
        </w:rPr>
      </w:pPr>
      <w:r w:rsidRPr="004F0078">
        <w:rPr>
          <w:rStyle w:val="StyleBoldUnderline"/>
          <w:rFonts w:asciiTheme="minorHAnsi" w:hAnsiTheme="minorHAnsi"/>
          <w:highlight w:val="yellow"/>
        </w:rPr>
        <w:t xml:space="preserve">Dire scenarios like these may sound convincing, but </w:t>
      </w:r>
      <w:r w:rsidRPr="004F0078">
        <w:rPr>
          <w:rStyle w:val="StyleBoldUnderline"/>
          <w:rFonts w:asciiTheme="minorHAnsi" w:hAnsiTheme="minorHAnsi"/>
        </w:rPr>
        <w:t>they</w:t>
      </w:r>
      <w:r w:rsidRPr="004F0078">
        <w:rPr>
          <w:rStyle w:val="StyleBoldUnderline"/>
          <w:rFonts w:asciiTheme="minorHAnsi" w:hAnsiTheme="minorHAnsi"/>
          <w:highlight w:val="yellow"/>
        </w:rPr>
        <w:t xml:space="preserve"> </w:t>
      </w:r>
      <w:r w:rsidRPr="004F0078">
        <w:rPr>
          <w:rStyle w:val="StyleBoldUnderline"/>
          <w:rFonts w:asciiTheme="minorHAnsi" w:hAnsiTheme="minorHAnsi"/>
        </w:rPr>
        <w:t xml:space="preserve">are </w:t>
      </w:r>
      <w:r w:rsidRPr="004F0078">
        <w:rPr>
          <w:rStyle w:val="StyleBoldUnderline"/>
          <w:rFonts w:asciiTheme="minorHAnsi" w:hAnsiTheme="minorHAnsi"/>
          <w:highlight w:val="yellow"/>
        </w:rPr>
        <w:t xml:space="preserve">misleading. Even worse, they are irresponsible, </w:t>
      </w:r>
      <w:r w:rsidRPr="004F0078">
        <w:rPr>
          <w:rStyle w:val="StyleBoldUnderline"/>
          <w:rFonts w:asciiTheme="minorHAnsi" w:hAnsiTheme="minorHAnsi"/>
        </w:rPr>
        <w:t>for they shift liability for wars and human rights abuses away from oppressive, corrupt governments</w:t>
      </w:r>
      <w:r w:rsidRPr="004F0078">
        <w:rPr>
          <w:rStyle w:val="StyleBoldUnderline"/>
          <w:rFonts w:asciiTheme="minorHAnsi" w:hAnsiTheme="minorHAnsi"/>
          <w:highlight w:val="yellow"/>
        </w:rPr>
        <w:t>.</w:t>
      </w:r>
      <w:r w:rsidRPr="004F0078">
        <w:rPr>
          <w:rFonts w:asciiTheme="minorHAnsi" w:hAnsiTheme="minorHAnsi"/>
          <w:sz w:val="14"/>
        </w:rPr>
        <w:t xml:space="preserve"> Additionally, focusing on climate change as a security threat that requires a military response diverts attention away from prudent adaptation mechanisms and new technologies that can prevent the worst catastrophes. First, aside from a few anecdotes, </w:t>
      </w:r>
      <w:r w:rsidRPr="004F0078">
        <w:rPr>
          <w:rStyle w:val="StyleBoldUnderline"/>
          <w:rFonts w:asciiTheme="minorHAnsi" w:hAnsiTheme="minorHAnsi"/>
          <w:highlight w:val="yellow"/>
        </w:rPr>
        <w:t xml:space="preserve">there is little </w:t>
      </w:r>
      <w:r w:rsidRPr="004F0078">
        <w:rPr>
          <w:rStyle w:val="StyleBoldUnderline"/>
          <w:rFonts w:asciiTheme="minorHAnsi" w:hAnsiTheme="minorHAnsi"/>
        </w:rPr>
        <w:t xml:space="preserve">systematic </w:t>
      </w:r>
      <w:r w:rsidRPr="004F0078">
        <w:rPr>
          <w:rStyle w:val="StyleBoldUnderline"/>
          <w:rFonts w:asciiTheme="minorHAnsi" w:hAnsiTheme="minorHAnsi"/>
          <w:highlight w:val="yellow"/>
        </w:rPr>
        <w:t>empirical evidence that resource scarcity</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and changing environmental conditions lead to conflict.</w:t>
      </w:r>
      <w:r w:rsidRPr="004F0078">
        <w:rPr>
          <w:rStyle w:val="StyleBoldUnderline"/>
          <w:rFonts w:asciiTheme="minorHAnsi" w:hAnsiTheme="minorHAnsi"/>
        </w:rPr>
        <w:t xml:space="preserve"> </w:t>
      </w:r>
      <w:r w:rsidRPr="004F0078">
        <w:rPr>
          <w:rFonts w:asciiTheme="minorHAnsi" w:hAnsiTheme="minorHAnsi"/>
          <w:sz w:val="14"/>
        </w:rPr>
        <w:t xml:space="preserve">In fact, several studies have shown that an abundance of natural resources is more likely to contribute to conflict. Moreover, even </w:t>
      </w:r>
      <w:r w:rsidRPr="004F0078">
        <w:rPr>
          <w:rStyle w:val="Emphasis"/>
          <w:rFonts w:asciiTheme="minorHAnsi" w:hAnsiTheme="minorHAnsi"/>
          <w:highlight w:val="yellow"/>
        </w:rPr>
        <w:t xml:space="preserve">as the planet has warmed, </w:t>
      </w:r>
      <w:r w:rsidRPr="004F0078">
        <w:rPr>
          <w:rStyle w:val="Emphasis"/>
          <w:rFonts w:asciiTheme="minorHAnsi" w:hAnsiTheme="minorHAnsi"/>
        </w:rPr>
        <w:t xml:space="preserve">the number of </w:t>
      </w:r>
      <w:r w:rsidRPr="004F0078">
        <w:rPr>
          <w:rStyle w:val="Emphasis"/>
          <w:rFonts w:asciiTheme="minorHAnsi" w:hAnsiTheme="minorHAnsi"/>
          <w:highlight w:val="yellow"/>
        </w:rPr>
        <w:t>civil wars and insurgencies has decreased dramatically</w:t>
      </w:r>
      <w:r w:rsidRPr="004F0078">
        <w:rPr>
          <w:rStyle w:val="StyleBoldUnderline"/>
          <w:rFonts w:asciiTheme="minorHAnsi" w:hAnsiTheme="minorHAnsi"/>
          <w:highlight w:val="yellow"/>
        </w:rPr>
        <w:t>.</w:t>
      </w:r>
      <w:r w:rsidRPr="004F0078">
        <w:rPr>
          <w:rFonts w:asciiTheme="minorHAnsi" w:hAnsiTheme="minorHAnsi"/>
          <w:sz w:val="14"/>
        </w:rPr>
        <w:t xml:space="preserve">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w:t>
      </w:r>
      <w:r w:rsidRPr="004F0078">
        <w:rPr>
          <w:rStyle w:val="StyleBoldUnderline"/>
          <w:rFonts w:asciiTheme="minorHAnsi" w:hAnsiTheme="minorHAnsi"/>
        </w:rPr>
        <w:t xml:space="preserve">if famine and drought led to the crisis in Darfur, why have scores of environmental catastrophes failed to set off armed conflict elsewhere? </w:t>
      </w:r>
      <w:r w:rsidRPr="004F0078">
        <w:rPr>
          <w:rFonts w:asciiTheme="minorHAnsi" w:hAnsiTheme="minorHAnsi"/>
          <w:sz w:val="14"/>
        </w:rPr>
        <w:t xml:space="preserve">For instance, the U.N. World Food Programme warns that 5 million people in Malawi have been experiencing chronic food shortages for several years. But famine-wracked Malawi has yet to experience a major civil war. Similarly, </w:t>
      </w:r>
      <w:r w:rsidRPr="004F0078">
        <w:rPr>
          <w:rStyle w:val="StyleBoldUnderline"/>
          <w:rFonts w:asciiTheme="minorHAnsi" w:hAnsiTheme="minorHAnsi"/>
          <w:highlight w:val="yellow"/>
        </w:rPr>
        <w:t xml:space="preserve">the </w:t>
      </w:r>
      <w:r w:rsidRPr="004F0078">
        <w:rPr>
          <w:rStyle w:val="StyleBoldUnderline"/>
          <w:rFonts w:asciiTheme="minorHAnsi" w:hAnsiTheme="minorHAnsi"/>
        </w:rPr>
        <w:t xml:space="preserve">Asian </w:t>
      </w:r>
      <w:r w:rsidRPr="004F0078">
        <w:rPr>
          <w:rStyle w:val="StyleBoldUnderline"/>
          <w:rFonts w:asciiTheme="minorHAnsi" w:hAnsiTheme="minorHAnsi"/>
          <w:highlight w:val="yellow"/>
        </w:rPr>
        <w:t>tsunami in 2004</w:t>
      </w:r>
      <w:r w:rsidRPr="004F0078">
        <w:rPr>
          <w:rFonts w:asciiTheme="minorHAnsi" w:hAnsiTheme="minorHAnsi"/>
          <w:sz w:val="14"/>
        </w:rPr>
        <w:t xml:space="preserve"> killed hundreds of thousands of people, generated millions of environmental refugees, and led to severe shortages of shelter, food, clean water, and electricity. Yet the tsunami, </w:t>
      </w:r>
      <w:r w:rsidRPr="004F0078">
        <w:rPr>
          <w:rStyle w:val="StyleBoldUnderline"/>
          <w:rFonts w:asciiTheme="minorHAnsi" w:hAnsiTheme="minorHAnsi"/>
          <w:highlight w:val="yellow"/>
        </w:rPr>
        <w:t xml:space="preserve">one of the most extreme catastrophes in recent history, did not lead to </w:t>
      </w:r>
      <w:r w:rsidRPr="004F0078">
        <w:rPr>
          <w:rStyle w:val="StyleBoldUnderline"/>
          <w:rFonts w:asciiTheme="minorHAnsi" w:hAnsiTheme="minorHAnsi"/>
        </w:rPr>
        <w:t xml:space="preserve">an outbreak of </w:t>
      </w:r>
      <w:r w:rsidRPr="004F0078">
        <w:rPr>
          <w:rStyle w:val="StyleBoldUnderline"/>
          <w:rFonts w:asciiTheme="minorHAnsi" w:hAnsiTheme="minorHAnsi"/>
          <w:highlight w:val="yellow"/>
        </w:rPr>
        <w:t>resource wars.</w:t>
      </w:r>
      <w:r w:rsidRPr="004F0078">
        <w:rPr>
          <w:rStyle w:val="StyleBoldUnderline"/>
          <w:rFonts w:asciiTheme="minorHAnsi" w:hAnsiTheme="minorHAnsi"/>
        </w:rPr>
        <w:t xml:space="preserve"> Clearly then, there is much more to armed conflict than resource scarcity and natural disasters.</w:t>
      </w:r>
      <w:r w:rsidRPr="004F0078">
        <w:rPr>
          <w:rFonts w:asciiTheme="minorHAnsi" w:hAnsiTheme="minorHAnsi"/>
          <w:sz w:val="14"/>
        </w:rPr>
        <w:t xml:space="preserve"> Second, arguing that climate change is a root cause of conflict lets tyrannical governments off the hook. If the environment drives conflict, then governments bear little responsibility for bad outcomes. Thats why Ban Ki-moons case about Darfur was music to Khartoums ears. The Sudanese government would love to blame the West for creating the climate change problem in the first place. True, desertification is a serious concern, but its preposterous to suggest that poor rainfallrather than deliberate actions taken by the Sudanese government and the various combatant factionsultimately caused the genocidal violence in Sudan. Yet by Moons perverse logic, consumers in Chicago and Paris are at least as culpable for Darfur as the regime in Khartoum. </w:t>
      </w:r>
      <w:r w:rsidRPr="004F0078">
        <w:rPr>
          <w:rStyle w:val="StyleBoldUnderline"/>
          <w:rFonts w:asciiTheme="minorHAnsi" w:hAnsiTheme="minorHAnsi"/>
        </w:rPr>
        <w:t xml:space="preserve">To be sure, </w:t>
      </w:r>
      <w:r w:rsidRPr="004F0078">
        <w:rPr>
          <w:rStyle w:val="StyleBoldUnderline"/>
          <w:rFonts w:asciiTheme="minorHAnsi" w:hAnsiTheme="minorHAnsi"/>
          <w:highlight w:val="yellow"/>
        </w:rPr>
        <w:t>resource scarcity</w:t>
      </w:r>
      <w:r w:rsidRPr="004F0078">
        <w:rPr>
          <w:rStyle w:val="StyleBoldUnderline"/>
          <w:rFonts w:asciiTheme="minorHAnsi" w:hAnsiTheme="minorHAnsi"/>
        </w:rPr>
        <w:t xml:space="preserve"> and environmental degradation </w:t>
      </w:r>
      <w:r w:rsidRPr="004F0078">
        <w:rPr>
          <w:rStyle w:val="StyleBoldUnderline"/>
          <w:rFonts w:asciiTheme="minorHAnsi" w:hAnsiTheme="minorHAnsi"/>
          <w:highlight w:val="yellow"/>
        </w:rPr>
        <w:t>can lead to social frictions. Responsible</w:t>
      </w:r>
      <w:r w:rsidRPr="004F0078">
        <w:rPr>
          <w:rStyle w:val="StyleBoldUnderline"/>
          <w:rFonts w:asciiTheme="minorHAnsi" w:hAnsiTheme="minorHAnsi"/>
        </w:rPr>
        <w:t xml:space="preserve">, accountable </w:t>
      </w:r>
      <w:r w:rsidRPr="004F0078">
        <w:rPr>
          <w:rStyle w:val="StyleBoldUnderline"/>
          <w:rFonts w:asciiTheme="minorHAnsi" w:hAnsiTheme="minorHAnsi"/>
          <w:highlight w:val="yellow"/>
        </w:rPr>
        <w:t>governments, however, can prevent</w:t>
      </w:r>
      <w:r w:rsidRPr="004F0078">
        <w:rPr>
          <w:rStyle w:val="StyleBoldUnderline"/>
          <w:rFonts w:asciiTheme="minorHAnsi" w:hAnsiTheme="minorHAnsi"/>
        </w:rPr>
        <w:t xml:space="preserve"> local squabbles from spiraling into </w:t>
      </w:r>
      <w:r w:rsidRPr="004F0078">
        <w:rPr>
          <w:rStyle w:val="StyleBoldUnderline"/>
          <w:rFonts w:asciiTheme="minorHAnsi" w:hAnsiTheme="minorHAnsi"/>
          <w:highlight w:val="yellow"/>
        </w:rPr>
        <w:t xml:space="preserve">broader violence, while mitigating </w:t>
      </w:r>
      <w:r w:rsidRPr="004F0078">
        <w:rPr>
          <w:rStyle w:val="StyleBoldUnderline"/>
          <w:rFonts w:asciiTheme="minorHAnsi" w:hAnsiTheme="minorHAnsi"/>
        </w:rPr>
        <w:t xml:space="preserve">the </w:t>
      </w:r>
      <w:r w:rsidRPr="004F0078">
        <w:rPr>
          <w:rStyle w:val="StyleBoldUnderline"/>
          <w:rFonts w:asciiTheme="minorHAnsi" w:hAnsiTheme="minorHAnsi"/>
          <w:highlight w:val="yellow"/>
        </w:rPr>
        <w:t xml:space="preserve">risk of </w:t>
      </w:r>
      <w:r w:rsidRPr="004F0078">
        <w:rPr>
          <w:rStyle w:val="StyleBoldUnderline"/>
          <w:rFonts w:asciiTheme="minorHAnsi" w:hAnsiTheme="minorHAnsi"/>
        </w:rPr>
        <w:t xml:space="preserve">some severe </w:t>
      </w:r>
      <w:r w:rsidRPr="004F0078">
        <w:rPr>
          <w:rStyle w:val="StyleBoldUnderline"/>
          <w:rFonts w:asciiTheme="minorHAnsi" w:hAnsiTheme="minorHAnsi"/>
          <w:highlight w:val="yellow"/>
        </w:rPr>
        <w:t>environmental calamities.</w:t>
      </w:r>
      <w:r w:rsidRPr="004F0078">
        <w:rPr>
          <w:rFonts w:asciiTheme="minorHAnsi" w:hAnsiTheme="minorHAnsi"/>
          <w:sz w:val="14"/>
        </w:rPr>
        <w:t xml:space="preserve"> As Nobel laureate Amartya Sen has observed, no democracy has ever experienced a famine. Politicians who fear the wrath of voters usually do their utmost to prevent foreseeable disasters and food shortages. Accountable leaders are also better at providing public goods such as clean air and water to their citizens. Third, dire predictions about the coming environmental wars imply that climate change requires military solutionsa readiness to forcibly secure ones own resources, prevent conflict spillovers, and perhaps gain control of additional resources. But focusing on a military response diverts attention from simpler, and far cheaper, adaptation mechanisms. </w:t>
      </w:r>
      <w:r w:rsidRPr="004F0078">
        <w:rPr>
          <w:rStyle w:val="StyleBoldUnderline"/>
          <w:rFonts w:asciiTheme="minorHAnsi" w:hAnsiTheme="minorHAnsi"/>
          <w:highlight w:val="yellow"/>
        </w:rPr>
        <w:t>Tech</w:t>
      </w:r>
      <w:r w:rsidRPr="004F0078">
        <w:rPr>
          <w:rStyle w:val="StyleBoldUnderline"/>
          <w:rFonts w:asciiTheme="minorHAnsi" w:hAnsiTheme="minorHAnsi"/>
        </w:rPr>
        <w:t xml:space="preserve">nological improvements in agriculture, which have yet to make their way to many poor farmers, have </w:t>
      </w:r>
      <w:r w:rsidRPr="004F0078">
        <w:rPr>
          <w:rStyle w:val="StyleBoldUnderline"/>
          <w:rFonts w:asciiTheme="minorHAnsi" w:hAnsiTheme="minorHAnsi"/>
          <w:highlight w:val="yellow"/>
        </w:rPr>
        <w:t xml:space="preserve">dramatically increased food output </w:t>
      </w:r>
      <w:r w:rsidRPr="004F0078">
        <w:rPr>
          <w:rStyle w:val="StyleBoldUnderline"/>
          <w:rFonts w:asciiTheme="minorHAnsi" w:hAnsiTheme="minorHAnsi"/>
        </w:rPr>
        <w:t xml:space="preserve">in the United States </w:t>
      </w:r>
      <w:r w:rsidRPr="004F0078">
        <w:rPr>
          <w:rStyle w:val="StyleBoldUnderline"/>
          <w:rFonts w:asciiTheme="minorHAnsi" w:hAnsiTheme="minorHAnsi"/>
          <w:highlight w:val="yellow"/>
        </w:rPr>
        <w:t xml:space="preserve">without </w:t>
      </w:r>
      <w:r w:rsidRPr="004F0078">
        <w:rPr>
          <w:rStyle w:val="StyleBoldUnderline"/>
          <w:rFonts w:asciiTheme="minorHAnsi" w:hAnsiTheme="minorHAnsi"/>
        </w:rPr>
        <w:t xml:space="preserve">significantly </w:t>
      </w:r>
      <w:r w:rsidRPr="004F0078">
        <w:rPr>
          <w:rStyle w:val="StyleBoldUnderline"/>
          <w:rFonts w:asciiTheme="minorHAnsi" w:hAnsiTheme="minorHAnsi"/>
          <w:highlight w:val="yellow"/>
        </w:rPr>
        <w:t xml:space="preserve">raising the amount of </w:t>
      </w:r>
      <w:r w:rsidRPr="004F0078">
        <w:rPr>
          <w:rStyle w:val="StyleBoldUnderline"/>
          <w:rFonts w:asciiTheme="minorHAnsi" w:hAnsiTheme="minorHAnsi"/>
        </w:rPr>
        <w:t xml:space="preserve">land under </w:t>
      </w:r>
      <w:r w:rsidRPr="004F0078">
        <w:rPr>
          <w:rStyle w:val="StyleBoldUnderline"/>
          <w:rFonts w:asciiTheme="minorHAnsi" w:hAnsiTheme="minorHAnsi"/>
          <w:highlight w:val="yellow"/>
        </w:rPr>
        <w:t>cultivation.</w:t>
      </w:r>
      <w:r w:rsidRPr="004F0078">
        <w:rPr>
          <w:rStyle w:val="StyleBoldUnderline"/>
          <w:rFonts w:asciiTheme="minorHAnsi" w:hAnsiTheme="minorHAnsi"/>
        </w:rPr>
        <w:t xml:space="preserve"> </w:t>
      </w:r>
      <w:r w:rsidRPr="004F0078">
        <w:rPr>
          <w:rFonts w:asciiTheme="minorHAnsi" w:hAnsiTheme="minorHAnsi"/>
          <w:sz w:val="14"/>
        </w:rPr>
        <w:t xml:space="preserve">Sharing simple technologies with developing countries, such as improved irrigation techniques and better seeds and fertilizers, along with finding alternative energy supplies and new freshwater sources, is likely to be far more effective and cost saving in the long run than arms and fortifications. States affected by climate change can move people out of flood plains and desert areas, promote better urban planning, and adopt more efficient resource-management systems. Yes, climate change is a serious problem that must be addressed, and unchecked environmental degradation may lead to intensified competition over scarce resources in certain regions. The good news is that </w:t>
      </w:r>
      <w:r w:rsidRPr="004F0078">
        <w:rPr>
          <w:rStyle w:val="StyleBoldUnderline"/>
          <w:rFonts w:asciiTheme="minorHAnsi" w:hAnsiTheme="minorHAnsi"/>
        </w:rPr>
        <w:t xml:space="preserve">the future is not written in stone. </w:t>
      </w:r>
      <w:r w:rsidRPr="004F0078">
        <w:rPr>
          <w:rFonts w:asciiTheme="minorHAnsi" w:hAnsiTheme="minorHAnsi"/>
          <w:sz w:val="14"/>
        </w:rPr>
        <w:t xml:space="preserve">How governments respond to the challenge is at least as important as climate change itself, if not more so. </w:t>
      </w:r>
      <w:r w:rsidRPr="004F0078">
        <w:rPr>
          <w:rStyle w:val="StyleBoldUnderline"/>
          <w:rFonts w:asciiTheme="minorHAnsi" w:hAnsiTheme="minorHAnsi"/>
          <w:highlight w:val="yellow"/>
        </w:rPr>
        <w:t>Well-managed</w:t>
      </w:r>
      <w:r w:rsidRPr="004F0078">
        <w:rPr>
          <w:rStyle w:val="StyleBoldUnderline"/>
          <w:rFonts w:asciiTheme="minorHAnsi" w:hAnsiTheme="minorHAnsi"/>
        </w:rPr>
        <w:t xml:space="preserve">, transparent </w:t>
      </w:r>
      <w:r w:rsidRPr="004F0078">
        <w:rPr>
          <w:rStyle w:val="StyleBoldUnderline"/>
          <w:rFonts w:asciiTheme="minorHAnsi" w:hAnsiTheme="minorHAnsi"/>
          <w:highlight w:val="yellow"/>
        </w:rPr>
        <w:t>political systems</w:t>
      </w:r>
      <w:r w:rsidRPr="004F0078">
        <w:rPr>
          <w:rStyle w:val="StyleBoldUnderline"/>
          <w:rFonts w:asciiTheme="minorHAnsi" w:hAnsiTheme="minorHAnsi"/>
        </w:rPr>
        <w:t xml:space="preserve"> that are accountable to their publics </w:t>
      </w:r>
      <w:r w:rsidRPr="004F0078">
        <w:rPr>
          <w:rStyle w:val="StyleBoldUnderline"/>
          <w:rFonts w:asciiTheme="minorHAnsi" w:hAnsiTheme="minorHAnsi"/>
          <w:highlight w:val="yellow"/>
        </w:rPr>
        <w:t>can</w:t>
      </w:r>
      <w:r w:rsidRPr="004F0078">
        <w:rPr>
          <w:rStyle w:val="StyleBoldUnderline"/>
          <w:rFonts w:asciiTheme="minorHAnsi" w:hAnsiTheme="minorHAnsi"/>
        </w:rPr>
        <w:t xml:space="preserve"> take appropriate measures to </w:t>
      </w:r>
      <w:r w:rsidRPr="004F0078">
        <w:rPr>
          <w:rStyle w:val="StyleBoldUnderline"/>
          <w:rFonts w:asciiTheme="minorHAnsi" w:hAnsiTheme="minorHAnsi"/>
          <w:highlight w:val="yellow"/>
        </w:rPr>
        <w:t xml:space="preserve">prevent </w:t>
      </w:r>
      <w:r w:rsidRPr="004F0078">
        <w:rPr>
          <w:rStyle w:val="StyleBoldUnderline"/>
          <w:rFonts w:asciiTheme="minorHAnsi" w:hAnsiTheme="minorHAnsi"/>
        </w:rPr>
        <w:t xml:space="preserve">armed </w:t>
      </w:r>
      <w:r w:rsidRPr="004F0078">
        <w:rPr>
          <w:rStyle w:val="StyleBoldUnderline"/>
          <w:rFonts w:asciiTheme="minorHAnsi" w:hAnsiTheme="minorHAnsi"/>
          <w:highlight w:val="yellow"/>
        </w:rPr>
        <w:t xml:space="preserve">conflict. </w:t>
      </w:r>
      <w:r w:rsidRPr="004F0078">
        <w:rPr>
          <w:rFonts w:asciiTheme="minorHAnsi" w:hAnsiTheme="minorHAnsi"/>
          <w:sz w:val="14"/>
          <w:highlight w:val="yellow"/>
        </w:rPr>
        <w:t>I</w:t>
      </w:r>
      <w:r w:rsidRPr="004F0078">
        <w:rPr>
          <w:rFonts w:asciiTheme="minorHAnsi" w:hAnsiTheme="minorHAnsi"/>
          <w:sz w:val="14"/>
        </w:rPr>
        <w:t>f the grimmest scenarios come to pass and environmental change contributes to war, human rights abuse, and even genocide, it will be reckless political leaders who deserve much of the blame.</w:t>
      </w:r>
    </w:p>
    <w:p w:rsidR="00497590" w:rsidRPr="004F0078" w:rsidRDefault="00497590" w:rsidP="00497590">
      <w:pPr>
        <w:pStyle w:val="Heading4"/>
        <w:rPr>
          <w:rFonts w:asciiTheme="minorHAnsi" w:hAnsiTheme="minorHAnsi"/>
        </w:rPr>
      </w:pPr>
      <w:r w:rsidRPr="004F0078">
        <w:rPr>
          <w:rFonts w:asciiTheme="minorHAnsi" w:hAnsiTheme="minorHAnsi"/>
        </w:rPr>
        <w:t xml:space="preserve">Resource wars are bunk – the root cause is a dearth in not resources but governance </w:t>
      </w:r>
    </w:p>
    <w:p w:rsidR="00497590" w:rsidRPr="004F0078" w:rsidRDefault="00497590" w:rsidP="00497590">
      <w:pPr>
        <w:rPr>
          <w:rStyle w:val="StyleBoldUnderline"/>
          <w:rFonts w:asciiTheme="minorHAnsi" w:hAnsiTheme="minorHAnsi"/>
          <w:sz w:val="16"/>
          <w:u w:val="none"/>
        </w:rPr>
      </w:pPr>
      <w:r w:rsidRPr="004F0078">
        <w:rPr>
          <w:rStyle w:val="StyleStyleBold12pt"/>
          <w:rFonts w:asciiTheme="minorHAnsi" w:hAnsiTheme="minorHAnsi"/>
          <w:sz w:val="24"/>
          <w:szCs w:val="24"/>
        </w:rPr>
        <w:t>Victor 7</w:t>
      </w:r>
      <w:r w:rsidR="004F0078" w:rsidRPr="004F0078">
        <w:rPr>
          <w:rStyle w:val="StyleStyleBold12pt"/>
          <w:rFonts w:asciiTheme="minorHAnsi" w:hAnsiTheme="minorHAnsi"/>
          <w:sz w:val="16"/>
        </w:rPr>
        <w:t xml:space="preserve"> </w:t>
      </w:r>
      <w:r w:rsidR="004F0078" w:rsidRPr="004F0078">
        <w:rPr>
          <w:rFonts w:asciiTheme="minorHAnsi" w:hAnsiTheme="minorHAnsi"/>
          <w:sz w:val="16"/>
          <w:szCs w:val="20"/>
        </w:rPr>
        <w:t>(</w:t>
      </w:r>
      <w:r w:rsidRPr="004F0078">
        <w:rPr>
          <w:rFonts w:asciiTheme="minorHAnsi" w:hAnsiTheme="minorHAnsi"/>
          <w:sz w:val="16"/>
          <w:szCs w:val="20"/>
        </w:rPr>
        <w:t xml:space="preserve">12 November 2007, David G. Victor, The National Interest, “What Resource Wars?,” http://nationalinterest.org/article/what-resource-wars-1851?page=1, Ph.D., Massachusetts Institute of Technology, 1997 (political science) A.B., Harvard University, 1987 (history and science, cum laude) David G. Victor is a professor at the School of International Relations and Pacific Studies and director of the School’s new </w:t>
      </w:r>
      <w:r w:rsidRPr="004F0078">
        <w:rPr>
          <w:rFonts w:asciiTheme="minorHAnsi" w:hAnsiTheme="minorHAnsi"/>
          <w:sz w:val="16"/>
          <w:szCs w:val="20"/>
        </w:rPr>
        <w:lastRenderedPageBreak/>
        <w:t>Laboratory on International Law and Regulation.</w:t>
      </w:r>
      <w:r w:rsidR="004F0078" w:rsidRPr="004F0078">
        <w:rPr>
          <w:rFonts w:asciiTheme="minorHAnsi" w:hAnsiTheme="minorHAnsi"/>
          <w:sz w:val="16"/>
          <w:szCs w:val="20"/>
        </w:rPr>
        <w:t xml:space="preserve">) </w:t>
      </w:r>
      <w:r w:rsidRPr="004F0078">
        <w:rPr>
          <w:rStyle w:val="StyleBoldUnderline"/>
          <w:rFonts w:asciiTheme="minorHAnsi" w:hAnsiTheme="minorHAnsi"/>
          <w:highlight w:val="yellow"/>
        </w:rPr>
        <w:t xml:space="preserve">RISING ENERGY prices and </w:t>
      </w:r>
      <w:r w:rsidRPr="004F0078">
        <w:rPr>
          <w:rStyle w:val="StyleBoldUnderline"/>
          <w:rFonts w:asciiTheme="minorHAnsi" w:hAnsiTheme="minorHAnsi"/>
        </w:rPr>
        <w:t xml:space="preserve">mounting concerns about </w:t>
      </w:r>
      <w:r w:rsidRPr="004F0078">
        <w:rPr>
          <w:rStyle w:val="StyleBoldUnderline"/>
          <w:rFonts w:asciiTheme="minorHAnsi" w:hAnsiTheme="minorHAnsi"/>
          <w:highlight w:val="yellow"/>
        </w:rPr>
        <w:t xml:space="preserve">environmental depletion have animated fears that the world may be headed </w:t>
      </w:r>
      <w:r w:rsidRPr="004F0078">
        <w:rPr>
          <w:rStyle w:val="StyleBoldUnderline"/>
          <w:rFonts w:asciiTheme="minorHAnsi" w:hAnsiTheme="minorHAnsi"/>
        </w:rPr>
        <w:t xml:space="preserve">for a spate of </w:t>
      </w:r>
      <w:r w:rsidRPr="004F0078">
        <w:rPr>
          <w:rStyle w:val="StyleBoldUnderline"/>
          <w:rFonts w:asciiTheme="minorHAnsi" w:hAnsiTheme="minorHAnsi"/>
          <w:highlight w:val="yellow"/>
        </w:rPr>
        <w:t>"resource wars"-</w:t>
      </w:r>
      <w:r w:rsidRPr="004F0078">
        <w:rPr>
          <w:rStyle w:val="StyleBoldUnderline"/>
          <w:rFonts w:asciiTheme="minorHAnsi" w:hAnsiTheme="minorHAnsi"/>
        </w:rPr>
        <w:t>hot conflicts triggered by a struggle to grab valuable resources.</w:t>
      </w:r>
      <w:r w:rsidRPr="004F0078">
        <w:rPr>
          <w:rFonts w:asciiTheme="minorHAnsi" w:hAnsiTheme="minorHAnsi"/>
          <w:sz w:val="16"/>
        </w:rPr>
        <w:t xml:space="preserve"> Such fears come in many stripes, but the threat industry has sounded the alarm bells especially loudly in three areas. First </w:t>
      </w:r>
      <w:r w:rsidRPr="004F0078">
        <w:rPr>
          <w:rFonts w:asciiTheme="minorHAnsi" w:hAnsiTheme="minorHAnsi"/>
          <w:sz w:val="16"/>
          <w:highlight w:val="yellow"/>
        </w:rPr>
        <w:t xml:space="preserve">is </w:t>
      </w:r>
      <w:r w:rsidRPr="004F0078">
        <w:rPr>
          <w:rStyle w:val="StyleBoldUnderline"/>
          <w:rFonts w:asciiTheme="minorHAnsi" w:hAnsiTheme="minorHAnsi"/>
          <w:highlight w:val="yellow"/>
        </w:rPr>
        <w:t>the rise of China</w:t>
      </w:r>
      <w:r w:rsidRPr="004F0078">
        <w:rPr>
          <w:rFonts w:asciiTheme="minorHAnsi" w:hAnsiTheme="minorHAnsi"/>
          <w:sz w:val="16"/>
        </w:rPr>
        <w:t xml:space="preserve">, which is poorly endowed with many of the resources it needs-such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w:t>
      </w:r>
      <w:r w:rsidRPr="004F0078">
        <w:rPr>
          <w:rStyle w:val="StyleBoldUnderline"/>
          <w:rFonts w:asciiTheme="minorHAnsi" w:hAnsiTheme="minorHAnsi"/>
          <w:highlight w:val="yellow"/>
        </w:rPr>
        <w:t>poorly governed but resource-rich countries</w:t>
      </w:r>
      <w:r w:rsidRPr="004F0078">
        <w:rPr>
          <w:rFonts w:asciiTheme="minorHAnsi" w:hAnsiTheme="minorHAnsi"/>
          <w:sz w:val="16"/>
        </w:rPr>
        <w:t xml:space="preserve">. Money can fund civil wars and other hostilities, even leaking into the hands of terrorists. And third is global </w:t>
      </w:r>
      <w:r w:rsidRPr="004F0078">
        <w:rPr>
          <w:rStyle w:val="StyleBoldUnderline"/>
          <w:rFonts w:asciiTheme="minorHAnsi" w:hAnsiTheme="minorHAnsi"/>
          <w:highlight w:val="yellow"/>
        </w:rPr>
        <w:t>climate change</w:t>
      </w:r>
      <w:r w:rsidRPr="004F0078">
        <w:rPr>
          <w:rFonts w:asciiTheme="minorHAnsi" w:hAnsiTheme="minorHAnsi"/>
          <w:sz w:val="16"/>
        </w:rPr>
        <w:t xml:space="preserve">, which could multiply stresses on natural resources and trigger water wars, catalyze the spread of disease or bring about mass migrations. </w:t>
      </w:r>
      <w:r w:rsidRPr="004F0078">
        <w:rPr>
          <w:rStyle w:val="StyleBoldUnderline"/>
          <w:rFonts w:asciiTheme="minorHAnsi" w:hAnsiTheme="minorHAnsi"/>
          <w:highlight w:val="yellow"/>
        </w:rPr>
        <w:t xml:space="preserve">Most of this is bunk, and nearly all of it has focused on the wrong lessons for policy. </w:t>
      </w:r>
      <w:r w:rsidRPr="004F0078">
        <w:rPr>
          <w:rStyle w:val="StyleBoldUnderline"/>
          <w:rFonts w:asciiTheme="minorHAnsi" w:hAnsiTheme="minorHAnsi"/>
        </w:rPr>
        <w:t>Classic resource wars are good material for Hollywood screenwriters</w:t>
      </w:r>
      <w:r w:rsidRPr="004F0078">
        <w:rPr>
          <w:rStyle w:val="StyleBoldUnderline"/>
          <w:rFonts w:asciiTheme="minorHAnsi" w:hAnsiTheme="minorHAnsi"/>
          <w:highlight w:val="yellow"/>
        </w:rPr>
        <w:t>.</w:t>
      </w:r>
      <w:r w:rsidRPr="004F0078">
        <w:rPr>
          <w:rFonts w:asciiTheme="minorHAnsi" w:hAnsiTheme="minorHAnsi"/>
          <w:sz w:val="16"/>
        </w:rPr>
        <w:t xml:space="preserve"> They rarely occur in the real world. </w:t>
      </w:r>
      <w:r w:rsidRPr="004F0078">
        <w:rPr>
          <w:rStyle w:val="StyleBoldUnderline"/>
          <w:rFonts w:asciiTheme="minorHAnsi" w:hAnsiTheme="minorHAnsi"/>
        </w:rPr>
        <w:t xml:space="preserve">To be sure, resource money can magnify and prolong some conflicts, but the root causes of those hostilities usually lie elsewhere. Fixing them requires focusing on the underlying institutions that govern how resources are used and largely determine whether stress explodes into violence. </w:t>
      </w:r>
      <w:r w:rsidRPr="004F0078">
        <w:rPr>
          <w:rStyle w:val="StyleBoldUnderline"/>
          <w:rFonts w:asciiTheme="minorHAnsi" w:hAnsiTheme="minorHAnsi"/>
          <w:highlight w:val="yellow"/>
        </w:rPr>
        <w:t xml:space="preserve">When conflicts </w:t>
      </w:r>
      <w:r w:rsidRPr="004F0078">
        <w:rPr>
          <w:rStyle w:val="StyleBoldUnderline"/>
          <w:rFonts w:asciiTheme="minorHAnsi" w:hAnsiTheme="minorHAnsi"/>
        </w:rPr>
        <w:t xml:space="preserve">do </w:t>
      </w:r>
      <w:r w:rsidRPr="004F0078">
        <w:rPr>
          <w:rStyle w:val="StyleBoldUnderline"/>
          <w:rFonts w:asciiTheme="minorHAnsi" w:hAnsiTheme="minorHAnsi"/>
          <w:highlight w:val="yellow"/>
        </w:rPr>
        <w:t xml:space="preserve">arise, the weak link isn't a dearth in resources but </w:t>
      </w:r>
      <w:r w:rsidRPr="004F0078">
        <w:rPr>
          <w:rStyle w:val="StyleBoldUnderline"/>
          <w:rFonts w:asciiTheme="minorHAnsi" w:hAnsiTheme="minorHAnsi"/>
        </w:rPr>
        <w:t xml:space="preserve">a dearth in </w:t>
      </w:r>
      <w:r w:rsidRPr="004F0078">
        <w:rPr>
          <w:rStyle w:val="StyleBoldUnderline"/>
          <w:rFonts w:asciiTheme="minorHAnsi" w:hAnsiTheme="minorHAnsi"/>
          <w:highlight w:val="yellow"/>
        </w:rPr>
        <w:t>governance.</w:t>
      </w:r>
    </w:p>
    <w:p w:rsidR="00497590" w:rsidRPr="004F0078" w:rsidRDefault="00497590" w:rsidP="00497590">
      <w:pPr>
        <w:pStyle w:val="Heading3"/>
        <w:rPr>
          <w:rFonts w:asciiTheme="minorHAnsi" w:hAnsiTheme="minorHAnsi"/>
        </w:rPr>
      </w:pPr>
      <w:r w:rsidRPr="004F0078">
        <w:rPr>
          <w:rFonts w:asciiTheme="minorHAnsi" w:hAnsiTheme="minorHAnsi"/>
        </w:rPr>
        <w:lastRenderedPageBreak/>
        <w:t xml:space="preserve">A2 Food security </w:t>
      </w:r>
    </w:p>
    <w:p w:rsidR="00497590" w:rsidRPr="004F0078" w:rsidRDefault="00497590" w:rsidP="00497590">
      <w:pPr>
        <w:pStyle w:val="Heading4"/>
        <w:rPr>
          <w:rFonts w:asciiTheme="minorHAnsi" w:hAnsiTheme="minorHAnsi"/>
        </w:rPr>
      </w:pPr>
      <w:r w:rsidRPr="004F0078">
        <w:rPr>
          <w:rFonts w:asciiTheme="minorHAnsi" w:hAnsiTheme="minorHAnsi"/>
        </w:rPr>
        <w:t xml:space="preserve">The FAO has a ‘twin track approach’ in place that mitigates food security risks </w:t>
      </w:r>
    </w:p>
    <w:p w:rsidR="00497590" w:rsidRPr="004F0078" w:rsidRDefault="00497590" w:rsidP="00497590">
      <w:pPr>
        <w:rPr>
          <w:rFonts w:asciiTheme="minorHAnsi" w:hAnsiTheme="minorHAnsi"/>
          <w:b/>
          <w:bCs/>
          <w:sz w:val="16"/>
        </w:rPr>
      </w:pPr>
      <w:r w:rsidRPr="004F0078">
        <w:rPr>
          <w:rStyle w:val="StyleStyleBold12pt"/>
          <w:rFonts w:asciiTheme="minorHAnsi" w:hAnsiTheme="minorHAnsi"/>
          <w:sz w:val="24"/>
        </w:rPr>
        <w:t>FAO 6</w:t>
      </w:r>
      <w:r w:rsidR="004F0078" w:rsidRPr="004F0078">
        <w:rPr>
          <w:rStyle w:val="StyleStyleBold12pt"/>
          <w:rFonts w:asciiTheme="minorHAnsi" w:hAnsiTheme="minorHAnsi"/>
          <w:sz w:val="24"/>
        </w:rPr>
        <w:t xml:space="preserve"> </w:t>
      </w:r>
      <w:r w:rsidR="004F0078" w:rsidRPr="004F0078">
        <w:rPr>
          <w:rFonts w:asciiTheme="minorHAnsi" w:hAnsiTheme="minorHAnsi"/>
          <w:sz w:val="16"/>
          <w:szCs w:val="20"/>
        </w:rPr>
        <w:t>(</w:t>
      </w:r>
      <w:r w:rsidRPr="004F0078">
        <w:rPr>
          <w:rFonts w:asciiTheme="minorHAnsi" w:hAnsiTheme="minorHAnsi"/>
          <w:sz w:val="16"/>
          <w:szCs w:val="20"/>
        </w:rPr>
        <w:t>Food and Agriculture Organization, June 2006, “Food Security,” ftp://ftp.fao.org/es/ESA/policybriefs/pb_02.pdf, FAO i</w:t>
      </w:r>
      <w:r w:rsidRPr="004F0078">
        <w:rPr>
          <w:rFonts w:asciiTheme="minorHAnsi" w:eastAsia="Times New Roman" w:hAnsiTheme="minorHAnsi" w:cs="Times New Roman"/>
          <w:sz w:val="16"/>
          <w:szCs w:val="20"/>
        </w:rPr>
        <w:t xml:space="preserve">s a specialized agency of the United Nations that leads international efforts to defeat hunger. Serving both developed and developing countries, FAO acts as a neutral forum where all nations meet as equals to negotiate agreements and debate policy. FAO is also a source of knowledge and information, and helps </w:t>
      </w:r>
      <w:r w:rsidRPr="004F0078">
        <w:rPr>
          <w:rFonts w:asciiTheme="minorHAnsi" w:eastAsia="Times New Roman" w:hAnsiTheme="minorHAnsi" w:cs="Times New Roman"/>
          <w:sz w:val="20"/>
          <w:szCs w:val="20"/>
          <w:u w:val="single"/>
        </w:rPr>
        <w:t>developing countries</w:t>
      </w:r>
      <w:r w:rsidRPr="004F0078">
        <w:rPr>
          <w:rFonts w:asciiTheme="minorHAnsi" w:eastAsia="Times New Roman" w:hAnsiTheme="minorHAnsi" w:cs="Times New Roman"/>
          <w:sz w:val="16"/>
          <w:szCs w:val="20"/>
        </w:rPr>
        <w:t xml:space="preserve"> and countries in transition modernize and improve agriculture, forestry, and fisheries practices, ensuring good nutrition and food security for all.</w:t>
      </w:r>
      <w:r w:rsidR="004F0078" w:rsidRPr="004F0078">
        <w:rPr>
          <w:rFonts w:asciiTheme="minorHAnsi" w:eastAsia="Times New Roman" w:hAnsiTheme="minorHAnsi" w:cs="Times New Roman"/>
          <w:sz w:val="16"/>
          <w:szCs w:val="20"/>
        </w:rPr>
        <w:t>)</w:t>
      </w:r>
    </w:p>
    <w:p w:rsidR="00497590" w:rsidRPr="004F0078" w:rsidRDefault="00497590" w:rsidP="00497590">
      <w:pPr>
        <w:rPr>
          <w:rStyle w:val="StyleBoldUnderline"/>
          <w:rFonts w:asciiTheme="minorHAnsi" w:hAnsiTheme="minorHAnsi"/>
        </w:rPr>
      </w:pPr>
      <w:r w:rsidRPr="004F0078">
        <w:rPr>
          <w:rStyle w:val="StyleBoldUnderline"/>
          <w:rFonts w:asciiTheme="minorHAnsi" w:hAnsiTheme="minorHAnsi"/>
          <w:highlight w:val="yellow"/>
        </w:rPr>
        <w:t>FAO’s ‘twin-track approach’ for fighting hunger combines sustainable</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agricultural</w:t>
      </w:r>
      <w:r w:rsidRPr="004F0078">
        <w:rPr>
          <w:rStyle w:val="StyleBoldUnderline"/>
          <w:rFonts w:asciiTheme="minorHAnsi" w:hAnsiTheme="minorHAnsi"/>
        </w:rPr>
        <w:t xml:space="preserve"> and rural </w:t>
      </w:r>
      <w:r w:rsidRPr="004F0078">
        <w:rPr>
          <w:rStyle w:val="StyleBoldUnderline"/>
          <w:rFonts w:asciiTheme="minorHAnsi" w:hAnsiTheme="minorHAnsi"/>
          <w:highlight w:val="yellow"/>
        </w:rPr>
        <w:t>development</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with</w:t>
      </w:r>
      <w:r w:rsidRPr="004F0078">
        <w:rPr>
          <w:rStyle w:val="StyleBoldUnderline"/>
          <w:rFonts w:asciiTheme="minorHAnsi" w:hAnsiTheme="minorHAnsi"/>
        </w:rPr>
        <w:t xml:space="preserve"> targeted </w:t>
      </w:r>
      <w:r w:rsidRPr="004F0078">
        <w:rPr>
          <w:rStyle w:val="StyleBoldUnderline"/>
          <w:rFonts w:asciiTheme="minorHAnsi" w:hAnsiTheme="minorHAnsi"/>
          <w:highlight w:val="yellow"/>
        </w:rPr>
        <w:t>programmes for enhancing direct access to food</w:t>
      </w:r>
      <w:r w:rsidRPr="004F0078">
        <w:rPr>
          <w:rStyle w:val="StyleBoldUnderline"/>
          <w:rFonts w:asciiTheme="minorHAnsi" w:hAnsiTheme="minorHAnsi"/>
        </w:rPr>
        <w:t xml:space="preserve"> for the most needy.</w:t>
      </w:r>
      <w:r w:rsidRPr="004F0078">
        <w:rPr>
          <w:rFonts w:asciiTheme="minorHAnsi" w:hAnsiTheme="minorHAnsi"/>
          <w:sz w:val="16"/>
        </w:rPr>
        <w:t xml:space="preserve"> As outlined in Figure 2 , </w:t>
      </w:r>
      <w:r w:rsidRPr="004F0078">
        <w:rPr>
          <w:rStyle w:val="StyleBoldUnderline"/>
          <w:rFonts w:asciiTheme="minorHAnsi" w:hAnsiTheme="minorHAnsi"/>
          <w:highlight w:val="yellow"/>
        </w:rPr>
        <w:t xml:space="preserve">the first track addresses </w:t>
      </w:r>
      <w:r w:rsidRPr="004F0078">
        <w:rPr>
          <w:rStyle w:val="StyleBoldUnderline"/>
          <w:rFonts w:asciiTheme="minorHAnsi" w:hAnsiTheme="minorHAnsi"/>
        </w:rPr>
        <w:t xml:space="preserve">recovery measures for establishing </w:t>
      </w:r>
      <w:r w:rsidRPr="004F0078">
        <w:rPr>
          <w:rStyle w:val="StyleBoldUnderline"/>
          <w:rFonts w:asciiTheme="minorHAnsi" w:hAnsiTheme="minorHAnsi"/>
          <w:highlight w:val="yellow"/>
        </w:rPr>
        <w:t>resilient food systems.</w:t>
      </w:r>
      <w:r w:rsidRPr="004F0078">
        <w:rPr>
          <w:rStyle w:val="StyleBoldUnderline"/>
          <w:rFonts w:asciiTheme="minorHAnsi" w:hAnsiTheme="minorHAnsi"/>
        </w:rPr>
        <w:t xml:space="preserve"> Factors that affect food system resilience include the structure of the food economy as a whole, as well as its components</w:t>
      </w:r>
      <w:r w:rsidRPr="004F0078">
        <w:rPr>
          <w:rFonts w:asciiTheme="minorHAnsi" w:hAnsiTheme="minorHAnsi"/>
          <w:sz w:val="16"/>
        </w:rPr>
        <w:t xml:space="preserve"> such as agricultural production, technology, the diversification of food processing, markets and consumption</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Track 2</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assesses</w:t>
      </w:r>
      <w:r w:rsidRPr="004F0078">
        <w:rPr>
          <w:rFonts w:asciiTheme="minorHAnsi" w:hAnsiTheme="minorHAnsi"/>
          <w:sz w:val="16"/>
        </w:rPr>
        <w:t xml:space="preserve"> the options for providing support to </w:t>
      </w:r>
      <w:r w:rsidRPr="004F0078">
        <w:rPr>
          <w:rStyle w:val="StyleBoldUnderline"/>
          <w:rFonts w:asciiTheme="minorHAnsi" w:hAnsiTheme="minorHAnsi"/>
        </w:rPr>
        <w:t xml:space="preserve">vulnerable groups. </w:t>
      </w:r>
      <w:r w:rsidRPr="004F0078">
        <w:rPr>
          <w:rStyle w:val="StyleBoldUnderline"/>
          <w:rFonts w:asciiTheme="minorHAnsi" w:hAnsiTheme="minorHAnsi"/>
          <w:highlight w:val="yellow"/>
        </w:rPr>
        <w:t>Vulnerability</w:t>
      </w:r>
      <w:r w:rsidRPr="004F0078">
        <w:rPr>
          <w:rStyle w:val="StyleBoldUnderline"/>
          <w:rFonts w:asciiTheme="minorHAnsi" w:hAnsiTheme="minorHAnsi"/>
        </w:rPr>
        <w:t xml:space="preserve"> analysis offers a forward looking way of understanding food security dynamics</w:t>
      </w:r>
      <w:r w:rsidRPr="004F0078">
        <w:rPr>
          <w:rFonts w:asciiTheme="minorHAnsi" w:hAnsiTheme="minorHAnsi"/>
          <w:sz w:val="16"/>
        </w:rPr>
        <w:t xml:space="preserve">, calling for explicit attention to risk </w:t>
      </w:r>
      <w:r w:rsidRPr="004F0078">
        <w:rPr>
          <w:rStyle w:val="StyleBoldUnderline"/>
          <w:rFonts w:asciiTheme="minorHAnsi" w:hAnsiTheme="minorHAnsi"/>
          <w:highlight w:val="yellow"/>
        </w:rPr>
        <w:t>and the options for managing it.</w:t>
      </w:r>
      <w:r w:rsidRPr="004F0078">
        <w:rPr>
          <w:rStyle w:val="StyleBoldUnderline"/>
          <w:rFonts w:asciiTheme="minorHAnsi" w:hAnsiTheme="minorHAnsi"/>
        </w:rPr>
        <w:t xml:space="preserve"> Both tracks are intended to be mutually reinforcing, and the positive interaction between them should reinforce the path to recovery 1 .</w:t>
      </w:r>
      <w:r w:rsidRPr="004F0078">
        <w:rPr>
          <w:rFonts w:asciiTheme="minorHAnsi" w:hAnsiTheme="minorHAnsi"/>
          <w:sz w:val="16"/>
        </w:rPr>
        <w:t xml:space="preserve"> For example, managing risks goes beyond assisting those affected by a particular shock in addressing their immediate food needs. </w:t>
      </w:r>
      <w:r w:rsidRPr="004F0078">
        <w:rPr>
          <w:rStyle w:val="StyleBoldUnderline"/>
          <w:rFonts w:asciiTheme="minorHAnsi" w:hAnsiTheme="minorHAnsi"/>
          <w:highlight w:val="yellow"/>
        </w:rPr>
        <w:t xml:space="preserve">A range of options are available for addressing </w:t>
      </w:r>
      <w:r w:rsidRPr="004F0078">
        <w:rPr>
          <w:rStyle w:val="StyleBoldUnderline"/>
          <w:rFonts w:asciiTheme="minorHAnsi" w:hAnsiTheme="minorHAnsi"/>
        </w:rPr>
        <w:t xml:space="preserve">longer term </w:t>
      </w:r>
      <w:r w:rsidRPr="004F0078">
        <w:rPr>
          <w:rStyle w:val="StyleBoldUnderline"/>
          <w:rFonts w:asciiTheme="minorHAnsi" w:hAnsiTheme="minorHAnsi"/>
          <w:highlight w:val="yellow"/>
        </w:rPr>
        <w:t>food security through s</w:t>
      </w:r>
      <w:r w:rsidRPr="004F0078">
        <w:rPr>
          <w:rStyle w:val="StyleBoldUnderline"/>
          <w:rFonts w:asciiTheme="minorHAnsi" w:hAnsiTheme="minorHAnsi"/>
        </w:rPr>
        <w:t xml:space="preserve">ustainable agricultural and rural </w:t>
      </w:r>
      <w:r w:rsidRPr="004F0078">
        <w:rPr>
          <w:rStyle w:val="StyleBoldUnderline"/>
          <w:rFonts w:asciiTheme="minorHAnsi" w:hAnsiTheme="minorHAnsi"/>
          <w:highlight w:val="yellow"/>
        </w:rPr>
        <w:t xml:space="preserve">development aimed at preventing </w:t>
      </w:r>
      <w:r w:rsidRPr="004F0078">
        <w:rPr>
          <w:rStyle w:val="StyleBoldUnderline"/>
          <w:rFonts w:asciiTheme="minorHAnsi" w:hAnsiTheme="minorHAnsi"/>
        </w:rPr>
        <w:t xml:space="preserve">or mitigating </w:t>
      </w:r>
      <w:r w:rsidRPr="004F0078">
        <w:rPr>
          <w:rStyle w:val="StyleBoldUnderline"/>
          <w:rFonts w:asciiTheme="minorHAnsi" w:hAnsiTheme="minorHAnsi"/>
          <w:highlight w:val="yellow"/>
        </w:rPr>
        <w:t>risk.</w:t>
      </w:r>
    </w:p>
    <w:p w:rsidR="00497590" w:rsidRPr="004F0078" w:rsidRDefault="00497590" w:rsidP="00497590">
      <w:pPr>
        <w:pStyle w:val="Heading4"/>
        <w:rPr>
          <w:rFonts w:asciiTheme="minorHAnsi" w:hAnsiTheme="minorHAnsi"/>
        </w:rPr>
      </w:pPr>
      <w:r w:rsidRPr="004F0078">
        <w:rPr>
          <w:rFonts w:asciiTheme="minorHAnsi" w:hAnsiTheme="minorHAnsi"/>
        </w:rPr>
        <w:t>FAO research shows tech solves and has a positively converse relationship</w:t>
      </w:r>
    </w:p>
    <w:p w:rsidR="00497590" w:rsidRPr="004F0078" w:rsidRDefault="00497590" w:rsidP="00497590">
      <w:pPr>
        <w:rPr>
          <w:rFonts w:asciiTheme="minorHAnsi" w:hAnsiTheme="minorHAnsi"/>
          <w:b/>
          <w:bCs/>
          <w:sz w:val="26"/>
        </w:rPr>
      </w:pPr>
      <w:r w:rsidRPr="004F0078">
        <w:rPr>
          <w:rStyle w:val="StyleStyleBold12pt"/>
          <w:rFonts w:asciiTheme="minorHAnsi" w:hAnsiTheme="minorHAnsi"/>
        </w:rPr>
        <w:t>Msangi and Rosegrant 9</w:t>
      </w:r>
      <w:r w:rsidR="004F0078">
        <w:rPr>
          <w:rStyle w:val="StyleStyleBold12pt"/>
          <w:rFonts w:asciiTheme="minorHAnsi" w:hAnsiTheme="minorHAnsi"/>
        </w:rPr>
        <w:t xml:space="preserve"> </w:t>
      </w:r>
      <w:r w:rsidR="004F0078" w:rsidRPr="004F0078">
        <w:rPr>
          <w:rFonts w:asciiTheme="minorHAnsi" w:hAnsiTheme="minorHAnsi"/>
          <w:sz w:val="16"/>
          <w:szCs w:val="16"/>
        </w:rPr>
        <w:t>(</w:t>
      </w:r>
      <w:r w:rsidRPr="004F0078">
        <w:rPr>
          <w:rFonts w:asciiTheme="minorHAnsi" w:hAnsiTheme="minorHAnsi"/>
          <w:sz w:val="16"/>
          <w:szCs w:val="16"/>
        </w:rPr>
        <w:t>26 June 2009, Food and Agriculture Organization of the United Nations Economic and Social Development Department, Siwa Msangi and Mark Rosegrant, “WORLD AGRICULTURE IN A DYNAMICALLY-CHANGING ENVIRONMENT: IFPRI’S LONG-TERM OUTLOOK FOR FOOD AND AGRICULTURE UNDER ADDITIONAL DEMAND AND CONSTRAINTS,” ftp://ftp.fao.org/docrep/fao/012/ak970e/ak970e00.pdf, Siwa joined IFPRI in August 2004 as a post-doctoral fellow, after obtaining his degree in Agricultural &amp; Resource Economics at the University of California at Davis. He earned a Masters degree in International Development Policy at the Food Policy Research Institute at Stanford University, where he also received an undergraduate degree in Chemical Engineering.</w:t>
      </w:r>
      <w:r w:rsidR="004F0078" w:rsidRPr="004F0078">
        <w:rPr>
          <w:rFonts w:asciiTheme="minorHAnsi" w:hAnsiTheme="minorHAnsi"/>
          <w:sz w:val="16"/>
          <w:szCs w:val="16"/>
        </w:rPr>
        <w:t>)</w:t>
      </w:r>
    </w:p>
    <w:p w:rsidR="00497590" w:rsidRPr="004F0078" w:rsidRDefault="00497590" w:rsidP="00497590">
      <w:pPr>
        <w:rPr>
          <w:rFonts w:asciiTheme="minorHAnsi" w:hAnsiTheme="minorHAnsi"/>
          <w:sz w:val="14"/>
        </w:rPr>
      </w:pPr>
      <w:r w:rsidRPr="004F0078">
        <w:rPr>
          <w:rStyle w:val="StyleBoldUnderline"/>
          <w:rFonts w:asciiTheme="minorHAnsi" w:hAnsiTheme="minorHAnsi"/>
          <w:highlight w:val="yellow"/>
        </w:rPr>
        <w:t>An important policy intervention that can be made to alleviate</w:t>
      </w:r>
      <w:r w:rsidRPr="004F0078">
        <w:rPr>
          <w:rStyle w:val="StyleBoldUnderline"/>
          <w:rFonts w:asciiTheme="minorHAnsi" w:hAnsiTheme="minorHAnsi"/>
        </w:rPr>
        <w:t xml:space="preserve"> the trade-offs that are embodied in the </w:t>
      </w:r>
      <w:r w:rsidRPr="004F0078">
        <w:rPr>
          <w:rStyle w:val="StyleBoldUnderline"/>
          <w:rFonts w:asciiTheme="minorHAnsi" w:hAnsiTheme="minorHAnsi"/>
          <w:highlight w:val="yellow"/>
        </w:rPr>
        <w:t>competing demands for</w:t>
      </w:r>
      <w:r w:rsidRPr="004F0078">
        <w:rPr>
          <w:rStyle w:val="StyleBoldUnderline"/>
          <w:rFonts w:asciiTheme="minorHAnsi" w:hAnsiTheme="minorHAnsi"/>
        </w:rPr>
        <w:t xml:space="preserve"> land area to produce the necessary </w:t>
      </w:r>
      <w:r w:rsidRPr="004F0078">
        <w:rPr>
          <w:rStyle w:val="StyleBoldUnderline"/>
          <w:rFonts w:asciiTheme="minorHAnsi" w:hAnsiTheme="minorHAnsi"/>
          <w:highlight w:val="yellow"/>
        </w:rPr>
        <w:t>food</w:t>
      </w:r>
      <w:r w:rsidRPr="004F0078">
        <w:rPr>
          <w:rStyle w:val="StyleBoldUnderline"/>
          <w:rFonts w:asciiTheme="minorHAnsi" w:hAnsiTheme="minorHAnsi"/>
        </w:rPr>
        <w:t xml:space="preserve"> , feed, fibre </w:t>
      </w:r>
      <w:r w:rsidRPr="004F0078">
        <w:rPr>
          <w:rStyle w:val="StyleBoldUnderline"/>
          <w:rFonts w:asciiTheme="minorHAnsi" w:hAnsiTheme="minorHAnsi"/>
          <w:highlight w:val="yellow"/>
        </w:rPr>
        <w:t>and</w:t>
      </w:r>
      <w:r w:rsidRPr="004F0078">
        <w:rPr>
          <w:rStyle w:val="StyleBoldUnderline"/>
          <w:rFonts w:asciiTheme="minorHAnsi" w:hAnsiTheme="minorHAnsi"/>
        </w:rPr>
        <w:t xml:space="preserve"> even </w:t>
      </w:r>
      <w:r w:rsidRPr="004F0078">
        <w:rPr>
          <w:rStyle w:val="StyleBoldUnderline"/>
          <w:rFonts w:asciiTheme="minorHAnsi" w:hAnsiTheme="minorHAnsi"/>
          <w:highlight w:val="yellow"/>
        </w:rPr>
        <w:t xml:space="preserve">fuel needs is </w:t>
      </w:r>
      <w:r w:rsidRPr="004F0078">
        <w:rPr>
          <w:rStyle w:val="StyleBoldUnderline"/>
          <w:rFonts w:asciiTheme="minorHAnsi" w:hAnsiTheme="minorHAnsi"/>
        </w:rPr>
        <w:t xml:space="preserve">that of technology – especially in the form of </w:t>
      </w:r>
      <w:r w:rsidRPr="004F0078">
        <w:rPr>
          <w:rStyle w:val="StyleBoldUnderline"/>
          <w:rFonts w:asciiTheme="minorHAnsi" w:hAnsiTheme="minorHAnsi"/>
          <w:highlight w:val="yellow"/>
        </w:rPr>
        <w:t>productivity-boosting technologies.</w:t>
      </w:r>
      <w:r w:rsidRPr="004F0078">
        <w:rPr>
          <w:rFonts w:asciiTheme="minorHAnsi" w:hAnsiTheme="minorHAnsi"/>
          <w:sz w:val="14"/>
        </w:rPr>
        <w:t xml:space="preserve"> Enhancing the yield of food, feed or fib re products per unit area of land, has the effect of not only increasing overall availability of these products (a nd lowering their market prices, as a result) – but also increasing the availability of land that is available for non-agricultural uses, such as forestry or wildlife habitat, or even for the provision of fuel, in the form of plantation-style biofuel systems. Conversely, increasing the yield of biofuel production systems, through improvements in the productivity and energy yield of the underlying </w:t>
      </w:r>
      <w:r w:rsidRPr="004F0078">
        <w:rPr>
          <w:rStyle w:val="StyleBoldUnderline"/>
          <w:rFonts w:asciiTheme="minorHAnsi" w:hAnsiTheme="minorHAnsi"/>
          <w:highlight w:val="yellow"/>
        </w:rPr>
        <w:t>conversion technologies</w:t>
      </w:r>
      <w:r w:rsidRPr="004F0078">
        <w:rPr>
          <w:rStyle w:val="StyleBoldUnderline"/>
          <w:rFonts w:asciiTheme="minorHAnsi" w:hAnsiTheme="minorHAnsi"/>
        </w:rPr>
        <w:t xml:space="preserve"> could also have a land-saving effect that </w:t>
      </w:r>
      <w:r w:rsidRPr="004F0078">
        <w:rPr>
          <w:rStyle w:val="StyleBoldUnderline"/>
          <w:rFonts w:asciiTheme="minorHAnsi" w:hAnsiTheme="minorHAnsi"/>
          <w:highlight w:val="yellow"/>
        </w:rPr>
        <w:t xml:space="preserve">increases the area </w:t>
      </w:r>
      <w:r w:rsidRPr="004F0078">
        <w:rPr>
          <w:rStyle w:val="StyleBoldUnderline"/>
          <w:rFonts w:asciiTheme="minorHAnsi" w:hAnsiTheme="minorHAnsi"/>
        </w:rPr>
        <w:t xml:space="preserve">available </w:t>
      </w:r>
      <w:r w:rsidRPr="004F0078">
        <w:rPr>
          <w:rStyle w:val="StyleBoldUnderline"/>
          <w:rFonts w:asciiTheme="minorHAnsi" w:hAnsiTheme="minorHAnsi"/>
          <w:highlight w:val="yellow"/>
        </w:rPr>
        <w:t xml:space="preserve">for growing food </w:t>
      </w:r>
      <w:r w:rsidRPr="004F0078">
        <w:rPr>
          <w:rStyle w:val="StyleBoldUnderline"/>
          <w:rFonts w:asciiTheme="minorHAnsi" w:hAnsiTheme="minorHAnsi"/>
        </w:rPr>
        <w:t xml:space="preserve">and feed products, </w:t>
      </w:r>
      <w:r w:rsidRPr="004F0078">
        <w:rPr>
          <w:rStyle w:val="StyleBoldUnderline"/>
          <w:rFonts w:asciiTheme="minorHAnsi" w:hAnsiTheme="minorHAnsi"/>
          <w:highlight w:val="yellow"/>
        </w:rPr>
        <w:t xml:space="preserve">or </w:t>
      </w:r>
      <w:r w:rsidRPr="004F0078">
        <w:rPr>
          <w:rStyle w:val="StyleBoldUnderline"/>
          <w:rFonts w:asciiTheme="minorHAnsi" w:hAnsiTheme="minorHAnsi"/>
        </w:rPr>
        <w:t xml:space="preserve">other </w:t>
      </w:r>
      <w:r w:rsidRPr="004F0078">
        <w:rPr>
          <w:rStyle w:val="StyleBoldUnderline"/>
          <w:rFonts w:asciiTheme="minorHAnsi" w:hAnsiTheme="minorHAnsi"/>
          <w:highlight w:val="yellow"/>
        </w:rPr>
        <w:t>non-agricultural uses.</w:t>
      </w:r>
      <w:r w:rsidRPr="004F0078">
        <w:rPr>
          <w:rStyle w:val="StyleBoldUnderline"/>
          <w:rFonts w:asciiTheme="minorHAnsi" w:hAnsiTheme="minorHAnsi"/>
        </w:rPr>
        <w:t xml:space="preserve"> </w:t>
      </w:r>
      <w:r w:rsidRPr="004F0078">
        <w:rPr>
          <w:rFonts w:asciiTheme="minorHAnsi" w:hAnsiTheme="minorHAnsi"/>
          <w:sz w:val="14"/>
        </w:rPr>
        <w:t xml:space="preserve">In some of the global assessments that have been carried out, in the recent past, to assess the future trade-offs between food, feed, and energy needs, and the health of the environment and the ecosystems it supports, some of these very same effects have been noted. In the Mi llennium Ecosystem Assessment (MA 2005), </w:t>
      </w:r>
      <w:r w:rsidRPr="004F0078">
        <w:rPr>
          <w:rStyle w:val="StyleBoldUnderline"/>
          <w:rFonts w:asciiTheme="minorHAnsi" w:hAnsiTheme="minorHAnsi"/>
        </w:rPr>
        <w:t xml:space="preserve">the scenario that had </w:t>
      </w:r>
      <w:r w:rsidRPr="004F0078">
        <w:rPr>
          <w:rStyle w:val="StyleBoldUnderline"/>
          <w:rFonts w:asciiTheme="minorHAnsi" w:hAnsiTheme="minorHAnsi"/>
          <w:highlight w:val="yellow"/>
        </w:rPr>
        <w:t>the highest levels of tech</w:t>
      </w:r>
      <w:r w:rsidRPr="004F0078">
        <w:rPr>
          <w:rStyle w:val="StyleBoldUnderline"/>
          <w:rFonts w:asciiTheme="minorHAnsi" w:hAnsiTheme="minorHAnsi"/>
        </w:rPr>
        <w:t xml:space="preserve">nology </w:t>
      </w:r>
      <w:r w:rsidRPr="004F0078">
        <w:rPr>
          <w:rStyle w:val="StyleBoldUnderline"/>
          <w:rFonts w:asciiTheme="minorHAnsi" w:hAnsiTheme="minorHAnsi"/>
          <w:highlight w:val="yellow"/>
        </w:rPr>
        <w:t>adoption</w:t>
      </w:r>
      <w:r w:rsidRPr="004F0078">
        <w:rPr>
          <w:rStyle w:val="StyleBoldUnderline"/>
          <w:rFonts w:asciiTheme="minorHAnsi" w:hAnsiTheme="minorHAnsi"/>
        </w:rPr>
        <w:t xml:space="preserve"> and high income growth (the “Global Orchestration” scenario), </w:t>
      </w:r>
      <w:r w:rsidRPr="004F0078">
        <w:rPr>
          <w:rStyle w:val="StyleBoldUnderline"/>
          <w:rFonts w:asciiTheme="minorHAnsi" w:hAnsiTheme="minorHAnsi"/>
          <w:highlight w:val="yellow"/>
        </w:rPr>
        <w:t>also had</w:t>
      </w:r>
      <w:r w:rsidRPr="004F0078">
        <w:rPr>
          <w:rStyle w:val="StyleBoldUnderline"/>
          <w:rFonts w:asciiTheme="minorHAnsi" w:hAnsiTheme="minorHAnsi"/>
        </w:rPr>
        <w:t xml:space="preserve"> the </w:t>
      </w:r>
      <w:r w:rsidRPr="004F0078">
        <w:rPr>
          <w:rStyle w:val="StyleBoldUnderline"/>
          <w:rFonts w:asciiTheme="minorHAnsi" w:hAnsiTheme="minorHAnsi"/>
          <w:highlight w:val="yellow"/>
        </w:rPr>
        <w:t>highest levels of biofuels production.</w:t>
      </w:r>
      <w:r w:rsidRPr="004F0078">
        <w:rPr>
          <w:rStyle w:val="StyleBoldUnderline"/>
          <w:rFonts w:asciiTheme="minorHAnsi" w:hAnsiTheme="minorHAnsi"/>
        </w:rPr>
        <w:t xml:space="preserve"> This arose from the fact that greater investments in increasing agricultural productivity reduced the competition with food-producing land, thereby making more land available for biofuel plantations</w:t>
      </w:r>
      <w:r w:rsidRPr="004F0078">
        <w:rPr>
          <w:rFonts w:asciiTheme="minorHAnsi" w:hAnsiTheme="minorHAnsi"/>
          <w:sz w:val="14"/>
        </w:rPr>
        <w:t xml:space="preserve"> – and result ing in lower prices for both food and biofuel produ cts. Conversely, the scenario with the lowest levels of income growth and technology adoption – the “Order from Strength” scenario – also had the greatest competit ion for land under food production (due to lower agricultural productivity and investments), and less biofuels pr oduction – resulting in higher food and energy pric es. The assessment scenario results also showed that forest land decreased due to the higher levels biofuels – whereas under more extensive agricultural land use patterns, a similar encroachment on forest land would also exist. Both of these results underscore the persistent trade-off s that exist between maintaining ecosystem health and meeting the demands for food, feed, and fuel that e xist in all of the scenarios that are considered. Even though there is a difference in the way in which various drivers of change evolve under these scenarios – act ing either through increased demand for food, feed, fibre or fuel – there is competition in land uses, and some encroachment upon land that would otherwise remain unmanaged.</w:t>
      </w:r>
    </w:p>
    <w:p w:rsidR="00497590" w:rsidRPr="004F0078" w:rsidRDefault="00497590" w:rsidP="00497590">
      <w:pPr>
        <w:rPr>
          <w:rFonts w:asciiTheme="minorHAnsi" w:hAnsiTheme="minorHAnsi"/>
          <w:sz w:val="16"/>
        </w:rPr>
      </w:pPr>
    </w:p>
    <w:p w:rsidR="00497590" w:rsidRPr="004F0078" w:rsidRDefault="00497590" w:rsidP="00497590">
      <w:pPr>
        <w:pStyle w:val="Heading3"/>
        <w:rPr>
          <w:rFonts w:asciiTheme="minorHAnsi" w:hAnsiTheme="minorHAnsi"/>
        </w:rPr>
      </w:pPr>
      <w:r w:rsidRPr="004F0078">
        <w:rPr>
          <w:rFonts w:asciiTheme="minorHAnsi" w:hAnsiTheme="minorHAnsi"/>
        </w:rPr>
        <w:lastRenderedPageBreak/>
        <w:t xml:space="preserve">A2 Economy </w:t>
      </w:r>
    </w:p>
    <w:p w:rsidR="00497590" w:rsidRPr="004F0078" w:rsidRDefault="00497590" w:rsidP="00497590">
      <w:pPr>
        <w:pStyle w:val="Heading4"/>
        <w:rPr>
          <w:rFonts w:asciiTheme="minorHAnsi" w:hAnsiTheme="minorHAnsi"/>
        </w:rPr>
      </w:pPr>
      <w:r w:rsidRPr="004F0078">
        <w:rPr>
          <w:rFonts w:asciiTheme="minorHAnsi" w:hAnsiTheme="minorHAnsi"/>
        </w:rPr>
        <w:t>Environmental changes only impact ‘high-risk’ locations – impacts are localized and developed nations can adapt – prefer our qualifications</w:t>
      </w:r>
    </w:p>
    <w:p w:rsidR="00497590" w:rsidRPr="004F0078" w:rsidRDefault="00497590" w:rsidP="00497590">
      <w:pPr>
        <w:rPr>
          <w:rFonts w:asciiTheme="minorHAnsi" w:hAnsiTheme="minorHAnsi"/>
          <w:b/>
          <w:bCs/>
          <w:sz w:val="16"/>
          <w:szCs w:val="16"/>
        </w:rPr>
      </w:pPr>
      <w:r w:rsidRPr="004F0078">
        <w:rPr>
          <w:rStyle w:val="StyleStyleBold12pt"/>
          <w:rFonts w:asciiTheme="minorHAnsi" w:hAnsiTheme="minorHAnsi"/>
        </w:rPr>
        <w:t>IPCC 7</w:t>
      </w:r>
      <w:r w:rsidR="004F0078" w:rsidRPr="004F0078">
        <w:rPr>
          <w:rFonts w:asciiTheme="minorHAnsi" w:hAnsiTheme="minorHAnsi"/>
          <w:sz w:val="16"/>
          <w:szCs w:val="16"/>
        </w:rPr>
        <w:t>(</w:t>
      </w:r>
      <w:r w:rsidRPr="004F0078">
        <w:rPr>
          <w:rFonts w:asciiTheme="minorHAnsi" w:hAnsiTheme="minorHAnsi"/>
          <w:sz w:val="16"/>
          <w:szCs w:val="16"/>
        </w:rPr>
        <w:t>2007, Intergovernmental Panel on Climate Change, “Climate Change 2007: Working Group II: Impacts, Adaptation and Vulnerability,” http://www.ipcc.ch/publications_and_data/ar4/wg2/en</w:t>
      </w:r>
    </w:p>
    <w:p w:rsidR="00497590" w:rsidRPr="004F0078" w:rsidRDefault="00497590" w:rsidP="00497590">
      <w:pPr>
        <w:rPr>
          <w:rFonts w:asciiTheme="minorHAnsi" w:hAnsiTheme="minorHAnsi"/>
          <w:sz w:val="16"/>
          <w:szCs w:val="16"/>
        </w:rPr>
      </w:pPr>
      <w:r w:rsidRPr="004F0078">
        <w:rPr>
          <w:rFonts w:asciiTheme="minorHAnsi" w:hAnsiTheme="minorHAnsi"/>
          <w:sz w:val="16"/>
          <w:szCs w:val="16"/>
        </w:rPr>
        <w:t>/ch7s7-es.html, The Intergovernmental Panel on Climate Change (IPCC) is a scientific intergovernmental body. Its mission is to provide comprehensive scientific assessments of current scientific, technical and socio-economic information worldwide about the risk of climate change caused by human activity, its potential environmental and socio-economic consequences, and possible options for adapting to these consequences or mitigating the effects. The 2007 Nobel Peace Prize was shared, in two equal parts, between the IPCC and Al Gore.</w:t>
      </w:r>
      <w:r w:rsidR="004F0078" w:rsidRPr="004F0078">
        <w:rPr>
          <w:rFonts w:asciiTheme="minorHAnsi" w:hAnsiTheme="minorHAnsi"/>
          <w:sz w:val="16"/>
          <w:szCs w:val="16"/>
        </w:rPr>
        <w:t>)</w:t>
      </w:r>
    </w:p>
    <w:p w:rsidR="00497590" w:rsidRPr="004F0078" w:rsidRDefault="00497590" w:rsidP="00497590">
      <w:pPr>
        <w:rPr>
          <w:rFonts w:asciiTheme="minorHAnsi" w:hAnsiTheme="minorHAnsi"/>
          <w:sz w:val="16"/>
        </w:rPr>
      </w:pPr>
      <w:r w:rsidRPr="004F0078">
        <w:rPr>
          <w:rStyle w:val="StyleBoldUnderline"/>
          <w:rFonts w:asciiTheme="minorHAnsi" w:hAnsiTheme="minorHAnsi"/>
        </w:rPr>
        <w:t>Climate-change vulnerabilities of industry, settlement and society are mainly related to extreme weather events rather than to gradual climate change</w:t>
      </w:r>
      <w:r w:rsidRPr="004F0078">
        <w:rPr>
          <w:rFonts w:asciiTheme="minorHAnsi" w:hAnsiTheme="minorHAnsi"/>
          <w:sz w:val="16"/>
        </w:rPr>
        <w:t xml:space="preserve"> (very high confidence). The significance of gradual climate change, e.g., increases in the mean temperature, lies mainly in changes in the intensity and frequency of extreme events, although gradual changes can also be associated with thresholds beyond which impacts become significant, such as in the capacities of infrastructures. [7.2, 7.4] Aside from major extreme events and thresholds, </w:t>
      </w:r>
      <w:r w:rsidRPr="004F0078">
        <w:rPr>
          <w:rStyle w:val="StyleBoldUnderline"/>
          <w:rFonts w:asciiTheme="minorHAnsi" w:hAnsiTheme="minorHAnsi"/>
          <w:highlight w:val="yellow"/>
        </w:rPr>
        <w:t xml:space="preserve">climate change is seldom the main factor in </w:t>
      </w:r>
      <w:r w:rsidRPr="004F0078">
        <w:rPr>
          <w:rStyle w:val="StyleBoldUnderline"/>
          <w:rFonts w:asciiTheme="minorHAnsi" w:hAnsiTheme="minorHAnsi"/>
        </w:rPr>
        <w:t xml:space="preserve">considering </w:t>
      </w:r>
      <w:r w:rsidRPr="004F0078">
        <w:rPr>
          <w:rStyle w:val="StyleBoldUnderline"/>
          <w:rFonts w:asciiTheme="minorHAnsi" w:hAnsiTheme="minorHAnsi"/>
          <w:highlight w:val="yellow"/>
        </w:rPr>
        <w:t xml:space="preserve">stresses on </w:t>
      </w:r>
      <w:r w:rsidRPr="004F0078">
        <w:rPr>
          <w:rStyle w:val="StyleBoldUnderline"/>
          <w:rFonts w:asciiTheme="minorHAnsi" w:hAnsiTheme="minorHAnsi"/>
        </w:rPr>
        <w:t>the sustainability of</w:t>
      </w:r>
      <w:r w:rsidRPr="004F0078">
        <w:rPr>
          <w:rStyle w:val="StyleBoldUnderline"/>
          <w:rFonts w:asciiTheme="minorHAnsi" w:hAnsiTheme="minorHAnsi"/>
          <w:highlight w:val="yellow"/>
        </w:rPr>
        <w:t xml:space="preserve"> industry, </w:t>
      </w:r>
      <w:r w:rsidRPr="004F0078">
        <w:rPr>
          <w:rStyle w:val="StyleBoldUnderline"/>
          <w:rFonts w:asciiTheme="minorHAnsi" w:hAnsiTheme="minorHAnsi"/>
        </w:rPr>
        <w:t xml:space="preserve">settlements </w:t>
      </w:r>
      <w:r w:rsidRPr="004F0078">
        <w:rPr>
          <w:rStyle w:val="StyleBoldUnderline"/>
          <w:rFonts w:asciiTheme="minorHAnsi" w:hAnsiTheme="minorHAnsi"/>
          <w:highlight w:val="yellow"/>
        </w:rPr>
        <w:t xml:space="preserve">and society </w:t>
      </w:r>
      <w:r w:rsidRPr="004F0078">
        <w:rPr>
          <w:rFonts w:asciiTheme="minorHAnsi" w:hAnsiTheme="minorHAnsi"/>
          <w:sz w:val="16"/>
          <w:highlight w:val="yellow"/>
        </w:rPr>
        <w:t>(</w:t>
      </w:r>
      <w:r w:rsidRPr="004F0078">
        <w:rPr>
          <w:rFonts w:asciiTheme="minorHAnsi" w:hAnsiTheme="minorHAnsi"/>
          <w:sz w:val="16"/>
        </w:rPr>
        <w:t xml:space="preserve">very high confidence). The significance of climate change (positive or negative) lies in its interactions with other non-climate sources of change and stress, and its impacts should be considered in such a multi-cause context. [7.1.3, 7.2, 7.4] </w:t>
      </w:r>
      <w:r w:rsidRPr="004F0078">
        <w:rPr>
          <w:rStyle w:val="StyleBoldUnderline"/>
          <w:rFonts w:asciiTheme="minorHAnsi" w:hAnsiTheme="minorHAnsi"/>
          <w:highlight w:val="yellow"/>
        </w:rPr>
        <w:t xml:space="preserve">Vulnerabilities to climate change depend </w:t>
      </w:r>
      <w:r w:rsidRPr="004F0078">
        <w:rPr>
          <w:rStyle w:val="StyleBoldUnderline"/>
          <w:rFonts w:asciiTheme="minorHAnsi" w:hAnsiTheme="minorHAnsi"/>
        </w:rPr>
        <w:t xml:space="preserve">considerably </w:t>
      </w:r>
      <w:r w:rsidRPr="004F0078">
        <w:rPr>
          <w:rStyle w:val="StyleBoldUnderline"/>
          <w:rFonts w:asciiTheme="minorHAnsi" w:hAnsiTheme="minorHAnsi"/>
          <w:highlight w:val="yellow"/>
        </w:rPr>
        <w:t xml:space="preserve">on specific geographic, </w:t>
      </w:r>
      <w:r w:rsidRPr="004F0078">
        <w:rPr>
          <w:rStyle w:val="StyleBoldUnderline"/>
          <w:rFonts w:asciiTheme="minorHAnsi" w:hAnsiTheme="minorHAnsi"/>
        </w:rPr>
        <w:t xml:space="preserve">sectoral </w:t>
      </w:r>
      <w:r w:rsidRPr="004F0078">
        <w:rPr>
          <w:rStyle w:val="StyleBoldUnderline"/>
          <w:rFonts w:asciiTheme="minorHAnsi" w:hAnsiTheme="minorHAnsi"/>
          <w:highlight w:val="yellow"/>
        </w:rPr>
        <w:t>and social contexts</w:t>
      </w:r>
      <w:r w:rsidRPr="004F0078">
        <w:rPr>
          <w:rFonts w:asciiTheme="minorHAnsi" w:hAnsiTheme="minorHAnsi"/>
          <w:sz w:val="16"/>
        </w:rPr>
        <w:t xml:space="preserve"> (very high confidence). </w:t>
      </w:r>
      <w:r w:rsidRPr="004F0078">
        <w:rPr>
          <w:rStyle w:val="StyleBoldUnderline"/>
          <w:rFonts w:asciiTheme="minorHAnsi" w:hAnsiTheme="minorHAnsi"/>
          <w:highlight w:val="yellow"/>
        </w:rPr>
        <w:t xml:space="preserve">They are not reliably estimated by large-scale </w:t>
      </w:r>
      <w:r w:rsidRPr="004F0078">
        <w:rPr>
          <w:rStyle w:val="StyleBoldUnderline"/>
          <w:rFonts w:asciiTheme="minorHAnsi" w:hAnsiTheme="minorHAnsi"/>
        </w:rPr>
        <w:t>(aggregate</w:t>
      </w:r>
      <w:r w:rsidRPr="004F0078">
        <w:rPr>
          <w:rStyle w:val="StyleBoldUnderline"/>
          <w:rFonts w:asciiTheme="minorHAnsi" w:hAnsiTheme="minorHAnsi"/>
          <w:highlight w:val="yellow"/>
        </w:rPr>
        <w:t>) modeling</w:t>
      </w:r>
      <w:r w:rsidRPr="004F0078">
        <w:rPr>
          <w:rStyle w:val="StyleBoldUnderline"/>
          <w:rFonts w:asciiTheme="minorHAnsi" w:hAnsiTheme="minorHAnsi"/>
        </w:rPr>
        <w:t xml:space="preserve"> and estimation</w:t>
      </w:r>
      <w:r w:rsidRPr="004F0078">
        <w:rPr>
          <w:rStyle w:val="StyleBoldUnderline"/>
          <w:rFonts w:asciiTheme="minorHAnsi" w:hAnsiTheme="minorHAnsi"/>
          <w:highlight w:val="yellow"/>
        </w:rPr>
        <w:t>.</w:t>
      </w:r>
      <w:r w:rsidRPr="004F0078">
        <w:rPr>
          <w:rFonts w:asciiTheme="minorHAnsi" w:hAnsiTheme="minorHAnsi"/>
          <w:sz w:val="16"/>
        </w:rPr>
        <w:t xml:space="preserve"> [7.2, 7.4] </w:t>
      </w:r>
      <w:r w:rsidRPr="004F0078">
        <w:rPr>
          <w:rStyle w:val="StyleBoldUnderline"/>
          <w:rFonts w:asciiTheme="minorHAnsi" w:hAnsiTheme="minorHAnsi"/>
          <w:highlight w:val="yellow"/>
        </w:rPr>
        <w:t xml:space="preserve">Vulnerabilities </w:t>
      </w:r>
      <w:r w:rsidRPr="004F0078">
        <w:rPr>
          <w:rStyle w:val="StyleBoldUnderline"/>
          <w:rFonts w:asciiTheme="minorHAnsi" w:hAnsiTheme="minorHAnsi"/>
        </w:rPr>
        <w:t xml:space="preserve">of industry, infrastructures, settlements and society to climate change </w:t>
      </w:r>
      <w:r w:rsidRPr="004F0078">
        <w:rPr>
          <w:rStyle w:val="StyleBoldUnderline"/>
          <w:rFonts w:asciiTheme="minorHAnsi" w:hAnsiTheme="minorHAnsi"/>
          <w:highlight w:val="yellow"/>
        </w:rPr>
        <w:t>are</w:t>
      </w:r>
      <w:r w:rsidRPr="004F0078">
        <w:rPr>
          <w:rStyle w:val="StyleBoldUnderline"/>
          <w:rFonts w:asciiTheme="minorHAnsi" w:hAnsiTheme="minorHAnsi"/>
        </w:rPr>
        <w:t xml:space="preserve"> generally </w:t>
      </w:r>
      <w:r w:rsidRPr="004F0078">
        <w:rPr>
          <w:rStyle w:val="StyleBoldUnderline"/>
          <w:rFonts w:asciiTheme="minorHAnsi" w:hAnsiTheme="minorHAnsi"/>
          <w:highlight w:val="yellow"/>
        </w:rPr>
        <w:t xml:space="preserve">greater in </w:t>
      </w:r>
      <w:r w:rsidRPr="004F0078">
        <w:rPr>
          <w:rStyle w:val="StyleBoldUnderline"/>
          <w:rFonts w:asciiTheme="minorHAnsi" w:hAnsiTheme="minorHAnsi"/>
        </w:rPr>
        <w:t xml:space="preserve">certain </w:t>
      </w:r>
      <w:r w:rsidRPr="004F0078">
        <w:rPr>
          <w:rStyle w:val="StyleBoldUnderline"/>
          <w:rFonts w:asciiTheme="minorHAnsi" w:hAnsiTheme="minorHAnsi"/>
          <w:highlight w:val="yellow"/>
        </w:rPr>
        <w:t>high-risk locations, particularly coastal</w:t>
      </w:r>
      <w:r w:rsidRPr="004F0078">
        <w:rPr>
          <w:rStyle w:val="StyleBoldUnderline"/>
          <w:rFonts w:asciiTheme="minorHAnsi" w:hAnsiTheme="minorHAnsi"/>
        </w:rPr>
        <w:t xml:space="preserve"> and riverine </w:t>
      </w:r>
      <w:r w:rsidRPr="004F0078">
        <w:rPr>
          <w:rStyle w:val="StyleBoldUnderline"/>
          <w:rFonts w:asciiTheme="minorHAnsi" w:hAnsiTheme="minorHAnsi"/>
          <w:highlight w:val="yellow"/>
        </w:rPr>
        <w:t>areas,</w:t>
      </w:r>
      <w:r w:rsidRPr="004F0078">
        <w:rPr>
          <w:rStyle w:val="StyleBoldUnderline"/>
          <w:rFonts w:asciiTheme="minorHAnsi" w:hAnsiTheme="minorHAnsi"/>
        </w:rPr>
        <w:t xml:space="preserve"> and areas </w:t>
      </w:r>
      <w:r w:rsidRPr="004F0078">
        <w:rPr>
          <w:rStyle w:val="StyleBoldUnderline"/>
          <w:rFonts w:asciiTheme="minorHAnsi" w:hAnsiTheme="minorHAnsi"/>
          <w:highlight w:val="yellow"/>
        </w:rPr>
        <w:t xml:space="preserve">whose economies are closely linked with </w:t>
      </w:r>
      <w:r w:rsidRPr="004F0078">
        <w:rPr>
          <w:rStyle w:val="StyleBoldUnderline"/>
          <w:rFonts w:asciiTheme="minorHAnsi" w:hAnsiTheme="minorHAnsi"/>
        </w:rPr>
        <w:t xml:space="preserve">climate-sensitive </w:t>
      </w:r>
      <w:r w:rsidRPr="004F0078">
        <w:rPr>
          <w:rStyle w:val="StyleBoldUnderline"/>
          <w:rFonts w:asciiTheme="minorHAnsi" w:hAnsiTheme="minorHAnsi"/>
          <w:highlight w:val="yellow"/>
        </w:rPr>
        <w:t>resources, such as agricultural</w:t>
      </w:r>
      <w:r w:rsidRPr="004F0078">
        <w:rPr>
          <w:rStyle w:val="StyleBoldUnderline"/>
          <w:rFonts w:asciiTheme="minorHAnsi" w:hAnsiTheme="minorHAnsi"/>
        </w:rPr>
        <w:t xml:space="preserve"> and forest product </w:t>
      </w:r>
      <w:r w:rsidRPr="004F0078">
        <w:rPr>
          <w:rStyle w:val="StyleBoldUnderline"/>
          <w:rFonts w:asciiTheme="minorHAnsi" w:hAnsiTheme="minorHAnsi"/>
          <w:highlight w:val="yellow"/>
        </w:rPr>
        <w:t>industries,</w:t>
      </w:r>
      <w:r w:rsidRPr="004F0078">
        <w:rPr>
          <w:rStyle w:val="StyleBoldUnderline"/>
          <w:rFonts w:asciiTheme="minorHAnsi" w:hAnsiTheme="minorHAnsi"/>
        </w:rPr>
        <w:t xml:space="preserve"> water demands </w:t>
      </w:r>
      <w:r w:rsidRPr="004F0078">
        <w:rPr>
          <w:rStyle w:val="StyleBoldUnderline"/>
          <w:rFonts w:asciiTheme="minorHAnsi" w:hAnsiTheme="minorHAnsi"/>
          <w:highlight w:val="yellow"/>
        </w:rPr>
        <w:t>and</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 xml:space="preserve">tourism; these </w:t>
      </w:r>
      <w:r w:rsidRPr="004F0078">
        <w:rPr>
          <w:rStyle w:val="StyleBoldUnderline"/>
          <w:rFonts w:asciiTheme="minorHAnsi" w:hAnsiTheme="minorHAnsi"/>
        </w:rPr>
        <w:t xml:space="preserve">vulnerabilities </w:t>
      </w:r>
      <w:r w:rsidRPr="004F0078">
        <w:rPr>
          <w:rStyle w:val="StyleBoldUnderline"/>
          <w:rFonts w:asciiTheme="minorHAnsi" w:hAnsiTheme="minorHAnsi"/>
          <w:highlight w:val="yellow"/>
        </w:rPr>
        <w:t>tend to be localized</w:t>
      </w:r>
      <w:r w:rsidRPr="004F0078">
        <w:rPr>
          <w:rFonts w:asciiTheme="minorHAnsi" w:hAnsiTheme="minorHAnsi"/>
          <w:sz w:val="16"/>
        </w:rPr>
        <w:t xml:space="preserve"> but are often large and growing (high confidence). For example, rapid urbanization in most low and middle income nations, often in relatively high-risk areas, is placing an increasing proportion of their economies and populations at risk. [7.3, 7.4, 7.5] Where extreme weather events become more intense and/or more frequent with climate change, the economic and social costs of those events will increase (high confidence). Experience indicates that costs of major events can range from several percent of annual regional gross domestic product (GDP) and income generation in very large regions with very large economies to more than 25% in smaller areas that are affected by the events. Climate-change impacts spread from directly impacted areas and sectors to other areas and sectors through extensive and complex linkages. [7.4, 7.5] Poor communities can be especially vulnerable, in particular those concentrated in relatively high-risk areas (high confidence). They tend to have more limited adaptive capacities, and are more dependent on climate-sensitive resources such as local water and food supplies. [7.2, 7.4, 5.4] </w:t>
      </w:r>
      <w:r w:rsidRPr="004F0078">
        <w:rPr>
          <w:rStyle w:val="StyleBoldUnderline"/>
          <w:rFonts w:asciiTheme="minorHAnsi" w:hAnsiTheme="minorHAnsi"/>
          <w:highlight w:val="yellow"/>
        </w:rPr>
        <w:t>Industry</w:t>
      </w:r>
      <w:r w:rsidRPr="004F0078">
        <w:rPr>
          <w:rStyle w:val="StyleBoldUnderline"/>
          <w:rFonts w:asciiTheme="minorHAnsi" w:hAnsiTheme="minorHAnsi"/>
        </w:rPr>
        <w:t xml:space="preserve">, settlements </w:t>
      </w:r>
      <w:r w:rsidRPr="004F0078">
        <w:rPr>
          <w:rStyle w:val="StyleBoldUnderline"/>
          <w:rFonts w:asciiTheme="minorHAnsi" w:hAnsiTheme="minorHAnsi"/>
          <w:highlight w:val="yellow"/>
        </w:rPr>
        <w:t>and society</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are</w:t>
      </w:r>
      <w:r w:rsidRPr="004F0078">
        <w:rPr>
          <w:rStyle w:val="StyleBoldUnderline"/>
          <w:rFonts w:asciiTheme="minorHAnsi" w:hAnsiTheme="minorHAnsi"/>
        </w:rPr>
        <w:t xml:space="preserve"> often </w:t>
      </w:r>
      <w:r w:rsidRPr="004F0078">
        <w:rPr>
          <w:rStyle w:val="StyleBoldUnderline"/>
          <w:rFonts w:asciiTheme="minorHAnsi" w:hAnsiTheme="minorHAnsi"/>
          <w:highlight w:val="yellow"/>
        </w:rPr>
        <w:t>capable</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of</w:t>
      </w:r>
      <w:r w:rsidRPr="004F0078">
        <w:rPr>
          <w:rStyle w:val="StyleBoldUnderline"/>
          <w:rFonts w:asciiTheme="minorHAnsi" w:hAnsiTheme="minorHAnsi"/>
        </w:rPr>
        <w:t xml:space="preserve"> considerable </w:t>
      </w:r>
      <w:r w:rsidRPr="004F0078">
        <w:rPr>
          <w:rStyle w:val="StyleBoldUnderline"/>
          <w:rFonts w:asciiTheme="minorHAnsi" w:hAnsiTheme="minorHAnsi"/>
          <w:highlight w:val="yellow"/>
        </w:rPr>
        <w:t xml:space="preserve">adaptation, depending heavily on </w:t>
      </w:r>
      <w:r w:rsidRPr="004F0078">
        <w:rPr>
          <w:rStyle w:val="StyleBoldUnderline"/>
          <w:rFonts w:asciiTheme="minorHAnsi" w:hAnsiTheme="minorHAnsi"/>
        </w:rPr>
        <w:t xml:space="preserve">the competence and capacity of individuals, communities, enterprises and local governments, together with </w:t>
      </w:r>
      <w:r w:rsidRPr="004F0078">
        <w:rPr>
          <w:rStyle w:val="StyleBoldUnderline"/>
          <w:rFonts w:asciiTheme="minorHAnsi" w:hAnsiTheme="minorHAnsi"/>
          <w:highlight w:val="yellow"/>
        </w:rPr>
        <w:t>access to financial and other resources</w:t>
      </w:r>
      <w:r w:rsidRPr="004F0078">
        <w:rPr>
          <w:rFonts w:asciiTheme="minorHAnsi" w:hAnsiTheme="minorHAnsi"/>
          <w:sz w:val="16"/>
          <w:highlight w:val="yellow"/>
        </w:rPr>
        <w:t xml:space="preserve"> (</w:t>
      </w:r>
      <w:r w:rsidRPr="004F0078">
        <w:rPr>
          <w:rFonts w:asciiTheme="minorHAnsi" w:hAnsiTheme="minorHAnsi"/>
          <w:sz w:val="16"/>
        </w:rPr>
        <w:t xml:space="preserve">very high confidence). But that capacity has limits, especially when confronted by climate changes that are relatively extreme or persistent. [7.4.3, 7.6] </w:t>
      </w:r>
      <w:r w:rsidRPr="004F0078">
        <w:rPr>
          <w:rStyle w:val="StyleBoldUnderline"/>
          <w:rFonts w:asciiTheme="minorHAnsi" w:hAnsiTheme="minorHAnsi"/>
        </w:rPr>
        <w:t>Although most adaptations reflect local circumstances, adaptation strategies for industry and settlement and, to a lesser degree, for society, can be supported by linkages with national and global systems that increase potentials and resources for action</w:t>
      </w:r>
      <w:r w:rsidRPr="004F0078">
        <w:rPr>
          <w:rFonts w:asciiTheme="minorHAnsi" w:hAnsiTheme="minorHAnsi"/>
          <w:sz w:val="16"/>
        </w:rPr>
        <w:t xml:space="preserve"> (very high confidence). [7.6.6]</w:t>
      </w:r>
    </w:p>
    <w:p w:rsidR="00497590" w:rsidRPr="004F0078" w:rsidRDefault="00497590" w:rsidP="00497590">
      <w:pPr>
        <w:rPr>
          <w:rFonts w:asciiTheme="minorHAnsi" w:hAnsiTheme="minorHAnsi"/>
        </w:rPr>
      </w:pPr>
    </w:p>
    <w:p w:rsidR="00497590" w:rsidRPr="004F0078" w:rsidRDefault="00497590" w:rsidP="00497590">
      <w:pPr>
        <w:pStyle w:val="Heading4"/>
        <w:rPr>
          <w:rFonts w:asciiTheme="minorHAnsi" w:hAnsiTheme="minorHAnsi"/>
        </w:rPr>
      </w:pPr>
      <w:r w:rsidRPr="004F0078">
        <w:rPr>
          <w:rFonts w:asciiTheme="minorHAnsi" w:hAnsiTheme="minorHAnsi"/>
        </w:rPr>
        <w:t>No economic impact for even the most pessimistic projections for climate change</w:t>
      </w:r>
    </w:p>
    <w:p w:rsidR="00497590" w:rsidRPr="004F0078" w:rsidRDefault="00497590" w:rsidP="00497590">
      <w:pPr>
        <w:rPr>
          <w:rStyle w:val="StyleStyleBold12pt"/>
          <w:rFonts w:asciiTheme="minorHAnsi" w:hAnsiTheme="minorHAnsi"/>
        </w:rPr>
      </w:pPr>
      <w:r w:rsidRPr="004F0078">
        <w:rPr>
          <w:rStyle w:val="StyleStyleBold12pt"/>
          <w:rFonts w:asciiTheme="minorHAnsi" w:hAnsiTheme="minorHAnsi"/>
        </w:rPr>
        <w:t>Bostrom 9</w:t>
      </w:r>
    </w:p>
    <w:p w:rsidR="00497590" w:rsidRPr="004F0078" w:rsidRDefault="00497590" w:rsidP="00497590">
      <w:pPr>
        <w:rPr>
          <w:rFonts w:asciiTheme="minorHAnsi" w:hAnsiTheme="minorHAnsi"/>
          <w:sz w:val="16"/>
          <w:szCs w:val="16"/>
        </w:rPr>
      </w:pPr>
      <w:r w:rsidRPr="004F0078">
        <w:rPr>
          <w:rFonts w:asciiTheme="minorHAnsi" w:eastAsia="Times New Roman" w:hAnsiTheme="minorHAnsi" w:cs="Times New Roman"/>
          <w:sz w:val="16"/>
          <w:szCs w:val="16"/>
        </w:rPr>
        <w:t>2009, Nick Bostrom</w:t>
      </w:r>
      <w:r w:rsidRPr="004F0078">
        <w:rPr>
          <w:rFonts w:asciiTheme="minorHAnsi" w:hAnsiTheme="minorHAnsi"/>
          <w:sz w:val="16"/>
          <w:szCs w:val="16"/>
        </w:rPr>
        <w:t>, “The Future of Humanity,” http://www.nickbostrom.com/papers/future.html, Professor, Faculty of Philosophy &amp; Oxford Martin School Director, Future of Humanity Institute Director, Programme on the Impacts of Future Technology University of Oxford</w:t>
      </w:r>
    </w:p>
    <w:p w:rsidR="00497590" w:rsidRPr="004F0078" w:rsidRDefault="00497590" w:rsidP="00497590">
      <w:pPr>
        <w:rPr>
          <w:rFonts w:asciiTheme="minorHAnsi" w:hAnsiTheme="minorHAnsi"/>
          <w:sz w:val="16"/>
        </w:rPr>
      </w:pPr>
      <w:r w:rsidRPr="004F0078">
        <w:rPr>
          <w:rFonts w:asciiTheme="minorHAnsi" w:hAnsiTheme="minorHAnsi"/>
          <w:sz w:val="16"/>
        </w:rPr>
        <w:t>While this prognosis might well justify a range of mitigation policies,</w:t>
      </w:r>
      <w:r w:rsidRPr="004F0078">
        <w:rPr>
          <w:rStyle w:val="StyleBoldUnderline"/>
          <w:rFonts w:asciiTheme="minorHAnsi" w:hAnsiTheme="minorHAnsi"/>
        </w:rPr>
        <w:t xml:space="preserve"> it is important to maintain a sense of perspective when we are considering the issue from a “future of humanity” point of view.</w:t>
      </w:r>
      <w:r w:rsidRPr="004F0078">
        <w:rPr>
          <w:rFonts w:asciiTheme="minorHAnsi" w:hAnsiTheme="minorHAnsi"/>
          <w:sz w:val="16"/>
        </w:rPr>
        <w:t xml:space="preserve">  Even the Stern Review on the Economics of Climate Change</w:t>
      </w:r>
      <w:r w:rsidRPr="004F0078">
        <w:rPr>
          <w:rStyle w:val="StyleBoldUnderline"/>
          <w:rFonts w:asciiTheme="minorHAnsi" w:hAnsiTheme="minorHAnsi"/>
          <w:highlight w:val="yellow"/>
        </w:rPr>
        <w:t>, a report</w:t>
      </w:r>
      <w:r w:rsidRPr="004F0078">
        <w:rPr>
          <w:rStyle w:val="StyleBoldUnderline"/>
          <w:rFonts w:asciiTheme="minorHAnsi" w:hAnsiTheme="minorHAnsi"/>
        </w:rPr>
        <w:t xml:space="preserve"> </w:t>
      </w:r>
      <w:r w:rsidRPr="004F0078">
        <w:rPr>
          <w:rFonts w:asciiTheme="minorHAnsi" w:hAnsiTheme="minorHAnsi"/>
          <w:sz w:val="16"/>
        </w:rPr>
        <w:t>prepared for the British Government</w:t>
      </w:r>
      <w:r w:rsidRPr="004F0078">
        <w:rPr>
          <w:rStyle w:val="StyleBoldUnderline"/>
          <w:rFonts w:asciiTheme="minorHAnsi" w:hAnsiTheme="minorHAnsi"/>
        </w:rPr>
        <w:t xml:space="preserve"> which has been </w:t>
      </w:r>
      <w:r w:rsidRPr="004F0078">
        <w:rPr>
          <w:rStyle w:val="StyleBoldUnderline"/>
          <w:rFonts w:asciiTheme="minorHAnsi" w:hAnsiTheme="minorHAnsi"/>
          <w:highlight w:val="yellow"/>
        </w:rPr>
        <w:t xml:space="preserve">criticized </w:t>
      </w:r>
      <w:r w:rsidRPr="004F0078">
        <w:rPr>
          <w:rStyle w:val="StyleBoldUnderline"/>
          <w:rFonts w:asciiTheme="minorHAnsi" w:hAnsiTheme="minorHAnsi"/>
        </w:rPr>
        <w:t xml:space="preserve">by some </w:t>
      </w:r>
      <w:r w:rsidRPr="004F0078">
        <w:rPr>
          <w:rStyle w:val="StyleBoldUnderline"/>
          <w:rFonts w:asciiTheme="minorHAnsi" w:hAnsiTheme="minorHAnsi"/>
          <w:highlight w:val="yellow"/>
        </w:rPr>
        <w:t>as overly pessimistic</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estimates</w:t>
      </w:r>
      <w:r w:rsidRPr="004F0078">
        <w:rPr>
          <w:rFonts w:asciiTheme="minorHAnsi" w:hAnsiTheme="minorHAnsi"/>
          <w:sz w:val="16"/>
        </w:rPr>
        <w:t xml:space="preserve"> that under the assumption of business-as-usual with regard to emissions,</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global warming will reduce welfare</w:t>
      </w:r>
      <w:r w:rsidRPr="004F0078">
        <w:rPr>
          <w:rStyle w:val="StyleBoldUnderline"/>
          <w:rFonts w:asciiTheme="minorHAnsi" w:hAnsiTheme="minorHAnsi"/>
        </w:rPr>
        <w:t xml:space="preserve"> </w:t>
      </w:r>
      <w:r w:rsidRPr="004F0078">
        <w:rPr>
          <w:rStyle w:val="StyleBoldUnderline"/>
          <w:rFonts w:asciiTheme="minorHAnsi" w:hAnsiTheme="minorHAnsi"/>
          <w:highlight w:val="yellow"/>
        </w:rPr>
        <w:t>by</w:t>
      </w:r>
      <w:r w:rsidRPr="004F0078">
        <w:rPr>
          <w:rStyle w:val="StyleBoldUnderline"/>
          <w:rFonts w:asciiTheme="minorHAnsi" w:hAnsiTheme="minorHAnsi"/>
        </w:rPr>
        <w:t xml:space="preserve"> an amount equivalent to a permanent reduction in per capita consumption of between </w:t>
      </w:r>
      <w:r w:rsidRPr="004F0078">
        <w:rPr>
          <w:rStyle w:val="StyleBoldUnderline"/>
          <w:rFonts w:asciiTheme="minorHAnsi" w:hAnsiTheme="minorHAnsi"/>
          <w:highlight w:val="yellow"/>
        </w:rPr>
        <w:t>5 and 20%.</w:t>
      </w:r>
      <w:r w:rsidRPr="004F0078">
        <w:rPr>
          <w:rStyle w:val="StyleBoldUnderline"/>
          <w:rFonts w:asciiTheme="minorHAnsi" w:hAnsiTheme="minorHAnsi"/>
        </w:rPr>
        <w:t xml:space="preserve"> </w:t>
      </w:r>
      <w:r w:rsidRPr="004F0078">
        <w:rPr>
          <w:rFonts w:asciiTheme="minorHAnsi" w:hAnsiTheme="minorHAnsi"/>
          <w:sz w:val="16"/>
        </w:rPr>
        <w:t xml:space="preserve">35 In absolute terms, this would be a huge harm.  </w:t>
      </w:r>
      <w:r w:rsidRPr="004F0078">
        <w:rPr>
          <w:rStyle w:val="StyleBoldUnderline"/>
          <w:rFonts w:asciiTheme="minorHAnsi" w:hAnsiTheme="minorHAnsi"/>
          <w:highlight w:val="yellow"/>
        </w:rPr>
        <w:t xml:space="preserve">Yet over </w:t>
      </w:r>
      <w:r w:rsidRPr="004F0078">
        <w:rPr>
          <w:rStyle w:val="StyleBoldUnderline"/>
          <w:rFonts w:asciiTheme="minorHAnsi" w:hAnsiTheme="minorHAnsi"/>
        </w:rPr>
        <w:t xml:space="preserve">the course of </w:t>
      </w:r>
      <w:r w:rsidRPr="004F0078">
        <w:rPr>
          <w:rStyle w:val="StyleBoldUnderline"/>
          <w:rFonts w:asciiTheme="minorHAnsi" w:hAnsiTheme="minorHAnsi"/>
          <w:highlight w:val="yellow"/>
        </w:rPr>
        <w:t xml:space="preserve">the twentieth century, world GDP grew by </w:t>
      </w:r>
      <w:r w:rsidRPr="004F0078">
        <w:rPr>
          <w:rStyle w:val="StyleBoldUnderline"/>
          <w:rFonts w:asciiTheme="minorHAnsi" w:hAnsiTheme="minorHAnsi"/>
        </w:rPr>
        <w:t xml:space="preserve">some </w:t>
      </w:r>
      <w:r w:rsidRPr="004F0078">
        <w:rPr>
          <w:rStyle w:val="StyleBoldUnderline"/>
          <w:rFonts w:asciiTheme="minorHAnsi" w:hAnsiTheme="minorHAnsi"/>
          <w:highlight w:val="yellow"/>
        </w:rPr>
        <w:t xml:space="preserve">3,700%, and per capita </w:t>
      </w:r>
      <w:r w:rsidRPr="004F0078">
        <w:rPr>
          <w:rStyle w:val="StyleBoldUnderline"/>
          <w:rFonts w:asciiTheme="minorHAnsi" w:hAnsiTheme="minorHAnsi"/>
        </w:rPr>
        <w:t xml:space="preserve">world GDP rose by some </w:t>
      </w:r>
      <w:r w:rsidRPr="004F0078">
        <w:rPr>
          <w:rStyle w:val="StyleBoldUnderline"/>
          <w:rFonts w:asciiTheme="minorHAnsi" w:hAnsiTheme="minorHAnsi"/>
          <w:highlight w:val="yellow"/>
        </w:rPr>
        <w:t>860%.</w:t>
      </w:r>
      <w:r w:rsidRPr="004F0078">
        <w:rPr>
          <w:rFonts w:asciiTheme="minorHAnsi" w:hAnsiTheme="minorHAnsi"/>
          <w:sz w:val="16"/>
        </w:rPr>
        <w:t xml:space="preserve">36  It seems safe to say that (absent a radical </w:t>
      </w:r>
      <w:r w:rsidRPr="004F0078">
        <w:rPr>
          <w:rFonts w:asciiTheme="minorHAnsi" w:hAnsiTheme="minorHAnsi"/>
          <w:sz w:val="16"/>
        </w:rPr>
        <w:lastRenderedPageBreak/>
        <w:t xml:space="preserve">overhaul of our best current scientific models of the Earth’s climate system) </w:t>
      </w:r>
      <w:r w:rsidRPr="004F0078">
        <w:rPr>
          <w:rStyle w:val="StyleBoldUnderline"/>
          <w:rFonts w:asciiTheme="minorHAnsi" w:hAnsiTheme="minorHAnsi"/>
        </w:rPr>
        <w:t xml:space="preserve">whatever </w:t>
      </w:r>
      <w:r w:rsidRPr="004F0078">
        <w:rPr>
          <w:rStyle w:val="StyleBoldUnderline"/>
          <w:rFonts w:asciiTheme="minorHAnsi" w:hAnsiTheme="minorHAnsi"/>
          <w:highlight w:val="yellow"/>
        </w:rPr>
        <w:t>negative economic effects</w:t>
      </w:r>
      <w:r w:rsidRPr="004F0078">
        <w:rPr>
          <w:rStyle w:val="StyleBoldUnderline"/>
          <w:rFonts w:asciiTheme="minorHAnsi" w:hAnsiTheme="minorHAnsi"/>
        </w:rPr>
        <w:t xml:space="preserve"> global warming will have, they </w:t>
      </w:r>
      <w:r w:rsidRPr="004F0078">
        <w:rPr>
          <w:rStyle w:val="StyleBoldUnderline"/>
          <w:rFonts w:asciiTheme="minorHAnsi" w:hAnsiTheme="minorHAnsi"/>
          <w:highlight w:val="yellow"/>
        </w:rPr>
        <w:t>will be completely swamped by other factors</w:t>
      </w:r>
      <w:r w:rsidRPr="004F0078">
        <w:rPr>
          <w:rStyle w:val="StyleBoldUnderline"/>
          <w:rFonts w:asciiTheme="minorHAnsi" w:hAnsiTheme="minorHAnsi"/>
        </w:rPr>
        <w:t xml:space="preserve"> that will influence economic growth rates in this century.</w:t>
      </w:r>
    </w:p>
    <w:p w:rsidR="00497590" w:rsidRPr="004F0078" w:rsidRDefault="00497590" w:rsidP="00497590">
      <w:pPr>
        <w:rPr>
          <w:rFonts w:asciiTheme="minorHAnsi" w:hAnsiTheme="minorHAnsi"/>
        </w:rPr>
      </w:pPr>
    </w:p>
    <w:p w:rsidR="00497590" w:rsidRPr="004F0078" w:rsidRDefault="00497590" w:rsidP="00497590">
      <w:pPr>
        <w:rPr>
          <w:rFonts w:asciiTheme="minorHAnsi" w:hAnsiTheme="minorHAnsi"/>
        </w:rPr>
      </w:pPr>
    </w:p>
    <w:p w:rsidR="00497590" w:rsidRPr="004F0078" w:rsidRDefault="00497590" w:rsidP="00497590">
      <w:pPr>
        <w:rPr>
          <w:rFonts w:asciiTheme="minorHAnsi" w:hAnsiTheme="minorHAnsi"/>
        </w:rPr>
      </w:pPr>
    </w:p>
    <w:p w:rsidR="00D955B5" w:rsidRDefault="00D955B5">
      <w:pPr>
        <w:spacing w:after="200" w:line="276" w:lineRule="auto"/>
        <w:rPr>
          <w:rFonts w:asciiTheme="minorHAnsi" w:hAnsiTheme="minorHAnsi" w:cstheme="minorBidi"/>
          <w:sz w:val="22"/>
        </w:rPr>
      </w:pPr>
    </w:p>
    <w:sectPr w:rsidR="00D955B5" w:rsidSect="00F131B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24FFE" w:rsidRDefault="00824FFE" w:rsidP="005F5576">
      <w:r>
        <w:separator/>
      </w:r>
    </w:p>
  </w:endnote>
  <w:endnote w:type="continuationSeparator" w:id="0">
    <w:p w:rsidR="00824FFE" w:rsidRDefault="00824FFE"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24FFE" w:rsidRDefault="00824FFE" w:rsidP="005F5576">
      <w:r>
        <w:separator/>
      </w:r>
    </w:p>
  </w:footnote>
  <w:footnote w:type="continuationSeparator" w:id="0">
    <w:p w:rsidR="00824FFE" w:rsidRDefault="00824FFE"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FE2EEE"/>
    <w:rsid w:val="000022F2"/>
    <w:rsid w:val="0000459F"/>
    <w:rsid w:val="00004EB4"/>
    <w:rsid w:val="00011B40"/>
    <w:rsid w:val="0002146C"/>
    <w:rsid w:val="0002196C"/>
    <w:rsid w:val="00021F29"/>
    <w:rsid w:val="00027EED"/>
    <w:rsid w:val="0003041D"/>
    <w:rsid w:val="00033028"/>
    <w:rsid w:val="000360A7"/>
    <w:rsid w:val="00043CD9"/>
    <w:rsid w:val="00052A1D"/>
    <w:rsid w:val="00055763"/>
    <w:rsid w:val="00055E12"/>
    <w:rsid w:val="00064A59"/>
    <w:rsid w:val="0007162E"/>
    <w:rsid w:val="000716FD"/>
    <w:rsid w:val="00073B9A"/>
    <w:rsid w:val="00084223"/>
    <w:rsid w:val="00087CF7"/>
    <w:rsid w:val="00090287"/>
    <w:rsid w:val="00090BA2"/>
    <w:rsid w:val="000978A3"/>
    <w:rsid w:val="00097D7E"/>
    <w:rsid w:val="000A1D39"/>
    <w:rsid w:val="000A4FA5"/>
    <w:rsid w:val="000B61C8"/>
    <w:rsid w:val="000C6FD3"/>
    <w:rsid w:val="000C767D"/>
    <w:rsid w:val="000D0B76"/>
    <w:rsid w:val="000D238D"/>
    <w:rsid w:val="000D2AE5"/>
    <w:rsid w:val="000D3A26"/>
    <w:rsid w:val="000D3D8D"/>
    <w:rsid w:val="000E41A3"/>
    <w:rsid w:val="000F37E7"/>
    <w:rsid w:val="00113C68"/>
    <w:rsid w:val="00114663"/>
    <w:rsid w:val="0012057B"/>
    <w:rsid w:val="00126D92"/>
    <w:rsid w:val="001301AC"/>
    <w:rsid w:val="001304DF"/>
    <w:rsid w:val="00133C56"/>
    <w:rsid w:val="00140397"/>
    <w:rsid w:val="0014072D"/>
    <w:rsid w:val="00141F7D"/>
    <w:rsid w:val="00141FBF"/>
    <w:rsid w:val="001607B5"/>
    <w:rsid w:val="0016509D"/>
    <w:rsid w:val="0016711C"/>
    <w:rsid w:val="00167A9F"/>
    <w:rsid w:val="001711E1"/>
    <w:rsid w:val="00175018"/>
    <w:rsid w:val="00177828"/>
    <w:rsid w:val="00177A1E"/>
    <w:rsid w:val="00177C6B"/>
    <w:rsid w:val="00182D51"/>
    <w:rsid w:val="0018565A"/>
    <w:rsid w:val="00186547"/>
    <w:rsid w:val="00186FA7"/>
    <w:rsid w:val="0019587B"/>
    <w:rsid w:val="001A4F0E"/>
    <w:rsid w:val="001B0A04"/>
    <w:rsid w:val="001B3CEC"/>
    <w:rsid w:val="001C1D82"/>
    <w:rsid w:val="001C2147"/>
    <w:rsid w:val="001C587E"/>
    <w:rsid w:val="001C7C90"/>
    <w:rsid w:val="001D0D51"/>
    <w:rsid w:val="001F1960"/>
    <w:rsid w:val="001F7572"/>
    <w:rsid w:val="0020006E"/>
    <w:rsid w:val="002009AE"/>
    <w:rsid w:val="002101DA"/>
    <w:rsid w:val="00217499"/>
    <w:rsid w:val="0023000A"/>
    <w:rsid w:val="0024023F"/>
    <w:rsid w:val="00240C4E"/>
    <w:rsid w:val="00243DC0"/>
    <w:rsid w:val="00250E16"/>
    <w:rsid w:val="00257696"/>
    <w:rsid w:val="00257A45"/>
    <w:rsid w:val="0026382E"/>
    <w:rsid w:val="00272786"/>
    <w:rsid w:val="002860D8"/>
    <w:rsid w:val="00287AB7"/>
    <w:rsid w:val="00294D00"/>
    <w:rsid w:val="002A213E"/>
    <w:rsid w:val="002A612B"/>
    <w:rsid w:val="002B65AA"/>
    <w:rsid w:val="002B68A4"/>
    <w:rsid w:val="002C571D"/>
    <w:rsid w:val="002C5772"/>
    <w:rsid w:val="002D0374"/>
    <w:rsid w:val="002D2946"/>
    <w:rsid w:val="002D529E"/>
    <w:rsid w:val="002D6BD6"/>
    <w:rsid w:val="002E4DD9"/>
    <w:rsid w:val="002E6B00"/>
    <w:rsid w:val="002F0314"/>
    <w:rsid w:val="0031182D"/>
    <w:rsid w:val="00314B9D"/>
    <w:rsid w:val="00315CA2"/>
    <w:rsid w:val="00316FEB"/>
    <w:rsid w:val="00326EEB"/>
    <w:rsid w:val="0033078A"/>
    <w:rsid w:val="00331559"/>
    <w:rsid w:val="00341D6C"/>
    <w:rsid w:val="00344E91"/>
    <w:rsid w:val="00347123"/>
    <w:rsid w:val="0034756E"/>
    <w:rsid w:val="0034768B"/>
    <w:rsid w:val="00347E74"/>
    <w:rsid w:val="00351D97"/>
    <w:rsid w:val="00354B5B"/>
    <w:rsid w:val="00367A84"/>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3B74"/>
    <w:rsid w:val="003E4831"/>
    <w:rsid w:val="003E48DE"/>
    <w:rsid w:val="003E7E8B"/>
    <w:rsid w:val="003F3030"/>
    <w:rsid w:val="003F47AE"/>
    <w:rsid w:val="00403971"/>
    <w:rsid w:val="00403DAD"/>
    <w:rsid w:val="004058AC"/>
    <w:rsid w:val="00407386"/>
    <w:rsid w:val="004138EF"/>
    <w:rsid w:val="004319DE"/>
    <w:rsid w:val="00433231"/>
    <w:rsid w:val="00435232"/>
    <w:rsid w:val="004400EA"/>
    <w:rsid w:val="00450882"/>
    <w:rsid w:val="00451C20"/>
    <w:rsid w:val="00452001"/>
    <w:rsid w:val="0045442E"/>
    <w:rsid w:val="004564E2"/>
    <w:rsid w:val="00462418"/>
    <w:rsid w:val="004719F4"/>
    <w:rsid w:val="00471A70"/>
    <w:rsid w:val="00473A79"/>
    <w:rsid w:val="00475E03"/>
    <w:rsid w:val="00476723"/>
    <w:rsid w:val="0047798D"/>
    <w:rsid w:val="004875BB"/>
    <w:rsid w:val="004931DE"/>
    <w:rsid w:val="00497590"/>
    <w:rsid w:val="004A6083"/>
    <w:rsid w:val="004A6E81"/>
    <w:rsid w:val="004A7806"/>
    <w:rsid w:val="004B0545"/>
    <w:rsid w:val="004B7E46"/>
    <w:rsid w:val="004D3745"/>
    <w:rsid w:val="004D3987"/>
    <w:rsid w:val="004D7515"/>
    <w:rsid w:val="004E294C"/>
    <w:rsid w:val="004E3132"/>
    <w:rsid w:val="004E552E"/>
    <w:rsid w:val="004E656D"/>
    <w:rsid w:val="004F0078"/>
    <w:rsid w:val="004F0849"/>
    <w:rsid w:val="004F173C"/>
    <w:rsid w:val="004F1B8C"/>
    <w:rsid w:val="004F33F3"/>
    <w:rsid w:val="004F45B0"/>
    <w:rsid w:val="004F777D"/>
    <w:rsid w:val="005020C3"/>
    <w:rsid w:val="00510162"/>
    <w:rsid w:val="005111F8"/>
    <w:rsid w:val="00513FA2"/>
    <w:rsid w:val="00514387"/>
    <w:rsid w:val="00516459"/>
    <w:rsid w:val="00520153"/>
    <w:rsid w:val="00526FDF"/>
    <w:rsid w:val="005349E1"/>
    <w:rsid w:val="00537EF5"/>
    <w:rsid w:val="005420CC"/>
    <w:rsid w:val="005434D0"/>
    <w:rsid w:val="0054437C"/>
    <w:rsid w:val="00545148"/>
    <w:rsid w:val="00546D61"/>
    <w:rsid w:val="005579BF"/>
    <w:rsid w:val="00560C3E"/>
    <w:rsid w:val="00563468"/>
    <w:rsid w:val="00563B7E"/>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148B"/>
    <w:rsid w:val="005D680C"/>
    <w:rsid w:val="005E0681"/>
    <w:rsid w:val="005E3B08"/>
    <w:rsid w:val="005E3FE4"/>
    <w:rsid w:val="005E572E"/>
    <w:rsid w:val="005F5576"/>
    <w:rsid w:val="006014AB"/>
    <w:rsid w:val="00605F20"/>
    <w:rsid w:val="0061680A"/>
    <w:rsid w:val="00623B70"/>
    <w:rsid w:val="00631873"/>
    <w:rsid w:val="0063358A"/>
    <w:rsid w:val="0063578B"/>
    <w:rsid w:val="00636B3D"/>
    <w:rsid w:val="00641025"/>
    <w:rsid w:val="00650E98"/>
    <w:rsid w:val="00656C61"/>
    <w:rsid w:val="006665BD"/>
    <w:rsid w:val="006672D8"/>
    <w:rsid w:val="00670D96"/>
    <w:rsid w:val="00672877"/>
    <w:rsid w:val="00683154"/>
    <w:rsid w:val="00690115"/>
    <w:rsid w:val="00690898"/>
    <w:rsid w:val="0069192A"/>
    <w:rsid w:val="00693039"/>
    <w:rsid w:val="00693A5A"/>
    <w:rsid w:val="006A5842"/>
    <w:rsid w:val="006B302F"/>
    <w:rsid w:val="006C64D4"/>
    <w:rsid w:val="006E25E0"/>
    <w:rsid w:val="006E53F0"/>
    <w:rsid w:val="006F46C3"/>
    <w:rsid w:val="006F7CDF"/>
    <w:rsid w:val="00700BDB"/>
    <w:rsid w:val="0070121B"/>
    <w:rsid w:val="00701E73"/>
    <w:rsid w:val="00711FE2"/>
    <w:rsid w:val="00712241"/>
    <w:rsid w:val="00712649"/>
    <w:rsid w:val="00714BC9"/>
    <w:rsid w:val="00723F91"/>
    <w:rsid w:val="00725623"/>
    <w:rsid w:val="00735911"/>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17A1"/>
    <w:rsid w:val="007B383B"/>
    <w:rsid w:val="007C350D"/>
    <w:rsid w:val="007C3689"/>
    <w:rsid w:val="007C3C9B"/>
    <w:rsid w:val="007D3012"/>
    <w:rsid w:val="007D65A7"/>
    <w:rsid w:val="007E3F4A"/>
    <w:rsid w:val="007E3F59"/>
    <w:rsid w:val="007E5043"/>
    <w:rsid w:val="007E5183"/>
    <w:rsid w:val="0080126F"/>
    <w:rsid w:val="008133F9"/>
    <w:rsid w:val="00823AAC"/>
    <w:rsid w:val="00824FFE"/>
    <w:rsid w:val="00854C66"/>
    <w:rsid w:val="008553E1"/>
    <w:rsid w:val="00875ECE"/>
    <w:rsid w:val="0087643B"/>
    <w:rsid w:val="00877669"/>
    <w:rsid w:val="00897900"/>
    <w:rsid w:val="00897F92"/>
    <w:rsid w:val="008A64C9"/>
    <w:rsid w:val="008B0EDC"/>
    <w:rsid w:val="008B180A"/>
    <w:rsid w:val="008B24B7"/>
    <w:rsid w:val="008C2CD8"/>
    <w:rsid w:val="008C2DFC"/>
    <w:rsid w:val="008C5743"/>
    <w:rsid w:val="008C68EE"/>
    <w:rsid w:val="008C7F44"/>
    <w:rsid w:val="008D4273"/>
    <w:rsid w:val="008D4EF3"/>
    <w:rsid w:val="008E0E4F"/>
    <w:rsid w:val="008E1FD5"/>
    <w:rsid w:val="008E4139"/>
    <w:rsid w:val="008F322F"/>
    <w:rsid w:val="00907DFE"/>
    <w:rsid w:val="0091227C"/>
    <w:rsid w:val="00914596"/>
    <w:rsid w:val="009146BF"/>
    <w:rsid w:val="00915AD4"/>
    <w:rsid w:val="00915EF1"/>
    <w:rsid w:val="009209DD"/>
    <w:rsid w:val="00920FA6"/>
    <w:rsid w:val="00924C08"/>
    <w:rsid w:val="00927D88"/>
    <w:rsid w:val="00930D1F"/>
    <w:rsid w:val="00935127"/>
    <w:rsid w:val="0094025E"/>
    <w:rsid w:val="0094256C"/>
    <w:rsid w:val="0094262C"/>
    <w:rsid w:val="00953AE5"/>
    <w:rsid w:val="00953F11"/>
    <w:rsid w:val="009706C1"/>
    <w:rsid w:val="00976675"/>
    <w:rsid w:val="00976FBF"/>
    <w:rsid w:val="00984B38"/>
    <w:rsid w:val="009A0636"/>
    <w:rsid w:val="009A6FF5"/>
    <w:rsid w:val="009B2B47"/>
    <w:rsid w:val="009B35DB"/>
    <w:rsid w:val="009C4298"/>
    <w:rsid w:val="009C7448"/>
    <w:rsid w:val="009D25CE"/>
    <w:rsid w:val="009D318C"/>
    <w:rsid w:val="00A0688F"/>
    <w:rsid w:val="00A10B8B"/>
    <w:rsid w:val="00A11490"/>
    <w:rsid w:val="00A20D78"/>
    <w:rsid w:val="00A2174A"/>
    <w:rsid w:val="00A26733"/>
    <w:rsid w:val="00A3595E"/>
    <w:rsid w:val="00A46C7F"/>
    <w:rsid w:val="00A527DB"/>
    <w:rsid w:val="00A61E47"/>
    <w:rsid w:val="00A73245"/>
    <w:rsid w:val="00A77145"/>
    <w:rsid w:val="00A82989"/>
    <w:rsid w:val="00A84B23"/>
    <w:rsid w:val="00A86D22"/>
    <w:rsid w:val="00A904FE"/>
    <w:rsid w:val="00A9262C"/>
    <w:rsid w:val="00AB3B76"/>
    <w:rsid w:val="00AB61DD"/>
    <w:rsid w:val="00AC0A65"/>
    <w:rsid w:val="00AC222F"/>
    <w:rsid w:val="00AC2CC7"/>
    <w:rsid w:val="00AC7B3B"/>
    <w:rsid w:val="00AD3CE6"/>
    <w:rsid w:val="00AD7C2C"/>
    <w:rsid w:val="00AE1307"/>
    <w:rsid w:val="00AE7586"/>
    <w:rsid w:val="00AF7A65"/>
    <w:rsid w:val="00B0533B"/>
    <w:rsid w:val="00B06710"/>
    <w:rsid w:val="00B07EBF"/>
    <w:rsid w:val="00B166CB"/>
    <w:rsid w:val="00B235E1"/>
    <w:rsid w:val="00B272CF"/>
    <w:rsid w:val="00B27AF7"/>
    <w:rsid w:val="00B3145D"/>
    <w:rsid w:val="00B357BA"/>
    <w:rsid w:val="00B479FA"/>
    <w:rsid w:val="00B5555A"/>
    <w:rsid w:val="00B564DB"/>
    <w:rsid w:val="00B768B6"/>
    <w:rsid w:val="00B816A3"/>
    <w:rsid w:val="00B834AD"/>
    <w:rsid w:val="00B838F0"/>
    <w:rsid w:val="00B908D1"/>
    <w:rsid w:val="00B91E0F"/>
    <w:rsid w:val="00B940D1"/>
    <w:rsid w:val="00BB58BD"/>
    <w:rsid w:val="00BB6A26"/>
    <w:rsid w:val="00BC1034"/>
    <w:rsid w:val="00BC2048"/>
    <w:rsid w:val="00BD4438"/>
    <w:rsid w:val="00BE2408"/>
    <w:rsid w:val="00BE3EC6"/>
    <w:rsid w:val="00BE5BEB"/>
    <w:rsid w:val="00BE6528"/>
    <w:rsid w:val="00C0087A"/>
    <w:rsid w:val="00C04B05"/>
    <w:rsid w:val="00C05F9D"/>
    <w:rsid w:val="00C27212"/>
    <w:rsid w:val="00C34185"/>
    <w:rsid w:val="00C42DD6"/>
    <w:rsid w:val="00C45C5C"/>
    <w:rsid w:val="00C46D01"/>
    <w:rsid w:val="00C545E7"/>
    <w:rsid w:val="00C66858"/>
    <w:rsid w:val="00C702CF"/>
    <w:rsid w:val="00C72E69"/>
    <w:rsid w:val="00C7411E"/>
    <w:rsid w:val="00C84988"/>
    <w:rsid w:val="00CA4AF6"/>
    <w:rsid w:val="00CA59CA"/>
    <w:rsid w:val="00CB2356"/>
    <w:rsid w:val="00CB4075"/>
    <w:rsid w:val="00CB4E6D"/>
    <w:rsid w:val="00CC0B9C"/>
    <w:rsid w:val="00CC23DE"/>
    <w:rsid w:val="00CD3E3A"/>
    <w:rsid w:val="00CD7459"/>
    <w:rsid w:val="00CE55A6"/>
    <w:rsid w:val="00CF13FC"/>
    <w:rsid w:val="00CF3E2D"/>
    <w:rsid w:val="00CF4A05"/>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3A1C"/>
    <w:rsid w:val="00D5444B"/>
    <w:rsid w:val="00D55302"/>
    <w:rsid w:val="00D57CBF"/>
    <w:rsid w:val="00D66ABC"/>
    <w:rsid w:val="00D71CFC"/>
    <w:rsid w:val="00D77A35"/>
    <w:rsid w:val="00D80E7C"/>
    <w:rsid w:val="00D86024"/>
    <w:rsid w:val="00D94CA3"/>
    <w:rsid w:val="00D955B5"/>
    <w:rsid w:val="00D96595"/>
    <w:rsid w:val="00DA018C"/>
    <w:rsid w:val="00DA3C9D"/>
    <w:rsid w:val="00DB0F7E"/>
    <w:rsid w:val="00DB5489"/>
    <w:rsid w:val="00DB6C98"/>
    <w:rsid w:val="00DB7091"/>
    <w:rsid w:val="00DC701C"/>
    <w:rsid w:val="00DD2FF2"/>
    <w:rsid w:val="00DD7F91"/>
    <w:rsid w:val="00DE0649"/>
    <w:rsid w:val="00DE2F97"/>
    <w:rsid w:val="00E00376"/>
    <w:rsid w:val="00E01016"/>
    <w:rsid w:val="00E043B1"/>
    <w:rsid w:val="00E14EBD"/>
    <w:rsid w:val="00E16734"/>
    <w:rsid w:val="00E23260"/>
    <w:rsid w:val="00E2367A"/>
    <w:rsid w:val="00E2490E"/>
    <w:rsid w:val="00E27BC7"/>
    <w:rsid w:val="00E35FC9"/>
    <w:rsid w:val="00E377A4"/>
    <w:rsid w:val="00E41346"/>
    <w:rsid w:val="00E420E9"/>
    <w:rsid w:val="00E4635D"/>
    <w:rsid w:val="00E61D76"/>
    <w:rsid w:val="00E674DB"/>
    <w:rsid w:val="00E70912"/>
    <w:rsid w:val="00E7225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31BB"/>
    <w:rsid w:val="00F17D96"/>
    <w:rsid w:val="00F22565"/>
    <w:rsid w:val="00F3380E"/>
    <w:rsid w:val="00F37DBB"/>
    <w:rsid w:val="00F40837"/>
    <w:rsid w:val="00F42F79"/>
    <w:rsid w:val="00F47773"/>
    <w:rsid w:val="00F5019D"/>
    <w:rsid w:val="00F56308"/>
    <w:rsid w:val="00F634D6"/>
    <w:rsid w:val="00F64385"/>
    <w:rsid w:val="00F6473F"/>
    <w:rsid w:val="00F76366"/>
    <w:rsid w:val="00F805C0"/>
    <w:rsid w:val="00FA717C"/>
    <w:rsid w:val="00FB1212"/>
    <w:rsid w:val="00FB33C2"/>
    <w:rsid w:val="00FB4261"/>
    <w:rsid w:val="00FB43B1"/>
    <w:rsid w:val="00FC0608"/>
    <w:rsid w:val="00FC2155"/>
    <w:rsid w:val="00FC41A7"/>
    <w:rsid w:val="00FD675B"/>
    <w:rsid w:val="00FD7483"/>
    <w:rsid w:val="00FE2EEE"/>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86547"/>
    <w:pPr>
      <w:spacing w:after="0" w:line="240" w:lineRule="auto"/>
    </w:pPr>
    <w:rPr>
      <w:rFonts w:ascii="Calibri" w:hAnsi="Calibri" w:cs="Calibri"/>
      <w:sz w:val="24"/>
    </w:rPr>
  </w:style>
  <w:style w:type="paragraph" w:styleId="Heading1">
    <w:name w:val="heading 1"/>
    <w:aliases w:val="Pocket"/>
    <w:basedOn w:val="Normal"/>
    <w:next w:val="Normal"/>
    <w:link w:val="Heading1Char"/>
    <w:uiPriority w:val="1"/>
    <w:qFormat/>
    <w:rsid w:val="0018654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8654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8654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8654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8654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86547"/>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18654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86547"/>
    <w:rPr>
      <w:b/>
      <w:bCs/>
    </w:rPr>
  </w:style>
  <w:style w:type="character" w:customStyle="1" w:styleId="Heading3Char">
    <w:name w:val="Heading 3 Char"/>
    <w:aliases w:val="Block Char"/>
    <w:basedOn w:val="DefaultParagraphFont"/>
    <w:link w:val="Heading3"/>
    <w:uiPriority w:val="3"/>
    <w:rsid w:val="00186547"/>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18654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86547"/>
    <w:rPr>
      <w:b/>
      <w:bCs/>
      <w:sz w:val="26"/>
      <w:u w:val="none"/>
    </w:rPr>
  </w:style>
  <w:style w:type="paragraph" w:styleId="Header">
    <w:name w:val="header"/>
    <w:basedOn w:val="Normal"/>
    <w:link w:val="HeaderChar"/>
    <w:uiPriority w:val="99"/>
    <w:semiHidden/>
    <w:rsid w:val="00186547"/>
    <w:pPr>
      <w:tabs>
        <w:tab w:val="center" w:pos="4680"/>
        <w:tab w:val="right" w:pos="9360"/>
      </w:tabs>
    </w:pPr>
  </w:style>
  <w:style w:type="character" w:customStyle="1" w:styleId="HeaderChar">
    <w:name w:val="Header Char"/>
    <w:basedOn w:val="DefaultParagraphFont"/>
    <w:link w:val="Header"/>
    <w:uiPriority w:val="99"/>
    <w:semiHidden/>
    <w:rsid w:val="00186547"/>
    <w:rPr>
      <w:rFonts w:ascii="Calibri" w:hAnsi="Calibri" w:cs="Calibri"/>
      <w:sz w:val="24"/>
    </w:rPr>
  </w:style>
  <w:style w:type="paragraph" w:styleId="Footer">
    <w:name w:val="footer"/>
    <w:basedOn w:val="Normal"/>
    <w:link w:val="FooterChar"/>
    <w:uiPriority w:val="99"/>
    <w:semiHidden/>
    <w:rsid w:val="00186547"/>
    <w:pPr>
      <w:tabs>
        <w:tab w:val="center" w:pos="4680"/>
        <w:tab w:val="right" w:pos="9360"/>
      </w:tabs>
    </w:pPr>
  </w:style>
  <w:style w:type="character" w:customStyle="1" w:styleId="FooterChar">
    <w:name w:val="Footer Char"/>
    <w:basedOn w:val="DefaultParagraphFont"/>
    <w:link w:val="Footer"/>
    <w:uiPriority w:val="99"/>
    <w:semiHidden/>
    <w:rsid w:val="00186547"/>
    <w:rPr>
      <w:rFonts w:ascii="Calibri" w:hAnsi="Calibri" w:cs="Calibri"/>
      <w:sz w:val="24"/>
    </w:rPr>
  </w:style>
  <w:style w:type="character" w:styleId="Hyperlink">
    <w:name w:val="Hyperlink"/>
    <w:aliases w:val="heading 1 (block title),Important,Read,Card Text,Internet Link"/>
    <w:basedOn w:val="DefaultParagraphFont"/>
    <w:uiPriority w:val="99"/>
    <w:rsid w:val="00186547"/>
    <w:rPr>
      <w:color w:val="auto"/>
      <w:u w:val="none"/>
    </w:rPr>
  </w:style>
  <w:style w:type="character" w:styleId="FollowedHyperlink">
    <w:name w:val="FollowedHyperlink"/>
    <w:basedOn w:val="DefaultParagraphFont"/>
    <w:uiPriority w:val="99"/>
    <w:semiHidden/>
    <w:rsid w:val="00186547"/>
    <w:rPr>
      <w:color w:val="auto"/>
      <w:u w:val="none"/>
    </w:rPr>
  </w:style>
  <w:style w:type="character" w:customStyle="1" w:styleId="Heading4Char">
    <w:name w:val="Heading 4 Char"/>
    <w:aliases w:val="Tag Char"/>
    <w:basedOn w:val="DefaultParagraphFont"/>
    <w:link w:val="Heading4"/>
    <w:uiPriority w:val="4"/>
    <w:rsid w:val="00186547"/>
    <w:rPr>
      <w:rFonts w:ascii="Calibri" w:eastAsiaTheme="majorEastAsia" w:hAnsi="Calibri" w:cstheme="majorBidi"/>
      <w:b/>
      <w:bCs/>
      <w:iCs/>
      <w:sz w:val="26"/>
    </w:rPr>
  </w:style>
  <w:style w:type="paragraph" w:styleId="TOCHeading">
    <w:name w:val="TOC Heading"/>
    <w:basedOn w:val="Heading1"/>
    <w:next w:val="Normal"/>
    <w:uiPriority w:val="39"/>
    <w:semiHidden/>
    <w:unhideWhenUsed/>
    <w:qFormat/>
    <w:rsid w:val="007B17A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7B17A1"/>
    <w:pPr>
      <w:spacing w:after="100"/>
    </w:pPr>
  </w:style>
  <w:style w:type="paragraph" w:styleId="TOC3">
    <w:name w:val="toc 3"/>
    <w:basedOn w:val="Normal"/>
    <w:next w:val="Normal"/>
    <w:autoRedefine/>
    <w:uiPriority w:val="39"/>
    <w:rsid w:val="007B17A1"/>
    <w:pPr>
      <w:spacing w:after="100"/>
      <w:ind w:left="480"/>
    </w:pPr>
  </w:style>
  <w:style w:type="paragraph" w:styleId="TOC2">
    <w:name w:val="toc 2"/>
    <w:basedOn w:val="Normal"/>
    <w:next w:val="Normal"/>
    <w:autoRedefine/>
    <w:uiPriority w:val="39"/>
    <w:rsid w:val="007B17A1"/>
    <w:pPr>
      <w:spacing w:after="100"/>
      <w:ind w:left="240"/>
    </w:pPr>
  </w:style>
  <w:style w:type="character" w:customStyle="1" w:styleId="boldunderline">
    <w:name w:val="bold underline"/>
    <w:basedOn w:val="DefaultParagraphFont"/>
    <w:qFormat/>
    <w:rsid w:val="00920FA6"/>
    <w:rPr>
      <w:b/>
      <w:bCs w:val="0"/>
      <w:u w:val="single"/>
    </w:rPr>
  </w:style>
  <w:style w:type="character" w:customStyle="1" w:styleId="UnderlineChar">
    <w:name w:val="Underline Char"/>
    <w:aliases w:val="Thick Underline Char,Cards + Font: 12 pt Char Char Char Char Char Char Char Char"/>
    <w:rsid w:val="00920FA6"/>
    <w:rPr>
      <w:rFonts w:ascii="Times New Roman" w:hAnsi="Times New Roman"/>
      <w:sz w:val="20"/>
      <w:u w:val="single"/>
      <w:lang w:val="en-US" w:eastAsia="en-US" w:bidi="ar-SA"/>
    </w:rPr>
  </w:style>
  <w:style w:type="character" w:customStyle="1" w:styleId="BoldUnderline0">
    <w:name w:val="BoldUnderline"/>
    <w:uiPriority w:val="1"/>
    <w:qFormat/>
    <w:rsid w:val="00920FA6"/>
    <w:rPr>
      <w:rFonts w:ascii="Arial" w:hAnsi="Arial"/>
      <w:b/>
      <w:sz w:val="20"/>
      <w:u w:val="single"/>
    </w:rPr>
  </w:style>
  <w:style w:type="paragraph" w:styleId="BalloonText">
    <w:name w:val="Balloon Text"/>
    <w:basedOn w:val="Normal"/>
    <w:link w:val="BalloonTextChar"/>
    <w:uiPriority w:val="99"/>
    <w:semiHidden/>
    <w:rsid w:val="00011B40"/>
    <w:rPr>
      <w:rFonts w:ascii="Tahoma" w:hAnsi="Tahoma" w:cs="Tahoma"/>
      <w:sz w:val="16"/>
      <w:szCs w:val="16"/>
    </w:rPr>
  </w:style>
  <w:style w:type="character" w:customStyle="1" w:styleId="BalloonTextChar">
    <w:name w:val="Balloon Text Char"/>
    <w:basedOn w:val="DefaultParagraphFont"/>
    <w:link w:val="BalloonText"/>
    <w:uiPriority w:val="99"/>
    <w:semiHidden/>
    <w:rsid w:val="00011B40"/>
    <w:rPr>
      <w:rFonts w:ascii="Tahoma" w:hAnsi="Tahoma" w:cs="Tahoma"/>
      <w:sz w:val="16"/>
      <w:szCs w:val="16"/>
    </w:rPr>
  </w:style>
  <w:style w:type="paragraph" w:customStyle="1" w:styleId="card">
    <w:name w:val="card"/>
    <w:basedOn w:val="Normal"/>
    <w:next w:val="Normal"/>
    <w:link w:val="cardChar"/>
    <w:qFormat/>
    <w:rsid w:val="00497590"/>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497590"/>
    <w:rPr>
      <w:rFonts w:ascii="Times New Roman" w:eastAsia="Times New Roman" w:hAnsi="Times New Roman" w:cs="Times New Roman"/>
      <w:sz w:val="20"/>
      <w:szCs w:val="20"/>
    </w:rPr>
  </w:style>
  <w:style w:type="paragraph" w:customStyle="1" w:styleId="Cites">
    <w:name w:val="Cites"/>
    <w:basedOn w:val="Normal"/>
    <w:link w:val="CitesChar2"/>
    <w:qFormat/>
    <w:rsid w:val="00497590"/>
    <w:pPr>
      <w:widowControl w:val="0"/>
      <w:autoSpaceDE w:val="0"/>
      <w:autoSpaceDN w:val="0"/>
      <w:adjustRightInd w:val="0"/>
      <w:jc w:val="both"/>
      <w:outlineLvl w:val="2"/>
    </w:pPr>
    <w:rPr>
      <w:rFonts w:ascii="Times New Roman" w:eastAsia="Times New Roman" w:hAnsi="Times New Roman" w:cs="Times New Roman"/>
      <w:b/>
      <w:bCs/>
      <w:sz w:val="22"/>
    </w:rPr>
  </w:style>
  <w:style w:type="character" w:customStyle="1" w:styleId="CitesChar2">
    <w:name w:val="Cites Char2"/>
    <w:link w:val="Cites"/>
    <w:locked/>
    <w:rsid w:val="00497590"/>
    <w:rPr>
      <w:rFonts w:ascii="Times New Roman" w:eastAsia="Times New Roman" w:hAnsi="Times New Roman" w:cs="Times New Roman"/>
      <w:b/>
      <w:bCs/>
    </w:rPr>
  </w:style>
  <w:style w:type="character" w:customStyle="1" w:styleId="Box">
    <w:name w:val="Box"/>
    <w:basedOn w:val="DefaultParagraphFont"/>
    <w:qFormat/>
    <w:rsid w:val="00497590"/>
    <w:rPr>
      <w:b/>
      <w:u w:val="single"/>
      <w:bdr w:val="single" w:sz="4" w:space="0" w:color="auto"/>
    </w:rPr>
  </w:style>
  <w:style w:type="paragraph" w:customStyle="1" w:styleId="tag">
    <w:name w:val="tag"/>
    <w:aliases w:val="Tags,No Spacing1,No Spacing11,tags,Debate Text,No Spacing2,Card,Read stuff,No Spacing111,No Spacing1111,No Spacing3,No Spacing21,No Spacing4,No Spacing11111,No Spacing111111,Medium Grid 21,No Spacing5,No Spacing112,No Spacing1121,Tag and Cite"/>
    <w:basedOn w:val="Normal"/>
    <w:link w:val="tagChar"/>
    <w:qFormat/>
    <w:rsid w:val="00497590"/>
    <w:rPr>
      <w:rFonts w:ascii="Times New Roman" w:eastAsia="Times New Roman" w:hAnsi="Times New Roman" w:cs="Times New Roman"/>
      <w:b/>
      <w:sz w:val="22"/>
      <w:szCs w:val="20"/>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basedOn w:val="DefaultParagraphFont"/>
    <w:link w:val="tag"/>
    <w:qFormat/>
    <w:rsid w:val="00497590"/>
    <w:rPr>
      <w:rFonts w:ascii="Times New Roman" w:eastAsia="Times New Roman" w:hAnsi="Times New Roman" w:cs="Times New Roman"/>
      <w:b/>
      <w:szCs w:val="20"/>
    </w:rPr>
  </w:style>
  <w:style w:type="paragraph" w:styleId="DocumentMap">
    <w:name w:val="Document Map"/>
    <w:basedOn w:val="Normal"/>
    <w:link w:val="DocumentMapChar"/>
    <w:uiPriority w:val="99"/>
    <w:semiHidden/>
    <w:rsid w:val="00CF4A05"/>
    <w:rPr>
      <w:rFonts w:ascii="Tahoma" w:hAnsi="Tahoma" w:cs="Tahoma"/>
      <w:sz w:val="16"/>
      <w:szCs w:val="16"/>
    </w:rPr>
  </w:style>
  <w:style w:type="character" w:customStyle="1" w:styleId="DocumentMapChar">
    <w:name w:val="Document Map Char"/>
    <w:basedOn w:val="DefaultParagraphFont"/>
    <w:link w:val="DocumentMap"/>
    <w:uiPriority w:val="99"/>
    <w:semiHidden/>
    <w:rsid w:val="00CF4A0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86547"/>
    <w:pPr>
      <w:spacing w:after="0" w:line="240" w:lineRule="auto"/>
    </w:pPr>
    <w:rPr>
      <w:rFonts w:ascii="Calibri" w:hAnsi="Calibri" w:cs="Calibri"/>
      <w:sz w:val="24"/>
    </w:rPr>
  </w:style>
  <w:style w:type="paragraph" w:styleId="Heading1">
    <w:name w:val="heading 1"/>
    <w:aliases w:val="Pocket"/>
    <w:basedOn w:val="Normal"/>
    <w:next w:val="Normal"/>
    <w:link w:val="Heading1Char"/>
    <w:uiPriority w:val="1"/>
    <w:qFormat/>
    <w:rsid w:val="0018654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8654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8654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8654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865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547"/>
  </w:style>
  <w:style w:type="character" w:customStyle="1" w:styleId="Heading1Char">
    <w:name w:val="Heading 1 Char"/>
    <w:aliases w:val="Pocket Char"/>
    <w:basedOn w:val="DefaultParagraphFont"/>
    <w:link w:val="Heading1"/>
    <w:uiPriority w:val="1"/>
    <w:rsid w:val="0018654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86547"/>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18654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86547"/>
    <w:rPr>
      <w:b/>
      <w:bCs/>
    </w:rPr>
  </w:style>
  <w:style w:type="character" w:customStyle="1" w:styleId="Heading3Char">
    <w:name w:val="Heading 3 Char"/>
    <w:aliases w:val="Block Char"/>
    <w:basedOn w:val="DefaultParagraphFont"/>
    <w:link w:val="Heading3"/>
    <w:uiPriority w:val="3"/>
    <w:rsid w:val="00186547"/>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18654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86547"/>
    <w:rPr>
      <w:b/>
      <w:bCs/>
      <w:sz w:val="26"/>
      <w:u w:val="none"/>
    </w:rPr>
  </w:style>
  <w:style w:type="paragraph" w:styleId="Header">
    <w:name w:val="header"/>
    <w:basedOn w:val="Normal"/>
    <w:link w:val="HeaderChar"/>
    <w:uiPriority w:val="99"/>
    <w:semiHidden/>
    <w:rsid w:val="00186547"/>
    <w:pPr>
      <w:tabs>
        <w:tab w:val="center" w:pos="4680"/>
        <w:tab w:val="right" w:pos="9360"/>
      </w:tabs>
    </w:pPr>
  </w:style>
  <w:style w:type="character" w:customStyle="1" w:styleId="HeaderChar">
    <w:name w:val="Header Char"/>
    <w:basedOn w:val="DefaultParagraphFont"/>
    <w:link w:val="Header"/>
    <w:uiPriority w:val="99"/>
    <w:semiHidden/>
    <w:rsid w:val="00186547"/>
    <w:rPr>
      <w:rFonts w:ascii="Calibri" w:hAnsi="Calibri" w:cs="Calibri"/>
      <w:sz w:val="24"/>
    </w:rPr>
  </w:style>
  <w:style w:type="paragraph" w:styleId="Footer">
    <w:name w:val="footer"/>
    <w:basedOn w:val="Normal"/>
    <w:link w:val="FooterChar"/>
    <w:uiPriority w:val="99"/>
    <w:semiHidden/>
    <w:rsid w:val="00186547"/>
    <w:pPr>
      <w:tabs>
        <w:tab w:val="center" w:pos="4680"/>
        <w:tab w:val="right" w:pos="9360"/>
      </w:tabs>
    </w:pPr>
  </w:style>
  <w:style w:type="character" w:customStyle="1" w:styleId="FooterChar">
    <w:name w:val="Footer Char"/>
    <w:basedOn w:val="DefaultParagraphFont"/>
    <w:link w:val="Footer"/>
    <w:uiPriority w:val="99"/>
    <w:semiHidden/>
    <w:rsid w:val="00186547"/>
    <w:rPr>
      <w:rFonts w:ascii="Calibri" w:hAnsi="Calibri" w:cs="Calibri"/>
      <w:sz w:val="24"/>
    </w:rPr>
  </w:style>
  <w:style w:type="character" w:styleId="Hyperlink">
    <w:name w:val="Hyperlink"/>
    <w:aliases w:val="heading 1 (block title),Important,Read,Card Text,Internet Link"/>
    <w:basedOn w:val="DefaultParagraphFont"/>
    <w:uiPriority w:val="99"/>
    <w:rsid w:val="00186547"/>
    <w:rPr>
      <w:color w:val="auto"/>
      <w:u w:val="none"/>
    </w:rPr>
  </w:style>
  <w:style w:type="character" w:styleId="FollowedHyperlink">
    <w:name w:val="FollowedHyperlink"/>
    <w:basedOn w:val="DefaultParagraphFont"/>
    <w:uiPriority w:val="99"/>
    <w:semiHidden/>
    <w:rsid w:val="00186547"/>
    <w:rPr>
      <w:color w:val="auto"/>
      <w:u w:val="none"/>
    </w:rPr>
  </w:style>
  <w:style w:type="character" w:customStyle="1" w:styleId="Heading4Char">
    <w:name w:val="Heading 4 Char"/>
    <w:aliases w:val="Tag Char"/>
    <w:basedOn w:val="DefaultParagraphFont"/>
    <w:link w:val="Heading4"/>
    <w:uiPriority w:val="4"/>
    <w:rsid w:val="00186547"/>
    <w:rPr>
      <w:rFonts w:ascii="Calibri" w:eastAsiaTheme="majorEastAsia" w:hAnsi="Calibri" w:cstheme="majorBidi"/>
      <w:b/>
      <w:bCs/>
      <w:iCs/>
      <w:sz w:val="26"/>
    </w:rPr>
  </w:style>
  <w:style w:type="paragraph" w:styleId="TOCHeading">
    <w:name w:val="TOC Heading"/>
    <w:basedOn w:val="Heading1"/>
    <w:next w:val="Normal"/>
    <w:uiPriority w:val="39"/>
    <w:semiHidden/>
    <w:unhideWhenUsed/>
    <w:qFormat/>
    <w:rsid w:val="007B17A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7B17A1"/>
    <w:pPr>
      <w:spacing w:after="100"/>
    </w:pPr>
  </w:style>
  <w:style w:type="paragraph" w:styleId="TOC3">
    <w:name w:val="toc 3"/>
    <w:basedOn w:val="Normal"/>
    <w:next w:val="Normal"/>
    <w:autoRedefine/>
    <w:uiPriority w:val="39"/>
    <w:rsid w:val="007B17A1"/>
    <w:pPr>
      <w:spacing w:after="100"/>
      <w:ind w:left="480"/>
    </w:pPr>
  </w:style>
  <w:style w:type="paragraph" w:styleId="TOC2">
    <w:name w:val="toc 2"/>
    <w:basedOn w:val="Normal"/>
    <w:next w:val="Normal"/>
    <w:autoRedefine/>
    <w:uiPriority w:val="39"/>
    <w:rsid w:val="007B17A1"/>
    <w:pPr>
      <w:spacing w:after="100"/>
      <w:ind w:left="240"/>
    </w:pPr>
  </w:style>
  <w:style w:type="character" w:customStyle="1" w:styleId="boldunderline">
    <w:name w:val="bold underline"/>
    <w:basedOn w:val="DefaultParagraphFont"/>
    <w:qFormat/>
    <w:rsid w:val="00920FA6"/>
    <w:rPr>
      <w:b/>
      <w:bCs w:val="0"/>
      <w:u w:val="single"/>
    </w:rPr>
  </w:style>
  <w:style w:type="character" w:customStyle="1" w:styleId="UnderlineChar">
    <w:name w:val="Underline Char"/>
    <w:aliases w:val="Thick Underline Char,Cards + Font: 12 pt Char Char Char Char Char Char Char Char"/>
    <w:rsid w:val="00920FA6"/>
    <w:rPr>
      <w:rFonts w:ascii="Times New Roman" w:hAnsi="Times New Roman"/>
      <w:sz w:val="20"/>
      <w:u w:val="single"/>
      <w:lang w:val="en-US" w:eastAsia="en-US" w:bidi="ar-SA"/>
    </w:rPr>
  </w:style>
  <w:style w:type="character" w:customStyle="1" w:styleId="BoldUnderline0">
    <w:name w:val="BoldUnderline"/>
    <w:uiPriority w:val="1"/>
    <w:qFormat/>
    <w:rsid w:val="00920FA6"/>
    <w:rPr>
      <w:rFonts w:ascii="Arial" w:hAnsi="Arial"/>
      <w:b/>
      <w:sz w:val="20"/>
      <w:u w:val="single"/>
    </w:rPr>
  </w:style>
  <w:style w:type="paragraph" w:styleId="BalloonText">
    <w:name w:val="Balloon Text"/>
    <w:basedOn w:val="Normal"/>
    <w:link w:val="BalloonTextChar"/>
    <w:uiPriority w:val="99"/>
    <w:semiHidden/>
    <w:rsid w:val="00011B40"/>
    <w:rPr>
      <w:rFonts w:ascii="Tahoma" w:hAnsi="Tahoma" w:cs="Tahoma"/>
      <w:sz w:val="16"/>
      <w:szCs w:val="16"/>
    </w:rPr>
  </w:style>
  <w:style w:type="character" w:customStyle="1" w:styleId="BalloonTextChar">
    <w:name w:val="Balloon Text Char"/>
    <w:basedOn w:val="DefaultParagraphFont"/>
    <w:link w:val="BalloonText"/>
    <w:uiPriority w:val="99"/>
    <w:semiHidden/>
    <w:rsid w:val="00011B40"/>
    <w:rPr>
      <w:rFonts w:ascii="Tahoma" w:hAnsi="Tahoma" w:cs="Tahoma"/>
      <w:sz w:val="16"/>
      <w:szCs w:val="16"/>
    </w:rPr>
  </w:style>
  <w:style w:type="paragraph" w:customStyle="1" w:styleId="card">
    <w:name w:val="card"/>
    <w:basedOn w:val="Normal"/>
    <w:next w:val="Normal"/>
    <w:link w:val="cardChar"/>
    <w:qFormat/>
    <w:rsid w:val="00497590"/>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497590"/>
    <w:rPr>
      <w:rFonts w:ascii="Times New Roman" w:eastAsia="Times New Roman" w:hAnsi="Times New Roman" w:cs="Times New Roman"/>
      <w:sz w:val="20"/>
      <w:szCs w:val="20"/>
    </w:rPr>
  </w:style>
  <w:style w:type="paragraph" w:customStyle="1" w:styleId="Cites">
    <w:name w:val="Cites"/>
    <w:basedOn w:val="Normal"/>
    <w:link w:val="CitesChar2"/>
    <w:qFormat/>
    <w:rsid w:val="00497590"/>
    <w:pPr>
      <w:widowControl w:val="0"/>
      <w:autoSpaceDE w:val="0"/>
      <w:autoSpaceDN w:val="0"/>
      <w:adjustRightInd w:val="0"/>
      <w:jc w:val="both"/>
      <w:outlineLvl w:val="2"/>
    </w:pPr>
    <w:rPr>
      <w:rFonts w:ascii="Times New Roman" w:eastAsia="Times New Roman" w:hAnsi="Times New Roman" w:cs="Times New Roman"/>
      <w:b/>
      <w:bCs/>
      <w:sz w:val="22"/>
    </w:rPr>
  </w:style>
  <w:style w:type="character" w:customStyle="1" w:styleId="CitesChar2">
    <w:name w:val="Cites Char2"/>
    <w:link w:val="Cites"/>
    <w:locked/>
    <w:rsid w:val="00497590"/>
    <w:rPr>
      <w:rFonts w:ascii="Times New Roman" w:eastAsia="Times New Roman" w:hAnsi="Times New Roman" w:cs="Times New Roman"/>
      <w:b/>
      <w:bCs/>
    </w:rPr>
  </w:style>
  <w:style w:type="character" w:customStyle="1" w:styleId="Box">
    <w:name w:val="Box"/>
    <w:basedOn w:val="DefaultParagraphFont"/>
    <w:qFormat/>
    <w:rsid w:val="00497590"/>
    <w:rPr>
      <w:b/>
      <w:u w:val="single"/>
      <w:bdr w:val="single" w:sz="4" w:space="0" w:color="auto"/>
    </w:rPr>
  </w:style>
  <w:style w:type="paragraph" w:customStyle="1" w:styleId="tag">
    <w:name w:val="tag"/>
    <w:aliases w:val="Tags,No Spacing1,No Spacing11,tags,Debate Text,No Spacing2,Card,Read stuff,No Spacing111,No Spacing1111,No Spacing3,No Spacing21,No Spacing4,No Spacing11111,No Spacing111111,Medium Grid 21,No Spacing5,No Spacing112,No Spacing1121,Tag and Cite"/>
    <w:basedOn w:val="Normal"/>
    <w:link w:val="tagChar"/>
    <w:qFormat/>
    <w:rsid w:val="00497590"/>
    <w:rPr>
      <w:rFonts w:ascii="Times New Roman" w:eastAsia="Times New Roman" w:hAnsi="Times New Roman" w:cs="Times New Roman"/>
      <w:b/>
      <w:sz w:val="22"/>
      <w:szCs w:val="20"/>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basedOn w:val="DefaultParagraphFont"/>
    <w:link w:val="tag"/>
    <w:qFormat/>
    <w:rsid w:val="00497590"/>
    <w:rPr>
      <w:rFonts w:ascii="Times New Roman" w:eastAsia="Times New Roman" w:hAnsi="Times New Roman" w:cs="Times New Roman"/>
      <w:b/>
      <w:szCs w:val="20"/>
    </w:rPr>
  </w:style>
</w:styles>
</file>

<file path=word/webSettings.xml><?xml version="1.0" encoding="utf-8"?>
<w:webSettings xmlns:r="http://schemas.openxmlformats.org/officeDocument/2006/relationships" xmlns:w="http://schemas.openxmlformats.org/wordprocessingml/2006/main">
  <w:divs>
    <w:div w:id="1979873962">
      <w:bodyDiv w:val="1"/>
      <w:marLeft w:val="0"/>
      <w:marRight w:val="0"/>
      <w:marTop w:val="0"/>
      <w:marBottom w:val="0"/>
      <w:divBdr>
        <w:top w:val="none" w:sz="0" w:space="0" w:color="auto"/>
        <w:left w:val="none" w:sz="0" w:space="0" w:color="auto"/>
        <w:bottom w:val="none" w:sz="0" w:space="0" w:color="auto"/>
        <w:right w:val="none" w:sz="0" w:space="0" w:color="auto"/>
      </w:divBdr>
    </w:div>
    <w:div w:id="2117022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rstb.royalsocietypublishing.org/content/363/1491/477.full" TargetMode="External"/><Relationship Id="rId18" Type="http://schemas.openxmlformats.org/officeDocument/2006/relationships/hyperlink" Target="http://www.wri.org/publication/content/8306" TargetMode="External"/><Relationship Id="rId26" Type="http://schemas.openxmlformats.org/officeDocument/2006/relationships/hyperlink" Target="http://www.sciencedirect.com/science/article/pii/S0959652605000557" TargetMode="External"/><Relationship Id="rId3" Type="http://schemas.openxmlformats.org/officeDocument/2006/relationships/customXml" Target="../customXml/item3.xml"/><Relationship Id="rId21" Type="http://schemas.openxmlformats.org/officeDocument/2006/relationships/hyperlink" Target="http://www.edf.org/oceans/cuba"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fas.usda.gov/country/Mexico/Mexico%20Agricultural%20Economy%20and%20Policy%20Report.pdf" TargetMode="External"/><Relationship Id="rId17" Type="http://schemas.openxmlformats.org/officeDocument/2006/relationships/hyperlink" Target="http://www.sciencedirect.com.turing.library.northwestern.edu/science/article/pii/S0305750X05000938" TargetMode="External"/><Relationship Id="rId25" Type="http://schemas.openxmlformats.org/officeDocument/2006/relationships/hyperlink" Target="http://www.usclimatenetwork.org/resource-database/offshore-disaster-ecological-impacts-of-the-bp-deepwater-horizon-oil-spil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mexico.peacecorps.gov/about/mexico.php" TargetMode="External"/><Relationship Id="rId20" Type="http://schemas.openxmlformats.org/officeDocument/2006/relationships/hyperlink" Target="http://www.millennuimassessment.org/documents/document.354.aspx.pdf" TargetMode="External"/><Relationship Id="rId29" Type="http://schemas.openxmlformats.org/officeDocument/2006/relationships/hyperlink" Target="http://www.reuters.com/article/2012/03/02/poland-shale-idUSL5E8E21GH2012030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guardian.co.uk/global-development/2013/feb/15/scientists-mexico-agriculture-revolution-food-security" TargetMode="External"/><Relationship Id="rId24" Type="http://schemas.openxmlformats.org/officeDocument/2006/relationships/hyperlink" Target="http://venezuela-us.org/2013/01/18/venezuela-is-protecting-biodiversity/" TargetMode="External"/><Relationship Id="rId32" Type="http://schemas.openxmlformats.org/officeDocument/2006/relationships/hyperlink" Target="http://onlinelibrary.wiley.com/doi/10.1111/1365-2664.12035/abstract" TargetMode="External"/><Relationship Id="rId5" Type="http://schemas.openxmlformats.org/officeDocument/2006/relationships/styles" Target="styles.xml"/><Relationship Id="rId15" Type="http://schemas.openxmlformats.org/officeDocument/2006/relationships/hyperlink" Target="http://www.lexisnexis.com.turing.library.northwestern.edu/hottopics/lnacademic/" TargetMode="External"/><Relationship Id="rId23" Type="http://schemas.openxmlformats.org/officeDocument/2006/relationships/hyperlink" Target="http://www.sciencedirect.com.turing.library.northwestern.edu/science/article/pii/S1470160X10001767" TargetMode="External"/><Relationship Id="rId28" Type="http://schemas.openxmlformats.org/officeDocument/2006/relationships/hyperlink" Target="http://www.manhattan-institute.org/energymyths/myth8.htm" TargetMode="External"/><Relationship Id="rId10" Type="http://schemas.openxmlformats.org/officeDocument/2006/relationships/hyperlink" Target="http://www.sustainabletable.org/268/biodiversity" TargetMode="External"/><Relationship Id="rId19" Type="http://schemas.openxmlformats.org/officeDocument/2006/relationships/hyperlink" Target="http://www.wri.org/publication/content/8306" TargetMode="External"/><Relationship Id="rId31" Type="http://schemas.openxmlformats.org/officeDocument/2006/relationships/hyperlink" Target="http://ase.tufts.edu/gdae/Pubs/rp/DP18Zarsky_GallagherApr08.pdf"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fao.org/agriculture/crops/core-themes/theme/spi/scpi-home/managing-ecosystems/biodiversity-and-ecosystem-services/bio_how/en/" TargetMode="External"/><Relationship Id="rId22" Type="http://schemas.openxmlformats.org/officeDocument/2006/relationships/hyperlink" Target="http://www.eoearth.org/view/article/156840/" TargetMode="External"/><Relationship Id="rId27" Type="http://schemas.openxmlformats.org/officeDocument/2006/relationships/hyperlink" Target="http://www.ghgprotocol.org" TargetMode="External"/><Relationship Id="rId30" Type="http://schemas.openxmlformats.org/officeDocument/2006/relationships/hyperlink" Target="http://www.reuters.com/places/france" TargetMode="External"/><Relationship Id="rId35"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6E06BFB-7A9E-4B7B-9E73-839BD8CBE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65</Pages>
  <Words>28089</Words>
  <Characters>160109</Characters>
  <Application>Microsoft Office Word</Application>
  <DocSecurity>0</DocSecurity>
  <Lines>1334</Lines>
  <Paragraphs>375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187823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Benjamin</dc:creator>
  <cp:lastModifiedBy>Owner, Team 2011</cp:lastModifiedBy>
  <cp:revision>2</cp:revision>
  <dcterms:created xsi:type="dcterms:W3CDTF">2013-08-09T15:12:00Z</dcterms:created>
  <dcterms:modified xsi:type="dcterms:W3CDTF">2013-08-09T15:12:00Z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