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52D" w:rsidRPr="002C0C3D" w:rsidRDefault="0075752D" w:rsidP="0075752D">
      <w:pPr>
        <w:pStyle w:val="Heading3"/>
      </w:pPr>
      <w:r w:rsidRPr="002C0C3D">
        <w:t>notes</w:t>
      </w:r>
    </w:p>
    <w:p w:rsidR="0075752D" w:rsidRPr="002C0C3D" w:rsidRDefault="0075752D" w:rsidP="0075752D"/>
    <w:p w:rsidR="0075752D" w:rsidRPr="002C0C3D" w:rsidRDefault="0075752D" w:rsidP="00893921">
      <w:pPr>
        <w:pStyle w:val="Heading4"/>
      </w:pPr>
      <w:r w:rsidRPr="002C0C3D">
        <w:t>Geography Proper</w:t>
      </w:r>
    </w:p>
    <w:p w:rsidR="0075752D" w:rsidRPr="002C0C3D" w:rsidRDefault="0075752D" w:rsidP="0075752D">
      <w:r w:rsidRPr="002C0C3D">
        <w:t>Generally, geographers before the 70s were concerned with delineating and depicting spaces (ie cartography, or map-making). The job of geographers was only to make maps and describe how tall stuff was and where it is. Then, we got satellites, which made geography obsolete. So geographers decided to try to save their jobs by inventing critical geography - essentially they transitioned from writing about what the spaces are (ie where borders are) to writing about how we define spaces (ie what predispositions we approach them with [Afghanistan and Pakistan are "war-torn countries" or "war zones"]).</w:t>
      </w:r>
    </w:p>
    <w:p w:rsidR="0075752D" w:rsidRPr="002C0C3D" w:rsidRDefault="0075752D" w:rsidP="0075752D">
      <w:r w:rsidRPr="002C0C3D">
        <w:t xml:space="preserve">A great example of this is Cuba - think of it right now. What did you think of? Probably an island isolated in the middle of the ocean somewhere, right? Turns out, Cuba is only 90 miles (that's </w:t>
      </w:r>
      <w:proofErr w:type="gramStart"/>
      <w:r w:rsidRPr="002C0C3D">
        <w:t>about</w:t>
      </w:r>
      <w:proofErr w:type="gramEnd"/>
      <w:r w:rsidRPr="002C0C3D">
        <w:t xml:space="preserve"> half the width of Ohio) from the coast of Florida. But the way that we talk about Cuba as an island or an isolated country or economically isolated shapes our perception of Cuba as somewhere locked off from the rest of the world by ocean. In other words, those 90 miles are some of the longest miles in the entire world.</w:t>
      </w:r>
    </w:p>
    <w:p w:rsidR="0075752D" w:rsidRPr="002C0C3D" w:rsidRDefault="0075752D" w:rsidP="0075752D">
      <w:r w:rsidRPr="002C0C3D">
        <w:t>So, essentially, we're looking for messed up ways that we perceive Mexico/Cuba/Venezuela, and critiquing them.</w:t>
      </w:r>
    </w:p>
    <w:p w:rsidR="0075752D" w:rsidRPr="002C0C3D" w:rsidRDefault="0075752D" w:rsidP="0075752D"/>
    <w:p w:rsidR="0075752D" w:rsidRPr="002C0C3D" w:rsidRDefault="0075752D" w:rsidP="00893921">
      <w:pPr>
        <w:pStyle w:val="Heading4"/>
      </w:pPr>
      <w:r w:rsidRPr="002C0C3D">
        <w:t>Framework Notes</w:t>
      </w:r>
    </w:p>
    <w:p w:rsidR="0075752D" w:rsidRPr="002C0C3D" w:rsidRDefault="0075752D" w:rsidP="0075752D">
      <w:r w:rsidRPr="002C0C3D">
        <w:t xml:space="preserve">Because geographers' jobs depend on it, there are amazing </w:t>
      </w:r>
      <w:proofErr w:type="gramStart"/>
      <w:r w:rsidRPr="002C0C3D">
        <w:t>framework</w:t>
      </w:r>
      <w:proofErr w:type="gramEnd"/>
      <w:r w:rsidRPr="002C0C3D">
        <w:t xml:space="preserve"> articles - most geographers write that a prior condition to working in a space is the way we define it (ie the only reason we act the way we do is because we define spaces solely in terms of their economic value). This makes for compelling arguments about the role of the judge - that he/she should be a critical geographer, which means that some things (the way we map our policies onto the world) are important, and some things aren't (for example, here's the title of an article written by a geographer: "Against dialogue: Why being critical means taking sides rather than learning how to play the ‘policy research’ game").</w:t>
      </w:r>
    </w:p>
    <w:p w:rsidR="0075752D" w:rsidRPr="002C0C3D" w:rsidRDefault="0075752D" w:rsidP="0075752D"/>
    <w:p w:rsidR="0075752D" w:rsidRPr="002C0C3D" w:rsidRDefault="0075752D" w:rsidP="00893921">
      <w:pPr>
        <w:pStyle w:val="Heading4"/>
      </w:pPr>
      <w:r w:rsidRPr="002C0C3D">
        <w:t>Ways We Use Borders</w:t>
      </w:r>
    </w:p>
    <w:p w:rsidR="0075752D" w:rsidRPr="002C0C3D" w:rsidRDefault="0075752D" w:rsidP="0075752D">
      <w:r w:rsidRPr="002C0C3D">
        <w:t>1. Exclude - reference Cuba example above.</w:t>
      </w:r>
    </w:p>
    <w:p w:rsidR="0075752D" w:rsidRPr="002C0C3D" w:rsidRDefault="0075752D" w:rsidP="0075752D"/>
    <w:p w:rsidR="0075752D" w:rsidRPr="002C0C3D" w:rsidRDefault="0075752D" w:rsidP="0075752D">
      <w:r w:rsidRPr="002C0C3D">
        <w:t xml:space="preserve">2. Regulate the Interior - we include </w:t>
      </w:r>
      <w:proofErr w:type="gramStart"/>
      <w:r w:rsidRPr="002C0C3D">
        <w:t>to exclude</w:t>
      </w:r>
      <w:proofErr w:type="gramEnd"/>
      <w:r w:rsidRPr="002C0C3D">
        <w:t xml:space="preserve"> better. For example, take Cuba again: we initially thought that we could Americanize (ie anti-Communize) them by excluding them from economic engagement. Now, however, we realize that that totally failed - they just hate us more. So, we engage in neoliberal (deregulating) policies (ie economic engagement) to include them, and Americanize them that way.</w:t>
      </w:r>
    </w:p>
    <w:p w:rsidR="0075752D" w:rsidRPr="002C0C3D" w:rsidRDefault="0075752D" w:rsidP="0075752D"/>
    <w:p w:rsidR="0075752D" w:rsidRPr="002C0C3D" w:rsidRDefault="0075752D" w:rsidP="0075752D">
      <w:r w:rsidRPr="002C0C3D">
        <w:t>3. Police the Border - ie Mexico. We construct Mexico as a lawless nation of dirty immigrants that "took 'er jerbs" to justify militarizing the border. The Conway cards are an excellent example.</w:t>
      </w:r>
    </w:p>
    <w:p w:rsidR="0075752D" w:rsidRPr="002C0C3D" w:rsidRDefault="0075752D" w:rsidP="0075752D"/>
    <w:p w:rsidR="0075752D" w:rsidRPr="002C0C3D" w:rsidRDefault="0075752D" w:rsidP="0075752D">
      <w:r w:rsidRPr="002C0C3D">
        <w:t>4. Instrumentalize - ie Venezuela's oil supply. We define Venezuela as a space that has a flow of oil directed toward us (that is, make Venezuela a place that doesn't send oil to Nicaragua)</w:t>
      </w:r>
    </w:p>
    <w:p w:rsidR="0075752D" w:rsidRPr="002C0C3D" w:rsidRDefault="0075752D" w:rsidP="0075752D"/>
    <w:p w:rsidR="0075752D" w:rsidRPr="002C0C3D" w:rsidRDefault="0075752D" w:rsidP="00893921">
      <w:pPr>
        <w:pStyle w:val="Heading4"/>
      </w:pPr>
      <w:r w:rsidRPr="002C0C3D">
        <w:t>Links</w:t>
      </w:r>
    </w:p>
    <w:p w:rsidR="0075752D" w:rsidRPr="002C0C3D" w:rsidRDefault="0075752D" w:rsidP="0075752D">
      <w:r w:rsidRPr="002C0C3D">
        <w:t>Cuba</w:t>
      </w:r>
    </w:p>
    <w:p w:rsidR="0075752D" w:rsidRPr="002C0C3D" w:rsidRDefault="0075752D" w:rsidP="0075752D">
      <w:r w:rsidRPr="002C0C3D">
        <w:t>1. Agamben-y stuff - regulate the interior, described above.</w:t>
      </w:r>
    </w:p>
    <w:p w:rsidR="0075752D" w:rsidRPr="002C0C3D" w:rsidRDefault="0075752D" w:rsidP="0075752D">
      <w:r w:rsidRPr="002C0C3D">
        <w:t>2. Tropicality - there are excellent articles about the way that we define nations as "tropical" nations and why that's messed up.</w:t>
      </w:r>
    </w:p>
    <w:p w:rsidR="0075752D" w:rsidRPr="002C0C3D" w:rsidRDefault="0075752D" w:rsidP="0075752D">
      <w:r w:rsidRPr="002C0C3D">
        <w:lastRenderedPageBreak/>
        <w:t>3. Travel - interesting concept discussed in geography, haven't thought of a real argument for it, but will probably have to do something with how we define the home space and take short excursions into the foreign space.</w:t>
      </w:r>
    </w:p>
    <w:p w:rsidR="0075752D" w:rsidRPr="002C0C3D" w:rsidRDefault="0075752D" w:rsidP="0075752D">
      <w:r w:rsidRPr="002C0C3D">
        <w:t>4. Island metaphor - lots of good articles in the context of why this is bad.</w:t>
      </w:r>
    </w:p>
    <w:p w:rsidR="0075752D" w:rsidRPr="002C0C3D" w:rsidRDefault="0075752D" w:rsidP="0075752D"/>
    <w:p w:rsidR="0075752D" w:rsidRPr="002C0C3D" w:rsidRDefault="0075752D" w:rsidP="0075752D">
      <w:r w:rsidRPr="002C0C3D">
        <w:t>Mexico</w:t>
      </w:r>
    </w:p>
    <w:p w:rsidR="0075752D" w:rsidRPr="002C0C3D" w:rsidRDefault="0075752D" w:rsidP="0075752D">
      <w:r w:rsidRPr="002C0C3D">
        <w:t>1. Border - Conway cards, above.</w:t>
      </w:r>
    </w:p>
    <w:p w:rsidR="0075752D" w:rsidRPr="002C0C3D" w:rsidRDefault="0075752D" w:rsidP="0075752D">
      <w:r w:rsidRPr="002C0C3D">
        <w:t>2. Instrumentalization - define them as a space that exports to America so we can get their oils.</w:t>
      </w:r>
    </w:p>
    <w:p w:rsidR="0075752D" w:rsidRPr="002C0C3D" w:rsidRDefault="0075752D" w:rsidP="0075752D">
      <w:r w:rsidRPr="002C0C3D">
        <w:t>3. Environment</w:t>
      </w:r>
    </w:p>
    <w:p w:rsidR="0075752D" w:rsidRPr="002C0C3D" w:rsidRDefault="0075752D" w:rsidP="0075752D">
      <w:r w:rsidRPr="002C0C3D">
        <w:t>4. Making Mexico 51st state</w:t>
      </w:r>
    </w:p>
    <w:p w:rsidR="0075752D" w:rsidRPr="002C0C3D" w:rsidRDefault="0075752D" w:rsidP="0075752D"/>
    <w:p w:rsidR="0075752D" w:rsidRPr="002C0C3D" w:rsidRDefault="0075752D" w:rsidP="0075752D">
      <w:r w:rsidRPr="002C0C3D">
        <w:t>Venezuela</w:t>
      </w:r>
    </w:p>
    <w:p w:rsidR="0075752D" w:rsidRPr="002C0C3D" w:rsidRDefault="0075752D" w:rsidP="0075752D">
      <w:r w:rsidRPr="002C0C3D">
        <w:t>1. Instrumentalization - same as description above and Mexico aff, but specifically in the context of the Petrocaribe deal, which is basically a deal where Venezuela says "screw you US, we're gonna sell oil to our commie friends for way less than the world oil price" (funny story, Chavez once sold one ton of oil for 16,000 pairs of pants).</w:t>
      </w:r>
    </w:p>
    <w:p w:rsidR="0075752D" w:rsidRPr="002C0C3D" w:rsidRDefault="0075752D" w:rsidP="0075752D"/>
    <w:p w:rsidR="00657911" w:rsidRDefault="00657911" w:rsidP="00657911"/>
    <w:p w:rsidR="001D2CC2" w:rsidRPr="002C0C3D" w:rsidRDefault="002C4746" w:rsidP="001D2CC2">
      <w:pPr>
        <w:pStyle w:val="Heading1"/>
      </w:pPr>
      <w:r w:rsidRPr="002C0C3D">
        <w:lastRenderedPageBreak/>
        <w:t>top shelf</w:t>
      </w:r>
    </w:p>
    <w:p w:rsidR="001D2CC2" w:rsidRPr="002C0C3D" w:rsidRDefault="001D2CC2" w:rsidP="001D2CC2"/>
    <w:p w:rsidR="001D2CC2" w:rsidRPr="002C0C3D" w:rsidRDefault="002C4746" w:rsidP="005B2E0C">
      <w:pPr>
        <w:pStyle w:val="Heading2"/>
      </w:pPr>
      <w:r w:rsidRPr="002C0C3D">
        <w:lastRenderedPageBreak/>
        <w:t>1ncs</w:t>
      </w:r>
    </w:p>
    <w:p w:rsidR="001D2CC2" w:rsidRPr="002C0C3D" w:rsidRDefault="002C4746" w:rsidP="005B2E0C">
      <w:pPr>
        <w:pStyle w:val="Heading3"/>
      </w:pPr>
      <w:r w:rsidRPr="002C0C3D">
        <w:lastRenderedPageBreak/>
        <w:t>generic 1nc</w:t>
      </w:r>
    </w:p>
    <w:p w:rsidR="001D2CC2" w:rsidRPr="002C0C3D" w:rsidRDefault="001D2CC2" w:rsidP="001D2CC2"/>
    <w:p w:rsidR="00543CCF" w:rsidRPr="002C0C3D" w:rsidRDefault="00543CCF" w:rsidP="00893921">
      <w:pPr>
        <w:pStyle w:val="Heading4"/>
      </w:pPr>
      <w:r w:rsidRPr="002C0C3D">
        <w:t xml:space="preserve">Economic engagement is an imperialist tool used to forward US geopolitical dominance – economic influence perpetuates </w:t>
      </w:r>
      <w:r w:rsidR="00453736" w:rsidRPr="002C0C3D">
        <w:t xml:space="preserve">the </w:t>
      </w:r>
      <w:r w:rsidRPr="002C0C3D">
        <w:t xml:space="preserve">North/South </w:t>
      </w:r>
      <w:r w:rsidR="00453736" w:rsidRPr="002C0C3D">
        <w:t>geographical divide which makes war inevitable</w:t>
      </w:r>
      <w:r w:rsidRPr="002C0C3D">
        <w:t xml:space="preserve"> </w:t>
      </w:r>
    </w:p>
    <w:p w:rsidR="00543CCF" w:rsidRPr="002C0C3D" w:rsidRDefault="00543CCF" w:rsidP="00543CCF">
      <w:pPr>
        <w:rPr>
          <w:bCs/>
          <w:sz w:val="16"/>
        </w:rPr>
      </w:pPr>
      <w:r w:rsidRPr="002C0C3D">
        <w:rPr>
          <w:b/>
        </w:rPr>
        <w:t xml:space="preserve">Jones, Jones, and Woods, 04 </w:t>
      </w:r>
      <w:r w:rsidRPr="002C0C3D">
        <w:rPr>
          <w:bCs/>
          <w:sz w:val="16"/>
        </w:rPr>
        <w:t>(Martin Jones* - PhD in Human Geography from the University of Manchester, Rhys Jones; Professor of Human Geography at the University</w:t>
      </w:r>
    </w:p>
    <w:p w:rsidR="00543CCF" w:rsidRPr="002C0C3D" w:rsidRDefault="00543CCF" w:rsidP="00543CCF">
      <w:pPr>
        <w:rPr>
          <w:bCs/>
          <w:sz w:val="16"/>
        </w:rPr>
      </w:pPr>
      <w:r w:rsidRPr="002C0C3D">
        <w:rPr>
          <w:bCs/>
          <w:sz w:val="16"/>
        </w:rPr>
        <w:t>of Wales Aberystwyth** - Professor in Human Geography @ the University</w:t>
      </w:r>
      <w:r w:rsidRPr="002C0C3D">
        <w:rPr>
          <w:bCs/>
          <w:sz w:val="12"/>
        </w:rPr>
        <w:t xml:space="preserve">¶ </w:t>
      </w:r>
      <w:r w:rsidRPr="002C0C3D">
        <w:rPr>
          <w:bCs/>
          <w:sz w:val="16"/>
        </w:rPr>
        <w:t>of Wales Aberystwyth, Michael Woods*** - PhD in Human Geography from Bristol University; Professor of Human Geography and Director of the Institute of Geography and Earth Sciences @ the University</w:t>
      </w:r>
      <w:r w:rsidRPr="002C0C3D">
        <w:rPr>
          <w:bCs/>
          <w:sz w:val="12"/>
        </w:rPr>
        <w:t xml:space="preserve">¶ </w:t>
      </w:r>
      <w:r w:rsidRPr="002C0C3D">
        <w:rPr>
          <w:bCs/>
          <w:sz w:val="16"/>
        </w:rPr>
        <w:t>of Wales Aberystwyth, 2004, “AN INTRODUCTION TO POLITICAL GEOGRAPHY</w:t>
      </w:r>
      <w:r w:rsidRPr="002C0C3D">
        <w:rPr>
          <w:bCs/>
          <w:sz w:val="12"/>
        </w:rPr>
        <w:t xml:space="preserve"> </w:t>
      </w:r>
      <w:r w:rsidRPr="002C0C3D">
        <w:rPr>
          <w:bCs/>
          <w:sz w:val="16"/>
        </w:rPr>
        <w:t xml:space="preserve">Space, place and politics”, </w:t>
      </w:r>
      <w:r w:rsidRPr="002C0C3D">
        <w:rPr>
          <w:sz w:val="16"/>
        </w:rPr>
        <w:t>http://118.97.161.124/perpus-fkip/Perpustakaan/Geography/Geografi%20manusia/Pengantar%20Geografi%20Politik.pdf</w:t>
      </w:r>
      <w:r w:rsidRPr="002C0C3D">
        <w:rPr>
          <w:bCs/>
          <w:sz w:val="16"/>
        </w:rPr>
        <w:t>) MD</w:t>
      </w:r>
    </w:p>
    <w:p w:rsidR="00543CCF" w:rsidRPr="002C0C3D" w:rsidRDefault="00543CCF" w:rsidP="00543CCF">
      <w:pPr>
        <w:rPr>
          <w:sz w:val="16"/>
        </w:rPr>
      </w:pPr>
      <w:r w:rsidRPr="002C0C3D">
        <w:rPr>
          <w:sz w:val="16"/>
        </w:rPr>
        <w:t>Political domination can take on many forms. At</w:t>
      </w:r>
      <w:r w:rsidRPr="002C0C3D">
        <w:rPr>
          <w:sz w:val="12"/>
        </w:rPr>
        <w:t>¶</w:t>
      </w:r>
      <w:r w:rsidRPr="002C0C3D">
        <w:rPr>
          <w:sz w:val="16"/>
        </w:rPr>
        <w:t xml:space="preserve"> its most basic and uncompromising, it is based on</w:t>
      </w:r>
      <w:r w:rsidRPr="002C0C3D">
        <w:rPr>
          <w:sz w:val="12"/>
        </w:rPr>
        <w:t>¶</w:t>
      </w:r>
      <w:r w:rsidRPr="002C0C3D">
        <w:rPr>
          <w:sz w:val="16"/>
        </w:rPr>
        <w:t xml:space="preserve"> military relationships between two or more parties.</w:t>
      </w:r>
      <w:r w:rsidRPr="002C0C3D">
        <w:rPr>
          <w:sz w:val="12"/>
        </w:rPr>
        <w:t>¶</w:t>
      </w:r>
      <w:r w:rsidRPr="002C0C3D">
        <w:rPr>
          <w:sz w:val="16"/>
        </w:rPr>
        <w:t xml:space="preserve"> </w:t>
      </w:r>
      <w:r w:rsidRPr="002C0C3D">
        <w:rPr>
          <w:bCs/>
          <w:u w:val="single"/>
        </w:rPr>
        <w:t>Much of the rationale behind the proliferation of</w:t>
      </w:r>
      <w:r w:rsidRPr="002C0C3D">
        <w:rPr>
          <w:bCs/>
          <w:sz w:val="12"/>
        </w:rPr>
        <w:t>¶</w:t>
      </w:r>
      <w:r w:rsidRPr="002C0C3D">
        <w:rPr>
          <w:bCs/>
          <w:u w:val="single"/>
        </w:rPr>
        <w:t xml:space="preserve"> nuclear weapons during the Cold War,</w:t>
      </w:r>
      <w:r w:rsidRPr="002C0C3D">
        <w:rPr>
          <w:sz w:val="16"/>
        </w:rPr>
        <w:t xml:space="preserve"> for instance,</w:t>
      </w:r>
      <w:r w:rsidRPr="002C0C3D">
        <w:rPr>
          <w:sz w:val="12"/>
        </w:rPr>
        <w:t>¶</w:t>
      </w:r>
      <w:r w:rsidRPr="002C0C3D">
        <w:rPr>
          <w:sz w:val="16"/>
        </w:rPr>
        <w:t xml:space="preserve"> </w:t>
      </w:r>
      <w:r w:rsidRPr="002C0C3D">
        <w:rPr>
          <w:bCs/>
          <w:u w:val="single"/>
        </w:rPr>
        <w:t>was based upon the West and the East’s need to secure</w:t>
      </w:r>
      <w:r w:rsidRPr="002C0C3D">
        <w:rPr>
          <w:bCs/>
          <w:sz w:val="12"/>
        </w:rPr>
        <w:t>¶</w:t>
      </w:r>
      <w:r w:rsidRPr="002C0C3D">
        <w:rPr>
          <w:bCs/>
          <w:u w:val="single"/>
        </w:rPr>
        <w:t xml:space="preserve"> strategic military and</w:t>
      </w:r>
      <w:r w:rsidRPr="002C0C3D">
        <w:rPr>
          <w:sz w:val="16"/>
        </w:rPr>
        <w:t xml:space="preserve">, therefore, </w:t>
      </w:r>
      <w:r w:rsidRPr="002C0C3D">
        <w:rPr>
          <w:bCs/>
          <w:u w:val="single"/>
        </w:rPr>
        <w:t>political advantage</w:t>
      </w:r>
      <w:r w:rsidRPr="002C0C3D">
        <w:rPr>
          <w:bCs/>
          <w:sz w:val="12"/>
        </w:rPr>
        <w:t>¶</w:t>
      </w:r>
      <w:r w:rsidRPr="002C0C3D">
        <w:rPr>
          <w:bCs/>
          <w:u w:val="single"/>
        </w:rPr>
        <w:t xml:space="preserve"> over their enemies. This became the main justiﬁcation</w:t>
      </w:r>
      <w:r w:rsidRPr="002C0C3D">
        <w:rPr>
          <w:bCs/>
          <w:sz w:val="12"/>
        </w:rPr>
        <w:t>¶</w:t>
      </w:r>
      <w:r w:rsidRPr="002C0C3D">
        <w:rPr>
          <w:bCs/>
          <w:u w:val="single"/>
        </w:rPr>
        <w:t xml:space="preserve"> for the global political and military face-off between</w:t>
      </w:r>
      <w:r w:rsidRPr="002C0C3D">
        <w:rPr>
          <w:bCs/>
          <w:sz w:val="12"/>
        </w:rPr>
        <w:t>¶</w:t>
      </w:r>
      <w:r w:rsidRPr="002C0C3D">
        <w:rPr>
          <w:bCs/>
          <w:u w:val="single"/>
        </w:rPr>
        <w:t xml:space="preserve"> East and West that characterised</w:t>
      </w:r>
      <w:r w:rsidRPr="002C0C3D">
        <w:rPr>
          <w:sz w:val="16"/>
        </w:rPr>
        <w:t xml:space="preserve"> the international</w:t>
      </w:r>
      <w:r w:rsidRPr="002C0C3D">
        <w:rPr>
          <w:sz w:val="12"/>
        </w:rPr>
        <w:t>¶</w:t>
      </w:r>
      <w:r w:rsidRPr="002C0C3D">
        <w:rPr>
          <w:sz w:val="16"/>
        </w:rPr>
        <w:t xml:space="preserve"> relations of </w:t>
      </w:r>
      <w:r w:rsidRPr="002C0C3D">
        <w:rPr>
          <w:bCs/>
          <w:u w:val="single"/>
        </w:rPr>
        <w:t>the Cold War.</w:t>
      </w:r>
      <w:r w:rsidRPr="002C0C3D">
        <w:rPr>
          <w:sz w:val="16"/>
        </w:rPr>
        <w:t xml:space="preserve"> A more recent example has been the nuclear stand-off between India and Pakistan</w:t>
      </w:r>
      <w:r w:rsidRPr="002C0C3D">
        <w:rPr>
          <w:sz w:val="12"/>
        </w:rPr>
        <w:t>¶</w:t>
      </w:r>
      <w:r w:rsidRPr="002C0C3D">
        <w:rPr>
          <w:sz w:val="16"/>
        </w:rPr>
        <w:t xml:space="preserve"> over the disputed province of Kashmir (Dodds 2000:</w:t>
      </w:r>
      <w:r w:rsidRPr="002C0C3D">
        <w:rPr>
          <w:sz w:val="12"/>
        </w:rPr>
        <w:t>¶</w:t>
      </w:r>
      <w:r w:rsidRPr="002C0C3D">
        <w:rPr>
          <w:sz w:val="16"/>
        </w:rPr>
        <w:t xml:space="preserve"> 103–6). Once again, overt displays of the military</w:t>
      </w:r>
      <w:r w:rsidRPr="002C0C3D">
        <w:rPr>
          <w:sz w:val="12"/>
        </w:rPr>
        <w:t>¶</w:t>
      </w:r>
      <w:r w:rsidRPr="002C0C3D">
        <w:rPr>
          <w:sz w:val="16"/>
        </w:rPr>
        <w:t xml:space="preserve"> might of the two countries have been used as a means</w:t>
      </w:r>
      <w:r w:rsidRPr="002C0C3D">
        <w:rPr>
          <w:sz w:val="12"/>
        </w:rPr>
        <w:t>¶</w:t>
      </w:r>
      <w:r w:rsidRPr="002C0C3D">
        <w:rPr>
          <w:sz w:val="16"/>
        </w:rPr>
        <w:t xml:space="preserve"> of securing strategic, military and political advantage</w:t>
      </w:r>
      <w:r w:rsidRPr="002C0C3D">
        <w:rPr>
          <w:sz w:val="12"/>
        </w:rPr>
        <w:t>¶</w:t>
      </w:r>
      <w:r w:rsidRPr="002C0C3D">
        <w:rPr>
          <w:sz w:val="16"/>
        </w:rPr>
        <w:t xml:space="preserve"> within the region. </w:t>
      </w:r>
      <w:r w:rsidRPr="002C0C3D">
        <w:rPr>
          <w:bCs/>
          <w:u w:val="single"/>
        </w:rPr>
        <w:t>Political forms of geopolitical</w:t>
      </w:r>
      <w:r w:rsidRPr="002C0C3D">
        <w:rPr>
          <w:bCs/>
          <w:sz w:val="12"/>
        </w:rPr>
        <w:t>¶</w:t>
      </w:r>
      <w:r w:rsidRPr="002C0C3D">
        <w:rPr>
          <w:bCs/>
          <w:u w:val="single"/>
        </w:rPr>
        <w:t xml:space="preserve"> domination can also occur in more subtle and hidden</w:t>
      </w:r>
      <w:r w:rsidRPr="002C0C3D">
        <w:rPr>
          <w:bCs/>
          <w:sz w:val="12"/>
        </w:rPr>
        <w:t>¶</w:t>
      </w:r>
      <w:r w:rsidRPr="002C0C3D">
        <w:rPr>
          <w:bCs/>
          <w:u w:val="single"/>
        </w:rPr>
        <w:t xml:space="preserve"> ways. A good instance of this is the persistent military</w:t>
      </w:r>
      <w:r w:rsidRPr="002C0C3D">
        <w:rPr>
          <w:bCs/>
          <w:sz w:val="12"/>
        </w:rPr>
        <w:t>¶</w:t>
      </w:r>
      <w:r w:rsidRPr="002C0C3D">
        <w:rPr>
          <w:bCs/>
          <w:u w:val="single"/>
        </w:rPr>
        <w:t xml:space="preserve"> inﬂuence of the United States in neighbouring countries in the Caribbean, Central and South America </w:t>
      </w:r>
      <w:r w:rsidRPr="002C0C3D">
        <w:rPr>
          <w:bCs/>
          <w:sz w:val="12"/>
        </w:rPr>
        <w:t>¶</w:t>
      </w:r>
      <w:r w:rsidRPr="002C0C3D">
        <w:rPr>
          <w:bCs/>
          <w:sz w:val="16"/>
        </w:rPr>
        <w:t xml:space="preserve"> (see Dodds 2000: 57). </w:t>
      </w:r>
      <w:r w:rsidRPr="002C0C3D">
        <w:rPr>
          <w:bCs/>
          <w:u w:val="single"/>
        </w:rPr>
        <w:t xml:space="preserve">The most infamous examples </w:t>
      </w:r>
      <w:r w:rsidRPr="002C0C3D">
        <w:rPr>
          <w:bCs/>
          <w:sz w:val="12"/>
        </w:rPr>
        <w:t>¶</w:t>
      </w:r>
      <w:r w:rsidRPr="002C0C3D">
        <w:rPr>
          <w:bCs/>
          <w:u w:val="single"/>
        </w:rPr>
        <w:t xml:space="preserve"> of these more covert efforts by the United States to</w:t>
      </w:r>
      <w:r w:rsidRPr="002C0C3D">
        <w:rPr>
          <w:bCs/>
          <w:sz w:val="12"/>
        </w:rPr>
        <w:t>¶</w:t>
      </w:r>
      <w:r w:rsidRPr="002C0C3D">
        <w:rPr>
          <w:bCs/>
          <w:u w:val="single"/>
        </w:rPr>
        <w:t xml:space="preserve"> influence the internal politics of other independent</w:t>
      </w:r>
      <w:r w:rsidRPr="002C0C3D">
        <w:rPr>
          <w:bCs/>
          <w:sz w:val="12"/>
        </w:rPr>
        <w:t>¶</w:t>
      </w:r>
      <w:r w:rsidRPr="002C0C3D">
        <w:rPr>
          <w:bCs/>
          <w:u w:val="single"/>
        </w:rPr>
        <w:t xml:space="preserve"> states have been in Guatemala, Nicaragua and Cuba.</w:t>
      </w:r>
      <w:r w:rsidRPr="002C0C3D">
        <w:rPr>
          <w:bCs/>
          <w:sz w:val="12"/>
        </w:rPr>
        <w:t>¶</w:t>
      </w:r>
      <w:r w:rsidRPr="002C0C3D">
        <w:rPr>
          <w:bCs/>
          <w:u w:val="single"/>
        </w:rPr>
        <w:t xml:space="preserve"> These latter examples also begin to demonstrate the</w:t>
      </w:r>
      <w:r w:rsidRPr="002C0C3D">
        <w:rPr>
          <w:bCs/>
          <w:sz w:val="12"/>
        </w:rPr>
        <w:t>¶</w:t>
      </w:r>
      <w:r w:rsidRPr="002C0C3D">
        <w:rPr>
          <w:bCs/>
          <w:u w:val="single"/>
        </w:rPr>
        <w:t xml:space="preserve"> strong connections between political and economic</w:t>
      </w:r>
      <w:r w:rsidRPr="002C0C3D">
        <w:rPr>
          <w:bCs/>
          <w:sz w:val="12"/>
        </w:rPr>
        <w:t>¶</w:t>
      </w:r>
      <w:r w:rsidRPr="002C0C3D">
        <w:rPr>
          <w:bCs/>
          <w:u w:val="single"/>
        </w:rPr>
        <w:t xml:space="preserve"> aspects of geopolitical strategy, where political interference is accompanied by various forms of financial</w:t>
      </w:r>
      <w:r w:rsidRPr="002C0C3D">
        <w:rPr>
          <w:bCs/>
          <w:sz w:val="12"/>
        </w:rPr>
        <w:t>¶</w:t>
      </w:r>
      <w:r w:rsidRPr="002C0C3D">
        <w:rPr>
          <w:bCs/>
          <w:u w:val="single"/>
        </w:rPr>
        <w:t xml:space="preserve"> aid. A key method of securing geopolitical inﬂuence</w:t>
      </w:r>
      <w:r w:rsidRPr="002C0C3D">
        <w:rPr>
          <w:bCs/>
          <w:sz w:val="12"/>
        </w:rPr>
        <w:t>¶</w:t>
      </w:r>
      <w:r w:rsidRPr="002C0C3D">
        <w:rPr>
          <w:bCs/>
          <w:u w:val="single"/>
        </w:rPr>
        <w:t xml:space="preserve"> and dominance in recent years has been the ﬁnancial</w:t>
      </w:r>
      <w:r w:rsidRPr="002C0C3D">
        <w:rPr>
          <w:bCs/>
          <w:sz w:val="12"/>
        </w:rPr>
        <w:t>¶</w:t>
      </w:r>
      <w:r w:rsidRPr="002C0C3D">
        <w:rPr>
          <w:bCs/>
          <w:u w:val="single"/>
        </w:rPr>
        <w:t xml:space="preserve"> and technological aid offered by dominant countries to</w:t>
      </w:r>
      <w:r w:rsidRPr="002C0C3D">
        <w:rPr>
          <w:bCs/>
          <w:sz w:val="12"/>
        </w:rPr>
        <w:t>¶</w:t>
      </w:r>
      <w:r w:rsidRPr="002C0C3D">
        <w:rPr>
          <w:bCs/>
          <w:u w:val="single"/>
        </w:rPr>
        <w:t xml:space="preserve"> other, needy countries.</w:t>
      </w:r>
      <w:r w:rsidRPr="002C0C3D">
        <w:rPr>
          <w:sz w:val="16"/>
        </w:rPr>
        <w:t xml:space="preserve"> In many ways, if military might </w:t>
      </w:r>
      <w:proofErr w:type="gramStart"/>
      <w:r w:rsidRPr="002C0C3D">
        <w:rPr>
          <w:sz w:val="16"/>
        </w:rPr>
        <w:t>represents</w:t>
      </w:r>
      <w:proofErr w:type="gramEnd"/>
      <w:r w:rsidRPr="002C0C3D">
        <w:rPr>
          <w:sz w:val="16"/>
        </w:rPr>
        <w:t xml:space="preserve"> the ‘stick’ of international relations, then</w:t>
      </w:r>
      <w:r w:rsidRPr="002C0C3D">
        <w:rPr>
          <w:sz w:val="12"/>
        </w:rPr>
        <w:t>¶</w:t>
      </w:r>
      <w:r w:rsidRPr="002C0C3D">
        <w:rPr>
          <w:sz w:val="16"/>
        </w:rPr>
        <w:t xml:space="preserve"> ﬁnancial aid is the ‘carrot’. </w:t>
      </w:r>
      <w:proofErr w:type="gramStart"/>
      <w:r w:rsidRPr="002C0C3D">
        <w:rPr>
          <w:sz w:val="16"/>
        </w:rPr>
        <w:t>Numerous examples exist</w:t>
      </w:r>
      <w:r w:rsidRPr="002C0C3D">
        <w:rPr>
          <w:sz w:val="12"/>
        </w:rPr>
        <w:t>¶</w:t>
      </w:r>
      <w:r w:rsidRPr="002C0C3D">
        <w:rPr>
          <w:sz w:val="16"/>
        </w:rPr>
        <w:t xml:space="preserve"> to demonstrate the role of economic influence in</w:t>
      </w:r>
      <w:r w:rsidRPr="002C0C3D">
        <w:rPr>
          <w:sz w:val="12"/>
        </w:rPr>
        <w:t>¶</w:t>
      </w:r>
      <w:r w:rsidRPr="002C0C3D">
        <w:rPr>
          <w:sz w:val="16"/>
        </w:rPr>
        <w:t xml:space="preserve"> shaping international geopolitical relations.</w:t>
      </w:r>
      <w:proofErr w:type="gramEnd"/>
      <w:r w:rsidRPr="002C0C3D">
        <w:rPr>
          <w:sz w:val="16"/>
        </w:rPr>
        <w:t xml:space="preserve"> In the</w:t>
      </w:r>
      <w:r w:rsidRPr="002C0C3D">
        <w:rPr>
          <w:sz w:val="12"/>
        </w:rPr>
        <w:t>¶</w:t>
      </w:r>
      <w:r w:rsidRPr="002C0C3D">
        <w:rPr>
          <w:sz w:val="16"/>
        </w:rPr>
        <w:t xml:space="preserve"> period after the Iraqi invasion of Kuwait in 1990, for</w:t>
      </w:r>
      <w:r w:rsidRPr="002C0C3D">
        <w:rPr>
          <w:sz w:val="12"/>
        </w:rPr>
        <w:t>¶</w:t>
      </w:r>
      <w:r w:rsidRPr="002C0C3D">
        <w:rPr>
          <w:sz w:val="16"/>
        </w:rPr>
        <w:t xml:space="preserve"> instance, there was much debate in the international</w:t>
      </w:r>
      <w:r w:rsidRPr="002C0C3D">
        <w:rPr>
          <w:sz w:val="12"/>
        </w:rPr>
        <w:t>¶</w:t>
      </w:r>
      <w:r w:rsidRPr="002C0C3D">
        <w:rPr>
          <w:sz w:val="16"/>
        </w:rPr>
        <w:t xml:space="preserve"> community concerning the best way to secure the</w:t>
      </w:r>
      <w:r w:rsidRPr="002C0C3D">
        <w:rPr>
          <w:sz w:val="12"/>
        </w:rPr>
        <w:t>¶</w:t>
      </w:r>
      <w:r w:rsidRPr="002C0C3D">
        <w:rPr>
          <w:sz w:val="16"/>
        </w:rPr>
        <w:t xml:space="preserve"> freedom of the latter. Much of the political shenanigans</w:t>
      </w:r>
      <w:r w:rsidRPr="002C0C3D">
        <w:rPr>
          <w:sz w:val="12"/>
        </w:rPr>
        <w:t>¶</w:t>
      </w:r>
      <w:r w:rsidRPr="002C0C3D">
        <w:rPr>
          <w:sz w:val="16"/>
        </w:rPr>
        <w:t xml:space="preserve"> of the period took place in the corridors of the United</w:t>
      </w:r>
      <w:r w:rsidRPr="002C0C3D">
        <w:rPr>
          <w:sz w:val="12"/>
        </w:rPr>
        <w:t>¶</w:t>
      </w:r>
      <w:r w:rsidRPr="002C0C3D">
        <w:rPr>
          <w:sz w:val="16"/>
        </w:rPr>
        <w:t xml:space="preserve"> Nations in New York. The famous journalist John</w:t>
      </w:r>
      <w:r w:rsidRPr="002C0C3D">
        <w:rPr>
          <w:sz w:val="12"/>
        </w:rPr>
        <w:t>¶</w:t>
      </w:r>
      <w:r w:rsidRPr="002C0C3D">
        <w:rPr>
          <w:sz w:val="16"/>
        </w:rPr>
        <w:t xml:space="preserve"> Pilger (1992) has noted how </w:t>
      </w:r>
      <w:r w:rsidRPr="002C0C3D">
        <w:rPr>
          <w:bCs/>
          <w:u w:val="single"/>
        </w:rPr>
        <w:t>the United States tried</w:t>
      </w:r>
      <w:r w:rsidRPr="002C0C3D">
        <w:rPr>
          <w:bCs/>
          <w:sz w:val="12"/>
        </w:rPr>
        <w:t>¶</w:t>
      </w:r>
      <w:r w:rsidRPr="002C0C3D">
        <w:rPr>
          <w:bCs/>
          <w:u w:val="single"/>
        </w:rPr>
        <w:t xml:space="preserve"> to use its economic muscle as a way of securing the</w:t>
      </w:r>
      <w:r w:rsidRPr="002C0C3D">
        <w:rPr>
          <w:bCs/>
          <w:sz w:val="12"/>
        </w:rPr>
        <w:t>¶</w:t>
      </w:r>
      <w:r w:rsidRPr="002C0C3D">
        <w:rPr>
          <w:bCs/>
          <w:u w:val="single"/>
        </w:rPr>
        <w:t xml:space="preserve"> support of other states for its plan to mount an invasion</w:t>
      </w:r>
      <w:r w:rsidRPr="002C0C3D">
        <w:rPr>
          <w:bCs/>
          <w:sz w:val="12"/>
        </w:rPr>
        <w:t>¶</w:t>
      </w:r>
      <w:r w:rsidRPr="002C0C3D">
        <w:rPr>
          <w:bCs/>
          <w:u w:val="single"/>
        </w:rPr>
        <w:t xml:space="preserve"> of Kuwait and Iraq.</w:t>
      </w:r>
      <w:r w:rsidRPr="002C0C3D">
        <w:rPr>
          <w:sz w:val="16"/>
        </w:rPr>
        <w:t xml:space="preserve"> In this respect, its main efforts were</w:t>
      </w:r>
      <w:r w:rsidRPr="002C0C3D">
        <w:rPr>
          <w:sz w:val="12"/>
        </w:rPr>
        <w:t>¶</w:t>
      </w:r>
      <w:r w:rsidRPr="002C0C3D">
        <w:rPr>
          <w:sz w:val="16"/>
        </w:rPr>
        <w:t xml:space="preserve"> directed towards the non-permanent members of the</w:t>
      </w:r>
      <w:r w:rsidRPr="002C0C3D">
        <w:rPr>
          <w:sz w:val="12"/>
        </w:rPr>
        <w:t>¶</w:t>
      </w:r>
      <w:r w:rsidRPr="002C0C3D">
        <w:rPr>
          <w:sz w:val="16"/>
        </w:rPr>
        <w:t xml:space="preserve"> Security Council of the United Nations, which, at that</w:t>
      </w:r>
      <w:r w:rsidRPr="002C0C3D">
        <w:rPr>
          <w:sz w:val="12"/>
        </w:rPr>
        <w:t>¶</w:t>
      </w:r>
      <w:r w:rsidRPr="002C0C3D">
        <w:rPr>
          <w:sz w:val="16"/>
        </w:rPr>
        <w:t xml:space="preserve"> time, included one of the poorest states in the world</w:t>
      </w:r>
      <w:proofErr w:type="gramStart"/>
      <w:r w:rsidRPr="002C0C3D">
        <w:rPr>
          <w:sz w:val="16"/>
        </w:rPr>
        <w:t>,</w:t>
      </w:r>
      <w:r w:rsidRPr="002C0C3D">
        <w:rPr>
          <w:sz w:val="12"/>
        </w:rPr>
        <w:t>¶</w:t>
      </w:r>
      <w:proofErr w:type="gramEnd"/>
      <w:r w:rsidRPr="002C0C3D">
        <w:rPr>
          <w:sz w:val="16"/>
        </w:rPr>
        <w:t xml:space="preserve"> Yemen. It is a little-known fact that Yemen voted not</w:t>
      </w:r>
      <w:r w:rsidRPr="002C0C3D">
        <w:rPr>
          <w:sz w:val="12"/>
        </w:rPr>
        <w:t>¶</w:t>
      </w:r>
      <w:r w:rsidRPr="002C0C3D">
        <w:rPr>
          <w:sz w:val="16"/>
        </w:rPr>
        <w:t xml:space="preserve"> to support an invasion of the Middle East by American led UN forces. In the immediate aftermath of the vote</w:t>
      </w:r>
      <w:proofErr w:type="gramStart"/>
      <w:r w:rsidRPr="002C0C3D">
        <w:rPr>
          <w:sz w:val="16"/>
        </w:rPr>
        <w:t>,</w:t>
      </w:r>
      <w:r w:rsidRPr="002C0C3D">
        <w:rPr>
          <w:sz w:val="12"/>
        </w:rPr>
        <w:t>¶</w:t>
      </w:r>
      <w:proofErr w:type="gramEnd"/>
      <w:r w:rsidRPr="002C0C3D">
        <w:rPr>
          <w:sz w:val="16"/>
        </w:rPr>
        <w:t xml:space="preserve"> it is alleged by Pilger (1992), the Yemeni ambassador</w:t>
      </w:r>
      <w:r w:rsidRPr="002C0C3D">
        <w:rPr>
          <w:sz w:val="12"/>
        </w:rPr>
        <w:t>¶</w:t>
      </w:r>
      <w:r w:rsidRPr="002C0C3D">
        <w:rPr>
          <w:sz w:val="16"/>
        </w:rPr>
        <w:t xml:space="preserve"> to the United Nations was informed by his US counterpart that that was the most costly decision he</w:t>
      </w:r>
      <w:r w:rsidRPr="002C0C3D">
        <w:rPr>
          <w:sz w:val="12"/>
        </w:rPr>
        <w:t>¶</w:t>
      </w:r>
      <w:r w:rsidRPr="002C0C3D">
        <w:rPr>
          <w:sz w:val="16"/>
        </w:rPr>
        <w:t xml:space="preserve"> had ever made. In the following weeks, $70 million of</w:t>
      </w:r>
      <w:r w:rsidRPr="002C0C3D">
        <w:rPr>
          <w:sz w:val="12"/>
        </w:rPr>
        <w:t>¶</w:t>
      </w:r>
      <w:r w:rsidRPr="002C0C3D">
        <w:rPr>
          <w:sz w:val="16"/>
        </w:rPr>
        <w:t xml:space="preserve"> proposed US aid to Yemen was cancelled, the World</w:t>
      </w:r>
      <w:r w:rsidRPr="002C0C3D">
        <w:rPr>
          <w:sz w:val="12"/>
        </w:rPr>
        <w:t>¶</w:t>
      </w:r>
      <w:r w:rsidRPr="002C0C3D">
        <w:rPr>
          <w:sz w:val="16"/>
        </w:rPr>
        <w:t xml:space="preserve"> Bank and the International Monetary Fund began to</w:t>
      </w:r>
      <w:r w:rsidRPr="002C0C3D">
        <w:rPr>
          <w:sz w:val="12"/>
        </w:rPr>
        <w:t>¶</w:t>
      </w:r>
      <w:r w:rsidRPr="002C0C3D">
        <w:rPr>
          <w:sz w:val="16"/>
        </w:rPr>
        <w:t xml:space="preserve"> question the economic practices of the Yemeni state</w:t>
      </w:r>
      <w:r w:rsidRPr="002C0C3D">
        <w:rPr>
          <w:sz w:val="12"/>
        </w:rPr>
        <w:t>¶</w:t>
      </w:r>
      <w:r w:rsidRPr="002C0C3D">
        <w:rPr>
          <w:sz w:val="16"/>
        </w:rPr>
        <w:t xml:space="preserve"> and 800,000 Yemeni workers were expelled from Saudi</w:t>
      </w:r>
      <w:r w:rsidRPr="002C0C3D">
        <w:rPr>
          <w:sz w:val="12"/>
        </w:rPr>
        <w:t>¶</w:t>
      </w:r>
      <w:r w:rsidRPr="002C0C3D">
        <w:rPr>
          <w:sz w:val="16"/>
        </w:rPr>
        <w:t xml:space="preserve"> Arabia. As Dodds (2000) has argued, </w:t>
      </w:r>
      <w:r w:rsidRPr="002C0C3D">
        <w:rPr>
          <w:bCs/>
          <w:u w:val="single"/>
        </w:rPr>
        <w:t>occurrences such as</w:t>
      </w:r>
      <w:r w:rsidRPr="002C0C3D">
        <w:rPr>
          <w:bCs/>
          <w:sz w:val="12"/>
        </w:rPr>
        <w:t>¶</w:t>
      </w:r>
      <w:r w:rsidRPr="002C0C3D">
        <w:rPr>
          <w:bCs/>
          <w:u w:val="single"/>
        </w:rPr>
        <w:t xml:space="preserve"> these are part of a broader range of economic strategies</w:t>
      </w:r>
      <w:r w:rsidRPr="002C0C3D">
        <w:rPr>
          <w:bCs/>
          <w:sz w:val="12"/>
        </w:rPr>
        <w:t>¶</w:t>
      </w:r>
      <w:r w:rsidRPr="002C0C3D">
        <w:rPr>
          <w:bCs/>
          <w:u w:val="single"/>
        </w:rPr>
        <w:t xml:space="preserve"> that help certain Northern states to achieve geopolitical</w:t>
      </w:r>
      <w:r w:rsidRPr="002C0C3D">
        <w:rPr>
          <w:bCs/>
          <w:sz w:val="12"/>
        </w:rPr>
        <w:t>¶</w:t>
      </w:r>
      <w:r w:rsidRPr="002C0C3D">
        <w:rPr>
          <w:bCs/>
          <w:u w:val="single"/>
        </w:rPr>
        <w:t xml:space="preserve"> dominance over Southern countries.</w:t>
      </w:r>
      <w:r w:rsidRPr="002C0C3D">
        <w:rPr>
          <w:sz w:val="16"/>
        </w:rPr>
        <w:t xml:space="preserve"> The influence </w:t>
      </w:r>
      <w:r w:rsidRPr="002C0C3D">
        <w:rPr>
          <w:sz w:val="12"/>
        </w:rPr>
        <w:t>¶</w:t>
      </w:r>
      <w:r w:rsidRPr="002C0C3D">
        <w:rPr>
          <w:sz w:val="16"/>
        </w:rPr>
        <w:t xml:space="preserve"> of industrialised countries over institutions such as </w:t>
      </w:r>
      <w:r w:rsidRPr="002C0C3D">
        <w:rPr>
          <w:sz w:val="12"/>
        </w:rPr>
        <w:t>¶</w:t>
      </w:r>
      <w:r w:rsidRPr="002C0C3D">
        <w:rPr>
          <w:sz w:val="16"/>
        </w:rPr>
        <w:t xml:space="preserve"> the World Bank, the International Monetary Fund and </w:t>
      </w:r>
      <w:r w:rsidRPr="002C0C3D">
        <w:rPr>
          <w:sz w:val="12"/>
        </w:rPr>
        <w:t>¶</w:t>
      </w:r>
      <w:r w:rsidRPr="002C0C3D">
        <w:rPr>
          <w:sz w:val="16"/>
        </w:rPr>
        <w:t xml:space="preserve"> the World Trade Organisation has been particularly</w:t>
      </w:r>
      <w:r w:rsidRPr="002C0C3D">
        <w:rPr>
          <w:sz w:val="12"/>
        </w:rPr>
        <w:t>¶</w:t>
      </w:r>
      <w:r w:rsidRPr="002C0C3D">
        <w:rPr>
          <w:sz w:val="16"/>
        </w:rPr>
        <w:t xml:space="preserve"> important. It has helped to generate an additional </w:t>
      </w:r>
      <w:r w:rsidRPr="002C0C3D">
        <w:rPr>
          <w:sz w:val="12"/>
        </w:rPr>
        <w:t>¶</w:t>
      </w:r>
      <w:r w:rsidRPr="002C0C3D">
        <w:rPr>
          <w:sz w:val="16"/>
        </w:rPr>
        <w:t xml:space="preserve"> layer of compliance within international relations. The</w:t>
      </w:r>
      <w:r w:rsidRPr="002C0C3D">
        <w:rPr>
          <w:sz w:val="12"/>
        </w:rPr>
        <w:t>¶</w:t>
      </w:r>
      <w:r w:rsidRPr="002C0C3D">
        <w:rPr>
          <w:sz w:val="16"/>
        </w:rPr>
        <w:t xml:space="preserve"> best example of this process is the so-called ‘structural</w:t>
      </w:r>
      <w:r w:rsidRPr="002C0C3D">
        <w:rPr>
          <w:sz w:val="12"/>
        </w:rPr>
        <w:t>¶</w:t>
      </w:r>
      <w:r w:rsidRPr="002C0C3D">
        <w:rPr>
          <w:sz w:val="16"/>
        </w:rPr>
        <w:t xml:space="preserve"> adjustment programmes’ of the World Bank, which</w:t>
      </w:r>
      <w:r w:rsidRPr="002C0C3D">
        <w:rPr>
          <w:sz w:val="12"/>
        </w:rPr>
        <w:t>¶</w:t>
      </w:r>
      <w:r w:rsidRPr="002C0C3D">
        <w:rPr>
          <w:sz w:val="16"/>
        </w:rPr>
        <w:t xml:space="preserve"> seek to constrain the range of economic and political</w:t>
      </w:r>
      <w:r w:rsidRPr="002C0C3D">
        <w:rPr>
          <w:sz w:val="12"/>
        </w:rPr>
        <w:t>¶</w:t>
      </w:r>
      <w:r w:rsidRPr="002C0C3D">
        <w:rPr>
          <w:sz w:val="16"/>
        </w:rPr>
        <w:t xml:space="preserve"> policies that can be pursued by less industrialised</w:t>
      </w:r>
      <w:r w:rsidRPr="002C0C3D">
        <w:rPr>
          <w:sz w:val="12"/>
        </w:rPr>
        <w:t>¶</w:t>
      </w:r>
      <w:r w:rsidRPr="002C0C3D">
        <w:rPr>
          <w:sz w:val="16"/>
        </w:rPr>
        <w:t xml:space="preserve"> countries (Dodds 2000: 17; see also Krasner 2001:</w:t>
      </w:r>
      <w:r w:rsidRPr="002C0C3D">
        <w:rPr>
          <w:sz w:val="12"/>
        </w:rPr>
        <w:t>¶</w:t>
      </w:r>
      <w:r w:rsidRPr="002C0C3D">
        <w:rPr>
          <w:sz w:val="16"/>
        </w:rPr>
        <w:t xml:space="preserve"> 28–9). The criticism levelled at </w:t>
      </w:r>
      <w:r w:rsidRPr="002C0C3D">
        <w:rPr>
          <w:bCs/>
          <w:u w:val="single"/>
        </w:rPr>
        <w:t>these programmes</w:t>
      </w:r>
      <w:r w:rsidRPr="002C0C3D">
        <w:rPr>
          <w:sz w:val="16"/>
        </w:rPr>
        <w:t xml:space="preserve"> is</w:t>
      </w:r>
      <w:r w:rsidRPr="002C0C3D">
        <w:rPr>
          <w:sz w:val="12"/>
        </w:rPr>
        <w:t>¶</w:t>
      </w:r>
      <w:r w:rsidRPr="002C0C3D">
        <w:rPr>
          <w:sz w:val="16"/>
        </w:rPr>
        <w:t xml:space="preserve"> that they reify a particularly industrialised model of</w:t>
      </w:r>
      <w:r w:rsidRPr="002C0C3D">
        <w:rPr>
          <w:sz w:val="12"/>
        </w:rPr>
        <w:t>¶</w:t>
      </w:r>
      <w:r w:rsidRPr="002C0C3D">
        <w:rPr>
          <w:sz w:val="16"/>
        </w:rPr>
        <w:t xml:space="preserve"> development on southern states and, as such, </w:t>
      </w:r>
      <w:r w:rsidRPr="002C0C3D">
        <w:rPr>
          <w:bCs/>
          <w:u w:val="single"/>
        </w:rPr>
        <w:t>represent</w:t>
      </w:r>
      <w:r w:rsidRPr="002C0C3D">
        <w:rPr>
          <w:bCs/>
          <w:sz w:val="12"/>
        </w:rPr>
        <w:t>¶</w:t>
      </w:r>
      <w:r w:rsidRPr="002C0C3D">
        <w:rPr>
          <w:bCs/>
          <w:u w:val="single"/>
        </w:rPr>
        <w:t xml:space="preserve"> </w:t>
      </w:r>
      <w:r w:rsidRPr="002C0C3D">
        <w:rPr>
          <w:b/>
          <w:iCs/>
          <w:u w:val="single"/>
          <w:bdr w:val="single" w:sz="18" w:space="0" w:color="auto"/>
        </w:rPr>
        <w:t>a new form of informal imperialism by northern states.¶</w:t>
      </w:r>
      <w:r w:rsidRPr="002C0C3D">
        <w:rPr>
          <w:sz w:val="16"/>
        </w:rPr>
        <w:t xml:space="preserve"> </w:t>
      </w:r>
      <w:proofErr w:type="gramStart"/>
      <w:r w:rsidRPr="002C0C3D">
        <w:rPr>
          <w:sz w:val="16"/>
        </w:rPr>
        <w:t>In</w:t>
      </w:r>
      <w:proofErr w:type="gramEnd"/>
      <w:r w:rsidRPr="002C0C3D">
        <w:rPr>
          <w:sz w:val="16"/>
        </w:rPr>
        <w:t xml:space="preserve"> many ways, these examples illustrate the strong</w:t>
      </w:r>
      <w:r w:rsidRPr="002C0C3D">
        <w:rPr>
          <w:sz w:val="12"/>
        </w:rPr>
        <w:t>¶</w:t>
      </w:r>
      <w:r w:rsidRPr="002C0C3D">
        <w:rPr>
          <w:sz w:val="16"/>
        </w:rPr>
        <w:t xml:space="preserve"> connections between geopolitics and the broader international political economy (see Agnew and Corbridge</w:t>
      </w:r>
      <w:r w:rsidRPr="002C0C3D">
        <w:rPr>
          <w:sz w:val="12"/>
        </w:rPr>
        <w:t>¶</w:t>
      </w:r>
      <w:r w:rsidRPr="002C0C3D">
        <w:rPr>
          <w:sz w:val="16"/>
        </w:rPr>
        <w:t xml:space="preserve"> 1995).</w:t>
      </w:r>
      <w:r w:rsidRPr="002C0C3D">
        <w:rPr>
          <w:sz w:val="12"/>
        </w:rPr>
        <w:t>¶</w:t>
      </w:r>
      <w:r w:rsidRPr="002C0C3D">
        <w:rPr>
          <w:sz w:val="16"/>
        </w:rPr>
        <w:t xml:space="preserve"> </w:t>
      </w:r>
    </w:p>
    <w:p w:rsidR="00543CCF" w:rsidRPr="002C0C3D" w:rsidRDefault="00543CCF" w:rsidP="00543CCF">
      <w:pPr>
        <w:rPr>
          <w:b/>
        </w:rPr>
      </w:pPr>
    </w:p>
    <w:p w:rsidR="00543CCF" w:rsidRPr="002C0C3D" w:rsidRDefault="00543CCF" w:rsidP="00893921">
      <w:pPr>
        <w:pStyle w:val="Heading4"/>
        <w:rPr>
          <w:rFonts w:eastAsia="Calibri"/>
        </w:rPr>
      </w:pPr>
      <w:r w:rsidRPr="002C0C3D">
        <w:rPr>
          <w:rFonts w:eastAsia="Calibri"/>
        </w:rPr>
        <w:t xml:space="preserve">This makes imperialistic violence, war and destruction inevitable – Latin America becomes a playground for </w:t>
      </w:r>
      <w:r w:rsidR="00453736" w:rsidRPr="002C0C3D">
        <w:rPr>
          <w:rFonts w:eastAsia="Calibri"/>
        </w:rPr>
        <w:t>the elite to commit</w:t>
      </w:r>
      <w:r w:rsidRPr="002C0C3D">
        <w:rPr>
          <w:rFonts w:eastAsia="Calibri"/>
        </w:rPr>
        <w:t xml:space="preserve"> violence </w:t>
      </w:r>
    </w:p>
    <w:p w:rsidR="00543CCF" w:rsidRPr="002C0C3D" w:rsidRDefault="00543CCF" w:rsidP="00543CCF">
      <w:pPr>
        <w:rPr>
          <w:rFonts w:eastAsia="Calibri" w:cs="Times New Roman"/>
          <w:sz w:val="16"/>
        </w:rPr>
      </w:pPr>
      <w:r w:rsidRPr="002C0C3D">
        <w:rPr>
          <w:rFonts w:eastAsia="Calibri" w:cs="Times New Roman"/>
          <w:b/>
        </w:rPr>
        <w:t xml:space="preserve">Grandin 06 </w:t>
      </w:r>
      <w:r w:rsidRPr="002C0C3D">
        <w:rPr>
          <w:rFonts w:eastAsia="Calibri" w:cs="Times New Roman"/>
          <w:sz w:val="16"/>
        </w:rPr>
        <w:t>(Empire's Workshop: Latin America, the United States, and the Rise of the New Imperialism</w:t>
      </w:r>
      <w:proofErr w:type="gramStart"/>
      <w:r w:rsidRPr="002C0C3D">
        <w:rPr>
          <w:rFonts w:eastAsia="Calibri" w:cs="Times New Roman"/>
          <w:sz w:val="16"/>
        </w:rPr>
        <w:t>,  Greg</w:t>
      </w:r>
      <w:proofErr w:type="gramEnd"/>
      <w:r w:rsidRPr="002C0C3D">
        <w:rPr>
          <w:rFonts w:eastAsia="Calibri" w:cs="Times New Roman"/>
          <w:sz w:val="16"/>
        </w:rPr>
        <w:t xml:space="preserve"> Grandin,  Macmillan, May 2, 2006 –BRW)</w:t>
      </w:r>
    </w:p>
    <w:p w:rsidR="00543CCF" w:rsidRPr="002C0C3D" w:rsidRDefault="00543CCF" w:rsidP="00543CCF">
      <w:pPr>
        <w:rPr>
          <w:rFonts w:eastAsia="Calibri" w:cs="Times New Roman"/>
          <w:sz w:val="16"/>
        </w:rPr>
      </w:pPr>
      <w:r w:rsidRPr="002C0C3D">
        <w:rPr>
          <w:rFonts w:eastAsia="Calibri" w:cs="Times New Roman"/>
          <w:sz w:val="16"/>
        </w:rPr>
        <w:lastRenderedPageBreak/>
        <w:t xml:space="preserve">The ARGENTINE WRITER Jorge Luis Borges once remarked that the lack of camels in the Koran proves its Middle Eastern provenance: only a native author, he explained, could have so taken the animal for granted as not to mention it. Perhaps a similar familiarity explains the absence of Latin America in recent discussions about the United States and its empire. </w:t>
      </w:r>
      <w:r w:rsidRPr="002C0C3D">
        <w:rPr>
          <w:rFonts w:eastAsia="Calibri" w:cs="Times New Roman"/>
          <w:u w:val="single"/>
        </w:rPr>
        <w:t xml:space="preserve">Though </w:t>
      </w:r>
      <w:r w:rsidRPr="002C0C3D">
        <w:rPr>
          <w:rFonts w:eastAsia="Calibri" w:cs="Times New Roman"/>
          <w:highlight w:val="green"/>
          <w:u w:val="single"/>
        </w:rPr>
        <w:t>Latin America has played an indispensable role in the rise of the United States to global power</w:t>
      </w:r>
      <w:r w:rsidRPr="002C0C3D">
        <w:rPr>
          <w:rFonts w:eastAsia="Calibri" w:cs="Times New Roman"/>
          <w:u w:val="single"/>
        </w:rPr>
        <w:t>, it elicits little curiosity from its neighbor to the north</w:t>
      </w:r>
      <w:r w:rsidRPr="002C0C3D">
        <w:rPr>
          <w:rFonts w:eastAsia="Calibri" w:cs="Times New Roman"/>
          <w:sz w:val="16"/>
        </w:rPr>
        <w:t xml:space="preserve">. "Latin America doesn't matter,” Richard Nixon advised a young Donald Rumsfeld, who was casting about for career opportunities. “Long as we’ve been in it, people don’t give one damn about Latin America.”' </w:t>
      </w:r>
      <w:proofErr w:type="gramStart"/>
      <w:r w:rsidRPr="002C0C3D">
        <w:rPr>
          <w:rFonts w:eastAsia="Calibri" w:cs="Times New Roman"/>
          <w:sz w:val="16"/>
        </w:rPr>
        <w:t>Likewise today.</w:t>
      </w:r>
      <w:proofErr w:type="gramEnd"/>
      <w:r w:rsidRPr="002C0C3D">
        <w:rPr>
          <w:rFonts w:eastAsia="Calibri" w:cs="Times New Roman"/>
          <w:sz w:val="16"/>
        </w:rPr>
        <w:t xml:space="preserve"> In their search for historical precedents for our current imperial moment, </w:t>
      </w:r>
      <w:r w:rsidRPr="002C0C3D">
        <w:rPr>
          <w:rFonts w:eastAsia="Calibri" w:cs="Times New Roman"/>
          <w:highlight w:val="green"/>
          <w:u w:val="single"/>
        </w:rPr>
        <w:t>intellectuals</w:t>
      </w:r>
      <w:r w:rsidRPr="002C0C3D">
        <w:rPr>
          <w:rFonts w:eastAsia="Calibri" w:cs="Times New Roman"/>
          <w:u w:val="single"/>
        </w:rPr>
        <w:t xml:space="preserve"> invoke postwar reconstructions of Germany and japan, ancient Rome and nineteenth-century Britain but </w:t>
      </w:r>
      <w:r w:rsidRPr="002C0C3D">
        <w:rPr>
          <w:rFonts w:eastAsia="Calibri" w:cs="Times New Roman"/>
          <w:highlight w:val="green"/>
          <w:u w:val="single"/>
        </w:rPr>
        <w:t>consistently ignore the one place where the United States has projected its influence</w:t>
      </w:r>
      <w:r w:rsidRPr="002C0C3D">
        <w:rPr>
          <w:rFonts w:eastAsia="Calibri" w:cs="Times New Roman"/>
          <w:u w:val="single"/>
        </w:rPr>
        <w:t xml:space="preserve"> for more than two centuries</w:t>
      </w:r>
      <w:r w:rsidRPr="002C0C3D">
        <w:rPr>
          <w:rFonts w:eastAsia="Calibri" w:cs="Times New Roman"/>
          <w:sz w:val="16"/>
        </w:rPr>
        <w:t xml:space="preserve">. </w:t>
      </w:r>
      <w:r w:rsidRPr="002C0C3D">
        <w:rPr>
          <w:rFonts w:eastAsia="Calibri" w:cs="Times New Roman"/>
          <w:highlight w:val="green"/>
          <w:u w:val="single"/>
        </w:rPr>
        <w:t>"People don’t give one shit" about the place, Nixon said</w:t>
      </w:r>
      <w:r w:rsidRPr="002C0C3D">
        <w:rPr>
          <w:rFonts w:eastAsia="Calibri" w:cs="Times New Roman"/>
          <w:sz w:val="16"/>
        </w:rPr>
        <w:t xml:space="preserve">.: Vi/ere it not for Borges’s insight, this studied indifference to Latin America would seem ironic, for the region has long served as a workshop of empire, the place where the United States elaborated tactics of extraterritorial administration and acquired its conception of itself as an empire like no other before it. The Western hemisphere was to be the staging ground for a new “empire for liberty," a phrase used by Thomas Jefferson specifically in reference to Spanish Florida and Cuba. Unlike European empires, ours was supposed to entail a concert of equal, sovereign democratic American republics, with shared interests and values, led but not dominated by the United States—a conception of empire that remains Washington’s guiding vision. The same direction of influence is evident in any number of examples. </w:t>
      </w:r>
      <w:r w:rsidRPr="002C0C3D">
        <w:rPr>
          <w:rFonts w:eastAsia="Calibri" w:cs="Times New Roman"/>
          <w:u w:val="single"/>
        </w:rPr>
        <w:t>The United States’s engagement with the developing world after World War II</w:t>
      </w:r>
      <w:r w:rsidRPr="002C0C3D">
        <w:rPr>
          <w:rFonts w:eastAsia="Calibri" w:cs="Times New Roman"/>
          <w:sz w:val="16"/>
        </w:rPr>
        <w:t xml:space="preserve">, for instance, is often viewed as an extension of its postwar policies in Europe and japan, yet that view has it exactly backwards. Washington’s first attempts, in fact, </w:t>
      </w:r>
      <w:r w:rsidRPr="002C0C3D">
        <w:rPr>
          <w:rFonts w:eastAsia="Calibri" w:cs="Times New Roman"/>
          <w:u w:val="single"/>
        </w:rPr>
        <w:t>to restructure another country’s economy took place in the developing world</w:t>
      </w:r>
      <w:r w:rsidRPr="002C0C3D">
        <w:rPr>
          <w:rFonts w:eastAsia="Calibri" w:cs="Times New Roman"/>
          <w:sz w:val="16"/>
        </w:rPr>
        <w:t xml:space="preserve">—in Mexico in the years after the American Civil War and in Cuba following the Spanish-American War. “We should do for Europe on a large seale,” remarked the U.S. ambassador to England in 1914, "essentially what we did for Cuba on a small scale and thereby usher in a new era of human history.” Likewise, </w:t>
      </w:r>
      <w:r w:rsidRPr="002C0C3D">
        <w:rPr>
          <w:rFonts w:eastAsia="Calibri" w:cs="Times New Roman"/>
          <w:u w:val="single"/>
        </w:rPr>
        <w:t>most discussions of</w:t>
      </w:r>
      <w:r w:rsidRPr="002C0C3D">
        <w:rPr>
          <w:rFonts w:eastAsia="Calibri" w:cs="Times New Roman"/>
          <w:sz w:val="16"/>
        </w:rPr>
        <w:t xml:space="preserve"> George W. Bush’s </w:t>
      </w:r>
      <w:r w:rsidRPr="002C0C3D">
        <w:rPr>
          <w:rFonts w:eastAsia="Calibri" w:cs="Times New Roman"/>
          <w:u w:val="single"/>
        </w:rPr>
        <w:t xml:space="preserve">foreign policy focus on the supposed innovation of a small group of neoconservative intellectuals in asserting the right to unilateral preemptive military action both to defend national security and to advance American ideals. </w:t>
      </w:r>
      <w:r w:rsidRPr="002C0C3D">
        <w:rPr>
          <w:rFonts w:eastAsia="Calibri" w:cs="Times New Roman"/>
          <w:sz w:val="16"/>
        </w:rPr>
        <w:t xml:space="preserve">But </w:t>
      </w:r>
      <w:r w:rsidRPr="002C0C3D">
        <w:rPr>
          <w:rFonts w:eastAsia="Calibri" w:cs="Times New Roman"/>
          <w:highlight w:val="green"/>
          <w:u w:val="single"/>
        </w:rPr>
        <w:t xml:space="preserve">neither the neocons’ dire view of a crisis-ridden world that </w:t>
      </w:r>
      <w:proofErr w:type="gramStart"/>
      <w:r w:rsidRPr="002C0C3D">
        <w:rPr>
          <w:rFonts w:eastAsia="Calibri" w:cs="Times New Roman"/>
          <w:highlight w:val="green"/>
          <w:u w:val="single"/>
        </w:rPr>
        <w:t>justifies the</w:t>
      </w:r>
      <w:proofErr w:type="gramEnd"/>
      <w:r w:rsidRPr="002C0C3D">
        <w:rPr>
          <w:rFonts w:eastAsia="Calibri" w:cs="Times New Roman"/>
          <w:highlight w:val="green"/>
          <w:u w:val="single"/>
        </w:rPr>
        <w:t xml:space="preserve"> use of unilateral and brutal American military power nor their utopian vision of the same world</w:t>
      </w:r>
      <w:r w:rsidRPr="002C0C3D">
        <w:rPr>
          <w:rFonts w:eastAsia="Calibri" w:cs="Times New Roman"/>
          <w:u w:val="single"/>
        </w:rPr>
        <w:t xml:space="preserve"> made whole and happy by that power is new.</w:t>
      </w:r>
      <w:r w:rsidRPr="002C0C3D">
        <w:rPr>
          <w:rFonts w:eastAsia="Calibri" w:cs="Times New Roman"/>
          <w:sz w:val="16"/>
        </w:rPr>
        <w:t xml:space="preserve"> Both have been fully in operation in Washington’s approach to Latin America for over a century</w:t>
      </w:r>
      <w:r w:rsidRPr="002C0C3D">
        <w:rPr>
          <w:rFonts w:eastAsia="Calibri" w:cs="Times New Roman"/>
          <w:u w:val="single"/>
        </w:rPr>
        <w:t xml:space="preserve">. </w:t>
      </w:r>
      <w:r w:rsidRPr="002C0C3D">
        <w:rPr>
          <w:rFonts w:eastAsia="Calibri" w:cs="Times New Roman"/>
          <w:highlight w:val="green"/>
          <w:u w:val="single"/>
        </w:rPr>
        <w:t>The history of the United States in Latin America is cluttered with “preemptive" interventions</w:t>
      </w:r>
      <w:r w:rsidRPr="002C0C3D">
        <w:rPr>
          <w:rFonts w:eastAsia="Calibri" w:cs="Times New Roman"/>
          <w:u w:val="single"/>
        </w:rPr>
        <w:t xml:space="preserve"> that even the most stalwart champions of U.S. hegemony have trouble defending. </w:t>
      </w:r>
      <w:r w:rsidRPr="002C0C3D">
        <w:rPr>
          <w:rFonts w:eastAsia="Calibri" w:cs="Times New Roman"/>
          <w:sz w:val="16"/>
        </w:rPr>
        <w:t xml:space="preserve">From the mid-nineteenth to the early twentieth century, </w:t>
      </w:r>
      <w:r w:rsidRPr="002C0C3D">
        <w:rPr>
          <w:rFonts w:eastAsia="Calibri" w:cs="Times New Roman"/>
          <w:u w:val="single"/>
        </w:rPr>
        <w:t xml:space="preserve">the U.S. military sharpened its lighting skills and developed its modernday organizational structure </w:t>
      </w:r>
      <w:r w:rsidRPr="002C0C3D">
        <w:rPr>
          <w:rFonts w:eastAsia="Calibri" w:cs="Times New Roman"/>
          <w:highlight w:val="green"/>
          <w:u w:val="single"/>
        </w:rPr>
        <w:t>largely in constant conflict with Latin America</w:t>
      </w:r>
      <w:r w:rsidRPr="002C0C3D">
        <w:rPr>
          <w:rFonts w:eastAsia="Calibri" w:cs="Times New Roman"/>
          <w:sz w:val="16"/>
        </w:rPr>
        <w:t xml:space="preserve">—in its drive west when it occupied Mexico in the midnineteenth century aml took more than half of that country’s national territory. And in its push south: by 1930, Washington had sent gunboats into Latin American ports over six thousand times, invaded Cuba, Mexico (again), Guatemala, and Honduras, fought protracted guerrilla wars in the Dominican Republic, Nicaragua, and Haiti, annexed Puerto Rico, and taken a piece of Colombia to create both the Panamanian nation and the Panama Canal. For their part, </w:t>
      </w:r>
      <w:r w:rsidRPr="002C0C3D">
        <w:rPr>
          <w:rFonts w:eastAsia="Calibri" w:cs="Times New Roman"/>
          <w:highlight w:val="green"/>
          <w:u w:val="single"/>
        </w:rPr>
        <w:t>American corporations and financial houses came to dominate the economies of Mexico, the Caribbean, and Central America</w:t>
      </w:r>
      <w:r w:rsidRPr="002C0C3D">
        <w:rPr>
          <w:rFonts w:eastAsia="Calibri" w:cs="Times New Roman"/>
          <w:u w:val="single"/>
        </w:rPr>
        <w:t xml:space="preserve">, as well as large parts of South America, apprenticing </w:t>
      </w:r>
      <w:proofErr w:type="gramStart"/>
      <w:r w:rsidRPr="002C0C3D">
        <w:rPr>
          <w:rFonts w:eastAsia="Calibri" w:cs="Times New Roman"/>
          <w:u w:val="single"/>
        </w:rPr>
        <w:t>themselves</w:t>
      </w:r>
      <w:proofErr w:type="gramEnd"/>
      <w:r w:rsidRPr="002C0C3D">
        <w:rPr>
          <w:rFonts w:eastAsia="Calibri" w:cs="Times New Roman"/>
          <w:u w:val="single"/>
        </w:rPr>
        <w:t xml:space="preserve"> in overseas expansion before they headed elsewhere</w:t>
      </w:r>
      <w:r w:rsidRPr="002C0C3D">
        <w:rPr>
          <w:rFonts w:eastAsia="Calibri" w:cs="Times New Roman"/>
          <w:sz w:val="16"/>
        </w:rPr>
        <w:t xml:space="preserve">, to Asia, Africa, and Europe. </w:t>
      </w:r>
      <w:r w:rsidRPr="002C0C3D">
        <w:rPr>
          <w:rFonts w:eastAsia="Calibri" w:cs="Times New Roman"/>
          <w:u w:val="single"/>
        </w:rPr>
        <w:t xml:space="preserve">Yet </w:t>
      </w:r>
      <w:r w:rsidRPr="002C0C3D">
        <w:rPr>
          <w:rFonts w:eastAsia="Calibri" w:cs="Times New Roman"/>
          <w:highlight w:val="green"/>
          <w:u w:val="single"/>
        </w:rPr>
        <w:t>Latin America</w:t>
      </w:r>
      <w:r w:rsidRPr="002C0C3D">
        <w:rPr>
          <w:rFonts w:eastAsia="Calibri" w:cs="Times New Roman"/>
          <w:u w:val="single"/>
        </w:rPr>
        <w:t xml:space="preserve"> did more than serve as a staging ground for the United States’s early push toward empire. The region </w:t>
      </w:r>
      <w:r w:rsidRPr="002C0C3D">
        <w:rPr>
          <w:rFonts w:eastAsia="Calibri" w:cs="Times New Roman"/>
          <w:highlight w:val="green"/>
          <w:u w:val="single"/>
        </w:rPr>
        <w:t>provided a school where foreign policy officials and intellectuals could learn to  apply</w:t>
      </w:r>
      <w:r w:rsidRPr="002C0C3D">
        <w:rPr>
          <w:rFonts w:eastAsia="Calibri" w:cs="Times New Roman"/>
          <w:u w:val="single"/>
        </w:rPr>
        <w:t xml:space="preserve"> what political scientists like to call “</w:t>
      </w:r>
      <w:r w:rsidRPr="002C0C3D">
        <w:rPr>
          <w:rFonts w:eastAsia="Calibri" w:cs="Times New Roman"/>
          <w:highlight w:val="green"/>
          <w:u w:val="single"/>
        </w:rPr>
        <w:t>soft power</w:t>
      </w:r>
      <w:r w:rsidRPr="002C0C3D">
        <w:rPr>
          <w:rFonts w:eastAsia="Calibri" w:cs="Times New Roman"/>
          <w:u w:val="single"/>
        </w:rPr>
        <w:t>”—</w:t>
      </w:r>
      <w:r w:rsidRPr="002C0C3D">
        <w:rPr>
          <w:rFonts w:eastAsia="Calibri" w:cs="Times New Roman"/>
          <w:sz w:val="16"/>
        </w:rPr>
        <w:t xml:space="preserve">that is, </w:t>
      </w:r>
      <w:r w:rsidRPr="002C0C3D">
        <w:rPr>
          <w:rFonts w:eastAsia="Calibri" w:cs="Times New Roman"/>
          <w:u w:val="single"/>
        </w:rPr>
        <w:t xml:space="preserve">the spread of America’s authority through nonnilitary means, </w:t>
      </w:r>
      <w:r w:rsidRPr="002C0C3D">
        <w:rPr>
          <w:rFonts w:eastAsia="Calibri" w:cs="Times New Roman"/>
          <w:highlight w:val="green"/>
          <w:u w:val="single"/>
        </w:rPr>
        <w:t>through commerce, cultural exchange, and multilateral cooperation</w:t>
      </w:r>
      <w:r w:rsidRPr="002C0C3D">
        <w:rPr>
          <w:rFonts w:eastAsia="Calibri" w:cs="Times New Roman"/>
          <w:u w:val="single"/>
        </w:rPr>
        <w:t>}</w:t>
      </w:r>
      <w:r w:rsidRPr="002C0C3D">
        <w:rPr>
          <w:rFonts w:eastAsia="Calibri" w:cs="Times New Roman"/>
          <w:sz w:val="16"/>
        </w:rPr>
        <w:t xml:space="preserve"> At first, the United States proved a reluctant student. It took decades of mounting Latin American anti-imperialist resistance, including armed resistance, to force Washington to abandon its militarism. But abandon it it finally did, at least for a short time. In the early 1930s, Franklin D. Roosevelt promised that henceforth the United States would be a "good neighbor," that it would recognize the absolute sovereignty of individual nations, renounce its right to engage in unilateral interventions, and make concessions to economic nationalists. </w:t>
      </w:r>
      <w:r w:rsidRPr="002C0C3D">
        <w:rPr>
          <w:rFonts w:eastAsia="Calibri" w:cs="Times New Roman"/>
          <w:u w:val="single"/>
        </w:rPr>
        <w:t xml:space="preserve">Rather than weaken U.S. influence in the </w:t>
      </w:r>
      <w:proofErr w:type="gramStart"/>
      <w:r w:rsidRPr="002C0C3D">
        <w:rPr>
          <w:rFonts w:eastAsia="Calibri" w:cs="Times New Roman"/>
          <w:u w:val="single"/>
        </w:rPr>
        <w:t>Western  Hemisphere</w:t>
      </w:r>
      <w:proofErr w:type="gramEnd"/>
      <w:r w:rsidRPr="002C0C3D">
        <w:rPr>
          <w:rFonts w:eastAsia="Calibri" w:cs="Times New Roman"/>
          <w:u w:val="single"/>
        </w:rPr>
        <w:t xml:space="preserve">, </w:t>
      </w:r>
      <w:r w:rsidRPr="002C0C3D">
        <w:rPr>
          <w:rFonts w:eastAsia="Calibri" w:cs="Times New Roman"/>
          <w:highlight w:val="green"/>
          <w:u w:val="single"/>
        </w:rPr>
        <w:t>this newfound moderation in fact institutionalized Washington’s authority, drawing Latin .American republics tighter into its political, economic, and cultural orbit through a series of multilateral treaties and regional organizations</w:t>
      </w:r>
      <w:r w:rsidRPr="002C0C3D">
        <w:rPr>
          <w:rFonts w:eastAsia="Calibri" w:cs="Times New Roman"/>
          <w:u w:val="single"/>
        </w:rPr>
        <w:t>.</w:t>
      </w:r>
      <w:r w:rsidRPr="002C0C3D">
        <w:rPr>
          <w:rFonts w:eastAsia="Calibri" w:cs="Times New Roman"/>
          <w:sz w:val="16"/>
        </w:rPr>
        <w:t xml:space="preserve"> The Good Neighbor policy was the model for the European and Asian alliance system, providing a blueprint for America’s “empire by invitation,” as one historian famously described Washington’s rise to unprecedented heights of world power} But even as Washington was working out the contours of its kinder, gentler empire in postwar Western Europe and japan, back in the birthplace of American soft power it was rearming. </w:t>
      </w:r>
      <w:r w:rsidRPr="002C0C3D">
        <w:rPr>
          <w:rFonts w:eastAsia="Calibri" w:cs="Times New Roman"/>
          <w:b/>
          <w:highlight w:val="green"/>
          <w:u w:val="single"/>
          <w:bdr w:val="single" w:sz="4" w:space="0" w:color="auto"/>
        </w:rPr>
        <w:t xml:space="preserve">Latin America has once again </w:t>
      </w:r>
      <w:proofErr w:type="gramStart"/>
      <w:r w:rsidRPr="002C0C3D">
        <w:rPr>
          <w:rFonts w:eastAsia="Calibri" w:cs="Times New Roman"/>
          <w:b/>
          <w:highlight w:val="green"/>
          <w:u w:val="single"/>
          <w:bdr w:val="single" w:sz="4" w:space="0" w:color="auto"/>
        </w:rPr>
        <w:t>became</w:t>
      </w:r>
      <w:proofErr w:type="gramEnd"/>
      <w:r w:rsidRPr="002C0C3D">
        <w:rPr>
          <w:rFonts w:eastAsia="Calibri" w:cs="Times New Roman"/>
          <w:b/>
          <w:highlight w:val="green"/>
          <w:u w:val="single"/>
          <w:bdr w:val="single" w:sz="4" w:space="0" w:color="auto"/>
        </w:rPr>
        <w:t xml:space="preserve"> a school where the United States studied how to execute imperial violence through proxies</w:t>
      </w:r>
      <w:r w:rsidRPr="002C0C3D">
        <w:rPr>
          <w:rFonts w:eastAsia="Calibri" w:cs="Times New Roman"/>
          <w:b/>
          <w:u w:val="single"/>
          <w:bdr w:val="single" w:sz="4" w:space="0" w:color="auto"/>
        </w:rPr>
        <w:t>.</w:t>
      </w:r>
      <w:r w:rsidRPr="002C0C3D">
        <w:rPr>
          <w:rFonts w:eastAsia="Calibri" w:cs="Times New Roman"/>
          <w:u w:val="single"/>
        </w:rPr>
        <w:t xml:space="preserve"> </w:t>
      </w:r>
      <w:r w:rsidRPr="002C0C3D">
        <w:rPr>
          <w:rFonts w:eastAsia="Calibri" w:cs="Times New Roman"/>
          <w:sz w:val="16"/>
        </w:rPr>
        <w:t xml:space="preserve">After World War II, in the name of containing Communism, the United States, mostly through the actions of local allies, executed or encouraged coups in, among other places, Guatemala, Brazil, Chile, Uruguay, and Argentina and patronized a brutal mercenary war in Nicaragua. </w:t>
      </w:r>
      <w:r w:rsidRPr="002C0C3D">
        <w:rPr>
          <w:rFonts w:eastAsia="Calibri" w:cs="Times New Roman"/>
          <w:u w:val="single"/>
        </w:rPr>
        <w:t xml:space="preserve">Latin America became a </w:t>
      </w:r>
      <w:r w:rsidRPr="002C0C3D">
        <w:rPr>
          <w:rFonts w:eastAsia="Calibri" w:cs="Times New Roman"/>
          <w:u w:val="single"/>
        </w:rPr>
        <w:lastRenderedPageBreak/>
        <w:t>laboratory for counter insurgency,</w:t>
      </w:r>
      <w:r w:rsidRPr="002C0C3D">
        <w:rPr>
          <w:rFonts w:eastAsia="Calibri" w:cs="Times New Roman"/>
          <w:sz w:val="16"/>
        </w:rPr>
        <w:t xml:space="preserve"> as military officials and covert operators applied insights learned in the re-gion to Southeast Asia, Africa, and the Middle East. By the end of  the Cold War, Latin American security forces trained, funded, equipped, and incited by </w:t>
      </w:r>
      <w:r w:rsidRPr="002C0C3D">
        <w:rPr>
          <w:rFonts w:eastAsia="Calibri" w:cs="Times New Roman"/>
          <w:u w:val="single"/>
        </w:rPr>
        <w:t xml:space="preserve">Washington had executed a reign of bloody terror—hundreds of thousands killed, an equal number tortured, millions driven into exile—from which the region has yet to fully recover. </w:t>
      </w:r>
      <w:r w:rsidRPr="002C0C3D">
        <w:rPr>
          <w:rFonts w:eastAsia="Calibri" w:cs="Times New Roman"/>
          <w:highlight w:val="green"/>
          <w:u w:val="single"/>
        </w:rPr>
        <w:t>This reign of terror has had consequences more far-reaching than the damage done to Latin America itself</w:t>
      </w:r>
      <w:r w:rsidRPr="002C0C3D">
        <w:rPr>
          <w:rFonts w:eastAsia="Calibri" w:cs="Times New Roman"/>
          <w:u w:val="single"/>
        </w:rPr>
        <w:t xml:space="preserve">, for </w:t>
      </w:r>
      <w:r w:rsidRPr="002C0C3D">
        <w:rPr>
          <w:rFonts w:eastAsia="Calibri" w:cs="Times New Roman"/>
          <w:highlight w:val="green"/>
          <w:u w:val="single"/>
        </w:rPr>
        <w:t>it was</w:t>
      </w:r>
      <w:r w:rsidRPr="002C0C3D">
        <w:rPr>
          <w:rFonts w:eastAsia="Calibri" w:cs="Times New Roman"/>
          <w:u w:val="single"/>
        </w:rPr>
        <w:t xml:space="preserve"> this </w:t>
      </w:r>
      <w:r w:rsidRPr="002C0C3D">
        <w:rPr>
          <w:rFonts w:eastAsia="Calibri" w:cs="Times New Roman"/>
          <w:highlight w:val="green"/>
          <w:u w:val="single"/>
        </w:rPr>
        <w:t>rehabilitation of hard power that</w:t>
      </w:r>
      <w:r w:rsidRPr="002C0C3D">
        <w:rPr>
          <w:rFonts w:eastAsia="Calibri" w:cs="Times New Roman"/>
          <w:u w:val="single"/>
        </w:rPr>
        <w:t xml:space="preserve"> directly </w:t>
      </w:r>
      <w:r w:rsidRPr="002C0C3D">
        <w:rPr>
          <w:rFonts w:eastAsia="Calibri" w:cs="Times New Roman"/>
          <w:highlight w:val="green"/>
          <w:u w:val="single"/>
        </w:rPr>
        <w:t>influenced America°</w:t>
      </w:r>
      <w:r w:rsidRPr="002C0C3D">
        <w:rPr>
          <w:rFonts w:eastAsia="Calibri" w:cs="Times New Roman"/>
          <w:u w:val="single"/>
        </w:rPr>
        <w:t xml:space="preserve">s latest episode of </w:t>
      </w:r>
      <w:r w:rsidRPr="002C0C3D">
        <w:rPr>
          <w:rFonts w:eastAsia="Calibri" w:cs="Times New Roman"/>
          <w:highlight w:val="green"/>
          <w:u w:val="single"/>
        </w:rPr>
        <w:t>imperial overreach in the wake of 9/1 1</w:t>
      </w:r>
      <w:r w:rsidRPr="002C0C3D">
        <w:rPr>
          <w:rFonts w:eastAsia="Calibri" w:cs="Times New Roman"/>
          <w:sz w:val="16"/>
          <w:highlight w:val="green"/>
        </w:rPr>
        <w:t>.</w:t>
      </w:r>
      <w:r w:rsidRPr="002C0C3D">
        <w:rPr>
          <w:rFonts w:eastAsia="Calibri" w:cs="Times New Roman"/>
          <w:sz w:val="16"/>
        </w:rPr>
        <w:t xml:space="preserve"> </w:t>
      </w:r>
      <w:r w:rsidRPr="002C0C3D">
        <w:rPr>
          <w:rFonts w:eastAsia="Calibri" w:cs="Times New Roman"/>
          <w:u w:val="single"/>
        </w:rPr>
        <w:t>It is often noted in passing that a number of the current administration’s officials</w:t>
      </w:r>
      <w:r w:rsidRPr="002C0C3D">
        <w:rPr>
          <w:rFonts w:eastAsia="Calibri" w:cs="Times New Roman"/>
          <w:sz w:val="16"/>
        </w:rPr>
        <w:t xml:space="preserve">, advisers, and hangers-on are veterans of Ronald Reagan’s Central American policy in the 1980s, which included the patronage of anti-Communist governments in El Salvador </w:t>
      </w:r>
      <w:proofErr w:type="gramStart"/>
      <w:r w:rsidRPr="002C0C3D">
        <w:rPr>
          <w:rFonts w:eastAsia="Calibri" w:cs="Times New Roman"/>
          <w:sz w:val="16"/>
        </w:rPr>
        <w:t>and  Guatemala</w:t>
      </w:r>
      <w:proofErr w:type="gramEnd"/>
      <w:r w:rsidRPr="002C0C3D">
        <w:rPr>
          <w:rFonts w:eastAsia="Calibri" w:cs="Times New Roman"/>
          <w:sz w:val="16"/>
        </w:rPr>
        <w:t xml:space="preserve"> and anti-Communist insurgents in Nicaragua. The list includes Elliott Abrams, Bush’s current deputy national security adviser in charge of promoting democracy throughout the world; john Negroponte, former U.N. ambassador, envoy to Iraq, and now intelligence czar; Otto Reich, secretary of state for the Western Hemisphere during Bush°s first term; and </w:t>
      </w:r>
      <w:r w:rsidRPr="002C0C3D">
        <w:rPr>
          <w:rFonts w:eastAsia="Calibri" w:cs="Times New Roman"/>
          <w:u w:val="single"/>
        </w:rPr>
        <w:t>Robert Kagan, an ardent advocate of U.S. global hegemony</w:t>
      </w:r>
      <w:r w:rsidRPr="002C0C3D">
        <w:rPr>
          <w:rFonts w:eastAsia="Calibri" w:cs="Times New Roman"/>
          <w:sz w:val="16"/>
        </w:rPr>
        <w:t xml:space="preserve">. </w:t>
      </w:r>
      <w:proofErr w:type="gramStart"/>
      <w:r w:rsidRPr="002C0C3D">
        <w:rPr>
          <w:rFonts w:eastAsia="Calibri" w:cs="Times New Roman"/>
          <w:sz w:val="16"/>
        </w:rPr>
        <w:t>john</w:t>
      </w:r>
      <w:proofErr w:type="gramEnd"/>
      <w:r w:rsidRPr="002C0C3D">
        <w:rPr>
          <w:rFonts w:eastAsia="Calibri" w:cs="Times New Roman"/>
          <w:sz w:val="16"/>
        </w:rPr>
        <w:t xml:space="preserve"> Poindexter, convicted of lying to Congress, conspiracy, and destroying evidence in the IranContra scandal during his tenure as Reagan’s national security adviser, was appointed by Rumsfeld to oversee the Pentagon’s stillborn Total Information Awareness program. </w:t>
      </w:r>
      <w:proofErr w:type="gramStart"/>
      <w:r w:rsidRPr="002C0C3D">
        <w:rPr>
          <w:rFonts w:eastAsia="Calibri" w:cs="Times New Roman"/>
          <w:sz w:val="16"/>
        </w:rPr>
        <w:t>john</w:t>
      </w:r>
      <w:proofErr w:type="gramEnd"/>
      <w:r w:rsidRPr="002C0C3D">
        <w:rPr>
          <w:rFonts w:eastAsia="Calibri" w:cs="Times New Roman"/>
          <w:sz w:val="16"/>
        </w:rPr>
        <w:t xml:space="preserve"> Bolton, ambassador to the United Nations and an arch-unilateralist, served as Reagan’s point man in the justice Department to stonewall investigations into Iran-Contra.; Yet the links between the current Bush administrations revolution in foreign policy and Reagan’s hard line in Central America are even more profound than the simple recycling of personnel. </w:t>
      </w:r>
      <w:r w:rsidRPr="002C0C3D">
        <w:rPr>
          <w:rFonts w:eastAsia="Calibri" w:cs="Times New Roman"/>
          <w:u w:val="single"/>
        </w:rPr>
        <w:t xml:space="preserve">It was Central America, and </w:t>
      </w:r>
      <w:r w:rsidRPr="002C0C3D">
        <w:rPr>
          <w:rFonts w:eastAsia="Calibri" w:cs="Times New Roman"/>
          <w:highlight w:val="green"/>
          <w:u w:val="single"/>
        </w:rPr>
        <w:t>Latin America</w:t>
      </w:r>
      <w:r w:rsidRPr="002C0C3D">
        <w:rPr>
          <w:rFonts w:eastAsia="Calibri" w:cs="Times New Roman"/>
          <w:u w:val="single"/>
        </w:rPr>
        <w:t xml:space="preserve"> more broadly, where an insurgent New Right first coalesced, as conservative activists used the region to respond to the crisis of the 1970s, a crisis provoked not only by America’s defeat in Vietnam but by a deep economic recession </w:t>
      </w:r>
      <w:proofErr w:type="gramStart"/>
      <w:r w:rsidRPr="002C0C3D">
        <w:rPr>
          <w:rFonts w:eastAsia="Calibri" w:cs="Times New Roman"/>
          <w:u w:val="single"/>
        </w:rPr>
        <w:t>and  a</w:t>
      </w:r>
      <w:proofErr w:type="gramEnd"/>
      <w:r w:rsidRPr="002C0C3D">
        <w:rPr>
          <w:rFonts w:eastAsia="Calibri" w:cs="Times New Roman"/>
          <w:u w:val="single"/>
        </w:rPr>
        <w:t xml:space="preserve"> culture of skeptical antimilitarism and political dissent that spread in the war’s wake.</w:t>
      </w:r>
      <w:r w:rsidRPr="002C0C3D">
        <w:rPr>
          <w:rFonts w:eastAsia="Calibri" w:cs="Times New Roman"/>
          <w:sz w:val="16"/>
        </w:rPr>
        <w:t xml:space="preserve"> Indeed, Reagan’s Central American wars can best be understood as a dress rehearsal for what is going on now in the Middle East. </w:t>
      </w:r>
      <w:r w:rsidRPr="002C0C3D">
        <w:rPr>
          <w:rFonts w:eastAsia="Calibri" w:cs="Times New Roman"/>
          <w:u w:val="single"/>
        </w:rPr>
        <w:t xml:space="preserve">It was in these wars where the coalition made up of neoconservatives, Christian evangelicals, free marketers, and </w:t>
      </w:r>
      <w:proofErr w:type="gramStart"/>
      <w:r w:rsidRPr="002C0C3D">
        <w:rPr>
          <w:rFonts w:eastAsia="Calibri" w:cs="Times New Roman"/>
          <w:u w:val="single"/>
        </w:rPr>
        <w:t>nationalists that today stands</w:t>
      </w:r>
      <w:proofErr w:type="gramEnd"/>
      <w:r w:rsidRPr="002C0C3D">
        <w:rPr>
          <w:rFonts w:eastAsia="Calibri" w:cs="Times New Roman"/>
          <w:u w:val="single"/>
        </w:rPr>
        <w:t xml:space="preserve"> behind </w:t>
      </w:r>
      <w:r w:rsidRPr="002C0C3D">
        <w:rPr>
          <w:rFonts w:eastAsia="Calibri" w:cs="Times New Roman"/>
          <w:sz w:val="16"/>
        </w:rPr>
        <w:t xml:space="preserve">George W. Bush’s </w:t>
      </w:r>
      <w:r w:rsidRPr="002C0C3D">
        <w:rPr>
          <w:rFonts w:eastAsia="Calibri" w:cs="Times New Roman"/>
          <w:u w:val="single"/>
        </w:rPr>
        <w:t>expansive foreign policy first came together</w:t>
      </w:r>
      <w:r w:rsidRPr="002C0C3D">
        <w:rPr>
          <w:rFonts w:eastAsia="Calibri" w:cs="Times New Roman"/>
          <w:sz w:val="16"/>
        </w:rPr>
        <w:t xml:space="preserve">. There they had near free rein to bring the full power of the United States against a much weaker enemy in order to exorcise the ghost of Vietnam—and, in so doing, begin the transformation of America’s foreign policy and domestic culture. A critical element of that transformation entailed shifting the rationale of American diplomacy away from containment to rollback,  from one primarily justified in terms of national defense to one charged with advancing what Bush likes to call a “global democratic revolution.” </w:t>
      </w:r>
      <w:r w:rsidRPr="002C0C3D">
        <w:rPr>
          <w:rFonts w:eastAsia="Calibri" w:cs="Times New Roman"/>
          <w:u w:val="single"/>
        </w:rPr>
        <w:t xml:space="preserve">The domestic fight over how to respond to revolutionary nationalism in Central America </w:t>
      </w:r>
      <w:r w:rsidRPr="002C0C3D">
        <w:rPr>
          <w:rFonts w:eastAsia="Calibri" w:cs="Times New Roman"/>
          <w:highlight w:val="green"/>
          <w:u w:val="single"/>
        </w:rPr>
        <w:t>allowed conservative ideologues to remoralize both American diplomacy and capitalism,</w:t>
      </w:r>
      <w:r w:rsidRPr="002C0C3D">
        <w:rPr>
          <w:rFonts w:eastAsia="Calibri" w:cs="Times New Roman"/>
          <w:u w:val="single"/>
        </w:rPr>
        <w:t xml:space="preserve"> to counteract the cynicism that had seeped into both popular culture and the political establishment regarding the deployment of U.S. power in the world</w:t>
      </w:r>
      <w:r w:rsidRPr="002C0C3D">
        <w:rPr>
          <w:rFonts w:eastAsia="Calibri" w:cs="Times New Roman"/>
          <w:sz w:val="16"/>
        </w:rPr>
        <w:t xml:space="preserve">. Thus they pushed the Republican Party away from its foreign policy pragmatism to the idealism that now defines the “war on terror” as a world crusade of free-market nation building. At the same time, the conflicts in Nicaragua, El Salvador, and Guatemala allowed New Right militarists to find ways to bypass the restrictions enacted by Congress and the courts in the wake of Vietnam that limited the executive branch’s ability to fight wars, conduct covert operations, and carry out domestic surveillance of political activists. The Reagan White House perfected new techniques to manipulate the media, Congress, and public opinion while at the same time re empowering domestic law enforcement agencies to monitor and harass political dissidents. These techniques, as we shall see, prefigured initiatives now found in the PR campaign to build support for the war in Iraq and in the Patriot Act, reinvigorating the  national security state in ways that resonate to this day. The Central American wars also provided the New Christian Right its first extensive experience in foreign affairs, as the White House mobilized evangelical activists in order to neutralize domestic opponents of a belligerent foreign policy. </w:t>
      </w:r>
      <w:r w:rsidRPr="002C0C3D">
        <w:rPr>
          <w:rFonts w:eastAsia="Calibri" w:cs="Times New Roman"/>
          <w:highlight w:val="green"/>
          <w:u w:val="single"/>
        </w:rPr>
        <w:t>It was here where New Right Christian theologians first joined with secular nationalists to elaborate an ethical justification for a rejuvenated militarism</w:t>
      </w:r>
      <w:r w:rsidRPr="002C0C3D">
        <w:rPr>
          <w:rFonts w:eastAsia="Calibri" w:cs="Times New Roman"/>
          <w:sz w:val="16"/>
        </w:rPr>
        <w:t xml:space="preserve">. In other words, it was in </w:t>
      </w:r>
      <w:r w:rsidRPr="002C0C3D">
        <w:rPr>
          <w:rFonts w:eastAsia="Calibri" w:cs="Times New Roman"/>
          <w:u w:val="single"/>
        </w:rPr>
        <w:t>Central America where the Republican Party first combined the three elements that give today’s imperialism its moral force: punitive idealism, free-market absolutism, and right-wing Christian mobilization.</w:t>
      </w:r>
      <w:r w:rsidRPr="002C0C3D">
        <w:rPr>
          <w:rFonts w:eastAsia="Calibri" w:cs="Times New Roman"/>
          <w:sz w:val="16"/>
        </w:rPr>
        <w:t xml:space="preserve"> The first justified a belligerent diplomacy not just for the sake of national security but to advance “freedom.” The second sanctified property rights and the unencumbered free market as the moral core of the freedom it was America’s duty to export. The third backed up these ideals with social power, as the Republican Party learned how to channel the passions of its evangelical base into the international arena. '</w:t>
      </w:r>
      <w:proofErr w:type="gramStart"/>
      <w:r w:rsidRPr="002C0C3D">
        <w:rPr>
          <w:rFonts w:eastAsia="Calibri" w:cs="Times New Roman"/>
          <w:sz w:val="16"/>
        </w:rPr>
        <w:t>lb</w:t>
      </w:r>
      <w:proofErr w:type="gramEnd"/>
      <w:r w:rsidRPr="002C0C3D">
        <w:rPr>
          <w:rFonts w:eastAsia="Calibri" w:cs="Times New Roman"/>
          <w:sz w:val="16"/>
        </w:rPr>
        <w:t xml:space="preserve"> focus, therefore, exclusively on neoconservative intellectuals, as much of the commentary attempting to identify the origins of the new imperialism does, deflects attention away from the long history of American expansion. The intellectual architects of the Bush Doctrine are but part of a larger resurgence of nationalist militarism, serving as the ideologues of an American revanchism fired by a lethal combination of humiliation in Vietnam and vindication in the Cold War, of which Central America was the tragic endgame. </w:t>
      </w:r>
    </w:p>
    <w:p w:rsidR="00543CCF" w:rsidRPr="002C0C3D" w:rsidRDefault="00543CCF" w:rsidP="00543CCF">
      <w:pPr>
        <w:rPr>
          <w:b/>
        </w:rPr>
      </w:pPr>
    </w:p>
    <w:p w:rsidR="00543CCF" w:rsidRPr="002C0C3D" w:rsidRDefault="00543CCF" w:rsidP="00893921">
      <w:pPr>
        <w:pStyle w:val="Heading4"/>
      </w:pPr>
      <w:r w:rsidRPr="002C0C3D">
        <w:t xml:space="preserve">The alternative is to reject the 1AC in order to politicize the affirmative’s conception of geography – discourse analysis solves </w:t>
      </w:r>
    </w:p>
    <w:p w:rsidR="00543CCF" w:rsidRPr="002C0C3D" w:rsidRDefault="00543CCF" w:rsidP="00543CCF">
      <w:pPr>
        <w:rPr>
          <w:bCs/>
          <w:sz w:val="16"/>
        </w:rPr>
      </w:pPr>
      <w:r w:rsidRPr="002C0C3D">
        <w:rPr>
          <w:b/>
        </w:rPr>
        <w:t xml:space="preserve">Jones, Jones, and Woods, 04 </w:t>
      </w:r>
      <w:r w:rsidRPr="002C0C3D">
        <w:rPr>
          <w:bCs/>
          <w:sz w:val="16"/>
        </w:rPr>
        <w:t>(Martin Jones* - PhD in Human Geography from the University of Manchester, Rhys Jones; Professor of Human Geography at the University</w:t>
      </w:r>
    </w:p>
    <w:p w:rsidR="00543CCF" w:rsidRPr="002C0C3D" w:rsidRDefault="00543CCF" w:rsidP="00543CCF">
      <w:pPr>
        <w:rPr>
          <w:bCs/>
          <w:sz w:val="16"/>
        </w:rPr>
      </w:pPr>
      <w:r w:rsidRPr="002C0C3D">
        <w:rPr>
          <w:bCs/>
          <w:sz w:val="16"/>
        </w:rPr>
        <w:lastRenderedPageBreak/>
        <w:t>of Wales Aberystwyth** - Professor in Human Geography @ the University</w:t>
      </w:r>
      <w:r w:rsidRPr="002C0C3D">
        <w:rPr>
          <w:bCs/>
          <w:sz w:val="12"/>
        </w:rPr>
        <w:t xml:space="preserve">¶ </w:t>
      </w:r>
      <w:r w:rsidRPr="002C0C3D">
        <w:rPr>
          <w:bCs/>
          <w:sz w:val="16"/>
        </w:rPr>
        <w:t>of Wales Aberystwyth, Michael Woods*** - PhD in Human Geography from Bristol University; Professor of Human Geography and Director of the Institute of Geography and Earth Sciences @ the University</w:t>
      </w:r>
      <w:r w:rsidRPr="002C0C3D">
        <w:rPr>
          <w:bCs/>
          <w:sz w:val="12"/>
        </w:rPr>
        <w:t xml:space="preserve">¶ </w:t>
      </w:r>
      <w:r w:rsidRPr="002C0C3D">
        <w:rPr>
          <w:bCs/>
          <w:sz w:val="16"/>
        </w:rPr>
        <w:t>of Wales Aberystwyth, 2004, “AN INTRODUCTION TO POLITICAL GEOGRAPHY</w:t>
      </w:r>
      <w:r w:rsidRPr="002C0C3D">
        <w:rPr>
          <w:bCs/>
          <w:sz w:val="12"/>
        </w:rPr>
        <w:t xml:space="preserve"> </w:t>
      </w:r>
      <w:r w:rsidRPr="002C0C3D">
        <w:rPr>
          <w:bCs/>
          <w:sz w:val="16"/>
        </w:rPr>
        <w:t xml:space="preserve">Space, place and politics”, </w:t>
      </w:r>
      <w:r w:rsidRPr="002C0C3D">
        <w:rPr>
          <w:sz w:val="16"/>
        </w:rPr>
        <w:t>http://118.97.161.124/perpus-fkip/Perpustakaan/Geography/Geografi%20manusia/Pengantar%20Geografi%20Politik.pdf</w:t>
      </w:r>
      <w:r w:rsidRPr="002C0C3D">
        <w:rPr>
          <w:bCs/>
          <w:sz w:val="16"/>
        </w:rPr>
        <w:t>) MD</w:t>
      </w:r>
    </w:p>
    <w:p w:rsidR="00543CCF" w:rsidRPr="002C0C3D" w:rsidRDefault="00543CCF" w:rsidP="00543CCF">
      <w:pPr>
        <w:rPr>
          <w:sz w:val="16"/>
        </w:rPr>
      </w:pPr>
      <w:r w:rsidRPr="002C0C3D">
        <w:rPr>
          <w:sz w:val="16"/>
        </w:rPr>
        <w:t xml:space="preserve">Far more </w:t>
      </w:r>
      <w:r w:rsidRPr="002C0C3D">
        <w:rPr>
          <w:bCs/>
          <w:u w:val="single"/>
        </w:rPr>
        <w:t>influential have been two conceptual</w:t>
      </w:r>
      <w:r w:rsidRPr="002C0C3D">
        <w:rPr>
          <w:bCs/>
          <w:sz w:val="12"/>
        </w:rPr>
        <w:t>¶</w:t>
      </w:r>
      <w:r w:rsidRPr="002C0C3D">
        <w:rPr>
          <w:bCs/>
          <w:u w:val="single"/>
        </w:rPr>
        <w:t xml:space="preserve"> developments which served to further politicise the</w:t>
      </w:r>
      <w:r w:rsidRPr="002C0C3D">
        <w:rPr>
          <w:bCs/>
          <w:sz w:val="12"/>
        </w:rPr>
        <w:t>¶</w:t>
      </w:r>
      <w:r w:rsidRPr="002C0C3D">
        <w:rPr>
          <w:bCs/>
          <w:u w:val="single"/>
        </w:rPr>
        <w:t xml:space="preserve"> outlook of human geography as a whole.</w:t>
      </w:r>
      <w:r w:rsidRPr="002C0C3D">
        <w:rPr>
          <w:sz w:val="16"/>
        </w:rPr>
        <w:t xml:space="preserve"> The ﬁrst of</w:t>
      </w:r>
      <w:r w:rsidRPr="002C0C3D">
        <w:rPr>
          <w:sz w:val="12"/>
        </w:rPr>
        <w:t>¶</w:t>
      </w:r>
      <w:r w:rsidRPr="002C0C3D">
        <w:rPr>
          <w:sz w:val="16"/>
        </w:rPr>
        <w:t xml:space="preserve"> these was the so-called ‘cultural turn’ of the late 1980s</w:t>
      </w:r>
      <w:r w:rsidRPr="002C0C3D">
        <w:rPr>
          <w:sz w:val="12"/>
        </w:rPr>
        <w:t>¶</w:t>
      </w:r>
      <w:r w:rsidRPr="002C0C3D">
        <w:rPr>
          <w:sz w:val="16"/>
        </w:rPr>
        <w:t xml:space="preserve"> and 1990s which promoted a new understanding of</w:t>
      </w:r>
      <w:r w:rsidRPr="002C0C3D">
        <w:rPr>
          <w:sz w:val="12"/>
        </w:rPr>
        <w:t>¶</w:t>
      </w:r>
      <w:r w:rsidRPr="002C0C3D">
        <w:rPr>
          <w:sz w:val="16"/>
        </w:rPr>
        <w:t xml:space="preserve"> culture as the product of discourses through which</w:t>
      </w:r>
      <w:r w:rsidRPr="002C0C3D">
        <w:rPr>
          <w:sz w:val="12"/>
        </w:rPr>
        <w:t>¶</w:t>
      </w:r>
      <w:r w:rsidRPr="002C0C3D">
        <w:rPr>
          <w:sz w:val="16"/>
        </w:rPr>
        <w:t xml:space="preserve"> people signify their identity and experiences and which</w:t>
      </w:r>
      <w:r w:rsidRPr="002C0C3D">
        <w:rPr>
          <w:sz w:val="12"/>
        </w:rPr>
        <w:t>¶</w:t>
      </w:r>
      <w:r w:rsidRPr="002C0C3D">
        <w:rPr>
          <w:sz w:val="16"/>
        </w:rPr>
        <w:t xml:space="preserve"> are constantly contested and renegotiated (see Jackson</w:t>
      </w:r>
      <w:r w:rsidRPr="002C0C3D">
        <w:rPr>
          <w:sz w:val="12"/>
        </w:rPr>
        <w:t>¶</w:t>
      </w:r>
      <w:r w:rsidRPr="002C0C3D">
        <w:rPr>
          <w:sz w:val="16"/>
        </w:rPr>
        <w:t xml:space="preserve"> 1989; Mitchell 2000). Consequently, </w:t>
      </w:r>
      <w:r w:rsidRPr="002C0C3D">
        <w:rPr>
          <w:bCs/>
          <w:u w:val="single"/>
        </w:rPr>
        <w:t>issues of power</w:t>
      </w:r>
      <w:r w:rsidRPr="002C0C3D">
        <w:rPr>
          <w:bCs/>
          <w:sz w:val="12"/>
        </w:rPr>
        <w:t>¶</w:t>
      </w:r>
      <w:r w:rsidRPr="002C0C3D">
        <w:rPr>
          <w:bCs/>
          <w:u w:val="single"/>
        </w:rPr>
        <w:t xml:space="preserve"> and resistance were positioned as central to the analysis</w:t>
      </w:r>
      <w:r w:rsidRPr="002C0C3D">
        <w:rPr>
          <w:bCs/>
          <w:sz w:val="12"/>
        </w:rPr>
        <w:t>¶</w:t>
      </w:r>
      <w:r w:rsidRPr="002C0C3D">
        <w:rPr>
          <w:bCs/>
          <w:u w:val="single"/>
        </w:rPr>
        <w:t xml:space="preserve"> of cultural geographies, generating signiﬁcant clusters</w:t>
      </w:r>
      <w:r w:rsidRPr="002C0C3D">
        <w:rPr>
          <w:bCs/>
          <w:sz w:val="12"/>
        </w:rPr>
        <w:t>¶</w:t>
      </w:r>
      <w:r w:rsidRPr="002C0C3D">
        <w:rPr>
          <w:bCs/>
          <w:u w:val="single"/>
        </w:rPr>
        <w:t xml:space="preserve"> of research on questions of identity and place, including</w:t>
      </w:r>
      <w:r w:rsidRPr="002C0C3D">
        <w:rPr>
          <w:bCs/>
          <w:sz w:val="12"/>
        </w:rPr>
        <w:t>¶</w:t>
      </w:r>
      <w:r w:rsidRPr="002C0C3D">
        <w:rPr>
          <w:bCs/>
          <w:u w:val="single"/>
        </w:rPr>
        <w:t xml:space="preserve"> national identity and citizenship; conflict and contestation between cultural discourses; geographies of</w:t>
      </w:r>
      <w:r w:rsidRPr="002C0C3D">
        <w:rPr>
          <w:bCs/>
          <w:sz w:val="12"/>
        </w:rPr>
        <w:t>¶</w:t>
      </w:r>
      <w:r w:rsidRPr="002C0C3D">
        <w:rPr>
          <w:bCs/>
          <w:u w:val="single"/>
        </w:rPr>
        <w:t xml:space="preserve"> resistance; the role of landscape in conveying and</w:t>
      </w:r>
      <w:r w:rsidRPr="002C0C3D">
        <w:rPr>
          <w:bCs/>
          <w:sz w:val="12"/>
        </w:rPr>
        <w:t>¶</w:t>
      </w:r>
      <w:r w:rsidRPr="002C0C3D">
        <w:rPr>
          <w:bCs/>
          <w:u w:val="single"/>
        </w:rPr>
        <w:t xml:space="preserve"> challenging power; and ‘micro-geographies’ of politics,</w:t>
      </w:r>
      <w:r w:rsidRPr="002C0C3D">
        <w:rPr>
          <w:sz w:val="12"/>
        </w:rPr>
        <w:t>¶</w:t>
      </w:r>
      <w:r w:rsidRPr="002C0C3D">
        <w:rPr>
          <w:sz w:val="16"/>
        </w:rPr>
        <w:t xml:space="preserve"> including investigation of the body as a site of oppression and resistance (see for example Pile and Keith</w:t>
      </w:r>
      <w:r w:rsidRPr="002C0C3D">
        <w:rPr>
          <w:sz w:val="12"/>
        </w:rPr>
        <w:t>¶</w:t>
      </w:r>
      <w:r w:rsidRPr="002C0C3D">
        <w:rPr>
          <w:sz w:val="16"/>
        </w:rPr>
        <w:t xml:space="preserve"> 1997; Sharp et al. 2000). These themes are discussed</w:t>
      </w:r>
      <w:r w:rsidRPr="002C0C3D">
        <w:rPr>
          <w:sz w:val="12"/>
        </w:rPr>
        <w:t>¶</w:t>
      </w:r>
      <w:r w:rsidRPr="002C0C3D">
        <w:rPr>
          <w:sz w:val="16"/>
        </w:rPr>
        <w:t xml:space="preserve"> further in Chapters 5, 7 and 8.</w:t>
      </w:r>
      <w:r w:rsidRPr="002C0C3D">
        <w:rPr>
          <w:sz w:val="12"/>
        </w:rPr>
        <w:t>¶</w:t>
      </w:r>
      <w:r w:rsidRPr="002C0C3D">
        <w:rPr>
          <w:sz w:val="16"/>
        </w:rPr>
        <w:t xml:space="preserve"> </w:t>
      </w:r>
      <w:proofErr w:type="gramStart"/>
      <w:r w:rsidRPr="002C0C3D">
        <w:rPr>
          <w:sz w:val="16"/>
        </w:rPr>
        <w:t>Moreover,</w:t>
      </w:r>
      <w:proofErr w:type="gramEnd"/>
      <w:r w:rsidRPr="002C0C3D">
        <w:rPr>
          <w:sz w:val="16"/>
        </w:rPr>
        <w:t xml:space="preserve"> </w:t>
      </w:r>
      <w:r w:rsidRPr="002C0C3D">
        <w:rPr>
          <w:bCs/>
          <w:u w:val="single"/>
        </w:rPr>
        <w:t>the ‘new cultural geography’ drew on</w:t>
      </w:r>
      <w:r w:rsidRPr="002C0C3D">
        <w:rPr>
          <w:sz w:val="16"/>
        </w:rPr>
        <w:t xml:space="preserve"> the</w:t>
      </w:r>
      <w:r w:rsidRPr="002C0C3D">
        <w:rPr>
          <w:sz w:val="12"/>
        </w:rPr>
        <w:t>¶</w:t>
      </w:r>
      <w:r w:rsidRPr="002C0C3D">
        <w:rPr>
          <w:sz w:val="16"/>
        </w:rPr>
        <w:t xml:space="preserve"> conceptual writings of </w:t>
      </w:r>
      <w:r w:rsidRPr="002C0C3D">
        <w:rPr>
          <w:bCs/>
          <w:u w:val="single"/>
        </w:rPr>
        <w:t>post-structuralist thinkers such as Michel Foucault</w:t>
      </w:r>
      <w:r w:rsidRPr="002C0C3D">
        <w:rPr>
          <w:sz w:val="16"/>
        </w:rPr>
        <w:t>, Jacques Derrida, Gilles Deleuze</w:t>
      </w:r>
      <w:r w:rsidRPr="002C0C3D">
        <w:rPr>
          <w:sz w:val="12"/>
        </w:rPr>
        <w:t>¶</w:t>
      </w:r>
      <w:r w:rsidRPr="002C0C3D">
        <w:rPr>
          <w:sz w:val="16"/>
        </w:rPr>
        <w:t xml:space="preserve"> and Félix Guattari, and postcolonial theorists such </w:t>
      </w:r>
      <w:r w:rsidRPr="002C0C3D">
        <w:rPr>
          <w:sz w:val="12"/>
        </w:rPr>
        <w:t>¶</w:t>
      </w:r>
      <w:r w:rsidRPr="002C0C3D">
        <w:rPr>
          <w:sz w:val="16"/>
        </w:rPr>
        <w:t xml:space="preserve"> as Homi Bhabha, </w:t>
      </w:r>
      <w:r w:rsidRPr="002C0C3D">
        <w:rPr>
          <w:bCs/>
          <w:u w:val="single"/>
        </w:rPr>
        <w:t xml:space="preserve">for whom the relation of power </w:t>
      </w:r>
      <w:r w:rsidRPr="002C0C3D">
        <w:rPr>
          <w:bCs/>
          <w:sz w:val="12"/>
        </w:rPr>
        <w:t>¶</w:t>
      </w:r>
      <w:r w:rsidRPr="002C0C3D">
        <w:rPr>
          <w:bCs/>
          <w:u w:val="single"/>
        </w:rPr>
        <w:t xml:space="preserve"> and space was a key concern</w:t>
      </w:r>
      <w:r w:rsidRPr="002C0C3D">
        <w:rPr>
          <w:sz w:val="16"/>
        </w:rPr>
        <w:t xml:space="preserve"> (see Box 1.3). A number</w:t>
      </w:r>
      <w:r w:rsidRPr="002C0C3D">
        <w:rPr>
          <w:sz w:val="12"/>
        </w:rPr>
        <w:t>¶</w:t>
      </w:r>
      <w:r w:rsidRPr="002C0C3D">
        <w:rPr>
          <w:sz w:val="16"/>
        </w:rPr>
        <w:t xml:space="preserve"> of different strands of post-structuralist thought have</w:t>
      </w:r>
      <w:r w:rsidRPr="002C0C3D">
        <w:rPr>
          <w:sz w:val="12"/>
        </w:rPr>
        <w:t>¶</w:t>
      </w:r>
      <w:r w:rsidRPr="002C0C3D">
        <w:rPr>
          <w:sz w:val="16"/>
        </w:rPr>
        <w:t xml:space="preserve"> been introduced into political geography, including</w:t>
      </w:r>
      <w:r w:rsidRPr="002C0C3D">
        <w:rPr>
          <w:sz w:val="12"/>
        </w:rPr>
        <w:t>¶</w:t>
      </w:r>
      <w:r w:rsidRPr="002C0C3D">
        <w:rPr>
          <w:sz w:val="16"/>
        </w:rPr>
        <w:t xml:space="preserve"> ideas about difference in research on the cultural</w:t>
      </w:r>
      <w:r w:rsidRPr="002C0C3D">
        <w:rPr>
          <w:sz w:val="12"/>
        </w:rPr>
        <w:t>¶</w:t>
      </w:r>
      <w:r w:rsidRPr="002C0C3D">
        <w:rPr>
          <w:sz w:val="16"/>
        </w:rPr>
        <w:t xml:space="preserve"> politics of identity and the use of Derrida’s method of deconstruction in critical geopolitics (see below).</w:t>
      </w:r>
      <w:r w:rsidRPr="002C0C3D">
        <w:rPr>
          <w:sz w:val="12"/>
        </w:rPr>
        <w:t>¶</w:t>
      </w:r>
      <w:r w:rsidRPr="002C0C3D">
        <w:rPr>
          <w:sz w:val="16"/>
        </w:rPr>
        <w:t xml:space="preserve"> However, it is the work of Michel Foucault that </w:t>
      </w:r>
      <w:r w:rsidRPr="002C0C3D">
        <w:rPr>
          <w:sz w:val="12"/>
        </w:rPr>
        <w:t>¶</w:t>
      </w:r>
      <w:r w:rsidRPr="002C0C3D">
        <w:rPr>
          <w:sz w:val="16"/>
        </w:rPr>
        <w:t xml:space="preserve"> has arguably had the greatest influence in political</w:t>
      </w:r>
      <w:r w:rsidRPr="002C0C3D">
        <w:rPr>
          <w:sz w:val="12"/>
        </w:rPr>
        <w:t>¶</w:t>
      </w:r>
      <w:r w:rsidRPr="002C0C3D">
        <w:rPr>
          <w:sz w:val="16"/>
        </w:rPr>
        <w:t xml:space="preserve"> geography, in particular through the development </w:t>
      </w:r>
      <w:r w:rsidRPr="002C0C3D">
        <w:rPr>
          <w:sz w:val="12"/>
        </w:rPr>
        <w:t>¶</w:t>
      </w:r>
      <w:r w:rsidRPr="002C0C3D">
        <w:rPr>
          <w:sz w:val="16"/>
        </w:rPr>
        <w:t xml:space="preserve"> and application of two key concepts. The ﬁrst of these</w:t>
      </w:r>
      <w:r w:rsidRPr="002C0C3D">
        <w:rPr>
          <w:sz w:val="12"/>
        </w:rPr>
        <w:t>¶</w:t>
      </w:r>
      <w:r w:rsidRPr="002C0C3D">
        <w:rPr>
          <w:sz w:val="16"/>
        </w:rPr>
        <w:t xml:space="preserve"> is </w:t>
      </w:r>
      <w:r w:rsidRPr="002C0C3D">
        <w:rPr>
          <w:bCs/>
          <w:u w:val="single"/>
        </w:rPr>
        <w:t>‘discourse’</w:t>
      </w:r>
      <w:r w:rsidRPr="002C0C3D">
        <w:rPr>
          <w:sz w:val="16"/>
        </w:rPr>
        <w:t xml:space="preserve">, which Foucault redeﬁned as </w:t>
      </w:r>
      <w:r w:rsidRPr="002C0C3D">
        <w:rPr>
          <w:bCs/>
          <w:u w:val="single"/>
        </w:rPr>
        <w:t>referring to</w:t>
      </w:r>
      <w:r w:rsidRPr="002C0C3D">
        <w:rPr>
          <w:bCs/>
          <w:sz w:val="12"/>
        </w:rPr>
        <w:t>¶</w:t>
      </w:r>
      <w:r w:rsidRPr="002C0C3D">
        <w:rPr>
          <w:bCs/>
          <w:u w:val="single"/>
        </w:rPr>
        <w:t xml:space="preserve"> the ensemble of social practices through which the</w:t>
      </w:r>
      <w:r w:rsidRPr="002C0C3D">
        <w:rPr>
          <w:bCs/>
          <w:sz w:val="12"/>
        </w:rPr>
        <w:t>¶</w:t>
      </w:r>
      <w:r w:rsidRPr="002C0C3D">
        <w:rPr>
          <w:bCs/>
          <w:u w:val="single"/>
        </w:rPr>
        <w:t xml:space="preserve"> world is made meaningful</w:t>
      </w:r>
      <w:r w:rsidRPr="002C0C3D">
        <w:rPr>
          <w:sz w:val="16"/>
        </w:rPr>
        <w:t xml:space="preserve"> but which are also dynamic and contested (Box 1.4). In books such as The Order of</w:t>
      </w:r>
      <w:r w:rsidRPr="002C0C3D">
        <w:rPr>
          <w:sz w:val="12"/>
        </w:rPr>
        <w:t>¶</w:t>
      </w:r>
      <w:r w:rsidRPr="002C0C3D">
        <w:rPr>
          <w:sz w:val="16"/>
        </w:rPr>
        <w:t xml:space="preserve"> Things (1973 [1966]) and The Archaeology of Knowledge</w:t>
      </w:r>
      <w:r w:rsidRPr="002C0C3D">
        <w:rPr>
          <w:sz w:val="12"/>
        </w:rPr>
        <w:t>¶</w:t>
      </w:r>
      <w:r w:rsidRPr="002C0C3D">
        <w:rPr>
          <w:sz w:val="16"/>
        </w:rPr>
        <w:t xml:space="preserve"> (1974 [1969]) Foucault examined the articulation of</w:t>
      </w:r>
      <w:r w:rsidRPr="002C0C3D">
        <w:rPr>
          <w:sz w:val="12"/>
        </w:rPr>
        <w:t>¶</w:t>
      </w:r>
      <w:r w:rsidRPr="002C0C3D">
        <w:rPr>
          <w:sz w:val="16"/>
        </w:rPr>
        <w:t xml:space="preserve"> discursive practices and thus established precedents as</w:t>
      </w:r>
      <w:r w:rsidRPr="002C0C3D">
        <w:rPr>
          <w:sz w:val="12"/>
        </w:rPr>
        <w:t>¶</w:t>
      </w:r>
      <w:r w:rsidRPr="002C0C3D">
        <w:rPr>
          <w:sz w:val="16"/>
        </w:rPr>
        <w:t xml:space="preserve"> to how discourses might be analysed. </w:t>
      </w:r>
      <w:proofErr w:type="gramStart"/>
      <w:r w:rsidRPr="002C0C3D">
        <w:rPr>
          <w:sz w:val="16"/>
        </w:rPr>
        <w:t>These ideas have</w:t>
      </w:r>
      <w:r w:rsidRPr="002C0C3D">
        <w:rPr>
          <w:sz w:val="12"/>
        </w:rPr>
        <w:t>¶</w:t>
      </w:r>
      <w:r w:rsidRPr="002C0C3D">
        <w:rPr>
          <w:sz w:val="16"/>
        </w:rPr>
        <w:t xml:space="preserve"> been fundamental to the development of geographical</w:t>
      </w:r>
      <w:r w:rsidRPr="002C0C3D">
        <w:rPr>
          <w:sz w:val="12"/>
        </w:rPr>
        <w:t>¶</w:t>
      </w:r>
      <w:r w:rsidRPr="002C0C3D">
        <w:rPr>
          <w:sz w:val="16"/>
        </w:rPr>
        <w:t xml:space="preserve"> work on cultural politics and of critical geopolitics, </w:t>
      </w:r>
      <w:r w:rsidRPr="002C0C3D">
        <w:rPr>
          <w:sz w:val="12"/>
        </w:rPr>
        <w:t>¶</w:t>
      </w:r>
      <w:r w:rsidRPr="002C0C3D">
        <w:rPr>
          <w:sz w:val="16"/>
        </w:rPr>
        <w:t xml:space="preserve"> as well as to </w:t>
      </w:r>
      <w:r w:rsidRPr="002C0C3D">
        <w:rPr>
          <w:bCs/>
          <w:u w:val="single"/>
        </w:rPr>
        <w:t>the development of discourse analysis as</w:t>
      </w:r>
      <w:r w:rsidRPr="002C0C3D">
        <w:rPr>
          <w:bCs/>
          <w:sz w:val="12"/>
        </w:rPr>
        <w:t>¶</w:t>
      </w:r>
      <w:r w:rsidRPr="002C0C3D">
        <w:rPr>
          <w:bCs/>
          <w:u w:val="single"/>
        </w:rPr>
        <w:t xml:space="preserve"> a methodological approach which is now widely used</w:t>
      </w:r>
      <w:r w:rsidRPr="002C0C3D">
        <w:rPr>
          <w:bCs/>
          <w:sz w:val="12"/>
        </w:rPr>
        <w:t>¶</w:t>
      </w:r>
      <w:r w:rsidRPr="002C0C3D">
        <w:rPr>
          <w:bCs/>
          <w:u w:val="single"/>
        </w:rPr>
        <w:t xml:space="preserve"> across political geography.</w:t>
      </w:r>
      <w:proofErr w:type="gramEnd"/>
      <w:r w:rsidRPr="002C0C3D">
        <w:rPr>
          <w:sz w:val="16"/>
        </w:rPr>
        <w:t xml:space="preserve"> The second key concept is</w:t>
      </w:r>
      <w:r w:rsidRPr="002C0C3D">
        <w:rPr>
          <w:sz w:val="12"/>
        </w:rPr>
        <w:t>¶</w:t>
      </w:r>
      <w:r w:rsidRPr="002C0C3D">
        <w:rPr>
          <w:sz w:val="16"/>
        </w:rPr>
        <w:t xml:space="preserve"> </w:t>
      </w:r>
      <w:r w:rsidRPr="002C0C3D">
        <w:rPr>
          <w:bCs/>
          <w:u w:val="single"/>
        </w:rPr>
        <w:t>‘governmentality’</w:t>
      </w:r>
      <w:r w:rsidRPr="002C0C3D">
        <w:rPr>
          <w:sz w:val="16"/>
        </w:rPr>
        <w:t xml:space="preserve">, by which Foucault refers to </w:t>
      </w:r>
      <w:r w:rsidRPr="002C0C3D">
        <w:rPr>
          <w:bCs/>
          <w:u w:val="single"/>
        </w:rPr>
        <w:t>the</w:t>
      </w:r>
      <w:r w:rsidRPr="002C0C3D">
        <w:rPr>
          <w:bCs/>
          <w:sz w:val="12"/>
        </w:rPr>
        <w:t>¶</w:t>
      </w:r>
      <w:r w:rsidRPr="002C0C3D">
        <w:rPr>
          <w:bCs/>
          <w:u w:val="single"/>
        </w:rPr>
        <w:t xml:space="preserve"> means by which government renders society governable.</w:t>
      </w:r>
      <w:r w:rsidRPr="002C0C3D">
        <w:rPr>
          <w:sz w:val="16"/>
        </w:rPr>
        <w:t xml:space="preserve"> Governmentality is essentially about the use </w:t>
      </w:r>
      <w:r w:rsidRPr="002C0C3D">
        <w:rPr>
          <w:sz w:val="12"/>
        </w:rPr>
        <w:t>¶</w:t>
      </w:r>
      <w:r w:rsidRPr="002C0C3D">
        <w:rPr>
          <w:sz w:val="16"/>
        </w:rPr>
        <w:t xml:space="preserve"> of particular ‘apparatuses of knowledge’ and has been</w:t>
      </w:r>
      <w:r w:rsidRPr="002C0C3D">
        <w:rPr>
          <w:sz w:val="12"/>
        </w:rPr>
        <w:t>¶</w:t>
      </w:r>
      <w:r w:rsidRPr="002C0C3D">
        <w:rPr>
          <w:sz w:val="16"/>
        </w:rPr>
        <w:t xml:space="preserve"> employed in recent years in work on the state and</w:t>
      </w:r>
      <w:r w:rsidRPr="002C0C3D">
        <w:rPr>
          <w:sz w:val="12"/>
        </w:rPr>
        <w:t>¶</w:t>
      </w:r>
      <w:r w:rsidRPr="002C0C3D">
        <w:rPr>
          <w:sz w:val="16"/>
        </w:rPr>
        <w:t xml:space="preserve"> citizenship (see Chapter 8). </w:t>
      </w:r>
      <w:r w:rsidRPr="002C0C3D">
        <w:rPr>
          <w:b/>
          <w:iCs/>
          <w:u w:val="single"/>
          <w:bdr w:val="single" w:sz="18" w:space="0" w:color="auto"/>
        </w:rPr>
        <w:t xml:space="preserve">A signiﬁcant aspect </w:t>
      </w:r>
      <w:proofErr w:type="gramStart"/>
      <w:r w:rsidRPr="002C0C3D">
        <w:rPr>
          <w:b/>
          <w:iCs/>
          <w:u w:val="single"/>
          <w:bdr w:val="single" w:sz="18" w:space="0" w:color="auto"/>
        </w:rPr>
        <w:t>of both discourse analysis and</w:t>
      </w:r>
      <w:r w:rsidRPr="002C0C3D">
        <w:rPr>
          <w:iCs/>
          <w:sz w:val="12"/>
          <w:bdr w:val="single" w:sz="18" w:space="0" w:color="auto"/>
        </w:rPr>
        <w:t>¶</w:t>
      </w:r>
      <w:r w:rsidRPr="002C0C3D">
        <w:rPr>
          <w:b/>
          <w:iCs/>
          <w:u w:val="single"/>
          <w:bdr w:val="single" w:sz="18" w:space="0" w:color="auto"/>
        </w:rPr>
        <w:t xml:space="preserve"> governmentality</w:t>
      </w:r>
      <w:proofErr w:type="gramEnd"/>
      <w:r w:rsidRPr="002C0C3D">
        <w:rPr>
          <w:b/>
          <w:iCs/>
          <w:u w:val="single"/>
          <w:bdr w:val="single" w:sz="18" w:space="0" w:color="auto"/>
        </w:rPr>
        <w:t xml:space="preserve"> is the potential they allow for exploration of the incorporation of space itself as a tool in the</w:t>
      </w:r>
      <w:r w:rsidRPr="002C0C3D">
        <w:rPr>
          <w:iCs/>
          <w:sz w:val="12"/>
          <w:bdr w:val="single" w:sz="18" w:space="0" w:color="auto"/>
        </w:rPr>
        <w:t>¶</w:t>
      </w:r>
      <w:r w:rsidRPr="002C0C3D">
        <w:rPr>
          <w:b/>
          <w:iCs/>
          <w:u w:val="single"/>
          <w:bdr w:val="single" w:sz="18" w:space="0" w:color="auto"/>
        </w:rPr>
        <w:t xml:space="preserve"> exercise of power.</w:t>
      </w:r>
      <w:r w:rsidRPr="002C0C3D">
        <w:rPr>
          <w:sz w:val="16"/>
        </w:rPr>
        <w:t xml:space="preserve"> Much of Foucault’s writing was</w:t>
      </w:r>
      <w:r w:rsidRPr="002C0C3D">
        <w:rPr>
          <w:sz w:val="12"/>
        </w:rPr>
        <w:t>¶</w:t>
      </w:r>
      <w:r w:rsidRPr="002C0C3D">
        <w:rPr>
          <w:sz w:val="16"/>
        </w:rPr>
        <w:t xml:space="preserve"> concerned with power, but he rejected conventional</w:t>
      </w:r>
      <w:r w:rsidRPr="002C0C3D">
        <w:rPr>
          <w:sz w:val="12"/>
        </w:rPr>
        <w:t>¶</w:t>
      </w:r>
      <w:r w:rsidRPr="002C0C3D">
        <w:rPr>
          <w:sz w:val="16"/>
        </w:rPr>
        <w:t xml:space="preserve"> notions of power as a property that is possessed</w:t>
      </w:r>
      <w:proofErr w:type="gramStart"/>
      <w:r w:rsidRPr="002C0C3D">
        <w:rPr>
          <w:sz w:val="16"/>
        </w:rPr>
        <w:t>,</w:t>
      </w:r>
      <w:r w:rsidRPr="002C0C3D">
        <w:rPr>
          <w:sz w:val="12"/>
        </w:rPr>
        <w:t>¶</w:t>
      </w:r>
      <w:proofErr w:type="gramEnd"/>
      <w:r w:rsidRPr="002C0C3D">
        <w:rPr>
          <w:sz w:val="16"/>
        </w:rPr>
        <w:t xml:space="preserve"> focusing instead on how power is exercised and how </w:t>
      </w:r>
      <w:r w:rsidRPr="002C0C3D">
        <w:rPr>
          <w:sz w:val="12"/>
        </w:rPr>
        <w:t>¶</w:t>
      </w:r>
      <w:r w:rsidRPr="002C0C3D">
        <w:rPr>
          <w:sz w:val="16"/>
        </w:rPr>
        <w:t xml:space="preserve"> it circulates through society. </w:t>
      </w:r>
      <w:r w:rsidRPr="002C0C3D">
        <w:rPr>
          <w:bCs/>
          <w:u w:val="single"/>
        </w:rPr>
        <w:t>Foucault stated that ‘space</w:t>
      </w:r>
      <w:r w:rsidRPr="002C0C3D">
        <w:rPr>
          <w:bCs/>
          <w:sz w:val="12"/>
        </w:rPr>
        <w:t>¶</w:t>
      </w:r>
      <w:r w:rsidRPr="002C0C3D">
        <w:rPr>
          <w:bCs/>
          <w:u w:val="single"/>
        </w:rPr>
        <w:t xml:space="preserve"> is fundamental in any exercise of power’</w:t>
      </w:r>
      <w:r w:rsidRPr="002C0C3D">
        <w:rPr>
          <w:sz w:val="16"/>
        </w:rPr>
        <w:t xml:space="preserve"> (Rabinow</w:t>
      </w:r>
      <w:r w:rsidRPr="002C0C3D">
        <w:rPr>
          <w:sz w:val="12"/>
        </w:rPr>
        <w:t>¶</w:t>
      </w:r>
      <w:r w:rsidRPr="002C0C3D">
        <w:rPr>
          <w:sz w:val="16"/>
        </w:rPr>
        <w:t xml:space="preserve"> 1984: 252), and this principle underlies much of his</w:t>
      </w:r>
      <w:r w:rsidRPr="002C0C3D">
        <w:rPr>
          <w:sz w:val="12"/>
        </w:rPr>
        <w:t>¶</w:t>
      </w:r>
      <w:r w:rsidRPr="002C0C3D">
        <w:rPr>
          <w:sz w:val="16"/>
        </w:rPr>
        <w:t xml:space="preserve"> work on disciplinary power. His best known illustration of this is his discussion of Jeremy Bentham’s</w:t>
      </w:r>
      <w:r w:rsidRPr="002C0C3D">
        <w:rPr>
          <w:sz w:val="12"/>
        </w:rPr>
        <w:t>¶</w:t>
      </w:r>
      <w:r w:rsidRPr="002C0C3D">
        <w:rPr>
          <w:sz w:val="16"/>
        </w:rPr>
        <w:t xml:space="preserve"> panopticon (Foucault 1977: ch. 3). </w:t>
      </w:r>
      <w:proofErr w:type="gramStart"/>
      <w:r w:rsidRPr="002C0C3D">
        <w:rPr>
          <w:sz w:val="16"/>
        </w:rPr>
        <w:t>The panopticon was</w:t>
      </w:r>
      <w:r w:rsidRPr="002C0C3D">
        <w:rPr>
          <w:sz w:val="12"/>
        </w:rPr>
        <w:t>¶</w:t>
      </w:r>
      <w:r w:rsidRPr="002C0C3D">
        <w:rPr>
          <w:sz w:val="16"/>
        </w:rPr>
        <w:t xml:space="preserve"> a proposal for an ideal prison, the spatial arrangement</w:t>
      </w:r>
      <w:r w:rsidRPr="002C0C3D">
        <w:rPr>
          <w:sz w:val="12"/>
        </w:rPr>
        <w:t>¶</w:t>
      </w:r>
      <w:r w:rsidRPr="002C0C3D">
        <w:rPr>
          <w:sz w:val="16"/>
        </w:rPr>
        <w:t xml:space="preserve"> of which would effectively force prisoners to discipline</w:t>
      </w:r>
      <w:r w:rsidRPr="002C0C3D">
        <w:rPr>
          <w:sz w:val="12"/>
        </w:rPr>
        <w:t>¶</w:t>
      </w:r>
      <w:r w:rsidRPr="002C0C3D">
        <w:rPr>
          <w:sz w:val="16"/>
        </w:rPr>
        <w:t xml:space="preserve"> themselves.</w:t>
      </w:r>
      <w:proofErr w:type="gramEnd"/>
      <w:r w:rsidRPr="002C0C3D">
        <w:rPr>
          <w:sz w:val="16"/>
        </w:rPr>
        <w:t xml:space="preserve"> The panopticon would be built in a circular arrangement with all the cells facing a central observation tower. The circle meant that prisoners could not</w:t>
      </w:r>
      <w:r w:rsidRPr="002C0C3D">
        <w:rPr>
          <w:sz w:val="12"/>
        </w:rPr>
        <w:t>¶</w:t>
      </w:r>
      <w:r w:rsidRPr="002C0C3D">
        <w:rPr>
          <w:sz w:val="16"/>
        </w:rPr>
        <w:t xml:space="preserve"> see or communicate with each other, but also by means</w:t>
      </w:r>
      <w:r w:rsidRPr="002C0C3D">
        <w:rPr>
          <w:sz w:val="12"/>
        </w:rPr>
        <w:t>¶</w:t>
      </w:r>
      <w:r w:rsidRPr="002C0C3D">
        <w:rPr>
          <w:sz w:val="16"/>
        </w:rPr>
        <w:t xml:space="preserve"> of backlighting from a small external window it</w:t>
      </w:r>
      <w:r w:rsidRPr="002C0C3D">
        <w:rPr>
          <w:sz w:val="12"/>
        </w:rPr>
        <w:t>¶</w:t>
      </w:r>
      <w:r w:rsidRPr="002C0C3D">
        <w:rPr>
          <w:sz w:val="16"/>
        </w:rPr>
        <w:t xml:space="preserve"> allowed prisoners to be constantly visible via a large</w:t>
      </w:r>
      <w:r w:rsidRPr="002C0C3D">
        <w:rPr>
          <w:sz w:val="12"/>
        </w:rPr>
        <w:t>¶</w:t>
      </w:r>
      <w:r w:rsidRPr="002C0C3D">
        <w:rPr>
          <w:sz w:val="16"/>
        </w:rPr>
        <w:t xml:space="preserve"> internal window from the observation tower, whose</w:t>
      </w:r>
      <w:r w:rsidRPr="002C0C3D">
        <w:rPr>
          <w:sz w:val="12"/>
        </w:rPr>
        <w:t>¶</w:t>
      </w:r>
      <w:r w:rsidRPr="002C0C3D">
        <w:rPr>
          <w:sz w:val="16"/>
        </w:rPr>
        <w:t xml:space="preserve"> own windows had blinds to prevent prisoners seeing in. The prisoners could not know whether they</w:t>
      </w:r>
      <w:r w:rsidRPr="002C0C3D">
        <w:rPr>
          <w:sz w:val="12"/>
        </w:rPr>
        <w:t>¶</w:t>
      </w:r>
      <w:r w:rsidRPr="002C0C3D">
        <w:rPr>
          <w:sz w:val="16"/>
        </w:rPr>
        <w:t xml:space="preserve"> were being watched at any particular time, but had to</w:t>
      </w:r>
      <w:r w:rsidRPr="002C0C3D">
        <w:rPr>
          <w:sz w:val="12"/>
        </w:rPr>
        <w:t>¶</w:t>
      </w:r>
      <w:r w:rsidRPr="002C0C3D">
        <w:rPr>
          <w:sz w:val="16"/>
        </w:rPr>
        <w:t xml:space="preserve"> presume that they were under constant surveillance and</w:t>
      </w:r>
      <w:r w:rsidRPr="002C0C3D">
        <w:rPr>
          <w:sz w:val="12"/>
        </w:rPr>
        <w:t>¶</w:t>
      </w:r>
      <w:r w:rsidRPr="002C0C3D">
        <w:rPr>
          <w:sz w:val="16"/>
        </w:rPr>
        <w:t xml:space="preserve"> therefore act within the rules. As Foucault describes</w:t>
      </w:r>
      <w:proofErr w:type="gramStart"/>
      <w:r w:rsidRPr="002C0C3D">
        <w:rPr>
          <w:sz w:val="16"/>
        </w:rPr>
        <w:t>,</w:t>
      </w:r>
      <w:r w:rsidRPr="002C0C3D">
        <w:rPr>
          <w:sz w:val="12"/>
        </w:rPr>
        <w:t>¶</w:t>
      </w:r>
      <w:proofErr w:type="gramEnd"/>
      <w:r w:rsidRPr="002C0C3D">
        <w:rPr>
          <w:sz w:val="16"/>
        </w:rPr>
        <w:t xml:space="preserve"> the major effect of the Panopticon [is] to induce </w:t>
      </w:r>
      <w:r w:rsidRPr="002C0C3D">
        <w:rPr>
          <w:sz w:val="12"/>
        </w:rPr>
        <w:t>¶</w:t>
      </w:r>
      <w:r w:rsidRPr="002C0C3D">
        <w:rPr>
          <w:sz w:val="16"/>
        </w:rPr>
        <w:t xml:space="preserve"> in the inmate a state of conscious and permanent</w:t>
      </w:r>
      <w:r w:rsidRPr="002C0C3D">
        <w:rPr>
          <w:sz w:val="12"/>
        </w:rPr>
        <w:t>¶</w:t>
      </w:r>
      <w:r w:rsidRPr="002C0C3D">
        <w:rPr>
          <w:sz w:val="16"/>
        </w:rPr>
        <w:t xml:space="preserve"> visibility that assures the automatic functioning of</w:t>
      </w:r>
      <w:r w:rsidRPr="002C0C3D">
        <w:rPr>
          <w:sz w:val="12"/>
        </w:rPr>
        <w:t>¶</w:t>
      </w:r>
      <w:r w:rsidRPr="002C0C3D">
        <w:rPr>
          <w:sz w:val="16"/>
        </w:rPr>
        <w:t xml:space="preserve"> power. So to arrange things that the surveillance is</w:t>
      </w:r>
      <w:r w:rsidRPr="002C0C3D">
        <w:rPr>
          <w:sz w:val="12"/>
        </w:rPr>
        <w:t>¶</w:t>
      </w:r>
      <w:r w:rsidRPr="002C0C3D">
        <w:rPr>
          <w:sz w:val="16"/>
        </w:rPr>
        <w:t xml:space="preserve"> permanent in its effects, even if it is discontinuous</w:t>
      </w:r>
      <w:r w:rsidRPr="002C0C3D">
        <w:rPr>
          <w:sz w:val="12"/>
        </w:rPr>
        <w:t>¶</w:t>
      </w:r>
      <w:r w:rsidRPr="002C0C3D">
        <w:rPr>
          <w:sz w:val="16"/>
        </w:rPr>
        <w:t xml:space="preserve"> in its action; that the perfection of power should</w:t>
      </w:r>
      <w:r w:rsidRPr="002C0C3D">
        <w:rPr>
          <w:sz w:val="12"/>
        </w:rPr>
        <w:t>¶</w:t>
      </w:r>
      <w:r w:rsidRPr="002C0C3D">
        <w:rPr>
          <w:sz w:val="16"/>
        </w:rPr>
        <w:t xml:space="preserve"> tend to render its actual exercise unnecessary; that</w:t>
      </w:r>
      <w:r w:rsidRPr="002C0C3D">
        <w:rPr>
          <w:sz w:val="12"/>
        </w:rPr>
        <w:t>¶</w:t>
      </w:r>
      <w:r w:rsidRPr="002C0C3D">
        <w:rPr>
          <w:sz w:val="16"/>
        </w:rPr>
        <w:t xml:space="preserve"> this architectural apparatus should be a machine </w:t>
      </w:r>
      <w:r w:rsidRPr="002C0C3D">
        <w:rPr>
          <w:sz w:val="12"/>
        </w:rPr>
        <w:t>¶</w:t>
      </w:r>
      <w:r w:rsidRPr="002C0C3D">
        <w:rPr>
          <w:sz w:val="16"/>
        </w:rPr>
        <w:t xml:space="preserve"> for creating and sustaining a power relation independent of the person who exercises it.</w:t>
      </w:r>
      <w:r w:rsidRPr="002C0C3D">
        <w:rPr>
          <w:sz w:val="12"/>
        </w:rPr>
        <w:t>¶</w:t>
      </w:r>
      <w:r w:rsidRPr="002C0C3D">
        <w:rPr>
          <w:sz w:val="16"/>
        </w:rPr>
        <w:t xml:space="preserve"> (Foucault 1979: 201)</w:t>
      </w:r>
    </w:p>
    <w:p w:rsidR="00543CCF" w:rsidRPr="002C0C3D" w:rsidRDefault="00543CCF" w:rsidP="00543CCF">
      <w:pPr>
        <w:rPr>
          <w:sz w:val="16"/>
        </w:rPr>
      </w:pPr>
    </w:p>
    <w:p w:rsidR="001D2CC2" w:rsidRPr="002C0C3D" w:rsidRDefault="001D2CC2" w:rsidP="001D2CC2"/>
    <w:p w:rsidR="001D2CC2" w:rsidRPr="002C0C3D" w:rsidRDefault="001D2CC2" w:rsidP="001D2CC2"/>
    <w:p w:rsidR="001D2CC2" w:rsidRPr="002C0C3D" w:rsidRDefault="002C4746" w:rsidP="001D2CC2">
      <w:pPr>
        <w:pStyle w:val="Heading1"/>
      </w:pPr>
      <w:r w:rsidRPr="002C0C3D">
        <w:lastRenderedPageBreak/>
        <w:t>links</w:t>
      </w:r>
    </w:p>
    <w:p w:rsidR="001D2CC2" w:rsidRPr="002C0C3D" w:rsidRDefault="001D2CC2" w:rsidP="001D2CC2"/>
    <w:p w:rsidR="001D2CC2" w:rsidRPr="002C0C3D" w:rsidRDefault="002C4746" w:rsidP="001D2CC2">
      <w:pPr>
        <w:pStyle w:val="Heading2"/>
      </w:pPr>
      <w:r w:rsidRPr="002C0C3D">
        <w:lastRenderedPageBreak/>
        <w:t>generic</w:t>
      </w:r>
    </w:p>
    <w:p w:rsidR="001D2CC2" w:rsidRPr="002C0C3D" w:rsidRDefault="001D2CC2" w:rsidP="001D2CC2"/>
    <w:p w:rsidR="001D2CC2" w:rsidRPr="002C0C3D" w:rsidRDefault="001D2CC2" w:rsidP="001D2CC2"/>
    <w:p w:rsidR="001D2CC2" w:rsidRPr="002C0C3D" w:rsidRDefault="001D2CC2" w:rsidP="001D2CC2"/>
    <w:p w:rsidR="001D2CC2" w:rsidRPr="002C0C3D" w:rsidRDefault="002C4746" w:rsidP="001D2CC2">
      <w:pPr>
        <w:pStyle w:val="Heading3"/>
      </w:pPr>
      <w:r w:rsidRPr="002C0C3D">
        <w:lastRenderedPageBreak/>
        <w:t>1nc generic</w:t>
      </w:r>
    </w:p>
    <w:p w:rsidR="001D2CC2" w:rsidRPr="002C0C3D" w:rsidRDefault="001D2CC2" w:rsidP="001D2CC2"/>
    <w:p w:rsidR="004A547D" w:rsidRPr="002C0C3D" w:rsidRDefault="004A547D" w:rsidP="00893921">
      <w:pPr>
        <w:pStyle w:val="Heading4"/>
      </w:pPr>
      <w:r w:rsidRPr="002C0C3D">
        <w:t xml:space="preserve">Economic engagement is an imperialist tool used to forward US geopolitical dominance – economic influence perpetuates North/South warfare </w:t>
      </w:r>
    </w:p>
    <w:p w:rsidR="004A547D" w:rsidRPr="002C0C3D" w:rsidRDefault="004A547D" w:rsidP="004A547D">
      <w:pPr>
        <w:rPr>
          <w:bCs/>
          <w:sz w:val="16"/>
        </w:rPr>
      </w:pPr>
      <w:r w:rsidRPr="002C0C3D">
        <w:rPr>
          <w:b/>
        </w:rPr>
        <w:t xml:space="preserve">Jones, Jones, and Woods, 04 </w:t>
      </w:r>
      <w:r w:rsidRPr="002C0C3D">
        <w:rPr>
          <w:bCs/>
          <w:sz w:val="16"/>
        </w:rPr>
        <w:t>(Martin Jones* - PhD in Human Geography from the University of Manchester, Rhys Jones; Professor of Human Geography at the University</w:t>
      </w:r>
    </w:p>
    <w:p w:rsidR="004A547D" w:rsidRPr="002C0C3D" w:rsidRDefault="004A547D" w:rsidP="004A547D">
      <w:pPr>
        <w:rPr>
          <w:bCs/>
          <w:sz w:val="16"/>
        </w:rPr>
      </w:pPr>
      <w:r w:rsidRPr="002C0C3D">
        <w:rPr>
          <w:bCs/>
          <w:sz w:val="16"/>
        </w:rPr>
        <w:t>of Wales Aberystwyth** - Professor in Human Geography @ the University</w:t>
      </w:r>
      <w:r w:rsidRPr="002C0C3D">
        <w:rPr>
          <w:bCs/>
          <w:sz w:val="12"/>
        </w:rPr>
        <w:t xml:space="preserve">¶ </w:t>
      </w:r>
      <w:r w:rsidRPr="002C0C3D">
        <w:rPr>
          <w:bCs/>
          <w:sz w:val="16"/>
        </w:rPr>
        <w:t>of Wales Aberystwyth, Michael Woods*** - PhD in Human Geography from Bristol University; Professor of Human Geography and Director of the Institute of Geography and Earth Sciences @ the University</w:t>
      </w:r>
      <w:r w:rsidRPr="002C0C3D">
        <w:rPr>
          <w:bCs/>
          <w:sz w:val="12"/>
        </w:rPr>
        <w:t xml:space="preserve">¶ </w:t>
      </w:r>
      <w:r w:rsidRPr="002C0C3D">
        <w:rPr>
          <w:bCs/>
          <w:sz w:val="16"/>
        </w:rPr>
        <w:t>of Wales Aberystwyth, 2004, “AN INTRODUCTION TO POLITICAL GEOGRAPHY</w:t>
      </w:r>
      <w:r w:rsidRPr="002C0C3D">
        <w:rPr>
          <w:bCs/>
          <w:sz w:val="12"/>
        </w:rPr>
        <w:t xml:space="preserve"> </w:t>
      </w:r>
      <w:r w:rsidRPr="002C0C3D">
        <w:rPr>
          <w:bCs/>
          <w:sz w:val="16"/>
        </w:rPr>
        <w:t xml:space="preserve">Space, place and politics”, </w:t>
      </w:r>
      <w:r w:rsidRPr="002C0C3D">
        <w:rPr>
          <w:sz w:val="16"/>
        </w:rPr>
        <w:t>http://118.97.161.124/perpus-fkip/Perpustakaan/Geography/Geografi%20manusia/Pengantar%20Geografi%20Politik.pdf</w:t>
      </w:r>
      <w:r w:rsidRPr="002C0C3D">
        <w:rPr>
          <w:bCs/>
          <w:sz w:val="16"/>
        </w:rPr>
        <w:t>) MD</w:t>
      </w:r>
    </w:p>
    <w:p w:rsidR="004A547D" w:rsidRPr="002C0C3D" w:rsidRDefault="004A547D" w:rsidP="001D2CC2">
      <w:pPr>
        <w:rPr>
          <w:sz w:val="16"/>
        </w:rPr>
      </w:pPr>
      <w:r w:rsidRPr="002C0C3D">
        <w:rPr>
          <w:sz w:val="16"/>
        </w:rPr>
        <w:t>Political domination can take on many forms. At</w:t>
      </w:r>
      <w:r w:rsidRPr="002C0C3D">
        <w:rPr>
          <w:sz w:val="12"/>
        </w:rPr>
        <w:t>¶</w:t>
      </w:r>
      <w:r w:rsidRPr="002C0C3D">
        <w:rPr>
          <w:sz w:val="16"/>
        </w:rPr>
        <w:t xml:space="preserve"> its most basic and uncompromising, it is based on</w:t>
      </w:r>
      <w:r w:rsidRPr="002C0C3D">
        <w:rPr>
          <w:sz w:val="12"/>
        </w:rPr>
        <w:t>¶</w:t>
      </w:r>
      <w:r w:rsidRPr="002C0C3D">
        <w:rPr>
          <w:sz w:val="16"/>
        </w:rPr>
        <w:t xml:space="preserve"> military relationships between two or more parties.</w:t>
      </w:r>
      <w:r w:rsidRPr="002C0C3D">
        <w:rPr>
          <w:sz w:val="12"/>
        </w:rPr>
        <w:t>¶</w:t>
      </w:r>
      <w:r w:rsidRPr="002C0C3D">
        <w:rPr>
          <w:sz w:val="16"/>
        </w:rPr>
        <w:t xml:space="preserve"> </w:t>
      </w:r>
      <w:r w:rsidRPr="002C0C3D">
        <w:rPr>
          <w:bCs/>
          <w:u w:val="single"/>
        </w:rPr>
        <w:t>Much of the rationale behind the proliferation of</w:t>
      </w:r>
      <w:r w:rsidRPr="002C0C3D">
        <w:rPr>
          <w:bCs/>
          <w:sz w:val="12"/>
        </w:rPr>
        <w:t>¶</w:t>
      </w:r>
      <w:r w:rsidRPr="002C0C3D">
        <w:rPr>
          <w:bCs/>
          <w:u w:val="single"/>
        </w:rPr>
        <w:t xml:space="preserve"> nuclear weapons during the Cold War,</w:t>
      </w:r>
      <w:r w:rsidRPr="002C0C3D">
        <w:rPr>
          <w:sz w:val="16"/>
        </w:rPr>
        <w:t xml:space="preserve"> for instance,</w:t>
      </w:r>
      <w:r w:rsidRPr="002C0C3D">
        <w:rPr>
          <w:sz w:val="12"/>
        </w:rPr>
        <w:t>¶</w:t>
      </w:r>
      <w:r w:rsidRPr="002C0C3D">
        <w:rPr>
          <w:sz w:val="16"/>
        </w:rPr>
        <w:t xml:space="preserve"> </w:t>
      </w:r>
      <w:r w:rsidRPr="002C0C3D">
        <w:rPr>
          <w:bCs/>
          <w:u w:val="single"/>
        </w:rPr>
        <w:t>was based upon the West and the East’s need to secure</w:t>
      </w:r>
      <w:r w:rsidRPr="002C0C3D">
        <w:rPr>
          <w:bCs/>
          <w:sz w:val="12"/>
        </w:rPr>
        <w:t>¶</w:t>
      </w:r>
      <w:r w:rsidRPr="002C0C3D">
        <w:rPr>
          <w:bCs/>
          <w:u w:val="single"/>
        </w:rPr>
        <w:t xml:space="preserve"> strategic military and</w:t>
      </w:r>
      <w:r w:rsidRPr="002C0C3D">
        <w:rPr>
          <w:sz w:val="16"/>
        </w:rPr>
        <w:t xml:space="preserve">, therefore, </w:t>
      </w:r>
      <w:r w:rsidRPr="002C0C3D">
        <w:rPr>
          <w:bCs/>
          <w:u w:val="single"/>
        </w:rPr>
        <w:t>political advantage</w:t>
      </w:r>
      <w:r w:rsidRPr="002C0C3D">
        <w:rPr>
          <w:bCs/>
          <w:sz w:val="12"/>
        </w:rPr>
        <w:t>¶</w:t>
      </w:r>
      <w:r w:rsidRPr="002C0C3D">
        <w:rPr>
          <w:bCs/>
          <w:u w:val="single"/>
        </w:rPr>
        <w:t xml:space="preserve"> over their enemies. This became the main justiﬁcation</w:t>
      </w:r>
      <w:r w:rsidRPr="002C0C3D">
        <w:rPr>
          <w:bCs/>
          <w:sz w:val="12"/>
        </w:rPr>
        <w:t>¶</w:t>
      </w:r>
      <w:r w:rsidRPr="002C0C3D">
        <w:rPr>
          <w:bCs/>
          <w:u w:val="single"/>
        </w:rPr>
        <w:t xml:space="preserve"> for the global political and military face-off between</w:t>
      </w:r>
      <w:r w:rsidRPr="002C0C3D">
        <w:rPr>
          <w:bCs/>
          <w:sz w:val="12"/>
        </w:rPr>
        <w:t>¶</w:t>
      </w:r>
      <w:r w:rsidRPr="002C0C3D">
        <w:rPr>
          <w:bCs/>
          <w:u w:val="single"/>
        </w:rPr>
        <w:t xml:space="preserve"> East and West that characterised</w:t>
      </w:r>
      <w:r w:rsidRPr="002C0C3D">
        <w:rPr>
          <w:sz w:val="16"/>
        </w:rPr>
        <w:t xml:space="preserve"> the international</w:t>
      </w:r>
      <w:r w:rsidRPr="002C0C3D">
        <w:rPr>
          <w:sz w:val="12"/>
        </w:rPr>
        <w:t>¶</w:t>
      </w:r>
      <w:r w:rsidRPr="002C0C3D">
        <w:rPr>
          <w:sz w:val="16"/>
        </w:rPr>
        <w:t xml:space="preserve"> relations of </w:t>
      </w:r>
      <w:r w:rsidRPr="002C0C3D">
        <w:rPr>
          <w:bCs/>
          <w:u w:val="single"/>
        </w:rPr>
        <w:t>the Cold War.</w:t>
      </w:r>
      <w:r w:rsidRPr="002C0C3D">
        <w:rPr>
          <w:sz w:val="16"/>
        </w:rPr>
        <w:t xml:space="preserve"> A more recent example has been the nuclear stand-off between India and Pakistan</w:t>
      </w:r>
      <w:r w:rsidRPr="002C0C3D">
        <w:rPr>
          <w:sz w:val="12"/>
        </w:rPr>
        <w:t>¶</w:t>
      </w:r>
      <w:r w:rsidRPr="002C0C3D">
        <w:rPr>
          <w:sz w:val="16"/>
        </w:rPr>
        <w:t xml:space="preserve"> over the disputed province of Kashmir (Dodds 2000:</w:t>
      </w:r>
      <w:r w:rsidRPr="002C0C3D">
        <w:rPr>
          <w:sz w:val="12"/>
        </w:rPr>
        <w:t>¶</w:t>
      </w:r>
      <w:r w:rsidRPr="002C0C3D">
        <w:rPr>
          <w:sz w:val="16"/>
        </w:rPr>
        <w:t xml:space="preserve"> 103–6). Once again, overt displays of the military</w:t>
      </w:r>
      <w:r w:rsidRPr="002C0C3D">
        <w:rPr>
          <w:sz w:val="12"/>
        </w:rPr>
        <w:t>¶</w:t>
      </w:r>
      <w:r w:rsidRPr="002C0C3D">
        <w:rPr>
          <w:sz w:val="16"/>
        </w:rPr>
        <w:t xml:space="preserve"> might of the two countries have been used as a means</w:t>
      </w:r>
      <w:r w:rsidRPr="002C0C3D">
        <w:rPr>
          <w:sz w:val="12"/>
        </w:rPr>
        <w:t>¶</w:t>
      </w:r>
      <w:r w:rsidRPr="002C0C3D">
        <w:rPr>
          <w:sz w:val="16"/>
        </w:rPr>
        <w:t xml:space="preserve"> of securing strategic, military and political advantage</w:t>
      </w:r>
      <w:r w:rsidRPr="002C0C3D">
        <w:rPr>
          <w:sz w:val="12"/>
        </w:rPr>
        <w:t>¶</w:t>
      </w:r>
      <w:r w:rsidRPr="002C0C3D">
        <w:rPr>
          <w:sz w:val="16"/>
        </w:rPr>
        <w:t xml:space="preserve"> within the region. </w:t>
      </w:r>
      <w:r w:rsidRPr="002C0C3D">
        <w:rPr>
          <w:bCs/>
          <w:u w:val="single"/>
        </w:rPr>
        <w:t>Political forms of geopolitical</w:t>
      </w:r>
      <w:r w:rsidRPr="002C0C3D">
        <w:rPr>
          <w:bCs/>
          <w:sz w:val="12"/>
        </w:rPr>
        <w:t>¶</w:t>
      </w:r>
      <w:r w:rsidRPr="002C0C3D">
        <w:rPr>
          <w:bCs/>
          <w:u w:val="single"/>
        </w:rPr>
        <w:t xml:space="preserve"> domination can also occur in more subtle and hidden</w:t>
      </w:r>
      <w:r w:rsidRPr="002C0C3D">
        <w:rPr>
          <w:bCs/>
          <w:sz w:val="12"/>
        </w:rPr>
        <w:t>¶</w:t>
      </w:r>
      <w:r w:rsidRPr="002C0C3D">
        <w:rPr>
          <w:bCs/>
          <w:u w:val="single"/>
        </w:rPr>
        <w:t xml:space="preserve"> ways. A good instance of this is the persistent military</w:t>
      </w:r>
      <w:r w:rsidRPr="002C0C3D">
        <w:rPr>
          <w:bCs/>
          <w:sz w:val="12"/>
        </w:rPr>
        <w:t>¶</w:t>
      </w:r>
      <w:r w:rsidRPr="002C0C3D">
        <w:rPr>
          <w:bCs/>
          <w:u w:val="single"/>
        </w:rPr>
        <w:t xml:space="preserve"> inﬂuence of the United States in neighbouring countries in the Caribbean, Central and South America </w:t>
      </w:r>
      <w:r w:rsidRPr="002C0C3D">
        <w:rPr>
          <w:bCs/>
          <w:sz w:val="12"/>
        </w:rPr>
        <w:t>¶</w:t>
      </w:r>
      <w:r w:rsidRPr="002C0C3D">
        <w:rPr>
          <w:bCs/>
          <w:sz w:val="16"/>
        </w:rPr>
        <w:t xml:space="preserve"> (see Dodds 2000: 57). </w:t>
      </w:r>
      <w:r w:rsidRPr="002C0C3D">
        <w:rPr>
          <w:bCs/>
          <w:u w:val="single"/>
        </w:rPr>
        <w:t xml:space="preserve">The most infamous examples </w:t>
      </w:r>
      <w:r w:rsidRPr="002C0C3D">
        <w:rPr>
          <w:bCs/>
          <w:sz w:val="12"/>
        </w:rPr>
        <w:t>¶</w:t>
      </w:r>
      <w:r w:rsidRPr="002C0C3D">
        <w:rPr>
          <w:bCs/>
          <w:u w:val="single"/>
        </w:rPr>
        <w:t xml:space="preserve"> of these more covert efforts by the United States to</w:t>
      </w:r>
      <w:r w:rsidRPr="002C0C3D">
        <w:rPr>
          <w:bCs/>
          <w:sz w:val="12"/>
        </w:rPr>
        <w:t>¶</w:t>
      </w:r>
      <w:r w:rsidRPr="002C0C3D">
        <w:rPr>
          <w:bCs/>
          <w:u w:val="single"/>
        </w:rPr>
        <w:t xml:space="preserve"> influence the internal politics of other independent</w:t>
      </w:r>
      <w:r w:rsidRPr="002C0C3D">
        <w:rPr>
          <w:bCs/>
          <w:sz w:val="12"/>
        </w:rPr>
        <w:t>¶</w:t>
      </w:r>
      <w:r w:rsidRPr="002C0C3D">
        <w:rPr>
          <w:bCs/>
          <w:u w:val="single"/>
        </w:rPr>
        <w:t xml:space="preserve"> states have been in Guatemala, Nicaragua and Cuba.</w:t>
      </w:r>
      <w:r w:rsidRPr="002C0C3D">
        <w:rPr>
          <w:bCs/>
          <w:sz w:val="12"/>
        </w:rPr>
        <w:t>¶</w:t>
      </w:r>
      <w:r w:rsidRPr="002C0C3D">
        <w:rPr>
          <w:bCs/>
          <w:u w:val="single"/>
        </w:rPr>
        <w:t xml:space="preserve"> These latter examples also begin to demonstrate the</w:t>
      </w:r>
      <w:r w:rsidRPr="002C0C3D">
        <w:rPr>
          <w:bCs/>
          <w:sz w:val="12"/>
        </w:rPr>
        <w:t>¶</w:t>
      </w:r>
      <w:r w:rsidRPr="002C0C3D">
        <w:rPr>
          <w:bCs/>
          <w:u w:val="single"/>
        </w:rPr>
        <w:t xml:space="preserve"> strong connections between political and economic</w:t>
      </w:r>
      <w:r w:rsidRPr="002C0C3D">
        <w:rPr>
          <w:bCs/>
          <w:sz w:val="12"/>
        </w:rPr>
        <w:t>¶</w:t>
      </w:r>
      <w:r w:rsidRPr="002C0C3D">
        <w:rPr>
          <w:bCs/>
          <w:u w:val="single"/>
        </w:rPr>
        <w:t xml:space="preserve"> aspects of geopolitical strategy, where political interference is accompanied by various forms of financial</w:t>
      </w:r>
      <w:r w:rsidRPr="002C0C3D">
        <w:rPr>
          <w:bCs/>
          <w:sz w:val="12"/>
        </w:rPr>
        <w:t>¶</w:t>
      </w:r>
      <w:r w:rsidRPr="002C0C3D">
        <w:rPr>
          <w:bCs/>
          <w:u w:val="single"/>
        </w:rPr>
        <w:t xml:space="preserve"> aid. A key method of securing geopolitical inﬂuence</w:t>
      </w:r>
      <w:r w:rsidRPr="002C0C3D">
        <w:rPr>
          <w:bCs/>
          <w:sz w:val="12"/>
        </w:rPr>
        <w:t>¶</w:t>
      </w:r>
      <w:r w:rsidRPr="002C0C3D">
        <w:rPr>
          <w:bCs/>
          <w:u w:val="single"/>
        </w:rPr>
        <w:t xml:space="preserve"> and dominance in recent years has been the ﬁnancial</w:t>
      </w:r>
      <w:r w:rsidRPr="002C0C3D">
        <w:rPr>
          <w:bCs/>
          <w:sz w:val="12"/>
        </w:rPr>
        <w:t>¶</w:t>
      </w:r>
      <w:r w:rsidRPr="002C0C3D">
        <w:rPr>
          <w:bCs/>
          <w:u w:val="single"/>
        </w:rPr>
        <w:t xml:space="preserve"> and technological aid offered by dominant countries to</w:t>
      </w:r>
      <w:r w:rsidRPr="002C0C3D">
        <w:rPr>
          <w:bCs/>
          <w:sz w:val="12"/>
        </w:rPr>
        <w:t>¶</w:t>
      </w:r>
      <w:r w:rsidRPr="002C0C3D">
        <w:rPr>
          <w:bCs/>
          <w:u w:val="single"/>
        </w:rPr>
        <w:t xml:space="preserve"> other, needy countries.</w:t>
      </w:r>
      <w:r w:rsidRPr="002C0C3D">
        <w:rPr>
          <w:sz w:val="16"/>
        </w:rPr>
        <w:t xml:space="preserve"> In many ways, if military might </w:t>
      </w:r>
      <w:proofErr w:type="gramStart"/>
      <w:r w:rsidRPr="002C0C3D">
        <w:rPr>
          <w:sz w:val="16"/>
        </w:rPr>
        <w:t>represents</w:t>
      </w:r>
      <w:proofErr w:type="gramEnd"/>
      <w:r w:rsidRPr="002C0C3D">
        <w:rPr>
          <w:sz w:val="16"/>
        </w:rPr>
        <w:t xml:space="preserve"> the ‘stick’ of international relations, then</w:t>
      </w:r>
      <w:r w:rsidRPr="002C0C3D">
        <w:rPr>
          <w:sz w:val="12"/>
        </w:rPr>
        <w:t>¶</w:t>
      </w:r>
      <w:r w:rsidRPr="002C0C3D">
        <w:rPr>
          <w:sz w:val="16"/>
        </w:rPr>
        <w:t xml:space="preserve"> ﬁnancial aid is the ‘carrot’. </w:t>
      </w:r>
      <w:proofErr w:type="gramStart"/>
      <w:r w:rsidRPr="002C0C3D">
        <w:rPr>
          <w:sz w:val="16"/>
        </w:rPr>
        <w:t>Numerous examples exist</w:t>
      </w:r>
      <w:r w:rsidRPr="002C0C3D">
        <w:rPr>
          <w:sz w:val="12"/>
        </w:rPr>
        <w:t>¶</w:t>
      </w:r>
      <w:r w:rsidRPr="002C0C3D">
        <w:rPr>
          <w:sz w:val="16"/>
        </w:rPr>
        <w:t xml:space="preserve"> to demonstrate the role of economic influence in</w:t>
      </w:r>
      <w:r w:rsidRPr="002C0C3D">
        <w:rPr>
          <w:sz w:val="12"/>
        </w:rPr>
        <w:t>¶</w:t>
      </w:r>
      <w:r w:rsidRPr="002C0C3D">
        <w:rPr>
          <w:sz w:val="16"/>
        </w:rPr>
        <w:t xml:space="preserve"> shaping international geopolitical relations.</w:t>
      </w:r>
      <w:proofErr w:type="gramEnd"/>
      <w:r w:rsidRPr="002C0C3D">
        <w:rPr>
          <w:sz w:val="16"/>
        </w:rPr>
        <w:t xml:space="preserve"> In the</w:t>
      </w:r>
      <w:r w:rsidRPr="002C0C3D">
        <w:rPr>
          <w:sz w:val="12"/>
        </w:rPr>
        <w:t>¶</w:t>
      </w:r>
      <w:r w:rsidRPr="002C0C3D">
        <w:rPr>
          <w:sz w:val="16"/>
        </w:rPr>
        <w:t xml:space="preserve"> period after the Iraqi invasion of Kuwait in 1990, for</w:t>
      </w:r>
      <w:r w:rsidRPr="002C0C3D">
        <w:rPr>
          <w:sz w:val="12"/>
        </w:rPr>
        <w:t>¶</w:t>
      </w:r>
      <w:r w:rsidRPr="002C0C3D">
        <w:rPr>
          <w:sz w:val="16"/>
        </w:rPr>
        <w:t xml:space="preserve"> instance, there was much debate in the international</w:t>
      </w:r>
      <w:r w:rsidRPr="002C0C3D">
        <w:rPr>
          <w:sz w:val="12"/>
        </w:rPr>
        <w:t>¶</w:t>
      </w:r>
      <w:r w:rsidRPr="002C0C3D">
        <w:rPr>
          <w:sz w:val="16"/>
        </w:rPr>
        <w:t xml:space="preserve"> community concerning the best way to secure the</w:t>
      </w:r>
      <w:r w:rsidRPr="002C0C3D">
        <w:rPr>
          <w:sz w:val="12"/>
        </w:rPr>
        <w:t>¶</w:t>
      </w:r>
      <w:r w:rsidRPr="002C0C3D">
        <w:rPr>
          <w:sz w:val="16"/>
        </w:rPr>
        <w:t xml:space="preserve"> freedom of the latter. Much of the political shenanigans</w:t>
      </w:r>
      <w:r w:rsidRPr="002C0C3D">
        <w:rPr>
          <w:sz w:val="12"/>
        </w:rPr>
        <w:t>¶</w:t>
      </w:r>
      <w:r w:rsidRPr="002C0C3D">
        <w:rPr>
          <w:sz w:val="16"/>
        </w:rPr>
        <w:t xml:space="preserve"> of the period took place in the corridors of the United</w:t>
      </w:r>
      <w:r w:rsidRPr="002C0C3D">
        <w:rPr>
          <w:sz w:val="12"/>
        </w:rPr>
        <w:t>¶</w:t>
      </w:r>
      <w:r w:rsidRPr="002C0C3D">
        <w:rPr>
          <w:sz w:val="16"/>
        </w:rPr>
        <w:t xml:space="preserve"> Nations in New York. The famous journalist John</w:t>
      </w:r>
      <w:r w:rsidRPr="002C0C3D">
        <w:rPr>
          <w:sz w:val="12"/>
        </w:rPr>
        <w:t>¶</w:t>
      </w:r>
      <w:r w:rsidRPr="002C0C3D">
        <w:rPr>
          <w:sz w:val="16"/>
        </w:rPr>
        <w:t xml:space="preserve"> Pilger (1992) has noted how </w:t>
      </w:r>
      <w:r w:rsidRPr="002C0C3D">
        <w:rPr>
          <w:bCs/>
          <w:u w:val="single"/>
        </w:rPr>
        <w:t>the United States tried</w:t>
      </w:r>
      <w:r w:rsidRPr="002C0C3D">
        <w:rPr>
          <w:bCs/>
          <w:sz w:val="12"/>
        </w:rPr>
        <w:t>¶</w:t>
      </w:r>
      <w:r w:rsidRPr="002C0C3D">
        <w:rPr>
          <w:bCs/>
          <w:u w:val="single"/>
        </w:rPr>
        <w:t xml:space="preserve"> to use its economic muscle as a way of securing the</w:t>
      </w:r>
      <w:r w:rsidRPr="002C0C3D">
        <w:rPr>
          <w:bCs/>
          <w:sz w:val="12"/>
        </w:rPr>
        <w:t>¶</w:t>
      </w:r>
      <w:r w:rsidRPr="002C0C3D">
        <w:rPr>
          <w:bCs/>
          <w:u w:val="single"/>
        </w:rPr>
        <w:t xml:space="preserve"> support of other states for its plan to mount an invasion</w:t>
      </w:r>
      <w:r w:rsidRPr="002C0C3D">
        <w:rPr>
          <w:bCs/>
          <w:sz w:val="12"/>
        </w:rPr>
        <w:t>¶</w:t>
      </w:r>
      <w:r w:rsidRPr="002C0C3D">
        <w:rPr>
          <w:bCs/>
          <w:u w:val="single"/>
        </w:rPr>
        <w:t xml:space="preserve"> of Kuwait and Iraq.</w:t>
      </w:r>
      <w:r w:rsidRPr="002C0C3D">
        <w:rPr>
          <w:sz w:val="16"/>
        </w:rPr>
        <w:t xml:space="preserve"> In this respect, its main efforts were</w:t>
      </w:r>
      <w:r w:rsidRPr="002C0C3D">
        <w:rPr>
          <w:sz w:val="12"/>
        </w:rPr>
        <w:t>¶</w:t>
      </w:r>
      <w:r w:rsidRPr="002C0C3D">
        <w:rPr>
          <w:sz w:val="16"/>
        </w:rPr>
        <w:t xml:space="preserve"> directed towards the non-permanent members of the</w:t>
      </w:r>
      <w:r w:rsidRPr="002C0C3D">
        <w:rPr>
          <w:sz w:val="12"/>
        </w:rPr>
        <w:t>¶</w:t>
      </w:r>
      <w:r w:rsidRPr="002C0C3D">
        <w:rPr>
          <w:sz w:val="16"/>
        </w:rPr>
        <w:t xml:space="preserve"> Security Council of the United Nations, which, at that</w:t>
      </w:r>
      <w:r w:rsidRPr="002C0C3D">
        <w:rPr>
          <w:sz w:val="12"/>
        </w:rPr>
        <w:t>¶</w:t>
      </w:r>
      <w:r w:rsidRPr="002C0C3D">
        <w:rPr>
          <w:sz w:val="16"/>
        </w:rPr>
        <w:t xml:space="preserve"> time, included one of the poorest states in the world</w:t>
      </w:r>
      <w:proofErr w:type="gramStart"/>
      <w:r w:rsidRPr="002C0C3D">
        <w:rPr>
          <w:sz w:val="16"/>
        </w:rPr>
        <w:t>,</w:t>
      </w:r>
      <w:r w:rsidRPr="002C0C3D">
        <w:rPr>
          <w:sz w:val="12"/>
        </w:rPr>
        <w:t>¶</w:t>
      </w:r>
      <w:proofErr w:type="gramEnd"/>
      <w:r w:rsidRPr="002C0C3D">
        <w:rPr>
          <w:sz w:val="16"/>
        </w:rPr>
        <w:t xml:space="preserve"> Yemen. It is a little-known fact that Yemen voted not</w:t>
      </w:r>
      <w:r w:rsidRPr="002C0C3D">
        <w:rPr>
          <w:sz w:val="12"/>
        </w:rPr>
        <w:t>¶</w:t>
      </w:r>
      <w:r w:rsidRPr="002C0C3D">
        <w:rPr>
          <w:sz w:val="16"/>
        </w:rPr>
        <w:t xml:space="preserve"> to support an invasion of the Middle East by American led UN forces. In the immediate aftermath of the vote</w:t>
      </w:r>
      <w:proofErr w:type="gramStart"/>
      <w:r w:rsidRPr="002C0C3D">
        <w:rPr>
          <w:sz w:val="16"/>
        </w:rPr>
        <w:t>,</w:t>
      </w:r>
      <w:r w:rsidRPr="002C0C3D">
        <w:rPr>
          <w:sz w:val="12"/>
        </w:rPr>
        <w:t>¶</w:t>
      </w:r>
      <w:proofErr w:type="gramEnd"/>
      <w:r w:rsidRPr="002C0C3D">
        <w:rPr>
          <w:sz w:val="16"/>
        </w:rPr>
        <w:t xml:space="preserve"> it is alleged by Pilger (1992), the Yemeni ambassador</w:t>
      </w:r>
      <w:r w:rsidRPr="002C0C3D">
        <w:rPr>
          <w:sz w:val="12"/>
        </w:rPr>
        <w:t>¶</w:t>
      </w:r>
      <w:r w:rsidRPr="002C0C3D">
        <w:rPr>
          <w:sz w:val="16"/>
        </w:rPr>
        <w:t xml:space="preserve"> to the United Nations was informed by his US counterpart that that was the most costly decision he</w:t>
      </w:r>
      <w:r w:rsidRPr="002C0C3D">
        <w:rPr>
          <w:sz w:val="12"/>
        </w:rPr>
        <w:t>¶</w:t>
      </w:r>
      <w:r w:rsidRPr="002C0C3D">
        <w:rPr>
          <w:sz w:val="16"/>
        </w:rPr>
        <w:t xml:space="preserve"> had ever made. In the following weeks, $70 million of</w:t>
      </w:r>
      <w:r w:rsidRPr="002C0C3D">
        <w:rPr>
          <w:sz w:val="12"/>
        </w:rPr>
        <w:t>¶</w:t>
      </w:r>
      <w:r w:rsidRPr="002C0C3D">
        <w:rPr>
          <w:sz w:val="16"/>
        </w:rPr>
        <w:t xml:space="preserve"> proposed US aid to Yemen was cancelled, the World</w:t>
      </w:r>
      <w:r w:rsidRPr="002C0C3D">
        <w:rPr>
          <w:sz w:val="12"/>
        </w:rPr>
        <w:t>¶</w:t>
      </w:r>
      <w:r w:rsidRPr="002C0C3D">
        <w:rPr>
          <w:sz w:val="16"/>
        </w:rPr>
        <w:t xml:space="preserve"> Bank and the International Monetary Fund began to</w:t>
      </w:r>
      <w:r w:rsidRPr="002C0C3D">
        <w:rPr>
          <w:sz w:val="12"/>
        </w:rPr>
        <w:t>¶</w:t>
      </w:r>
      <w:r w:rsidRPr="002C0C3D">
        <w:rPr>
          <w:sz w:val="16"/>
        </w:rPr>
        <w:t xml:space="preserve"> question the economic practices of the Yemeni state</w:t>
      </w:r>
      <w:r w:rsidRPr="002C0C3D">
        <w:rPr>
          <w:sz w:val="12"/>
        </w:rPr>
        <w:t>¶</w:t>
      </w:r>
      <w:r w:rsidRPr="002C0C3D">
        <w:rPr>
          <w:sz w:val="16"/>
        </w:rPr>
        <w:t xml:space="preserve"> and 800,000 Yemeni workers were expelled from Saudi</w:t>
      </w:r>
      <w:r w:rsidRPr="002C0C3D">
        <w:rPr>
          <w:sz w:val="12"/>
        </w:rPr>
        <w:t>¶</w:t>
      </w:r>
      <w:r w:rsidRPr="002C0C3D">
        <w:rPr>
          <w:sz w:val="16"/>
        </w:rPr>
        <w:t xml:space="preserve"> Arabia. As Dodds (2000) has argued, </w:t>
      </w:r>
      <w:r w:rsidRPr="002C0C3D">
        <w:rPr>
          <w:bCs/>
          <w:u w:val="single"/>
        </w:rPr>
        <w:t>occurrences such as</w:t>
      </w:r>
      <w:r w:rsidRPr="002C0C3D">
        <w:rPr>
          <w:bCs/>
          <w:sz w:val="12"/>
        </w:rPr>
        <w:t>¶</w:t>
      </w:r>
      <w:r w:rsidRPr="002C0C3D">
        <w:rPr>
          <w:bCs/>
          <w:u w:val="single"/>
        </w:rPr>
        <w:t xml:space="preserve"> these are part of a broader range of economic strategies</w:t>
      </w:r>
      <w:r w:rsidRPr="002C0C3D">
        <w:rPr>
          <w:bCs/>
          <w:sz w:val="12"/>
        </w:rPr>
        <w:t>¶</w:t>
      </w:r>
      <w:r w:rsidRPr="002C0C3D">
        <w:rPr>
          <w:bCs/>
          <w:u w:val="single"/>
        </w:rPr>
        <w:t xml:space="preserve"> that help certain Northern states to achieve geopolitical</w:t>
      </w:r>
      <w:r w:rsidRPr="002C0C3D">
        <w:rPr>
          <w:bCs/>
          <w:sz w:val="12"/>
        </w:rPr>
        <w:t>¶</w:t>
      </w:r>
      <w:r w:rsidRPr="002C0C3D">
        <w:rPr>
          <w:bCs/>
          <w:u w:val="single"/>
        </w:rPr>
        <w:t xml:space="preserve"> dominance over Southern countries.</w:t>
      </w:r>
      <w:r w:rsidRPr="002C0C3D">
        <w:rPr>
          <w:sz w:val="16"/>
        </w:rPr>
        <w:t xml:space="preserve"> The influence </w:t>
      </w:r>
      <w:r w:rsidRPr="002C0C3D">
        <w:rPr>
          <w:sz w:val="12"/>
        </w:rPr>
        <w:t>¶</w:t>
      </w:r>
      <w:r w:rsidRPr="002C0C3D">
        <w:rPr>
          <w:sz w:val="16"/>
        </w:rPr>
        <w:t xml:space="preserve"> of industrialised countries over institutions such as </w:t>
      </w:r>
      <w:r w:rsidRPr="002C0C3D">
        <w:rPr>
          <w:sz w:val="12"/>
        </w:rPr>
        <w:t>¶</w:t>
      </w:r>
      <w:r w:rsidRPr="002C0C3D">
        <w:rPr>
          <w:sz w:val="16"/>
        </w:rPr>
        <w:t xml:space="preserve"> the World Bank, the International Monetary Fund and </w:t>
      </w:r>
      <w:r w:rsidRPr="002C0C3D">
        <w:rPr>
          <w:sz w:val="12"/>
        </w:rPr>
        <w:t>¶</w:t>
      </w:r>
      <w:r w:rsidRPr="002C0C3D">
        <w:rPr>
          <w:sz w:val="16"/>
        </w:rPr>
        <w:t xml:space="preserve"> the World Trade Organisation has been particularly</w:t>
      </w:r>
      <w:r w:rsidRPr="002C0C3D">
        <w:rPr>
          <w:sz w:val="12"/>
        </w:rPr>
        <w:t>¶</w:t>
      </w:r>
      <w:r w:rsidRPr="002C0C3D">
        <w:rPr>
          <w:sz w:val="16"/>
        </w:rPr>
        <w:t xml:space="preserve"> important. It has helped to generate an additional </w:t>
      </w:r>
      <w:r w:rsidRPr="002C0C3D">
        <w:rPr>
          <w:sz w:val="12"/>
        </w:rPr>
        <w:t>¶</w:t>
      </w:r>
      <w:r w:rsidRPr="002C0C3D">
        <w:rPr>
          <w:sz w:val="16"/>
        </w:rPr>
        <w:t xml:space="preserve"> layer of compliance within international relations. The</w:t>
      </w:r>
      <w:r w:rsidRPr="002C0C3D">
        <w:rPr>
          <w:sz w:val="12"/>
        </w:rPr>
        <w:t>¶</w:t>
      </w:r>
      <w:r w:rsidRPr="002C0C3D">
        <w:rPr>
          <w:sz w:val="16"/>
        </w:rPr>
        <w:t xml:space="preserve"> best example of this process is the so-called ‘structural</w:t>
      </w:r>
      <w:r w:rsidRPr="002C0C3D">
        <w:rPr>
          <w:sz w:val="12"/>
        </w:rPr>
        <w:t>¶</w:t>
      </w:r>
      <w:r w:rsidRPr="002C0C3D">
        <w:rPr>
          <w:sz w:val="16"/>
        </w:rPr>
        <w:t xml:space="preserve"> adjustment programmes’ of the World Bank, which</w:t>
      </w:r>
      <w:r w:rsidRPr="002C0C3D">
        <w:rPr>
          <w:sz w:val="12"/>
        </w:rPr>
        <w:t>¶</w:t>
      </w:r>
      <w:r w:rsidRPr="002C0C3D">
        <w:rPr>
          <w:sz w:val="16"/>
        </w:rPr>
        <w:t xml:space="preserve"> seek to constrain the range of economic and political</w:t>
      </w:r>
      <w:r w:rsidRPr="002C0C3D">
        <w:rPr>
          <w:sz w:val="12"/>
        </w:rPr>
        <w:t>¶</w:t>
      </w:r>
      <w:r w:rsidRPr="002C0C3D">
        <w:rPr>
          <w:sz w:val="16"/>
        </w:rPr>
        <w:t xml:space="preserve"> policies that can be pursued by less industrialised</w:t>
      </w:r>
      <w:r w:rsidRPr="002C0C3D">
        <w:rPr>
          <w:sz w:val="12"/>
        </w:rPr>
        <w:t>¶</w:t>
      </w:r>
      <w:r w:rsidRPr="002C0C3D">
        <w:rPr>
          <w:sz w:val="16"/>
        </w:rPr>
        <w:t xml:space="preserve"> countries (Dodds 2000: 17; see also Krasner 2001:</w:t>
      </w:r>
      <w:r w:rsidRPr="002C0C3D">
        <w:rPr>
          <w:sz w:val="12"/>
        </w:rPr>
        <w:t>¶</w:t>
      </w:r>
      <w:r w:rsidRPr="002C0C3D">
        <w:rPr>
          <w:sz w:val="16"/>
        </w:rPr>
        <w:t xml:space="preserve"> 28–9). The criticism levelled at </w:t>
      </w:r>
      <w:r w:rsidRPr="002C0C3D">
        <w:rPr>
          <w:bCs/>
          <w:u w:val="single"/>
        </w:rPr>
        <w:t>these programmes</w:t>
      </w:r>
      <w:r w:rsidRPr="002C0C3D">
        <w:rPr>
          <w:sz w:val="16"/>
        </w:rPr>
        <w:t xml:space="preserve"> is</w:t>
      </w:r>
      <w:r w:rsidRPr="002C0C3D">
        <w:rPr>
          <w:sz w:val="12"/>
        </w:rPr>
        <w:t>¶</w:t>
      </w:r>
      <w:r w:rsidRPr="002C0C3D">
        <w:rPr>
          <w:sz w:val="16"/>
        </w:rPr>
        <w:t xml:space="preserve"> that they reify a particularly industrialised model of</w:t>
      </w:r>
      <w:r w:rsidRPr="002C0C3D">
        <w:rPr>
          <w:sz w:val="12"/>
        </w:rPr>
        <w:t>¶</w:t>
      </w:r>
      <w:r w:rsidRPr="002C0C3D">
        <w:rPr>
          <w:sz w:val="16"/>
        </w:rPr>
        <w:t xml:space="preserve"> development on southern states and, as such, </w:t>
      </w:r>
      <w:r w:rsidRPr="002C0C3D">
        <w:rPr>
          <w:bCs/>
          <w:u w:val="single"/>
        </w:rPr>
        <w:t>represent</w:t>
      </w:r>
      <w:r w:rsidRPr="002C0C3D">
        <w:rPr>
          <w:bCs/>
          <w:sz w:val="12"/>
        </w:rPr>
        <w:t>¶</w:t>
      </w:r>
      <w:r w:rsidRPr="002C0C3D">
        <w:rPr>
          <w:bCs/>
          <w:u w:val="single"/>
        </w:rPr>
        <w:t xml:space="preserve"> </w:t>
      </w:r>
      <w:r w:rsidRPr="002C0C3D">
        <w:rPr>
          <w:b/>
          <w:iCs/>
          <w:u w:val="single"/>
          <w:bdr w:val="single" w:sz="18" w:space="0" w:color="auto"/>
        </w:rPr>
        <w:t>a new form of informal imperialism by northern states.¶</w:t>
      </w:r>
      <w:r w:rsidRPr="002C0C3D">
        <w:rPr>
          <w:sz w:val="16"/>
        </w:rPr>
        <w:t xml:space="preserve"> </w:t>
      </w:r>
      <w:proofErr w:type="gramStart"/>
      <w:r w:rsidRPr="002C0C3D">
        <w:rPr>
          <w:sz w:val="16"/>
        </w:rPr>
        <w:t>In</w:t>
      </w:r>
      <w:proofErr w:type="gramEnd"/>
      <w:r w:rsidRPr="002C0C3D">
        <w:rPr>
          <w:sz w:val="16"/>
        </w:rPr>
        <w:t xml:space="preserve"> many ways, these examples illustrate the strong</w:t>
      </w:r>
      <w:r w:rsidRPr="002C0C3D">
        <w:rPr>
          <w:sz w:val="12"/>
        </w:rPr>
        <w:t>¶</w:t>
      </w:r>
      <w:r w:rsidRPr="002C0C3D">
        <w:rPr>
          <w:sz w:val="16"/>
        </w:rPr>
        <w:t xml:space="preserve"> connections between geopolitics and the broader international political economy (see Agnew and Corbridge</w:t>
      </w:r>
      <w:r w:rsidRPr="002C0C3D">
        <w:rPr>
          <w:sz w:val="12"/>
        </w:rPr>
        <w:t>¶</w:t>
      </w:r>
      <w:r w:rsidRPr="002C0C3D">
        <w:rPr>
          <w:sz w:val="16"/>
        </w:rPr>
        <w:t xml:space="preserve"> 1995).</w:t>
      </w:r>
      <w:r w:rsidRPr="002C0C3D">
        <w:rPr>
          <w:sz w:val="12"/>
        </w:rPr>
        <w:t>¶</w:t>
      </w:r>
      <w:r w:rsidRPr="002C0C3D">
        <w:rPr>
          <w:sz w:val="16"/>
        </w:rPr>
        <w:t xml:space="preserve"> </w:t>
      </w:r>
    </w:p>
    <w:p w:rsidR="004A547D" w:rsidRPr="002C0C3D" w:rsidRDefault="004A547D" w:rsidP="001D2CC2">
      <w:pPr>
        <w:rPr>
          <w:b/>
        </w:rPr>
      </w:pPr>
    </w:p>
    <w:p w:rsidR="00A036BA" w:rsidRPr="002C0C3D" w:rsidRDefault="00A036BA" w:rsidP="001D2CC2">
      <w:pPr>
        <w:rPr>
          <w:b/>
        </w:rPr>
      </w:pPr>
    </w:p>
    <w:p w:rsidR="00A036BA" w:rsidRPr="002C0C3D" w:rsidRDefault="00A036BA" w:rsidP="001D2CC2">
      <w:pPr>
        <w:rPr>
          <w:b/>
        </w:rPr>
      </w:pPr>
    </w:p>
    <w:p w:rsidR="001D2CC2" w:rsidRPr="002C0C3D" w:rsidRDefault="002C4746" w:rsidP="001D2CC2">
      <w:pPr>
        <w:pStyle w:val="Heading3"/>
      </w:pPr>
      <w:r w:rsidRPr="002C0C3D">
        <w:lastRenderedPageBreak/>
        <w:t>2nc generic</w:t>
      </w:r>
    </w:p>
    <w:p w:rsidR="00E73482" w:rsidRPr="002C0C3D" w:rsidRDefault="00E73482" w:rsidP="00E73482"/>
    <w:p w:rsidR="00E73482" w:rsidRPr="002C0C3D" w:rsidRDefault="00E73482" w:rsidP="00893921">
      <w:pPr>
        <w:pStyle w:val="Heading4"/>
      </w:pPr>
      <w:r w:rsidRPr="002C0C3D">
        <w:t>The aff remakes the world as flat – economic engagement is an overmapping of the Global South as irresponsible; &lt;removing the Cuban embargo/engaging in trade with Venezuela/extracting resources from Mexico&gt; is the North’s attempt to deterritorialize the political geography of the South</w:t>
      </w:r>
    </w:p>
    <w:p w:rsidR="00E73482" w:rsidRPr="002C0C3D" w:rsidRDefault="00E73482" w:rsidP="00E73482">
      <w:pPr>
        <w:rPr>
          <w:sz w:val="16"/>
        </w:rPr>
      </w:pPr>
      <w:r w:rsidRPr="002C0C3D">
        <w:rPr>
          <w:b/>
        </w:rPr>
        <w:t xml:space="preserve">Sparke, no date </w:t>
      </w:r>
      <w:r w:rsidRPr="002C0C3D">
        <w:rPr>
          <w:sz w:val="16"/>
        </w:rPr>
        <w:t xml:space="preserve">professor of geography at the Jackson School of International Studies (Matthew Sparke, no date [after 2006], “Everywhere </w:t>
      </w:r>
      <w:proofErr w:type="gramStart"/>
      <w:r w:rsidRPr="002C0C3D">
        <w:rPr>
          <w:sz w:val="16"/>
        </w:rPr>
        <w:t>But</w:t>
      </w:r>
      <w:proofErr w:type="gramEnd"/>
      <w:r w:rsidRPr="002C0C3D">
        <w:rPr>
          <w:sz w:val="16"/>
        </w:rPr>
        <w:t xml:space="preserve"> Always Somewhere: Critical Geographies of the Global South,” http://faculty.washington.edu/sparke/Everywhere.pdf)//CC</w:t>
      </w:r>
    </w:p>
    <w:p w:rsidR="00E73482" w:rsidRPr="002C0C3D" w:rsidRDefault="00E73482" w:rsidP="00E73482">
      <w:pPr>
        <w:rPr>
          <w:rStyle w:val="StyleBoldUnderline"/>
        </w:rPr>
      </w:pPr>
      <w:r w:rsidRPr="002C0C3D">
        <w:t xml:space="preserve">The truth of course isthat </w:t>
      </w:r>
      <w:r w:rsidRPr="002C0C3D">
        <w:rPr>
          <w:rStyle w:val="StyleBoldUnderline"/>
        </w:rPr>
        <w:t>Friedman had been imagining that the world wasflat</w:t>
      </w:r>
    </w:p>
    <w:p w:rsidR="00E73482" w:rsidRPr="002C0C3D" w:rsidRDefault="00E73482" w:rsidP="00E73482">
      <w:pPr>
        <w:rPr>
          <w:sz w:val="16"/>
        </w:rPr>
      </w:pPr>
      <w:proofErr w:type="gramStart"/>
      <w:r w:rsidRPr="002C0C3D">
        <w:rPr>
          <w:rStyle w:val="StyleBoldUnderline"/>
        </w:rPr>
        <w:t>long</w:t>
      </w:r>
      <w:proofErr w:type="gramEnd"/>
      <w:r w:rsidRPr="002C0C3D">
        <w:rPr>
          <w:rStyle w:val="StyleBoldUnderline"/>
        </w:rPr>
        <w:t xml:space="preserve"> before the trip to Infosys</w:t>
      </w:r>
      <w:r w:rsidRPr="002C0C3D">
        <w:rPr>
          <w:sz w:val="16"/>
        </w:rPr>
        <w:t xml:space="preserve">. In fact </w:t>
      </w:r>
      <w:r w:rsidRPr="002C0C3D">
        <w:rPr>
          <w:rStyle w:val="StyleBoldUnderline"/>
        </w:rPr>
        <w:t>his</w:t>
      </w:r>
      <w:r w:rsidRPr="002C0C3D">
        <w:rPr>
          <w:sz w:val="16"/>
        </w:rPr>
        <w:t xml:space="preserve"> earlier </w:t>
      </w:r>
      <w:r w:rsidRPr="002C0C3D">
        <w:rPr>
          <w:rStyle w:val="StyleBoldUnderline"/>
        </w:rPr>
        <w:t>best-seller guide to globalization articulated exactly the same imaginative geography</w:t>
      </w:r>
      <w:r w:rsidRPr="002C0C3D">
        <w:rPr>
          <w:sz w:val="16"/>
        </w:rPr>
        <w:t xml:space="preserve"> with most of the same clichés about the level playing field. </w:t>
      </w:r>
      <w:r w:rsidRPr="002C0C3D">
        <w:rPr>
          <w:rStyle w:val="StyleBoldUnderline"/>
        </w:rPr>
        <w:t>Globalization</w:t>
      </w:r>
      <w:r w:rsidRPr="002C0C3D">
        <w:rPr>
          <w:sz w:val="16"/>
        </w:rPr>
        <w:t xml:space="preserve">, Friedman explained in The Lexus and the Olive Tree, </w:t>
      </w:r>
      <w:r w:rsidRPr="002C0C3D">
        <w:rPr>
          <w:rStyle w:val="StyleBoldUnderline"/>
        </w:rPr>
        <w:t xml:space="preserve">was creating a single, integrated, open plain. Today that plain grows wider, faster and more open every day, as more walls get blown down and more countries get absorbed. And that’s why </w:t>
      </w:r>
      <w:r w:rsidRPr="002C0C3D">
        <w:rPr>
          <w:sz w:val="16"/>
        </w:rPr>
        <w:t xml:space="preserve">today </w:t>
      </w:r>
      <w:r w:rsidRPr="002C0C3D">
        <w:rPr>
          <w:rStyle w:val="StyleBoldUnderline"/>
        </w:rPr>
        <w:t>there is no more First World, Second World or Third World. There’sjust the Fast World</w:t>
      </w:r>
      <w:r w:rsidRPr="002C0C3D">
        <w:rPr>
          <w:sz w:val="16"/>
        </w:rPr>
        <w:t xml:space="preserve"> – the world ofthe wide open plain – </w:t>
      </w:r>
      <w:r w:rsidRPr="002C0C3D">
        <w:rPr>
          <w:rStyle w:val="StyleBoldUnderline"/>
        </w:rPr>
        <w:t xml:space="preserve">and the Slow World – the world of those who either fall by the way-side or choose to live away from the plain in some artificially </w:t>
      </w:r>
      <w:r w:rsidRPr="002C0C3D">
        <w:rPr>
          <w:rStyle w:val="Emphasis"/>
        </w:rPr>
        <w:t>walled-off valley</w:t>
      </w:r>
      <w:r w:rsidRPr="002C0C3D">
        <w:rPr>
          <w:rStyle w:val="StyleBoldUnderline"/>
        </w:rPr>
        <w:t xml:space="preserve"> oftheir own</w:t>
      </w:r>
      <w:r w:rsidRPr="002C0C3D">
        <w:rPr>
          <w:sz w:val="16"/>
        </w:rPr>
        <w:t xml:space="preserve"> (1999: 41). In this version </w:t>
      </w:r>
      <w:r w:rsidRPr="002C0C3D">
        <w:rPr>
          <w:rStyle w:val="StyleBoldUnderline"/>
        </w:rPr>
        <w:t>the Global South wasterritorialized asthe ‘Slow World’, the world ofthe olive treesthat was contrasted with the fast world of the Lexus</w:t>
      </w:r>
      <w:r w:rsidRPr="002C0C3D">
        <w:rPr>
          <w:sz w:val="16"/>
        </w:rPr>
        <w:t xml:space="preserve">in the old book’stitle. For Friedman it was a world brought to imaginary life by looking through an orientalist eyethat he developed when working as a Middle Eastreporter based in Lebanon (where perhapsthe paradigmatic walled-off way-side appeared to him in the form of the Bekaa Valley). </w:t>
      </w:r>
      <w:r w:rsidRPr="002C0C3D">
        <w:rPr>
          <w:rStyle w:val="StyleBoldUnderline"/>
        </w:rPr>
        <w:t>Thatsame epic encounter and its attendant moral topographie</w:t>
      </w:r>
      <w:r w:rsidRPr="002C0C3D">
        <w:rPr>
          <w:sz w:val="16"/>
        </w:rPr>
        <w:t xml:space="preserve">s – to use Melanie McCalister’s media savvy terms(McCalister, 2001) – continuesto </w:t>
      </w:r>
      <w:r w:rsidRPr="002C0C3D">
        <w:rPr>
          <w:rStyle w:val="StyleBoldUnderline"/>
        </w:rPr>
        <w:t xml:space="preserve">overshadow The World is Flat where the sufferings of the slow ‘offline’ world are always already posed as self-inflicted wounds, the penalty of </w:t>
      </w:r>
      <w:r w:rsidRPr="002C0C3D">
        <w:rPr>
          <w:rStyle w:val="Emphasis"/>
        </w:rPr>
        <w:t>deliberate disconnection</w:t>
      </w:r>
      <w:r w:rsidRPr="002C0C3D">
        <w:rPr>
          <w:rStyle w:val="StyleBoldUnderline"/>
        </w:rPr>
        <w:t xml:space="preserve"> from the good gamesmanship of the level playing field. </w:t>
      </w:r>
      <w:r w:rsidRPr="002C0C3D">
        <w:rPr>
          <w:sz w:val="16"/>
        </w:rPr>
        <w:t>The successful ignoring of history in Friedman’s presentism is common in the wider boasts about globalization and is easily identified (Cooper, 2000</w:t>
      </w:r>
      <w:proofErr w:type="gramStart"/>
      <w:r w:rsidRPr="002C0C3D">
        <w:rPr>
          <w:sz w:val="16"/>
        </w:rPr>
        <w:t>;Coronil</w:t>
      </w:r>
      <w:proofErr w:type="gramEnd"/>
      <w:r w:rsidRPr="002C0C3D">
        <w:rPr>
          <w:sz w:val="16"/>
        </w:rPr>
        <w:t xml:space="preserve">, 2001). By </w:t>
      </w:r>
      <w:r w:rsidRPr="002C0C3D">
        <w:rPr>
          <w:rStyle w:val="StyleBoldUnderline"/>
        </w:rPr>
        <w:t>simply remembering the history of colonialism, oil exploitation and U.S.-enabled authoritarianism in the Middle East</w:t>
      </w:r>
      <w:r w:rsidRPr="002C0C3D">
        <w:rPr>
          <w:sz w:val="16"/>
        </w:rPr>
        <w:t xml:space="preserve">, for example, Friedman’srecycled ‘McWorld versus Jihad’storyline </w:t>
      </w:r>
      <w:r w:rsidRPr="002C0C3D">
        <w:rPr>
          <w:rStyle w:val="StyleBoldUnderline"/>
        </w:rPr>
        <w:t>can be seen as mere coverfor what,</w:t>
      </w:r>
      <w:r w:rsidRPr="002C0C3D">
        <w:rPr>
          <w:sz w:val="16"/>
        </w:rPr>
        <w:t xml:space="preserve"> by contrast, Timothy </w:t>
      </w:r>
      <w:r w:rsidRPr="002C0C3D">
        <w:rPr>
          <w:rStyle w:val="StyleBoldUnderline"/>
        </w:rPr>
        <w:t>Mitchell</w:t>
      </w:r>
      <w:r w:rsidRPr="002C0C3D">
        <w:rPr>
          <w:sz w:val="16"/>
        </w:rPr>
        <w:t xml:space="preserve"> (2002) valuably </w:t>
      </w:r>
      <w:r w:rsidRPr="002C0C3D">
        <w:rPr>
          <w:rStyle w:val="StyleBoldUnderline"/>
        </w:rPr>
        <w:t xml:space="preserve">posits asthe more historically hybrid force-fields of‘McJihad’. Butreading </w:t>
      </w:r>
      <w:proofErr w:type="gramStart"/>
      <w:r w:rsidRPr="002C0C3D">
        <w:rPr>
          <w:rStyle w:val="StyleBoldUnderline"/>
        </w:rPr>
        <w:t>The</w:t>
      </w:r>
      <w:proofErr w:type="gramEnd"/>
      <w:r w:rsidRPr="002C0C3D">
        <w:rPr>
          <w:rStyle w:val="StyleBoldUnderline"/>
        </w:rPr>
        <w:t xml:space="preserve"> World is Flat afterreading a critical Global South geography</w:t>
      </w:r>
      <w:r w:rsidRPr="002C0C3D">
        <w:rPr>
          <w:sz w:val="16"/>
        </w:rPr>
        <w:t xml:space="preserve"> such as El Fisgon’s How to Succeed at Globalization also </w:t>
      </w:r>
      <w:r w:rsidRPr="002C0C3D">
        <w:rPr>
          <w:rStyle w:val="StyleBoldUnderline"/>
        </w:rPr>
        <w:t xml:space="preserve">makesit possible to develop a double consciousness about the abstract triangulation of geography that accompanies Friedman’ssuccessful ignoring of history. Hisfirst angle away from reality isto ignore </w:t>
      </w:r>
      <w:proofErr w:type="gramStart"/>
      <w:r w:rsidRPr="002C0C3D">
        <w:rPr>
          <w:rStyle w:val="StyleBoldUnderline"/>
        </w:rPr>
        <w:t>his own</w:t>
      </w:r>
      <w:proofErr w:type="gramEnd"/>
      <w:r w:rsidRPr="002C0C3D">
        <w:rPr>
          <w:rStyle w:val="StyleBoldUnderline"/>
        </w:rPr>
        <w:t xml:space="preserve"> privilege and American politics of location. Hissecond isto impose the flat world as a complete end of geography, a borderless, frictionless, wired and post-Wall end-space to match the End of History</w:t>
      </w:r>
      <w:r w:rsidRPr="002C0C3D">
        <w:rPr>
          <w:sz w:val="16"/>
        </w:rPr>
        <w:t xml:space="preserve"> (Fukuyama, 1992). And </w:t>
      </w:r>
      <w:r w:rsidRPr="002C0C3D">
        <w:rPr>
          <w:rStyle w:val="StyleBoldUnderline"/>
        </w:rPr>
        <w:t xml:space="preserve">histhird angle isto then impose equally decontextualizing but culturalist mapsto explain why there might be exceptionsto the one world flatness of the level playing field. Following a long tradition of‘northernist’ environmental determinism </w:t>
      </w:r>
      <w:r w:rsidRPr="002C0C3D">
        <w:rPr>
          <w:sz w:val="16"/>
        </w:rPr>
        <w:t>stretching from Ellsworth Huntington to David Landes(1998), local,</w:t>
      </w:r>
      <w:r w:rsidRPr="002C0C3D">
        <w:rPr>
          <w:rStyle w:val="StyleBoldUnderline"/>
        </w:rPr>
        <w:t>supposedly natural or endogenousfactors are thereby introduced by Friedman to explain why the Global South failsto succeed on the playing field of globalization. Historical-geographies of connection to the globalsystem through colonialism, neocolonialism, exploitation and oppression are thereby all angled aside</w:t>
      </w:r>
      <w:r w:rsidRPr="002C0C3D">
        <w:rPr>
          <w:sz w:val="16"/>
        </w:rPr>
        <w:t xml:space="preserve">. To invoke the double consciousnessin El Fisgón’s critical irony, </w:t>
      </w:r>
      <w:r w:rsidRPr="002C0C3D">
        <w:rPr>
          <w:rStyle w:val="StyleBoldUnderline"/>
        </w:rPr>
        <w:t>here we see the power of a kind of global real estate redlining in action: location, location, location</w:t>
      </w:r>
      <w:r w:rsidRPr="002C0C3D">
        <w:rPr>
          <w:sz w:val="16"/>
        </w:rPr>
        <w:t xml:space="preserve"> (that is, </w:t>
      </w:r>
      <w:r w:rsidRPr="002C0C3D">
        <w:rPr>
          <w:rStyle w:val="StyleBoldUnderline"/>
        </w:rPr>
        <w:t>assume and normalize locations of privilege, ignore and deterritorialize locations of inequality, and blame and externalize locations of difference</w:t>
      </w:r>
      <w:r w:rsidRPr="002C0C3D">
        <w:rPr>
          <w:sz w:val="16"/>
        </w:rPr>
        <w:t>).</w:t>
      </w:r>
    </w:p>
    <w:p w:rsidR="00E73482" w:rsidRPr="002C0C3D" w:rsidRDefault="00E73482" w:rsidP="00E73482"/>
    <w:p w:rsidR="00301C75" w:rsidRPr="002C0C3D" w:rsidRDefault="00301C75" w:rsidP="004A547D">
      <w:pPr>
        <w:rPr>
          <w:b/>
        </w:rPr>
      </w:pPr>
    </w:p>
    <w:p w:rsidR="004A547D" w:rsidRPr="002C0C3D" w:rsidRDefault="004A547D" w:rsidP="00893921">
      <w:pPr>
        <w:pStyle w:val="Heading4"/>
      </w:pPr>
      <w:r w:rsidRPr="002C0C3D">
        <w:t>The 1ac representations of Latin America are patronizing and historically incomplete</w:t>
      </w:r>
    </w:p>
    <w:p w:rsidR="004A547D" w:rsidRPr="002C0C3D" w:rsidRDefault="004A547D" w:rsidP="004A547D">
      <w:r w:rsidRPr="002C0C3D">
        <w:rPr>
          <w:rStyle w:val="StyleStyleBold12pt"/>
          <w:sz w:val="22"/>
        </w:rPr>
        <w:t xml:space="preserve">Slater 97 </w:t>
      </w:r>
      <w:r w:rsidRPr="002C0C3D">
        <w:rPr>
          <w:rStyle w:val="StyleStyleBold12pt"/>
          <w:sz w:val="28"/>
        </w:rPr>
        <w:t xml:space="preserve">(David, Ph.D from London School of Economics and Professor Emeritus of Geography at Loughborough University, </w:t>
      </w:r>
      <w:r w:rsidRPr="002C0C3D">
        <w:rPr>
          <w:rStyle w:val="StyleStyleBold12pt"/>
          <w:sz w:val="28"/>
        </w:rPr>
        <w:lastRenderedPageBreak/>
        <w:t>“Geopolitical imaginations across the North-South divide: issues of difference, development and power,” Political Geography Vol. 16 Issue 8, November 1997, pp. 631-653, Muse, slim_)</w:t>
      </w:r>
    </w:p>
    <w:p w:rsidR="001D2CC2" w:rsidRPr="002C0C3D" w:rsidRDefault="004A547D" w:rsidP="001D2CC2">
      <w:pPr>
        <w:rPr>
          <w:sz w:val="16"/>
        </w:rPr>
      </w:pPr>
      <w:r w:rsidRPr="002C0C3D">
        <w:rPr>
          <w:sz w:val="16"/>
        </w:rPr>
        <w:t xml:space="preserve">The most sustained critique of modernization theory emanated from </w:t>
      </w:r>
      <w:r w:rsidRPr="002C0C3D">
        <w:rPr>
          <w:rStyle w:val="StyleBoldUnderline"/>
        </w:rPr>
        <w:t>Latin America</w:t>
      </w:r>
      <w:r w:rsidRPr="002C0C3D">
        <w:rPr>
          <w:sz w:val="16"/>
        </w:rPr>
        <w:t xml:space="preserve"> and consisted of three main </w:t>
      </w:r>
      <w:r w:rsidRPr="002C0C3D">
        <w:rPr>
          <w:rStyle w:val="StyleBoldUnderline"/>
        </w:rPr>
        <w:t>counter-arguments</w:t>
      </w:r>
      <w:r w:rsidRPr="002C0C3D">
        <w:rPr>
          <w:sz w:val="16"/>
        </w:rPr>
        <w:t xml:space="preserve">: Ci) </w:t>
      </w:r>
      <w:r w:rsidRPr="002C0C3D">
        <w:rPr>
          <w:rStyle w:val="StyleBoldUnderline"/>
        </w:rPr>
        <w:t>the characterization of the ‘developing world’, found in the work of Western modernization theorists was considered to be simplistic-Third World societies were not given any history of their own and their history was portrayed as only beginning with their contact with the West</w:t>
      </w:r>
      <w:r w:rsidRPr="002C0C3D">
        <w:rPr>
          <w:sz w:val="16"/>
        </w:rPr>
        <w:t xml:space="preserve">; (ii) following a linear view of development, the </w:t>
      </w:r>
      <w:r w:rsidRPr="002C0C3D">
        <w:rPr>
          <w:rStyle w:val="StyleBoldUnderline"/>
        </w:rPr>
        <w:t>already modernized societies were presented as offering the horizon, the future for the so-called traditional society</w:t>
      </w:r>
      <w:r w:rsidRPr="002C0C3D">
        <w:rPr>
          <w:sz w:val="16"/>
        </w:rPr>
        <w:t xml:space="preserve">, which, by adopting Western innovations, could gradually modernize-Ianni (1971), Santos (1979) and Zea (1970), in their own ways, and together with many other writers, argued that </w:t>
      </w:r>
      <w:r w:rsidRPr="002C0C3D">
        <w:rPr>
          <w:rStyle w:val="StyleBoldUnderline"/>
        </w:rPr>
        <w:t>in ‘our America’ the evolution of analytical thought had its own specificities and complexities and belonged on no such subordinating continuum</w:t>
      </w:r>
      <w:r w:rsidRPr="002C0C3D">
        <w:rPr>
          <w:sz w:val="16"/>
        </w:rPr>
        <w:t xml:space="preserve">; and (iii) within the modernization perspective, </w:t>
      </w:r>
      <w:r w:rsidRPr="002C0C3D">
        <w:rPr>
          <w:rStyle w:val="StyleBoldUnderline"/>
        </w:rPr>
        <w:t>relations between North and South, between the already modernized societies and the traditional societies of the periphery, were contextualized as being essentially beneficial for the developing world</w:t>
      </w:r>
      <w:r w:rsidRPr="002C0C3D">
        <w:rPr>
          <w:sz w:val="16"/>
        </w:rPr>
        <w:t xml:space="preserve">-the critical response here was to argue that the historical reality of these relations showed that </w:t>
      </w:r>
      <w:r w:rsidRPr="002C0C3D">
        <w:rPr>
          <w:rStyle w:val="StyleBoldUnderline"/>
        </w:rPr>
        <w:t>the impact of Western interventions in the Third World had been of a predominantly negative nature, with reference being made to slavery, colonial conquest and imperialism</w:t>
      </w:r>
      <w:r w:rsidRPr="002C0C3D">
        <w:rPr>
          <w:sz w:val="16"/>
        </w:rPr>
        <w:t>.</w:t>
      </w:r>
    </w:p>
    <w:p w:rsidR="004A547D" w:rsidRPr="002C0C3D" w:rsidRDefault="004A547D" w:rsidP="001D2CC2">
      <w:pPr>
        <w:rPr>
          <w:b/>
        </w:rPr>
      </w:pPr>
    </w:p>
    <w:p w:rsidR="001D2CC2" w:rsidRPr="002C0C3D" w:rsidRDefault="001D2CC2" w:rsidP="00893921">
      <w:pPr>
        <w:pStyle w:val="Heading4"/>
      </w:pPr>
      <w:r w:rsidRPr="002C0C3D">
        <w:t>Otherizing political representations frame the U.S. as a superior mentor, suppressing a history of violent encounters</w:t>
      </w:r>
    </w:p>
    <w:p w:rsidR="001D2CC2" w:rsidRPr="002C0C3D" w:rsidRDefault="001D2CC2" w:rsidP="001D2CC2">
      <w:r w:rsidRPr="002C0C3D">
        <w:rPr>
          <w:rStyle w:val="StyleStyleBold12pt"/>
          <w:sz w:val="22"/>
        </w:rPr>
        <w:t>Slater 97</w:t>
      </w:r>
      <w:r w:rsidRPr="002C0C3D">
        <w:rPr>
          <w:sz w:val="32"/>
        </w:rPr>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1D2CC2" w:rsidRPr="002C0C3D" w:rsidRDefault="001D2CC2" w:rsidP="001D2CC2">
      <w:pPr>
        <w:rPr>
          <w:rStyle w:val="StyleBoldUnderline"/>
          <w:b/>
        </w:rPr>
      </w:pPr>
      <w:r w:rsidRPr="002C0C3D">
        <w:rPr>
          <w:sz w:val="16"/>
        </w:rPr>
        <w:t xml:space="preserve">As indicated above, </w:t>
      </w:r>
      <w:r w:rsidRPr="002C0C3D">
        <w:rPr>
          <w:rStyle w:val="StyleBoldUnderline"/>
        </w:rPr>
        <w:t>categorizations such as First World/Third World, South-North</w:t>
      </w:r>
      <w:r w:rsidRPr="002C0C3D">
        <w:rPr>
          <w:sz w:val="16"/>
        </w:rPr>
        <w:t xml:space="preserve"> </w:t>
      </w:r>
      <w:proofErr w:type="gramStart"/>
      <w:r w:rsidRPr="002C0C3D">
        <w:rPr>
          <w:sz w:val="16"/>
        </w:rPr>
        <w:t>have</w:t>
      </w:r>
      <w:proofErr w:type="gramEnd"/>
      <w:r w:rsidRPr="002C0C3D">
        <w:rPr>
          <w:sz w:val="16"/>
        </w:rPr>
        <w:t xml:space="preserve"> been employed within one interpretative arena to </w:t>
      </w:r>
      <w:r w:rsidRPr="002C0C3D">
        <w:rPr>
          <w:rStyle w:val="StyleBoldUnderline"/>
        </w:rPr>
        <w:t>draw our attention to the nature of global disparities</w:t>
      </w:r>
      <w:r w:rsidRPr="002C0C3D">
        <w:rPr>
          <w:sz w:val="16"/>
        </w:rPr>
        <w:t xml:space="preserve">. Furthermore, </w:t>
      </w:r>
      <w:r w:rsidRPr="002C0C3D">
        <w:rPr>
          <w:rStyle w:val="StyleBoldUnderline"/>
        </w:rPr>
        <w:t>their usage raises significant questions concerning the representation of the other in international relations</w:t>
      </w:r>
      <w:r w:rsidRPr="002C0C3D">
        <w:rPr>
          <w:sz w:val="16"/>
        </w:rPr>
        <w:t xml:space="preserve">. For instance, </w:t>
      </w:r>
      <w:r w:rsidRPr="002C0C3D">
        <w:rPr>
          <w:rStyle w:val="StyleBoldUnderline"/>
        </w:rPr>
        <w:t>they can encourage us to examine the dominant forms of enframing non-Western others</w:t>
      </w:r>
      <w:r w:rsidRPr="002C0C3D">
        <w:rPr>
          <w:sz w:val="16"/>
        </w:rPr>
        <w:t xml:space="preserve"> that have been deployed </w:t>
      </w:r>
      <w:r w:rsidRPr="002C0C3D">
        <w:rPr>
          <w:rStyle w:val="StyleBoldUnderline"/>
        </w:rPr>
        <w:t>across</w:t>
      </w:r>
      <w:r w:rsidRPr="002C0C3D">
        <w:rPr>
          <w:sz w:val="16"/>
        </w:rPr>
        <w:t xml:space="preserve"> a long sweep of </w:t>
      </w:r>
      <w:r w:rsidRPr="002C0C3D">
        <w:rPr>
          <w:rStyle w:val="StyleBoldUnderline"/>
        </w:rPr>
        <w:t>geopolitical history</w:t>
      </w:r>
      <w:r w:rsidRPr="002C0C3D">
        <w:rPr>
          <w:sz w:val="16"/>
        </w:rPr>
        <w:t xml:space="preserve">. Overall it is important to bear in mind that not only is knowledge power but that also </w:t>
      </w:r>
      <w:r w:rsidRPr="002C0C3D">
        <w:rPr>
          <w:rStyle w:val="StyleBoldUnderline"/>
        </w:rPr>
        <w:t>power institutionalized in organizations such as the IMF and the World Bank creates new forms of knowledge and new languages of intervention</w:t>
      </w:r>
      <w:r w:rsidRPr="002C0C3D">
        <w:rPr>
          <w:sz w:val="16"/>
        </w:rPr>
        <w:t xml:space="preserve">. As Foucault (1979: 27) memorably explained, in his investigation of the birth of the prison, power and knowledge directly imply one another-‘there is no power relation without the correlative constitution of a field of knowledge, nor any knowledge that does not presuppose and constitute at the same time power relations’.i3 In the ambit of development institutions, </w:t>
      </w:r>
      <w:r w:rsidRPr="002C0C3D">
        <w:rPr>
          <w:rStyle w:val="StyleBoldUnderline"/>
        </w:rPr>
        <w:t>the grammar of ‘structural adjustment’ and ‘good governance’ exemplify recent emplacements of orthodox strategy</w:t>
      </w:r>
      <w:r w:rsidRPr="002C0C3D">
        <w:rPr>
          <w:sz w:val="16"/>
        </w:rPr>
        <w:t xml:space="preserve">-they are </w:t>
      </w:r>
      <w:r w:rsidRPr="002C0C3D">
        <w:rPr>
          <w:rStyle w:val="StyleBoldUnderline"/>
        </w:rPr>
        <w:t>examples of power producing domains of objects and rituals of truth</w:t>
      </w:r>
      <w:r w:rsidRPr="002C0C3D">
        <w:rPr>
          <w:sz w:val="16"/>
        </w:rPr>
        <w:t xml:space="preserve">. But equally in official reports on development we can also locate discursive elements that connect with another ostensibly distant past. Hence, </w:t>
      </w:r>
      <w:r w:rsidRPr="002C0C3D">
        <w:rPr>
          <w:rStyle w:val="StyleBoldUnderline"/>
        </w:rPr>
        <w:t>when the World Bank notes that adjustment lending has been part of the ‘landscape of the developing world for over a decade’ and that a few countries ‘have clearly graduated’</w:t>
      </w:r>
      <w:r w:rsidRPr="002C0C3D">
        <w:rPr>
          <w:sz w:val="16"/>
        </w:rPr>
        <w:t xml:space="preserve"> (e.g. Chile and Thailand), whilst others ‘are on the road to graduation’ (World Bank, 1332: 68&gt;, </w:t>
      </w:r>
      <w:r w:rsidRPr="002C0C3D">
        <w:rPr>
          <w:rStyle w:val="StyleBoldUnderline"/>
        </w:rPr>
        <w:t>there is a clear link with older notions of tutelage</w:t>
      </w:r>
      <w:r w:rsidRPr="002C0C3D">
        <w:rPr>
          <w:sz w:val="16"/>
        </w:rPr>
        <w:t xml:space="preserve">, trusteeship, guidance and mission. </w:t>
      </w:r>
      <w:r w:rsidRPr="002C0C3D">
        <w:rPr>
          <w:rStyle w:val="StyleBoldUnderline"/>
        </w:rPr>
        <w:t>A sense of mission has formed a salient feature of many geopolitical encounters</w:t>
      </w:r>
      <w:r w:rsidRPr="002C0C3D">
        <w:rPr>
          <w:sz w:val="16"/>
        </w:rPr>
        <w:t xml:space="preserve">, and one rather key illustration can be traced back to the last century, </w:t>
      </w:r>
      <w:r w:rsidRPr="002C0C3D">
        <w:rPr>
          <w:rStyle w:val="StyleBoldUnderline"/>
        </w:rPr>
        <w:t>in the history of US-Latin American relations.</w:t>
      </w:r>
    </w:p>
    <w:p w:rsidR="001D2CC2" w:rsidRPr="002C0C3D" w:rsidRDefault="001D2CC2" w:rsidP="001D2CC2">
      <w:pPr>
        <w:rPr>
          <w:rStyle w:val="StyleBoldUnderline"/>
          <w:b/>
        </w:rPr>
      </w:pPr>
    </w:p>
    <w:p w:rsidR="001D2CC2" w:rsidRPr="002C0C3D" w:rsidRDefault="001D2CC2" w:rsidP="00893921">
      <w:pPr>
        <w:pStyle w:val="Heading4"/>
        <w:rPr>
          <w:rFonts w:eastAsia="Calibri"/>
        </w:rPr>
      </w:pPr>
      <w:r w:rsidRPr="002C0C3D">
        <w:rPr>
          <w:rFonts w:eastAsia="Calibri"/>
        </w:rPr>
        <w:t xml:space="preserve">Economic engagement with Latin America is undergirded by the imaginary of a shared “regional” identity </w:t>
      </w:r>
    </w:p>
    <w:p w:rsidR="001D2CC2" w:rsidRPr="002C0C3D" w:rsidRDefault="001D2CC2" w:rsidP="001D2CC2">
      <w:pPr>
        <w:rPr>
          <w:rFonts w:eastAsia="Calibri" w:cs="Times New Roman"/>
          <w:sz w:val="16"/>
          <w:szCs w:val="16"/>
        </w:rPr>
      </w:pPr>
      <w:r w:rsidRPr="002C0C3D">
        <w:rPr>
          <w:rFonts w:eastAsia="Calibri" w:cs="Times New Roman"/>
          <w:b/>
          <w:bCs/>
          <w:sz w:val="28"/>
        </w:rPr>
        <w:t>García 8</w:t>
      </w:r>
      <w:r w:rsidRPr="002C0C3D">
        <w:rPr>
          <w:rFonts w:eastAsia="Calibri" w:cs="Times New Roman"/>
          <w:sz w:val="16"/>
          <w:szCs w:val="16"/>
        </w:rPr>
        <w:t xml:space="preserve"> (Emilio Pantojas García is Acting Director of the Graduate School of Business and Senior Researcher of the Center for Social Research at the University of Puerto Rico, Río Piedras Campus. He was President of the Caribbean Studies Association (2004-05) and has published widely on Caribbean economic development issues.  “Economic Integration and Carribean Identity:  Convergences and Divergences.”  Carribean Studies 36:1, January-June 2008 [SG])</w:t>
      </w:r>
    </w:p>
    <w:p w:rsidR="001D2CC2" w:rsidRPr="002C0C3D" w:rsidRDefault="001D2CC2" w:rsidP="001D2CC2">
      <w:pPr>
        <w:rPr>
          <w:rFonts w:eastAsia="Calibri" w:cs="Times New Roman"/>
          <w:sz w:val="16"/>
          <w:szCs w:val="16"/>
        </w:rPr>
      </w:pPr>
    </w:p>
    <w:p w:rsidR="001D2CC2" w:rsidRPr="002C0C3D" w:rsidRDefault="001D2CC2" w:rsidP="001D2CC2">
      <w:pPr>
        <w:rPr>
          <w:rFonts w:eastAsia="Calibri" w:cs="Times New Roman"/>
          <w:sz w:val="16"/>
        </w:rPr>
      </w:pPr>
      <w:r w:rsidRPr="002C0C3D">
        <w:rPr>
          <w:rFonts w:eastAsia="Calibri" w:cs="Times New Roman"/>
          <w:sz w:val="16"/>
        </w:rPr>
        <w:t xml:space="preserve">The literature on </w:t>
      </w:r>
      <w:r w:rsidRPr="002C0C3D">
        <w:rPr>
          <w:rFonts w:eastAsia="Calibri" w:cs="Times New Roman"/>
          <w:highlight w:val="green"/>
          <w:u w:val="single"/>
        </w:rPr>
        <w:t>economic integration in the Caribbean and Latin America</w:t>
      </w:r>
      <w:r w:rsidRPr="002C0C3D">
        <w:rPr>
          <w:rFonts w:eastAsia="Calibri" w:cs="Times New Roman"/>
          <w:sz w:val="16"/>
        </w:rPr>
        <w:t xml:space="preserve"> traditionally and primarily </w:t>
      </w:r>
      <w:r w:rsidRPr="002C0C3D">
        <w:rPr>
          <w:rFonts w:eastAsia="Calibri" w:cs="Times New Roman"/>
          <w:highlight w:val="green"/>
          <w:u w:val="single"/>
        </w:rPr>
        <w:t>focuses on</w:t>
      </w:r>
      <w:r w:rsidRPr="002C0C3D">
        <w:rPr>
          <w:rFonts w:eastAsia="Calibri" w:cs="Times New Roman"/>
          <w:sz w:val="16"/>
        </w:rPr>
        <w:t xml:space="preserve"> economic, institutional and</w:t>
      </w:r>
      <w:r w:rsidRPr="002C0C3D">
        <w:rPr>
          <w:rFonts w:eastAsia="Calibri" w:cs="Times New Roman"/>
          <w:u w:val="single"/>
        </w:rPr>
        <w:t xml:space="preserve"> </w:t>
      </w:r>
      <w:r w:rsidRPr="002C0C3D">
        <w:rPr>
          <w:rFonts w:eastAsia="Calibri" w:cs="Times New Roman"/>
          <w:highlight w:val="green"/>
          <w:u w:val="single"/>
        </w:rPr>
        <w:t>geopolitical issues</w:t>
      </w:r>
      <w:r w:rsidRPr="002C0C3D">
        <w:rPr>
          <w:rFonts w:eastAsia="Calibri" w:cs="Times New Roman"/>
          <w:sz w:val="16"/>
        </w:rPr>
        <w:t xml:space="preserve">. Regional economic exchanges (trade, investment), transportation, economic structures, political institutions, as well as geographical and demographic factors are high on the list of issues / variables pondered and discussed when speaking about regional integration. Cultural and ideological issues are seldom considered central to the viability of regional integration. The notion that forging a shared Caribbean identity is, or may be, a necessary precondition to articulate a political project of regional integration is rarely, and only recently, included in the agenda of regional bodies dealing with economic integration. It appears as if </w:t>
      </w:r>
      <w:r w:rsidRPr="002C0C3D">
        <w:rPr>
          <w:rFonts w:eastAsia="Calibri" w:cs="Times New Roman"/>
          <w:highlight w:val="green"/>
          <w:u w:val="single"/>
        </w:rPr>
        <w:t>geography</w:t>
      </w:r>
      <w:r w:rsidRPr="002C0C3D">
        <w:rPr>
          <w:rFonts w:eastAsia="Calibri" w:cs="Times New Roman"/>
          <w:sz w:val="16"/>
        </w:rPr>
        <w:t xml:space="preserve">, the location on the rim of the Caribbean Sea or on the "Caribbean Basin," </w:t>
      </w:r>
      <w:r w:rsidRPr="002C0C3D">
        <w:rPr>
          <w:rFonts w:eastAsia="Calibri" w:cs="Times New Roman"/>
          <w:highlight w:val="green"/>
          <w:u w:val="single"/>
        </w:rPr>
        <w:t>and</w:t>
      </w:r>
      <w:r w:rsidRPr="002C0C3D">
        <w:rPr>
          <w:rFonts w:eastAsia="Calibri" w:cs="Times New Roman"/>
          <w:sz w:val="16"/>
        </w:rPr>
        <w:t xml:space="preserve"> [End Page 54] the shared </w:t>
      </w:r>
      <w:r w:rsidRPr="002C0C3D">
        <w:rPr>
          <w:rFonts w:eastAsia="Calibri" w:cs="Times New Roman"/>
          <w:highlight w:val="green"/>
          <w:u w:val="single"/>
        </w:rPr>
        <w:t>historical traits of</w:t>
      </w:r>
      <w:r w:rsidRPr="002C0C3D">
        <w:rPr>
          <w:rFonts w:eastAsia="Calibri" w:cs="Times New Roman"/>
          <w:sz w:val="16"/>
        </w:rPr>
        <w:t xml:space="preserve"> "</w:t>
      </w:r>
      <w:r w:rsidRPr="002C0C3D">
        <w:rPr>
          <w:rFonts w:eastAsia="Calibri" w:cs="Times New Roman"/>
          <w:highlight w:val="green"/>
          <w:u w:val="single"/>
        </w:rPr>
        <w:t>plantation economies</w:t>
      </w:r>
      <w:r w:rsidRPr="002C0C3D">
        <w:rPr>
          <w:rFonts w:eastAsia="Calibri" w:cs="Times New Roman"/>
          <w:b/>
          <w:sz w:val="16"/>
        </w:rPr>
        <w:t xml:space="preserve">," </w:t>
      </w:r>
      <w:r w:rsidRPr="002C0C3D">
        <w:rPr>
          <w:rFonts w:eastAsia="Calibri" w:cs="Times New Roman"/>
          <w:highlight w:val="green"/>
          <w:u w:val="single"/>
        </w:rPr>
        <w:t>are assumed to constitute the basis of a shared identity</w:t>
      </w:r>
      <w:r w:rsidRPr="002C0C3D">
        <w:rPr>
          <w:rFonts w:eastAsia="Calibri" w:cs="Times New Roman"/>
          <w:sz w:val="16"/>
        </w:rPr>
        <w:t xml:space="preserve">. This </w:t>
      </w:r>
      <w:r w:rsidRPr="002C0C3D">
        <w:rPr>
          <w:rFonts w:eastAsia="Calibri" w:cs="Times New Roman"/>
          <w:highlight w:val="green"/>
          <w:u w:val="single"/>
        </w:rPr>
        <w:t>technocratic view of economic integration centers on geographic proximity</w:t>
      </w:r>
      <w:r w:rsidRPr="002C0C3D">
        <w:rPr>
          <w:rFonts w:eastAsia="Calibri" w:cs="Times New Roman"/>
          <w:b/>
          <w:sz w:val="16"/>
        </w:rPr>
        <w:t xml:space="preserve">, </w:t>
      </w:r>
      <w:r w:rsidRPr="002C0C3D">
        <w:rPr>
          <w:rFonts w:eastAsia="Calibri" w:cs="Times New Roman"/>
          <w:highlight w:val="green"/>
          <w:u w:val="single"/>
        </w:rPr>
        <w:t>and assumes</w:t>
      </w:r>
      <w:r w:rsidRPr="002C0C3D">
        <w:rPr>
          <w:rFonts w:eastAsia="Calibri" w:cs="Times New Roman"/>
          <w:sz w:val="16"/>
        </w:rPr>
        <w:t xml:space="preserve"> that </w:t>
      </w:r>
      <w:r w:rsidRPr="002C0C3D">
        <w:rPr>
          <w:rFonts w:eastAsia="Calibri" w:cs="Times New Roman"/>
          <w:highlight w:val="green"/>
          <w:u w:val="single"/>
        </w:rPr>
        <w:t>economic exchanges</w:t>
      </w:r>
      <w:r w:rsidRPr="002C0C3D">
        <w:rPr>
          <w:rFonts w:eastAsia="Calibri" w:cs="Times New Roman"/>
          <w:sz w:val="16"/>
        </w:rPr>
        <w:t xml:space="preserve"> and shared history </w:t>
      </w:r>
      <w:r w:rsidRPr="002C0C3D">
        <w:rPr>
          <w:rFonts w:eastAsia="Calibri" w:cs="Times New Roman"/>
          <w:highlight w:val="green"/>
          <w:u w:val="single"/>
        </w:rPr>
        <w:t>naturally beget a "regional" identity</w:t>
      </w:r>
      <w:r w:rsidRPr="002C0C3D">
        <w:rPr>
          <w:rFonts w:eastAsia="Calibri" w:cs="Times New Roman"/>
          <w:sz w:val="16"/>
        </w:rPr>
        <w:t xml:space="preserve">. The geopolitics of WWII created a framework of international relations that divided the world into spheres of influence. The Eastern or Socialist bloc, the North Atlantic alliance between Europe and the United States are but two examples of this emerging view of the World. This geopolitical cum technocratic view of regions, in turn influenced post war reconstruction economics and became institutionalized with the creation of the Regional Science Association in 1954 (Isard et al. 1998). The new imaginary of the "regional sciences" focused on geography and economic, demographic, political and institutional linkages and interactions in defining the makeup of a region. Historical, cultural and </w:t>
      </w:r>
      <w:r w:rsidRPr="002C0C3D">
        <w:rPr>
          <w:rFonts w:eastAsia="Calibri" w:cs="Times New Roman"/>
          <w:highlight w:val="green"/>
          <w:u w:val="single"/>
        </w:rPr>
        <w:t>ideological affinities were assumed in construing</w:t>
      </w:r>
      <w:r w:rsidRPr="002C0C3D">
        <w:rPr>
          <w:rFonts w:eastAsia="Calibri" w:cs="Times New Roman"/>
          <w:sz w:val="16"/>
        </w:rPr>
        <w:t xml:space="preserve"> Europe, </w:t>
      </w:r>
      <w:r w:rsidRPr="002C0C3D">
        <w:rPr>
          <w:rFonts w:eastAsia="Calibri" w:cs="Times New Roman"/>
          <w:highlight w:val="green"/>
          <w:u w:val="single"/>
        </w:rPr>
        <w:t>Latin America</w:t>
      </w:r>
      <w:r w:rsidRPr="002C0C3D">
        <w:rPr>
          <w:rFonts w:eastAsia="Calibri" w:cs="Times New Roman"/>
          <w:sz w:val="16"/>
        </w:rPr>
        <w:t xml:space="preserve">, Africa and Asia </w:t>
      </w:r>
      <w:r w:rsidRPr="002C0C3D">
        <w:rPr>
          <w:rFonts w:eastAsia="Calibri" w:cs="Times New Roman"/>
          <w:highlight w:val="green"/>
          <w:u w:val="single"/>
        </w:rPr>
        <w:t>as region</w:t>
      </w:r>
      <w:r w:rsidRPr="002C0C3D">
        <w:rPr>
          <w:rFonts w:eastAsia="Calibri" w:cs="Times New Roman"/>
          <w:sz w:val="16"/>
        </w:rPr>
        <w:t>s. The regional science imaginary in turn constructed smaller, geographically and historically similar spaces, into subregions, such as Central America, the Andean region and the Caribbean. The technocratic constructs called regions and subregions became new analytical units for reconstruction and development economics. Inspired by the success in coordinating the production, delivery and use of weapons on a massive scale during WW II, development and reconstruction economics advocated the creation of regional economic communities as a means of taking advantages of economies of scales and complementarities to further economic reconstruction and development. In 1957, following this new paradigm, the European Economic Community was created. And in 1960, the European Free Trade Association followed.</w:t>
      </w:r>
    </w:p>
    <w:p w:rsidR="001D2CC2" w:rsidRPr="002C0C3D" w:rsidRDefault="001D2CC2" w:rsidP="001D2CC2">
      <w:pPr>
        <w:rPr>
          <w:b/>
        </w:rPr>
      </w:pPr>
    </w:p>
    <w:p w:rsidR="001D2CC2" w:rsidRPr="002C0C3D" w:rsidRDefault="001D2CC2" w:rsidP="00893921">
      <w:pPr>
        <w:pStyle w:val="Heading4"/>
      </w:pPr>
      <w:r w:rsidRPr="002C0C3D">
        <w:t>Geographic distinctions between the interior and exterior frame the US as a hegemonic “tutor,” justifying imperialism and intervention</w:t>
      </w:r>
    </w:p>
    <w:p w:rsidR="001D2CC2" w:rsidRPr="002C0C3D" w:rsidRDefault="001D2CC2" w:rsidP="001D2CC2">
      <w:r w:rsidRPr="002C0C3D">
        <w:rPr>
          <w:rStyle w:val="StyleStyleBold12pt"/>
          <w:sz w:val="22"/>
        </w:rPr>
        <w:t>Slater 97</w:t>
      </w:r>
      <w:r w:rsidRPr="002C0C3D">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1D2CC2" w:rsidRPr="002C0C3D" w:rsidRDefault="001D2CC2" w:rsidP="001D2CC2">
      <w:pPr>
        <w:rPr>
          <w:sz w:val="16"/>
        </w:rPr>
      </w:pPr>
      <w:r w:rsidRPr="002C0C3D">
        <w:rPr>
          <w:sz w:val="16"/>
        </w:rPr>
        <w:t xml:space="preserve">Images of a Father-child distinction did not exhaust the array of symbolic representations used to underpin a variety of penetrations and transgressions of other sovereignties. President Woodrow </w:t>
      </w:r>
      <w:r w:rsidRPr="002C0C3D">
        <w:rPr>
          <w:rStyle w:val="StyleBoldUnderline"/>
        </w:rPr>
        <w:t>Wilson</w:t>
      </w:r>
      <w:r w:rsidRPr="002C0C3D">
        <w:rPr>
          <w:sz w:val="16"/>
        </w:rPr>
        <w:t>, for example</w:t>
      </w:r>
      <w:r w:rsidRPr="002C0C3D">
        <w:rPr>
          <w:rStyle w:val="StyleBoldUnderline"/>
        </w:rPr>
        <w:t>, in the context of</w:t>
      </w:r>
      <w:r w:rsidRPr="002C0C3D">
        <w:rPr>
          <w:sz w:val="16"/>
        </w:rPr>
        <w:t xml:space="preserve"> political change in </w:t>
      </w:r>
      <w:r w:rsidRPr="002C0C3D">
        <w:rPr>
          <w:rStyle w:val="StyleBoldUnderline"/>
        </w:rPr>
        <w:t>Mexico, introduced the idea that</w:t>
      </w:r>
      <w:r w:rsidRPr="002C0C3D">
        <w:rPr>
          <w:sz w:val="16"/>
        </w:rPr>
        <w:t xml:space="preserve">, when properly directed, </w:t>
      </w:r>
      <w:r w:rsidRPr="002C0C3D">
        <w:rPr>
          <w:rStyle w:val="StyleBoldUnderline"/>
        </w:rPr>
        <w:t>there is no people not fited for self-government</w:t>
      </w:r>
      <w:r w:rsidRPr="002C0C3D">
        <w:rPr>
          <w:sz w:val="16"/>
        </w:rPr>
        <w:t xml:space="preserve">, and relatedly, in the 193Os, President Franklin D. Roosevelt, in the framework of his Good Neighbor Policy toward Latin America, suggested that it was ‘our duty’ to prevent ‘starvation or chaos among the Cuban people’ (Hunt, 1987: 140).” In these and similar examples, a key point is that </w:t>
      </w:r>
      <w:r w:rsidRPr="002C0C3D">
        <w:rPr>
          <w:rStyle w:val="StyleBoldUnderline"/>
        </w:rPr>
        <w:t>within the overall framework of a geopolitics of tutelage the idea was being fostered that the United States was responsible for good order and political development</w:t>
      </w:r>
      <w:r w:rsidRPr="002C0C3D">
        <w:rPr>
          <w:sz w:val="16"/>
        </w:rPr>
        <w:t xml:space="preserve">. Furthermore, in accordance with a sense of tutelage </w:t>
      </w:r>
      <w:r w:rsidRPr="002C0C3D">
        <w:rPr>
          <w:rStyle w:val="StyleBoldUnderline"/>
        </w:rPr>
        <w:t>a distinction was drawn between the people of the Latin American republics and their governments</w:t>
      </w:r>
      <w:r w:rsidRPr="002C0C3D">
        <w:rPr>
          <w:sz w:val="16"/>
        </w:rPr>
        <w:t xml:space="preserve">. With its history of anti-colonial struggle, </w:t>
      </w:r>
      <w:r w:rsidRPr="002C0C3D">
        <w:rPr>
          <w:rStyle w:val="StyleBoldUnderline"/>
        </w:rPr>
        <w:t xml:space="preserve">the United States was keen to </w:t>
      </w:r>
      <w:r w:rsidRPr="002C0C3D">
        <w:rPr>
          <w:rStyle w:val="Emphasis"/>
        </w:rPr>
        <w:t>preserve an image of being on the side of the ‘people’</w:t>
      </w:r>
      <w:r w:rsidRPr="002C0C3D">
        <w:rPr>
          <w:rStyle w:val="StyleBoldUnderline"/>
        </w:rPr>
        <w:t>, and</w:t>
      </w:r>
      <w:r w:rsidRPr="002C0C3D">
        <w:rPr>
          <w:sz w:val="16"/>
        </w:rPr>
        <w:t xml:space="preserve"> of being </w:t>
      </w:r>
      <w:r w:rsidRPr="002C0C3D">
        <w:rPr>
          <w:rStyle w:val="StyleBoldUnderline"/>
        </w:rPr>
        <w:t>opposed to the imperialisms of the Old World.</w:t>
      </w:r>
      <w:r w:rsidRPr="002C0C3D">
        <w:rPr>
          <w:sz w:val="16"/>
        </w:rPr>
        <w:t xml:space="preserve"> In this context then, </w:t>
      </w:r>
      <w:r w:rsidRPr="002C0C3D">
        <w:rPr>
          <w:rStyle w:val="StyleBoldUnderline"/>
        </w:rPr>
        <w:t>US interventions have sometimes been legitimized as being in support of a Latin American people subjected to an unrepresentative and undemocratic government</w:t>
      </w:r>
      <w:r w:rsidRPr="002C0C3D">
        <w:rPr>
          <w:sz w:val="16"/>
        </w:rPr>
        <w:t xml:space="preserve">. In a more recent period, for instance, the 1983 invasion of Grenada was partly justified as a ‘rescue mission’-the people of Grenada were being rescued and their rights safeguarded against their own corrupt and tyrannical government (Weber, 1995). </w:t>
      </w:r>
      <w:r w:rsidRPr="002C0C3D">
        <w:rPr>
          <w:rStyle w:val="StyleBoldUnderline"/>
        </w:rPr>
        <w:t>The will to tutelage often flows out of a belief in a kind of geopolitical predestination</w:t>
      </w:r>
      <w:r w:rsidRPr="002C0C3D">
        <w:rPr>
          <w:sz w:val="16"/>
        </w:rPr>
        <w:t xml:space="preserve">, a sense of imperial mission, which is </w:t>
      </w:r>
      <w:r w:rsidRPr="002C0C3D">
        <w:rPr>
          <w:rStyle w:val="StyleBoldUnderline"/>
        </w:rPr>
        <w:t>broader and deeper</w:t>
      </w:r>
      <w:r w:rsidRPr="002C0C3D">
        <w:rPr>
          <w:sz w:val="16"/>
        </w:rPr>
        <w:t xml:space="preserve">, and arguably more powerful as a motivating force </w:t>
      </w:r>
      <w:r w:rsidRPr="002C0C3D">
        <w:rPr>
          <w:rStyle w:val="StyleBoldUnderline"/>
        </w:rPr>
        <w:t>than the more restricted drive of ‘business interests’</w:t>
      </w:r>
      <w:r w:rsidRPr="002C0C3D">
        <w:rPr>
          <w:sz w:val="16"/>
        </w:rPr>
        <w:t xml:space="preserve">, or the search for profits, or new investment outlets. The will to guide and order can also be seen as present in the world of statecraft and geostrategy, where </w:t>
      </w:r>
      <w:r w:rsidRPr="002C0C3D">
        <w:rPr>
          <w:rStyle w:val="StyleBoldUnderline"/>
        </w:rPr>
        <w:t>the politics of ‘rational calculation’ and realist interventions are not independent of the drive to civilize</w:t>
      </w:r>
      <w:r w:rsidRPr="002C0C3D">
        <w:rPr>
          <w:sz w:val="16"/>
        </w:rPr>
        <w:t xml:space="preserve">. Moreover, I would argue that the invocation of mission, </w:t>
      </w:r>
      <w:r w:rsidRPr="002C0C3D">
        <w:rPr>
          <w:rStyle w:val="StyleBoldUnderline"/>
        </w:rPr>
        <w:t>the desire to possess and civilize the other precedes the issue of security</w:t>
      </w:r>
      <w:r w:rsidRPr="002C0C3D">
        <w:rPr>
          <w:sz w:val="16"/>
        </w:rPr>
        <w:t xml:space="preserve">. Threats, dangers, destabilizations only assume their deepest psycho- political charge in relation to the perception of a mission under threat.29 Equally, </w:t>
      </w:r>
      <w:r w:rsidRPr="002C0C3D">
        <w:rPr>
          <w:rStyle w:val="StyleBoldUnderline"/>
        </w:rPr>
        <w:t xml:space="preserve">the perception of mission flows across territorial </w:t>
      </w:r>
      <w:r w:rsidRPr="002C0C3D">
        <w:rPr>
          <w:rStyle w:val="StyleBoldUnderline"/>
        </w:rPr>
        <w:lastRenderedPageBreak/>
        <w:t xml:space="preserve">boundaries; it </w:t>
      </w:r>
      <w:r w:rsidRPr="002C0C3D">
        <w:rPr>
          <w:rStyle w:val="Emphasis"/>
        </w:rPr>
        <w:t>constructs an inside and an outside, a domestic and a foreign</w:t>
      </w:r>
      <w:r w:rsidRPr="002C0C3D">
        <w:rPr>
          <w:sz w:val="16"/>
        </w:rPr>
        <w:t xml:space="preserve"> that are </w:t>
      </w:r>
      <w:r w:rsidRPr="002C0C3D">
        <w:rPr>
          <w:rStyle w:val="StyleBoldUnderline"/>
        </w:rPr>
        <w:t>invested with connected but distinct political meanings</w:t>
      </w:r>
      <w:r w:rsidRPr="002C0C3D">
        <w:rPr>
          <w:sz w:val="16"/>
        </w:rPr>
        <w:t xml:space="preserve">. </w:t>
      </w:r>
    </w:p>
    <w:p w:rsidR="001D2CC2" w:rsidRPr="002C0C3D" w:rsidRDefault="001D2CC2" w:rsidP="001D2CC2">
      <w:pPr>
        <w:rPr>
          <w:b/>
        </w:rPr>
      </w:pPr>
    </w:p>
    <w:p w:rsidR="001D2CC2" w:rsidRPr="002C0C3D" w:rsidRDefault="001D2CC2" w:rsidP="00893921">
      <w:pPr>
        <w:pStyle w:val="Heading4"/>
      </w:pPr>
      <w:r w:rsidRPr="002C0C3D">
        <w:t>Binary representations create spatial rifts between the modernized US and the backward Latin America</w:t>
      </w:r>
    </w:p>
    <w:p w:rsidR="001D2CC2" w:rsidRPr="002C0C3D" w:rsidRDefault="001D2CC2" w:rsidP="001D2CC2">
      <w:pPr>
        <w:rPr>
          <w:rStyle w:val="StyleStyleBold12pt"/>
          <w:sz w:val="28"/>
        </w:rPr>
      </w:pPr>
      <w:r w:rsidRPr="002C0C3D">
        <w:rPr>
          <w:rStyle w:val="StyleStyleBold12pt"/>
          <w:sz w:val="22"/>
        </w:rPr>
        <w:t>Slater 97</w:t>
      </w:r>
      <w:r w:rsidRPr="002C0C3D">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1D2CC2" w:rsidRPr="002C0C3D" w:rsidRDefault="001D2CC2" w:rsidP="001D2CC2">
      <w:pPr>
        <w:rPr>
          <w:sz w:val="16"/>
        </w:rPr>
      </w:pPr>
      <w:r w:rsidRPr="002C0C3D">
        <w:rPr>
          <w:sz w:val="16"/>
        </w:rPr>
        <w:t xml:space="preserve">The anthropologist Maybury-Lewis (1992: 37) reminds us that </w:t>
      </w:r>
      <w:r w:rsidRPr="002C0C3D">
        <w:rPr>
          <w:rStyle w:val="StyleBoldUnderline"/>
        </w:rPr>
        <w:t>since Europeans saw themselves as the bearers of progress, to induce native peoples to live according to European norms and values was a moral imperative</w:t>
      </w:r>
      <w:r w:rsidRPr="002C0C3D">
        <w:rPr>
          <w:sz w:val="16"/>
        </w:rPr>
        <w:t xml:space="preserve">. Today, the undermining of tribal ways of life can be justified in the name of ‘development’; </w:t>
      </w:r>
      <w:r w:rsidRPr="002C0C3D">
        <w:rPr>
          <w:rStyle w:val="StyleBoldUnderline"/>
        </w:rPr>
        <w:t>societies</w:t>
      </w:r>
      <w:r w:rsidRPr="002C0C3D">
        <w:rPr>
          <w:sz w:val="16"/>
        </w:rPr>
        <w:t xml:space="preserve"> that have for centuries been </w:t>
      </w:r>
      <w:r w:rsidRPr="002C0C3D">
        <w:rPr>
          <w:rStyle w:val="StyleBoldUnderline"/>
        </w:rPr>
        <w:t>oriented towards self-sufficiency</w:t>
      </w:r>
      <w:r w:rsidRPr="002C0C3D">
        <w:rPr>
          <w:sz w:val="16"/>
        </w:rPr>
        <w:t xml:space="preserve"> and long-term management of their resources </w:t>
      </w:r>
      <w:r w:rsidRPr="002C0C3D">
        <w:rPr>
          <w:rStyle w:val="StyleBoldUnderline"/>
        </w:rPr>
        <w:t>are considered backward or as being ‘obstacles to development’</w:t>
      </w:r>
      <w:r w:rsidRPr="002C0C3D">
        <w:rPr>
          <w:sz w:val="16"/>
        </w:rPr>
        <w:t xml:space="preserve">.” In the post-war era, development was very much associated with being modern, and the 1950s and 1960s were witness to the rise and fall of modernization theory. The will to be modern has designated two forms of separation. First, </w:t>
      </w:r>
      <w:r w:rsidRPr="002C0C3D">
        <w:rPr>
          <w:rStyle w:val="StyleBoldUnderline"/>
        </w:rPr>
        <w:t>we can discern a separation</w:t>
      </w:r>
      <w:r w:rsidRPr="002C0C3D">
        <w:rPr>
          <w:sz w:val="16"/>
        </w:rPr>
        <w:t xml:space="preserve"> or break in time-the contrast between a modern now and a traditional, archaic past; and second, a separation in space-a contra distinction </w:t>
      </w:r>
      <w:r w:rsidRPr="002C0C3D">
        <w:rPr>
          <w:rStyle w:val="StyleBoldUnderline"/>
        </w:rPr>
        <w:t>between the modern societies of the West and the posited traditional societies of</w:t>
      </w:r>
      <w:r w:rsidRPr="002C0C3D">
        <w:rPr>
          <w:sz w:val="16"/>
        </w:rPr>
        <w:t xml:space="preserve"> Africa, Asia and </w:t>
      </w:r>
      <w:r w:rsidRPr="002C0C3D">
        <w:rPr>
          <w:rStyle w:val="StyleBoldUnderline"/>
        </w:rPr>
        <w:t>Latin America</w:t>
      </w:r>
      <w:r w:rsidRPr="002C0C3D">
        <w:rPr>
          <w:sz w:val="16"/>
        </w:rPr>
        <w:t xml:space="preserve">. These processes of separation were accompanied by a series of revolutions in science, technology, administration and economy-for Latour (1993: 130) ‘a veritable bulldozer operation behind which the past disappeared for ever, but in front of which-the future opened up’. </w:t>
      </w:r>
      <w:r w:rsidRPr="002C0C3D">
        <w:rPr>
          <w:rStyle w:val="StyleBoldUnderline"/>
        </w:rPr>
        <w:t>The</w:t>
      </w:r>
      <w:r w:rsidRPr="002C0C3D">
        <w:rPr>
          <w:sz w:val="16"/>
        </w:rPr>
        <w:t xml:space="preserve"> second separation, a kind of </w:t>
      </w:r>
      <w:r w:rsidRPr="002C0C3D">
        <w:rPr>
          <w:rStyle w:val="StyleBoldUnderline"/>
        </w:rPr>
        <w:t>geopolitical rift, called</w:t>
      </w:r>
      <w:r w:rsidRPr="002C0C3D">
        <w:rPr>
          <w:sz w:val="16"/>
        </w:rPr>
        <w:t xml:space="preserve"> into play </w:t>
      </w:r>
      <w:r w:rsidRPr="002C0C3D">
        <w:rPr>
          <w:rStyle w:val="StyleBoldUnderline"/>
        </w:rPr>
        <w:t>the need for diffusion. For the traditional to become modern, spatial expansion and diffusion were necessary. Through a process of adopting the diffused innovations of modernization-capital</w:t>
      </w:r>
      <w:r w:rsidRPr="002C0C3D">
        <w:rPr>
          <w:sz w:val="16"/>
        </w:rPr>
        <w:t xml:space="preserve">, science and technology, entrepre- neurship, </w:t>
      </w:r>
      <w:r w:rsidRPr="002C0C3D">
        <w:rPr>
          <w:rStyle w:val="StyleBoldUnderline"/>
        </w:rPr>
        <w:t>Western values and institutional arrangements-there would be a transition</w:t>
      </w:r>
      <w:r w:rsidRPr="002C0C3D">
        <w:rPr>
          <w:sz w:val="16"/>
        </w:rPr>
        <w:t xml:space="preserve">-a movement from traditional to modern. The belief in the need for diffusion and incorporation again went with a sense of mission. For example, commenting on the first World Bank mission to Colombia in 1949, Lauchlin Currie, former Harvard economist and official in </w:t>
      </w:r>
      <w:r w:rsidRPr="002C0C3D">
        <w:rPr>
          <w:rStyle w:val="StyleBoldUnderline"/>
        </w:rPr>
        <w:t>the Roosevelt administration</w:t>
      </w:r>
      <w:r w:rsidRPr="002C0C3D">
        <w:rPr>
          <w:sz w:val="16"/>
        </w:rPr>
        <w:t xml:space="preserve">, and head of that mission, </w:t>
      </w:r>
      <w:r w:rsidRPr="002C0C3D">
        <w:rPr>
          <w:rStyle w:val="StyleBoldUnderline"/>
        </w:rPr>
        <w:t>wrote</w:t>
      </w:r>
      <w:r w:rsidRPr="002C0C3D">
        <w:rPr>
          <w:sz w:val="16"/>
        </w:rPr>
        <w:t xml:space="preserve"> in 1979 that he had had a ‘reformer’s zeal’, and </w:t>
      </w:r>
      <w:r w:rsidRPr="002C0C3D">
        <w:rPr>
          <w:rStyle w:val="StyleBoldUnderline"/>
        </w:rPr>
        <w:t>that Colombia with such a marvellous number of practically insoluble problems was ‘truly an economic missionary’s paradise’</w:t>
      </w:r>
      <w:r w:rsidRPr="002C0C3D">
        <w:rPr>
          <w:sz w:val="16"/>
        </w:rPr>
        <w:t xml:space="preserve"> (quoted in Escobar, 1995: 55). A sense of mission was not unconnected to a representation of social change in the 1950s that consisted of a posited three worlds of development (Pletsch, 1981).</w:t>
      </w:r>
    </w:p>
    <w:p w:rsidR="001D2CC2" w:rsidRPr="002C0C3D" w:rsidRDefault="001D2CC2" w:rsidP="001D2CC2">
      <w:pPr>
        <w:rPr>
          <w:b/>
        </w:rPr>
      </w:pPr>
    </w:p>
    <w:p w:rsidR="001D2CC2" w:rsidRPr="002C0C3D" w:rsidRDefault="001D2CC2" w:rsidP="00893921">
      <w:pPr>
        <w:pStyle w:val="Heading4"/>
      </w:pPr>
      <w:r w:rsidRPr="002C0C3D">
        <w:t>Rhetoric of modernization masks the flaws of the First World, furthering binary representations</w:t>
      </w:r>
    </w:p>
    <w:p w:rsidR="001D2CC2" w:rsidRPr="002C0C3D" w:rsidRDefault="001D2CC2" w:rsidP="001D2CC2">
      <w:r w:rsidRPr="002C0C3D">
        <w:rPr>
          <w:rStyle w:val="StyleStyleBold12pt"/>
          <w:sz w:val="22"/>
        </w:rPr>
        <w:t>Slater 97</w:t>
      </w:r>
      <w:r w:rsidRPr="002C0C3D">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1D2CC2" w:rsidRPr="002C0C3D" w:rsidRDefault="001D2CC2" w:rsidP="001D2CC2">
      <w:pPr>
        <w:rPr>
          <w:sz w:val="16"/>
        </w:rPr>
      </w:pPr>
      <w:r w:rsidRPr="002C0C3D">
        <w:rPr>
          <w:rStyle w:val="StyleBoldUnderline"/>
        </w:rPr>
        <w:t>A further problem of the modernization narrative</w:t>
      </w:r>
      <w:r w:rsidRPr="002C0C3D">
        <w:rPr>
          <w:sz w:val="16"/>
        </w:rPr>
        <w:t xml:space="preserve">, equally applicable to neo-liberal interpretations of world development, </w:t>
      </w:r>
      <w:r w:rsidRPr="002C0C3D">
        <w:rPr>
          <w:rStyle w:val="StyleBoldUnderline"/>
        </w:rPr>
        <w:t>concerns the ways in which the First World or the North is itself represented</w:t>
      </w:r>
      <w:r w:rsidRPr="002C0C3D">
        <w:rPr>
          <w:sz w:val="16"/>
        </w:rPr>
        <w:t xml:space="preserve">. In most critical appraisals of modernization and neo-liberal perspectives, the thrust of the argument has centred on the depiction of the societies of the South and the nature of the relations between North and South or West and non-West. But in both orthodox interpretations </w:t>
      </w:r>
      <w:r w:rsidRPr="002C0C3D">
        <w:rPr>
          <w:rStyle w:val="StyleBoldUnderline"/>
        </w:rPr>
        <w:t>one can find idealized representations of the inner reality of the West</w:t>
      </w:r>
      <w:r w:rsidRPr="002C0C3D">
        <w:rPr>
          <w:sz w:val="16"/>
        </w:rPr>
        <w:t xml:space="preserve">, especially in the case of modernization theory where the scope of analysis was more extensive and the perspective more multi-dimensional. Those other </w:t>
      </w:r>
      <w:r w:rsidRPr="002C0C3D">
        <w:rPr>
          <w:rStyle w:val="StyleBoldUnderline"/>
        </w:rPr>
        <w:t>darker sides of the histories of First World societies, including the phenomena of social polarization and exclusion, organized crime, corruption, violence, racism and the existence of fascist regimes frequently remained hidden</w:t>
      </w:r>
      <w:r w:rsidRPr="002C0C3D">
        <w:rPr>
          <w:sz w:val="16"/>
        </w:rPr>
        <w:t xml:space="preserve">. One also wonders why within the space of the post-modern more </w:t>
      </w:r>
      <w:r w:rsidRPr="002C0C3D">
        <w:rPr>
          <w:rStyle w:val="StyleBoldUnderline"/>
        </w:rPr>
        <w:t>attention has not been given to the</w:t>
      </w:r>
      <w:r w:rsidRPr="002C0C3D">
        <w:rPr>
          <w:sz w:val="16"/>
        </w:rPr>
        <w:t xml:space="preserve"> interrupting </w:t>
      </w:r>
      <w:r w:rsidRPr="002C0C3D">
        <w:rPr>
          <w:rStyle w:val="StyleBoldUnderline"/>
        </w:rPr>
        <w:t>effect of</w:t>
      </w:r>
      <w:r w:rsidRPr="002C0C3D">
        <w:rPr>
          <w:sz w:val="16"/>
        </w:rPr>
        <w:t xml:space="preserve"> another kind of inversion where we might examine </w:t>
      </w:r>
      <w:r w:rsidRPr="002C0C3D">
        <w:rPr>
          <w:rStyle w:val="StyleBoldUnderline"/>
        </w:rPr>
        <w:t xml:space="preserve">the presence of the ‘savage’ and the ‘traditional’ inside the ‘civilized’ and the ‘modern’. This aspect of </w:t>
      </w:r>
      <w:r w:rsidRPr="002C0C3D">
        <w:rPr>
          <w:rStyle w:val="StyleBoldUnderline"/>
        </w:rPr>
        <w:lastRenderedPageBreak/>
        <w:t>questioning the way the West is portrayed also needs to be connected to relations with non-Western others</w:t>
      </w:r>
      <w:r w:rsidRPr="002C0C3D">
        <w:rPr>
          <w:sz w:val="16"/>
        </w:rPr>
        <w:t xml:space="preserve">. Here </w:t>
      </w:r>
      <w:r w:rsidRPr="002C0C3D">
        <w:rPr>
          <w:rStyle w:val="StyleBoldUnderline"/>
        </w:rPr>
        <w:t>I am stressing the significance of the imbrication of inside and outside and the need to move away from</w:t>
      </w:r>
      <w:r w:rsidRPr="002C0C3D">
        <w:rPr>
          <w:sz w:val="16"/>
        </w:rPr>
        <w:t xml:space="preserve"> analytical frames which perhaps </w:t>
      </w:r>
      <w:r w:rsidRPr="002C0C3D">
        <w:rPr>
          <w:rStyle w:val="StyleBoldUnderline"/>
        </w:rPr>
        <w:t>over-profile</w:t>
      </w:r>
      <w:r w:rsidRPr="002C0C3D">
        <w:rPr>
          <w:sz w:val="16"/>
        </w:rPr>
        <w:t xml:space="preserve"> one force in </w:t>
      </w:r>
      <w:r w:rsidRPr="002C0C3D">
        <w:rPr>
          <w:rStyle w:val="StyleBoldUnderline"/>
        </w:rPr>
        <w:t>a binary division</w:t>
      </w:r>
      <w:r w:rsidRPr="002C0C3D">
        <w:rPr>
          <w:sz w:val="16"/>
        </w:rPr>
        <w:t xml:space="preserve"> implicitly invested with an enduring ethos of stability</w:t>
      </w:r>
    </w:p>
    <w:p w:rsidR="001D2CC2" w:rsidRPr="002C0C3D" w:rsidRDefault="001D2CC2" w:rsidP="001D2CC2">
      <w:pPr>
        <w:rPr>
          <w:b/>
        </w:rPr>
      </w:pPr>
    </w:p>
    <w:p w:rsidR="001D2CC2" w:rsidRPr="002C0C3D" w:rsidRDefault="001D2CC2" w:rsidP="00893921">
      <w:pPr>
        <w:pStyle w:val="Heading4"/>
      </w:pPr>
      <w:r w:rsidRPr="002C0C3D">
        <w:t>Western representations of Latin America are rooted in an Anglo-American tradition and impose flawed binaries</w:t>
      </w:r>
    </w:p>
    <w:p w:rsidR="001D2CC2" w:rsidRPr="002C0C3D" w:rsidRDefault="001D2CC2" w:rsidP="001D2CC2">
      <w:r w:rsidRPr="002C0C3D">
        <w:rPr>
          <w:rStyle w:val="StyleStyleBold12pt"/>
          <w:sz w:val="22"/>
        </w:rPr>
        <w:t>Slater 97</w:t>
      </w:r>
      <w:r w:rsidRPr="002C0C3D">
        <w:rPr>
          <w:sz w:val="32"/>
        </w:rPr>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1D2CC2" w:rsidRPr="002C0C3D" w:rsidRDefault="001D2CC2" w:rsidP="001D2CC2">
      <w:pPr>
        <w:rPr>
          <w:sz w:val="16"/>
        </w:rPr>
      </w:pPr>
      <w:r w:rsidRPr="002C0C3D">
        <w:rPr>
          <w:sz w:val="16"/>
        </w:rPr>
        <w:t xml:space="preserve">5. Finally, </w:t>
      </w:r>
      <w:r w:rsidRPr="002C0C3D">
        <w:rPr>
          <w:rStyle w:val="StyleBoldUnderline"/>
        </w:rPr>
        <w:t>with respect to</w:t>
      </w:r>
      <w:r w:rsidRPr="002C0C3D">
        <w:rPr>
          <w:sz w:val="16"/>
        </w:rPr>
        <w:t xml:space="preserve"> issues involved in </w:t>
      </w:r>
      <w:r w:rsidRPr="002C0C3D">
        <w:rPr>
          <w:rStyle w:val="StyleBoldUnderline"/>
        </w:rPr>
        <w:t>the production and dissemination of knowledge</w:t>
      </w:r>
      <w:r w:rsidRPr="002C0C3D">
        <w:rPr>
          <w:sz w:val="16"/>
        </w:rPr>
        <w:t xml:space="preserve">, we have </w:t>
      </w:r>
      <w:r w:rsidRPr="002C0C3D">
        <w:rPr>
          <w:rStyle w:val="StyleBoldUnderline"/>
        </w:rPr>
        <w:t>another example of an important overlapping of inside and outside</w:t>
      </w:r>
      <w:r w:rsidRPr="002C0C3D">
        <w:rPr>
          <w:sz w:val="16"/>
        </w:rPr>
        <w:t xml:space="preserve"> which </w:t>
      </w:r>
      <w:r w:rsidRPr="002C0C3D">
        <w:rPr>
          <w:rStyle w:val="StyleBoldUnderline"/>
        </w:rPr>
        <w:t>involves global politics</w:t>
      </w:r>
      <w:r w:rsidRPr="002C0C3D">
        <w:rPr>
          <w:sz w:val="16"/>
        </w:rPr>
        <w:t xml:space="preserve">, learning </w:t>
      </w:r>
      <w:r w:rsidRPr="002C0C3D">
        <w:rPr>
          <w:rStyle w:val="StyleBoldUnderline"/>
        </w:rPr>
        <w:t>and cultural understanding</w:t>
      </w:r>
      <w:r w:rsidRPr="002C0C3D">
        <w:rPr>
          <w:sz w:val="16"/>
        </w:rPr>
        <w:t xml:space="preserve">. Thinking about </w:t>
      </w:r>
      <w:r w:rsidRPr="002C0C3D">
        <w:rPr>
          <w:rStyle w:val="StyleBoldUnderline"/>
        </w:rPr>
        <w:t>the geopolitics of knowledge in terms of the ethics of encounter, the reference to a North- South divide or West/non-West distinction, poses</w:t>
      </w:r>
      <w:r w:rsidRPr="002C0C3D">
        <w:rPr>
          <w:sz w:val="16"/>
        </w:rPr>
        <w:t xml:space="preserve"> a series of </w:t>
      </w:r>
      <w:r w:rsidRPr="002C0C3D">
        <w:rPr>
          <w:rStyle w:val="StyleBoldUnderline"/>
        </w:rPr>
        <w:t>questions</w:t>
      </w:r>
      <w:r w:rsidRPr="002C0C3D">
        <w:rPr>
          <w:sz w:val="16"/>
        </w:rPr>
        <w:t xml:space="preserve"> for the future. </w:t>
      </w:r>
      <w:r w:rsidRPr="002C0C3D">
        <w:rPr>
          <w:rStyle w:val="StyleBoldUnderline"/>
        </w:rPr>
        <w:t>The category ‘West’, traditionally associated with Western Europe, North America</w:t>
      </w:r>
      <w:r w:rsidRPr="002C0C3D">
        <w:rPr>
          <w:sz w:val="16"/>
        </w:rPr>
        <w:t xml:space="preserve">, and an outlying Australasia and </w:t>
      </w:r>
      <w:r w:rsidRPr="002C0C3D">
        <w:rPr>
          <w:rStyle w:val="StyleBoldUnderline"/>
        </w:rPr>
        <w:t>contrasted with the ‘East’ in Cold War terminology, has been charged with a meaning that goes beyond geography</w:t>
      </w:r>
      <w:r w:rsidRPr="002C0C3D">
        <w:rPr>
          <w:sz w:val="16"/>
        </w:rPr>
        <w:t xml:space="preserve">. In the case of military intervention in the Southern Cone, for example, and specifically in relation to state terror in Argentina, </w:t>
      </w:r>
      <w:r w:rsidRPr="002C0C3D">
        <w:rPr>
          <w:rStyle w:val="StyleBoldUnderline"/>
        </w:rPr>
        <w:t>defence of the ‘West’ as a mythical construction was an important element of the military regime’s overall discourse</w:t>
      </w:r>
      <w:r w:rsidRPr="002C0C3D">
        <w:rPr>
          <w:sz w:val="16"/>
        </w:rPr>
        <w:t xml:space="preserve">, as reflected in the fact that </w:t>
      </w:r>
      <w:r w:rsidRPr="002C0C3D">
        <w:rPr>
          <w:rStyle w:val="StyleBoldUnderline"/>
        </w:rPr>
        <w:t>one Admiral commented that the West today is a state of the soul, no longer tied to geography</w:t>
      </w:r>
      <w:r w:rsidRPr="002C0C3D">
        <w:rPr>
          <w:sz w:val="16"/>
        </w:rPr>
        <w:t xml:space="preserve">’ (quoted in Graziano, 1992: 123). More recently, in debates on multi-culturalism and the relationship between literature and a traditional canon of prioritized texts, or in exchanges on a posited ‘clash of civilizations’ (Huntington, 19931, </w:t>
      </w:r>
      <w:r w:rsidRPr="002C0C3D">
        <w:rPr>
          <w:rStyle w:val="StyleBoldUnderline"/>
        </w:rPr>
        <w:t>the ‘West’ versus ‘the Rest’ has been invoked as an organizing split. North/South categorizations are more customarily rooted in the environment and development</w:t>
      </w:r>
      <w:r w:rsidRPr="002C0C3D">
        <w:rPr>
          <w:sz w:val="16"/>
        </w:rPr>
        <w:t xml:space="preserve"> literature, but with </w:t>
      </w:r>
      <w:r w:rsidRPr="002C0C3D">
        <w:rPr>
          <w:rStyle w:val="StyleBoldUnderline"/>
        </w:rPr>
        <w:t>both sets of geo-historical categories</w:t>
      </w:r>
      <w:r w:rsidRPr="002C0C3D">
        <w:rPr>
          <w:sz w:val="16"/>
        </w:rPr>
        <w:t xml:space="preserve"> we </w:t>
      </w:r>
      <w:r w:rsidRPr="002C0C3D">
        <w:rPr>
          <w:rStyle w:val="StyleBoldUnderline"/>
        </w:rPr>
        <w:t>are faced with</w:t>
      </w:r>
      <w:r w:rsidRPr="002C0C3D">
        <w:rPr>
          <w:sz w:val="16"/>
        </w:rPr>
        <w:t xml:space="preserve"> a certain </w:t>
      </w:r>
      <w:r w:rsidRPr="002C0C3D">
        <w:rPr>
          <w:rStyle w:val="StyleBoldUnderline"/>
        </w:rPr>
        <w:t>interpretative duality</w:t>
      </w:r>
      <w:r w:rsidRPr="002C0C3D">
        <w:rPr>
          <w:sz w:val="16"/>
        </w:rPr>
        <w:t xml:space="preserve">. On the one hand, these </w:t>
      </w:r>
      <w:r w:rsidRPr="002C0C3D">
        <w:rPr>
          <w:rStyle w:val="StyleBoldUnderline"/>
        </w:rPr>
        <w:t>binary divisions invite dis-aggregation and the underscoring of heterogeneities within them, not only within the South but also the North</w:t>
      </w:r>
      <w:r w:rsidRPr="002C0C3D">
        <w:rPr>
          <w:sz w:val="16"/>
        </w:rPr>
        <w:t xml:space="preserve">. As regards </w:t>
      </w:r>
      <w:r w:rsidRPr="002C0C3D">
        <w:rPr>
          <w:rStyle w:val="StyleBoldUnderline"/>
        </w:rPr>
        <w:t>industrialization, technological progress and socio-economic diversification, the countries of East Asia hardly conform to our older images of Third World underdevelopment</w:t>
      </w:r>
      <w:r w:rsidRPr="002C0C3D">
        <w:rPr>
          <w:sz w:val="16"/>
        </w:rPr>
        <w:t xml:space="preserve">, and </w:t>
      </w:r>
      <w:r w:rsidRPr="002C0C3D">
        <w:rPr>
          <w:rStyle w:val="StyleBoldUnderline"/>
        </w:rPr>
        <w:t>they are themselves being taken as a model for countries inside the West</w:t>
      </w:r>
      <w:r w:rsidRPr="002C0C3D">
        <w:rPr>
          <w:sz w:val="16"/>
        </w:rPr>
        <w:t xml:space="preserve">. Again, how do we situate the variegated regimes of the Middle East region where geopolitics, oil, sheikdoms and religious movements create their own specific currents of political change? Or, within the West, </w:t>
      </w:r>
      <w:r w:rsidRPr="002C0C3D">
        <w:rPr>
          <w:rStyle w:val="StyleBoldUnderline"/>
        </w:rPr>
        <w:t>to what extent is the literature on socio-political and cultural change implicitly anchored in a view of the West as an Anglo-American construction</w:t>
      </w:r>
      <w:r w:rsidRPr="002C0C3D">
        <w:rPr>
          <w:sz w:val="16"/>
        </w:rPr>
        <w:t xml:space="preserve">? Do generalizations based on the historical experiences of Britain, France, and Germany </w:t>
      </w:r>
      <w:proofErr w:type="gramStart"/>
      <w:r w:rsidRPr="002C0C3D">
        <w:rPr>
          <w:sz w:val="16"/>
        </w:rPr>
        <w:t>apply</w:t>
      </w:r>
      <w:proofErr w:type="gramEnd"/>
      <w:r w:rsidRPr="002C0C3D">
        <w:rPr>
          <w:sz w:val="16"/>
        </w:rPr>
        <w:t xml:space="preserve"> to countries such as Spain, Portugal, Ireland and Italy? On the other hand, I would argue that </w:t>
      </w:r>
      <w:r w:rsidRPr="002C0C3D">
        <w:rPr>
          <w:rStyle w:val="StyleBoldUnderline"/>
        </w:rPr>
        <w:t>there is a unifying meaning, albeit a precarious one, to the North-South divide and this lies in the history of geopolitical relations and questions of power and representation</w:t>
      </w:r>
      <w:r w:rsidRPr="002C0C3D">
        <w:rPr>
          <w:sz w:val="16"/>
        </w:rPr>
        <w:t xml:space="preserve">. There is a geopolitical charge or cathexis, a kind of psycho-political phenomenon, embodied in the histories of </w:t>
      </w:r>
      <w:r w:rsidRPr="002C0C3D">
        <w:rPr>
          <w:rStyle w:val="StyleBoldUnderline"/>
        </w:rPr>
        <w:t>oppositional nationalisms and varied forms of resistance</w:t>
      </w:r>
      <w:r w:rsidRPr="002C0C3D">
        <w:rPr>
          <w:sz w:val="16"/>
        </w:rPr>
        <w:t xml:space="preserve"> to the diffusion of metropolitan </w:t>
      </w:r>
      <w:proofErr w:type="gramStart"/>
      <w:r w:rsidRPr="002C0C3D">
        <w:rPr>
          <w:sz w:val="16"/>
        </w:rPr>
        <w:t>powers, that</w:t>
      </w:r>
      <w:proofErr w:type="gramEnd"/>
      <w:r w:rsidRPr="002C0C3D">
        <w:rPr>
          <w:sz w:val="16"/>
        </w:rPr>
        <w:t xml:space="preserve"> </w:t>
      </w:r>
      <w:r w:rsidRPr="002C0C3D">
        <w:rPr>
          <w:rStyle w:val="StyleBoldUnderline"/>
        </w:rPr>
        <w:t>has been formed over a long period of North/South encounters</w:t>
      </w:r>
      <w:r w:rsidRPr="002C0C3D">
        <w:rPr>
          <w:sz w:val="16"/>
        </w:rPr>
        <w:t xml:space="preserve">. The societies of the South have always had to react to initiatives and projects emanating from the North; </w:t>
      </w:r>
      <w:r w:rsidRPr="002C0C3D">
        <w:rPr>
          <w:rStyle w:val="StyleBoldUnderline"/>
        </w:rPr>
        <w:t>their own realities cannot be comprehended outside the histories of external penetrations and interventions</w:t>
      </w:r>
      <w:r w:rsidRPr="002C0C3D">
        <w:rPr>
          <w:sz w:val="16"/>
        </w:rPr>
        <w:t>, which have structured and in turn have been affected by internal specificities. Moreover, as I indicated previously, North/South inequalities continue to present an ethical question that is also part of the history of geopolitical interventions.</w:t>
      </w:r>
    </w:p>
    <w:p w:rsidR="001D2CC2" w:rsidRPr="002C0C3D" w:rsidRDefault="001D2CC2" w:rsidP="001D2CC2"/>
    <w:p w:rsidR="004A547D" w:rsidRPr="002C0C3D" w:rsidRDefault="004A547D" w:rsidP="00893921">
      <w:pPr>
        <w:pStyle w:val="Heading4"/>
        <w:rPr>
          <w:rFonts w:eastAsia="Calibri"/>
        </w:rPr>
      </w:pPr>
      <w:r w:rsidRPr="002C0C3D">
        <w:rPr>
          <w:rFonts w:eastAsia="Calibri"/>
        </w:rPr>
        <w:t xml:space="preserve">“Latin America” is a colonialist construction—it subverts indigenous cultures. </w:t>
      </w:r>
    </w:p>
    <w:p w:rsidR="004A547D" w:rsidRPr="002C0C3D" w:rsidRDefault="004A547D" w:rsidP="004A547D">
      <w:pPr>
        <w:rPr>
          <w:rFonts w:eastAsia="Calibri" w:cs="Times New Roman"/>
          <w:sz w:val="16"/>
          <w:szCs w:val="16"/>
        </w:rPr>
      </w:pPr>
      <w:r w:rsidRPr="002C0C3D">
        <w:rPr>
          <w:rFonts w:eastAsia="Calibri" w:cs="Times New Roman"/>
          <w:b/>
          <w:bCs/>
        </w:rPr>
        <w:t>Holloway 10</w:t>
      </w:r>
      <w:r w:rsidRPr="002C0C3D">
        <w:rPr>
          <w:rFonts w:eastAsia="Calibri" w:cs="Times New Roman"/>
          <w:sz w:val="16"/>
        </w:rPr>
        <w:t xml:space="preserve"> </w:t>
      </w:r>
      <w:r w:rsidRPr="002C0C3D">
        <w:rPr>
          <w:rFonts w:eastAsia="Calibri" w:cs="Times New Roman"/>
          <w:sz w:val="16"/>
          <w:szCs w:val="16"/>
        </w:rPr>
        <w:t xml:space="preserve">— Thomas H. Holloway, Professor of Latin American History at the University of California at Davis, former Director of the Hemispheric Institute on the Americas, former President of the Latin American Studies Association, former Executive Secretary of the Conference on Latin American History, 2010 ("Latin America: What’s in a Name?,” Essay Published in </w:t>
      </w:r>
      <w:r w:rsidRPr="002C0C3D">
        <w:rPr>
          <w:rFonts w:eastAsia="Calibri" w:cs="Times New Roman"/>
          <w:i/>
          <w:sz w:val="16"/>
          <w:szCs w:val="16"/>
        </w:rPr>
        <w:t>A Companion to Latin American History</w:t>
      </w:r>
      <w:r w:rsidRPr="002C0C3D">
        <w:rPr>
          <w:rFonts w:eastAsia="Calibri" w:cs="Times New Roman"/>
          <w:sz w:val="16"/>
          <w:szCs w:val="16"/>
        </w:rPr>
        <w:t>, Published by Wiley-Blackwell, Available Online at http://www.academia.edu/202121/Latin_America_Whats_in_a_Name, Accessed 06-23-2013 [NN])</w:t>
      </w:r>
    </w:p>
    <w:p w:rsidR="004A547D" w:rsidRPr="002C0C3D" w:rsidRDefault="004A547D" w:rsidP="004A547D">
      <w:pPr>
        <w:rPr>
          <w:rFonts w:eastAsia="Calibri" w:cs="Times New Roman"/>
          <w:sz w:val="16"/>
        </w:rPr>
      </w:pPr>
      <w:r w:rsidRPr="002C0C3D">
        <w:rPr>
          <w:rFonts w:eastAsia="Calibri" w:cs="Times New Roman"/>
          <w:sz w:val="16"/>
        </w:rPr>
        <w:lastRenderedPageBreak/>
        <w:t xml:space="preserve">But </w:t>
      </w:r>
      <w:r w:rsidRPr="002C0C3D">
        <w:rPr>
          <w:rFonts w:eastAsia="Calibri" w:cs="Times New Roman"/>
          <w:u w:val="single"/>
        </w:rPr>
        <w:t>there are</w:t>
      </w:r>
      <w:r w:rsidRPr="002C0C3D">
        <w:rPr>
          <w:rFonts w:eastAsia="Calibri" w:cs="Times New Roman"/>
          <w:sz w:val="16"/>
        </w:rPr>
        <w:t xml:space="preserve"> other </w:t>
      </w:r>
      <w:r w:rsidRPr="002C0C3D">
        <w:rPr>
          <w:rFonts w:eastAsia="Calibri" w:cs="Times New Roman"/>
          <w:u w:val="single"/>
        </w:rPr>
        <w:t xml:space="preserve">questions that need to be posed, in the age of identity politics and the assertion of alternative ethnicities and nationalisms. By its </w:t>
      </w:r>
      <w:r w:rsidRPr="002C0C3D">
        <w:rPr>
          <w:rFonts w:eastAsia="Calibri"/>
          <w:b/>
          <w:iCs/>
          <w:highlight w:val="yellow"/>
          <w:u w:val="single"/>
          <w:bdr w:val="single" w:sz="18" w:space="0" w:color="auto"/>
        </w:rPr>
        <w:t>historical and intellectual origins</w:t>
      </w:r>
      <w:r w:rsidRPr="002C0C3D">
        <w:rPr>
          <w:rFonts w:eastAsia="Calibri" w:cs="Times New Roman"/>
          <w:sz w:val="16"/>
          <w:highlight w:val="yellow"/>
        </w:rPr>
        <w:t xml:space="preserve"> </w:t>
      </w:r>
      <w:r w:rsidRPr="002C0C3D">
        <w:rPr>
          <w:rFonts w:eastAsia="Calibri" w:cs="Times New Roman"/>
          <w:sz w:val="16"/>
        </w:rPr>
        <w:t xml:space="preserve">and the claims of pan-Latinism, </w:t>
      </w:r>
      <w:r w:rsidRPr="002C0C3D">
        <w:rPr>
          <w:rFonts w:eastAsia="Calibri" w:cs="Times New Roman"/>
          <w:highlight w:val="yellow"/>
          <w:u w:val="single"/>
        </w:rPr>
        <w:t xml:space="preserve">the term Latin America </w:t>
      </w:r>
      <w:r w:rsidRPr="002C0C3D">
        <w:rPr>
          <w:rFonts w:eastAsia="Calibri"/>
          <w:b/>
          <w:iCs/>
          <w:highlight w:val="yellow"/>
          <w:u w:val="single"/>
          <w:bdr w:val="single" w:sz="18" w:space="0" w:color="auto"/>
        </w:rPr>
        <w:t>privileges</w:t>
      </w:r>
      <w:r w:rsidRPr="002C0C3D">
        <w:rPr>
          <w:rFonts w:eastAsia="Calibri" w:cs="Times New Roman"/>
          <w:highlight w:val="yellow"/>
          <w:u w:val="single"/>
        </w:rPr>
        <w:t xml:space="preserve"> those groups who descend from “Latin” peoples: Spain and Portugal</w:t>
      </w:r>
      <w:r w:rsidRPr="002C0C3D">
        <w:rPr>
          <w:rFonts w:eastAsia="Calibri" w:cs="Times New Roman"/>
          <w:sz w:val="16"/>
        </w:rPr>
        <w:t xml:space="preserve"> (but not, ironically enough, the French-speaking populations of Canada or the Caribbean). </w:t>
      </w:r>
      <w:r w:rsidRPr="002C0C3D">
        <w:rPr>
          <w:rFonts w:eastAsia="Calibri" w:cs="Times New Roman"/>
          <w:u w:val="single"/>
        </w:rPr>
        <w:t>By another set of criteria, what is now commonly called Latin America might be subdivided into those regions where the indigenous heritage is strong and native identity has reemerged to claim political space, especially in Mesoamerica and the Andean region; Afro-Latin America, especially the circum-Caribbean region and much of Brazil; and Euro-Latin America, in which relatively massive immigration</w:t>
      </w:r>
      <w:r w:rsidRPr="002C0C3D">
        <w:rPr>
          <w:rFonts w:eastAsia="Calibri" w:cs="Times New Roman"/>
          <w:sz w:val="16"/>
        </w:rPr>
        <w:t xml:space="preserve"> from 1870 to the Great Depression of the 1930s </w:t>
      </w:r>
      <w:r w:rsidRPr="002C0C3D">
        <w:rPr>
          <w:rFonts w:eastAsia="Calibri" w:cs="Times New Roman"/>
          <w:u w:val="single"/>
        </w:rPr>
        <w:t>transformed the demographic and cultural makeup of southern Brazil, Uruguay, and Argentina</w:t>
      </w:r>
      <w:r w:rsidRPr="002C0C3D">
        <w:rPr>
          <w:rFonts w:eastAsia="Calibri" w:cs="Times New Roman"/>
          <w:sz w:val="16"/>
        </w:rPr>
        <w:t xml:space="preserve"> (Rojas Mix 1991). </w:t>
      </w:r>
      <w:r w:rsidRPr="002C0C3D">
        <w:rPr>
          <w:rFonts w:eastAsia="Calibri" w:cs="Times New Roman"/>
          <w:u w:val="single"/>
        </w:rPr>
        <w:t xml:space="preserve">In other words, </w:t>
      </w:r>
      <w:r w:rsidRPr="002C0C3D">
        <w:rPr>
          <w:rFonts w:eastAsia="Calibri" w:cs="Times New Roman"/>
          <w:highlight w:val="yellow"/>
          <w:u w:val="single"/>
        </w:rPr>
        <w:t xml:space="preserve">Latin America as a term </w:t>
      </w:r>
      <w:r w:rsidRPr="002C0C3D">
        <w:rPr>
          <w:rFonts w:eastAsia="Calibri"/>
          <w:b/>
          <w:iCs/>
          <w:highlight w:val="yellow"/>
          <w:u w:val="single"/>
          <w:bdr w:val="single" w:sz="18" w:space="0" w:color="auto"/>
        </w:rPr>
        <w:t xml:space="preserve">ignores or claims dominance over </w:t>
      </w:r>
      <w:r w:rsidRPr="002C0C3D">
        <w:rPr>
          <w:rFonts w:eastAsia="Calibri"/>
          <w:b/>
          <w:iCs/>
          <w:u w:val="single"/>
          <w:bdr w:val="single" w:sz="18" w:space="0" w:color="auto"/>
        </w:rPr>
        <w:t xml:space="preserve">other </w:t>
      </w:r>
      <w:r w:rsidRPr="002C0C3D">
        <w:rPr>
          <w:rFonts w:eastAsia="Calibri"/>
          <w:b/>
          <w:iCs/>
          <w:highlight w:val="yellow"/>
          <w:u w:val="single"/>
          <w:bdr w:val="single" w:sz="18" w:space="0" w:color="auto"/>
        </w:rPr>
        <w:t>cultures in the region</w:t>
      </w:r>
      <w:r w:rsidRPr="002C0C3D">
        <w:rPr>
          <w:rFonts w:eastAsia="Calibri" w:cs="Times New Roman"/>
          <w:u w:val="single"/>
        </w:rPr>
        <w:t xml:space="preserve">, which have recently come to reassert their distinctive traditions, </w:t>
      </w:r>
      <w:r w:rsidRPr="002C0C3D">
        <w:rPr>
          <w:rFonts w:eastAsia="Calibri" w:cs="Times New Roman"/>
          <w:highlight w:val="yellow"/>
          <w:u w:val="single"/>
        </w:rPr>
        <w:t>including a plethora of</w:t>
      </w:r>
      <w:r w:rsidRPr="002C0C3D">
        <w:rPr>
          <w:rFonts w:eastAsia="Calibri" w:cs="Times New Roman"/>
          <w:u w:val="single"/>
        </w:rPr>
        <w:t xml:space="preserve"> languages spoken by tens of </w:t>
      </w:r>
      <w:r w:rsidRPr="002C0C3D">
        <w:rPr>
          <w:rFonts w:eastAsia="Calibri" w:cs="Times New Roman"/>
          <w:highlight w:val="yellow"/>
          <w:u w:val="single"/>
        </w:rPr>
        <w:t>millions of indigenous people—</w:t>
      </w:r>
      <w:r w:rsidRPr="002C0C3D">
        <w:rPr>
          <w:rFonts w:eastAsia="Calibri"/>
          <w:b/>
          <w:iCs/>
          <w:highlight w:val="yellow"/>
          <w:u w:val="single"/>
          <w:bdr w:val="single" w:sz="18" w:space="0" w:color="auto"/>
        </w:rPr>
        <w:t>none of which</w:t>
      </w:r>
      <w:r w:rsidRPr="002C0C3D">
        <w:rPr>
          <w:rFonts w:eastAsia="Calibri" w:cs="Times New Roman"/>
          <w:highlight w:val="yellow"/>
          <w:u w:val="single"/>
        </w:rPr>
        <w:t xml:space="preserve"> have any relationship to Spanish or Portuguese (or Latin)</w:t>
      </w:r>
      <w:r w:rsidRPr="002C0C3D">
        <w:rPr>
          <w:rFonts w:eastAsia="Calibri" w:cs="Times New Roman"/>
          <w:u w:val="single"/>
        </w:rPr>
        <w:t xml:space="preserve"> beyond a scattering of loan words. The current condition of peoples of </w:t>
      </w:r>
      <w:r w:rsidRPr="002C0C3D">
        <w:rPr>
          <w:rFonts w:eastAsia="Calibri" w:cs="Times New Roman"/>
          <w:highlight w:val="yellow"/>
          <w:u w:val="single"/>
        </w:rPr>
        <w:t xml:space="preserve">indigenous and African heritage has </w:t>
      </w:r>
      <w:r w:rsidRPr="002C0C3D">
        <w:rPr>
          <w:rFonts w:eastAsia="Calibri"/>
          <w:b/>
          <w:iCs/>
          <w:highlight w:val="yellow"/>
          <w:u w:val="single"/>
          <w:bdr w:val="single" w:sz="18" w:space="0" w:color="auto"/>
        </w:rPr>
        <w:t>a historical relationship to conquest, colonialism, subjugation, forced assimilation, exploitation, marginalization, and exclusion</w:t>
      </w:r>
      <w:r w:rsidRPr="002C0C3D">
        <w:rPr>
          <w:rFonts w:eastAsia="Calibri" w:cs="Times New Roman"/>
          <w:highlight w:val="yellow"/>
          <w:u w:val="single"/>
        </w:rPr>
        <w:t>. Those are not processes to celebrate and use as the basis for national or regional identity challenging the hegemony of the Anglo-Saxon “race,”</w:t>
      </w:r>
      <w:r w:rsidRPr="002C0C3D">
        <w:rPr>
          <w:rFonts w:eastAsia="Calibri" w:cs="Times New Roman"/>
          <w:sz w:val="16"/>
        </w:rPr>
        <w:t xml:space="preserve"> as was the thrust of pan-Latinism of yore. </w:t>
      </w:r>
      <w:r w:rsidRPr="002C0C3D">
        <w:rPr>
          <w:rFonts w:eastAsia="Calibri" w:cs="Times New Roman"/>
          <w:highlight w:val="yellow"/>
          <w:u w:val="single"/>
        </w:rPr>
        <w:t>But they are basis for claiming cultural and political space—as well as territory and access to resources—within Latin America, today and into the future</w:t>
      </w:r>
      <w:r w:rsidRPr="002C0C3D">
        <w:rPr>
          <w:rFonts w:eastAsia="Calibri" w:cs="Times New Roman"/>
          <w:sz w:val="16"/>
          <w:highlight w:val="yellow"/>
        </w:rPr>
        <w:t>.</w:t>
      </w:r>
    </w:p>
    <w:p w:rsidR="004A547D" w:rsidRPr="002C0C3D" w:rsidRDefault="004A547D" w:rsidP="004A547D">
      <w:pPr>
        <w:rPr>
          <w:rFonts w:eastAsia="Calibri" w:cs="Times New Roman"/>
        </w:rPr>
      </w:pPr>
    </w:p>
    <w:p w:rsidR="004A547D" w:rsidRPr="002C0C3D" w:rsidRDefault="004A547D" w:rsidP="001D2CC2"/>
    <w:p w:rsidR="001D2CC2" w:rsidRPr="002C0C3D" w:rsidRDefault="001D2CC2" w:rsidP="001D2CC2"/>
    <w:p w:rsidR="001D2CC2" w:rsidRPr="002C0C3D" w:rsidRDefault="001D2CC2" w:rsidP="001D2CC2"/>
    <w:p w:rsidR="00074A68" w:rsidRPr="002C0C3D" w:rsidRDefault="002C4746" w:rsidP="001D2CC2">
      <w:pPr>
        <w:pStyle w:val="Heading3"/>
      </w:pPr>
      <w:r w:rsidRPr="002C0C3D">
        <w:lastRenderedPageBreak/>
        <w:t>1nc heg</w:t>
      </w:r>
    </w:p>
    <w:p w:rsidR="00074A68" w:rsidRPr="002C0C3D" w:rsidRDefault="00074A68" w:rsidP="00074A68"/>
    <w:p w:rsidR="00074A68" w:rsidRPr="002C0C3D" w:rsidRDefault="00074A68" w:rsidP="00893921">
      <w:pPr>
        <w:pStyle w:val="Heading4"/>
      </w:pPr>
      <w:r w:rsidRPr="002C0C3D">
        <w:t xml:space="preserve">The hegemonic conceptualization of places as “lacking stability” is flawed and reproduces the violent effects they claim to solve  </w:t>
      </w:r>
    </w:p>
    <w:p w:rsidR="00074A68" w:rsidRPr="002C0C3D" w:rsidRDefault="00074A68" w:rsidP="00074A68">
      <w:pPr>
        <w:rPr>
          <w:sz w:val="16"/>
        </w:rPr>
      </w:pPr>
      <w:r w:rsidRPr="002C0C3D">
        <w:rPr>
          <w:b/>
        </w:rPr>
        <w:t>Bialasiewicz et al, 07</w:t>
      </w:r>
      <w:r w:rsidRPr="002C0C3D">
        <w:rPr>
          <w:sz w:val="16"/>
        </w:rPr>
        <w:t xml:space="preserve"> a Department of Geography, Royal Holloway University of London (Luiza Bialasiewicz, 2007, “Performing security: The imaginative geographies of current US strategy”, Political Geography, 405-422)//ah</w:t>
      </w:r>
    </w:p>
    <w:p w:rsidR="00074A68" w:rsidRPr="002C0C3D" w:rsidRDefault="00074A68" w:rsidP="00074A68">
      <w:pPr>
        <w:rPr>
          <w:sz w:val="16"/>
        </w:rPr>
      </w:pPr>
      <w:r w:rsidRPr="002C0C3D">
        <w:rPr>
          <w:bCs/>
          <w:u w:val="single"/>
        </w:rPr>
        <w:t>It is telling</w:t>
      </w:r>
      <w:r w:rsidRPr="002C0C3D">
        <w:rPr>
          <w:sz w:val="16"/>
        </w:rPr>
        <w:t xml:space="preserve"> just </w:t>
      </w:r>
      <w:r w:rsidRPr="002C0C3D">
        <w:rPr>
          <w:bCs/>
          <w:u w:val="single"/>
        </w:rPr>
        <w:t>how spatialised</w:t>
      </w:r>
      <w:r w:rsidRPr="002C0C3D">
        <w:rPr>
          <w:sz w:val="16"/>
        </w:rPr>
        <w:t xml:space="preserve"> some of these </w:t>
      </w:r>
      <w:r w:rsidRPr="002C0C3D">
        <w:rPr>
          <w:bCs/>
          <w:u w:val="single"/>
        </w:rPr>
        <w:t>speciﬁcations become when worked through in detail</w:t>
      </w:r>
      <w:r w:rsidRPr="002C0C3D">
        <w:rPr>
          <w:sz w:val="16"/>
        </w:rPr>
        <w:t xml:space="preserve">. Already in 2000, PNAC argued that the major military mission is no longer to deter Soviet expansionism, but </w:t>
      </w:r>
      <w:r w:rsidRPr="002C0C3D">
        <w:rPr>
          <w:bCs/>
          <w:u w:val="single"/>
        </w:rPr>
        <w:t xml:space="preserve">to ‘‘secure and expand zones of democratic peace; deter rise of new great-power competitor; defend key regions; exploit transformation of war’’ </w:t>
      </w:r>
      <w:r w:rsidRPr="002C0C3D">
        <w:rPr>
          <w:sz w:val="16"/>
        </w:rPr>
        <w:t xml:space="preserve">(PNAC, 2000: 2). They suggested that rather than </w:t>
      </w:r>
      <w:r w:rsidRPr="002C0C3D">
        <w:rPr>
          <w:bCs/>
          <w:u w:val="single"/>
        </w:rPr>
        <w:t>the</w:t>
      </w:r>
      <w:r w:rsidRPr="002C0C3D">
        <w:rPr>
          <w:sz w:val="16"/>
        </w:rPr>
        <w:t xml:space="preserve"> Cold War’s ‘‘potential global war across many theatres’’, the concern now is for several ‘‘</w:t>
      </w:r>
      <w:r w:rsidRPr="002C0C3D">
        <w:rPr>
          <w:bCs/>
          <w:u w:val="single"/>
        </w:rPr>
        <w:t>potential theatre wars spread across the globe’’ fought against ‘‘separate and distinct adversaries pursuing separate and distinct goals’</w:t>
      </w:r>
      <w:r w:rsidRPr="002C0C3D">
        <w:rPr>
          <w:sz w:val="16"/>
        </w:rPr>
        <w:t>’ (2000: 2, 3). T</w:t>
      </w:r>
      <w:r w:rsidRPr="002C0C3D">
        <w:rPr>
          <w:bCs/>
          <w:u w:val="single"/>
        </w:rPr>
        <w:t>o counter such threats,</w:t>
      </w:r>
      <w:r w:rsidRPr="002C0C3D">
        <w:rPr>
          <w:sz w:val="16"/>
        </w:rPr>
        <w:t xml:space="preserve"> </w:t>
      </w:r>
      <w:r w:rsidRPr="002C0C3D">
        <w:rPr>
          <w:bCs/>
          <w:u w:val="single"/>
        </w:rPr>
        <w:t>the US needs to station its troops broadly, and their presence ‘‘in critical regions around the world is the visible expression of the extent of America’s status as a superpower and as the guarantor of liberty, peace and stability’’</w:t>
      </w:r>
      <w:r w:rsidRPr="002C0C3D">
        <w:rPr>
          <w:sz w:val="16"/>
        </w:rPr>
        <w:t xml:space="preserve"> (2000: 14). </w:t>
      </w:r>
      <w:r w:rsidRPr="002C0C3D">
        <w:rPr>
          <w:bCs/>
          <w:u w:val="single"/>
        </w:rPr>
        <w:t xml:space="preserve">They claimed </w:t>
      </w:r>
      <w:r w:rsidRPr="002C0C3D">
        <w:rPr>
          <w:sz w:val="16"/>
        </w:rPr>
        <w:t xml:space="preserve">that </w:t>
      </w:r>
      <w:r w:rsidRPr="002C0C3D">
        <w:rPr>
          <w:bCs/>
          <w:u w:val="single"/>
        </w:rPr>
        <w:t>while US security interests have ‘‘expanded’’</w:t>
      </w:r>
      <w:r w:rsidRPr="002C0C3D">
        <w:rPr>
          <w:sz w:val="16"/>
        </w:rPr>
        <w:t xml:space="preserve">, and that its </w:t>
      </w:r>
      <w:r w:rsidRPr="002C0C3D">
        <w:rPr>
          <w:bCs/>
          <w:u w:val="single"/>
        </w:rPr>
        <w:t>forces</w:t>
      </w:r>
      <w:r w:rsidRPr="002C0C3D">
        <w:rPr>
          <w:sz w:val="16"/>
        </w:rPr>
        <w:t xml:space="preserve"> ‘‘</w:t>
      </w:r>
      <w:r w:rsidRPr="002C0C3D">
        <w:rPr>
          <w:bCs/>
          <w:u w:val="single"/>
        </w:rPr>
        <w:t>provide</w:t>
      </w:r>
      <w:r w:rsidRPr="002C0C3D">
        <w:rPr>
          <w:sz w:val="16"/>
        </w:rPr>
        <w:t xml:space="preserve"> </w:t>
      </w:r>
      <w:r w:rsidRPr="002C0C3D">
        <w:rPr>
          <w:bCs/>
          <w:u w:val="single"/>
        </w:rPr>
        <w:t>the ﬁrst line of defense</w:t>
      </w:r>
      <w:r w:rsidRPr="002C0C3D">
        <w:rPr>
          <w:sz w:val="16"/>
        </w:rPr>
        <w:t xml:space="preserve"> in what may be 410 L. Bialasiewicz et al. / Political Geography 26 (2007) 405e422Author's personal copy described as the ‘American security perimeter’’’, at the same time ‘‘the worldwide archipelago of U.S. military installations has contracted’’ (2000: 14, 15). </w:t>
      </w:r>
      <w:r w:rsidRPr="002C0C3D">
        <w:rPr>
          <w:bCs/>
          <w:u w:val="single"/>
        </w:rPr>
        <w:t>Because the security perimeter ‘‘has expanded slowly but inexorably’’</w:t>
      </w:r>
      <w:r w:rsidRPr="002C0C3D">
        <w:rPr>
          <w:sz w:val="16"/>
        </w:rPr>
        <w:t xml:space="preserve"> since the end of the Cold War, </w:t>
      </w:r>
      <w:r w:rsidRPr="002C0C3D">
        <w:rPr>
          <w:bCs/>
          <w:u w:val="single"/>
        </w:rPr>
        <w:t>US forces e ‘‘the cavalry on the new American frontier’’ e ‘‘must be positioned to reﬂect the shifting strategic landscape’</w:t>
      </w:r>
      <w:r w:rsidRPr="002C0C3D">
        <w:rPr>
          <w:sz w:val="16"/>
        </w:rPr>
        <w:t>’ (2000: 14, 15). Equally, their use of the term ‘homeland’ drew strongly on its use in the Clinton administration e and preﬁgured the creation of the Ofﬁce for Homeland Security under G.W. Bush, with the concept strengthened by both the PATRIOT acts and the establishment of U.S. Northern Command. Again,</w:t>
      </w:r>
      <w:r w:rsidRPr="002C0C3D">
        <w:rPr>
          <w:b/>
          <w:iCs/>
          <w:u w:val="single"/>
          <w:bdr w:val="single" w:sz="18" w:space="0" w:color="auto"/>
        </w:rPr>
        <w:t xml:space="preserve"> it is essential that we conceptualize these strategies as both containing and making imaginative geographies; specifying the ways ‘‘the world is’’ and, in so doing, actively (re)making that same world</w:t>
      </w:r>
      <w:r w:rsidRPr="002C0C3D">
        <w:rPr>
          <w:bCs/>
          <w:u w:val="single"/>
        </w:rPr>
        <w:t>.</w:t>
      </w:r>
      <w:r w:rsidRPr="002C0C3D">
        <w:rPr>
          <w:sz w:val="16"/>
        </w:rPr>
        <w:t xml:space="preserve"> </w:t>
      </w:r>
      <w:r w:rsidRPr="002C0C3D">
        <w:rPr>
          <w:bCs/>
          <w:u w:val="single"/>
        </w:rPr>
        <w:t>This goes beyond merely the military action or aid programmes that governments follow, but indicates a wider concern with the production of ways of seeing the world, which percolate through media, popular imaginations as well as political strategy</w:t>
      </w:r>
      <w:r w:rsidRPr="002C0C3D">
        <w:rPr>
          <w:sz w:val="16"/>
        </w:rPr>
        <w:t xml:space="preserve">. These performative imaginative geographies are at the heart of this paper and will re-occur throughout it. Our concern lies speciﬁcally with </w:t>
      </w:r>
      <w:r w:rsidRPr="002C0C3D">
        <w:rPr>
          <w:bCs/>
          <w:u w:val="single"/>
        </w:rPr>
        <w:t>the ways in which the US portrays e and over the past decade has portrayed e certain parts of the world as requiring involvement, as threats, as zones of instability, as rogue states, ‘‘states of concern’’, as ‘‘global hotspots’’, as well as the associated suggestion that by bringing these within the ‘‘integrated’’ zones of democratic peace, US security e both economically and militarily e can be preserved.</w:t>
      </w:r>
      <w:r w:rsidRPr="002C0C3D">
        <w:rPr>
          <w:sz w:val="16"/>
        </w:rPr>
        <w:t xml:space="preserve"> Of course, the </w:t>
      </w:r>
      <w:r w:rsidRPr="002C0C3D">
        <w:rPr>
          <w:bCs/>
          <w:u w:val="single"/>
        </w:rPr>
        <w:t>translation of such imaginations into actual practice</w:t>
      </w:r>
      <w:r w:rsidRPr="002C0C3D">
        <w:rPr>
          <w:sz w:val="16"/>
        </w:rPr>
        <w:t xml:space="preserve"> (and certainly results) i</w:t>
      </w:r>
      <w:r w:rsidRPr="002C0C3D">
        <w:rPr>
          <w:bCs/>
          <w:u w:val="single"/>
        </w:rPr>
        <w:t>s never as simple as some might like to s</w:t>
      </w:r>
      <w:r w:rsidRPr="002C0C3D">
        <w:rPr>
          <w:sz w:val="16"/>
        </w:rPr>
        <w:t xml:space="preserve">uggest. </w:t>
      </w:r>
      <w:r w:rsidRPr="002C0C3D">
        <w:rPr>
          <w:bCs/>
          <w:u w:val="single"/>
        </w:rPr>
        <w:t>Nonetheless, what we wish to highlight here is how these strategies, in essence, produce the effect they name</w:t>
      </w:r>
      <w:r w:rsidRPr="002C0C3D">
        <w:rPr>
          <w:sz w:val="16"/>
        </w:rPr>
        <w:t xml:space="preserve">. This, again, is nothing new: </w:t>
      </w:r>
      <w:r w:rsidRPr="002C0C3D">
        <w:rPr>
          <w:bCs/>
          <w:u w:val="single"/>
        </w:rPr>
        <w:t>the United States has long constituted its identity at least in part through discourses of danger that materialize others as a threat</w:t>
      </w:r>
      <w:r w:rsidRPr="002C0C3D">
        <w:rPr>
          <w:sz w:val="16"/>
        </w:rPr>
        <w:t xml:space="preserve"> (see Campbell, 1992). Equally, much has been written about </w:t>
      </w:r>
      <w:r w:rsidRPr="002C0C3D">
        <w:rPr>
          <w:bCs/>
          <w:u w:val="single"/>
        </w:rPr>
        <w:t xml:space="preserve">the new set of threats and enemies that emerged to ﬁll the post-Soviet void e from radical Islam through the war on drugs to ‘‘rogue states’’ </w:t>
      </w:r>
      <w:r w:rsidRPr="002C0C3D">
        <w:rPr>
          <w:sz w:val="16"/>
        </w:rPr>
        <w:t>(for a critical analyses see, among others, Benjamin &amp; Simon, 2003; Stokes, 2005; on the genealogies of t</w:t>
      </w:r>
      <w:r w:rsidRPr="002C0C3D">
        <w:rPr>
          <w:bCs/>
          <w:u w:val="single"/>
        </w:rPr>
        <w:t>he idea of ‘‘rogue states</w:t>
      </w:r>
      <w:r w:rsidRPr="002C0C3D">
        <w:rPr>
          <w:sz w:val="16"/>
        </w:rPr>
        <w:t>’’ see Blum, 2002; Litwak, 2000).</w:t>
      </w:r>
    </w:p>
    <w:p w:rsidR="00074A68" w:rsidRPr="002C0C3D" w:rsidRDefault="00074A68" w:rsidP="00074A68"/>
    <w:p w:rsidR="00074A68" w:rsidRPr="002C0C3D" w:rsidRDefault="00074A68" w:rsidP="00074A68"/>
    <w:p w:rsidR="00E73482" w:rsidRPr="002C0C3D" w:rsidRDefault="00E73482" w:rsidP="00301C75">
      <w:pPr>
        <w:pStyle w:val="Heading3"/>
      </w:pPr>
      <w:r w:rsidRPr="002C0C3D">
        <w:lastRenderedPageBreak/>
        <w:t>2nc heg</w:t>
      </w:r>
    </w:p>
    <w:p w:rsidR="00E73482" w:rsidRPr="002C0C3D" w:rsidRDefault="00E73482" w:rsidP="00E73482"/>
    <w:p w:rsidR="00E73482" w:rsidRPr="002C0C3D" w:rsidRDefault="00E73482" w:rsidP="00893921">
      <w:pPr>
        <w:pStyle w:val="Heading4"/>
      </w:pPr>
      <w:r w:rsidRPr="002C0C3D">
        <w:t>Kagan and Thayer have geographically determinist views of the world – their scholarship and production of security policy is shaped by geoeconomic logic that seeks to secure American expansionism at the expense of all else</w:t>
      </w:r>
    </w:p>
    <w:p w:rsidR="00E73482" w:rsidRPr="002C0C3D" w:rsidRDefault="00E73482" w:rsidP="00E73482">
      <w:pPr>
        <w:tabs>
          <w:tab w:val="center" w:pos="0"/>
        </w:tabs>
        <w:rPr>
          <w:sz w:val="16"/>
        </w:rPr>
      </w:pPr>
      <w:r w:rsidRPr="002C0C3D">
        <w:rPr>
          <w:b/>
        </w:rPr>
        <w:t>Morrissey, ’10</w:t>
      </w:r>
      <w:r w:rsidRPr="002C0C3D">
        <w:rPr>
          <w:sz w:val="16"/>
        </w:rPr>
        <w:t xml:space="preserve"> professor of geography at national University of Ireland, 2010, Antipode, “Closing the Neoliberal Gap: Risk and Regulation in the Long War of Securitization,” Vol. 43 No. 3)//CC</w:t>
      </w:r>
    </w:p>
    <w:p w:rsidR="00E73482" w:rsidRPr="002C0C3D" w:rsidRDefault="00E73482" w:rsidP="00E73482">
      <w:pPr>
        <w:tabs>
          <w:tab w:val="center" w:pos="0"/>
        </w:tabs>
      </w:pPr>
      <w:r w:rsidRPr="002C0C3D">
        <w:rPr>
          <w:sz w:val="14"/>
        </w:rPr>
        <w:t xml:space="preserve">From popular IR “commentators” to frequently cited Strategic Studies “experts”, imperial geopolitics has once again become a key discourse in theorizing the contestation for global power. Bradley </w:t>
      </w:r>
      <w:r w:rsidRPr="002C0C3D">
        <w:rPr>
          <w:u w:val="single"/>
        </w:rPr>
        <w:t>Thayer openly “makes the case” for a geopolitical grand strategy for “American Empire</w:t>
      </w:r>
      <w:r w:rsidRPr="002C0C3D">
        <w:rPr>
          <w:sz w:val="14"/>
        </w:rPr>
        <w:t xml:space="preserve">” (Layne and Thayer 2007); </w:t>
      </w:r>
      <w:r w:rsidRPr="002C0C3D">
        <w:rPr>
          <w:u w:val="single"/>
        </w:rPr>
        <w:t>Robert Kagan sees a bi-polar geopolitical world divided into “liberal” zones and “autocratic” zones</w:t>
      </w:r>
      <w:r w:rsidRPr="002C0C3D">
        <w:rPr>
          <w:sz w:val="14"/>
        </w:rPr>
        <w:t xml:space="preserve"> (Kagan 2008:4); while Robert Kaplan (2009) conceives of a Mackinderinspired geopolitical world defined by a simplistic geographical determinism that requires controlling by military interventionism. Indeed, as argued elsewhere, </w:t>
      </w:r>
      <w:r w:rsidRPr="002C0C3D">
        <w:rPr>
          <w:u w:val="single"/>
        </w:rPr>
        <w:t>the recent trajectory ofUS Strategic Studies reveals an emboldening of reductive and imperial “geographically determinist geopolitics” in the scripting of US national security and foreign policy</w:t>
      </w:r>
      <w:r w:rsidRPr="002C0C3D">
        <w:rPr>
          <w:sz w:val="14"/>
        </w:rPr>
        <w:t xml:space="preserve"> (Morrissey 2009a:37). Building upon work over the last two decades in the subfield of “critical geopolitics” that has focused on interrogating the discursive and material production of geopolitical space, geographers in recent years have variously resisted such essentialist and dangerous geopolitical formulations by offering important counter-geographies of our contemporaryworld (Coleman 2004; Dalby 1991; Dowler and Sharp 2001; Hyndman 2007; Kearns 2009; ´O Tuathail 1996; Roberts, Secor and Sparke 2003).1 </w:t>
      </w:r>
      <w:r w:rsidRPr="002C0C3D">
        <w:rPr>
          <w:u w:val="single"/>
        </w:rPr>
        <w:t>In addition to the critique of imperial geopolitics, its apologists and enthusiasts, geographers have increasingly theorized “geoeconomics” as capturing more closely the dominant concern of international relations</w:t>
      </w:r>
      <w:r w:rsidRPr="002C0C3D">
        <w:rPr>
          <w:sz w:val="14"/>
        </w:rPr>
        <w:t xml:space="preserve"> in a globalized, if uneven, economic world. Deborah Cowen and Neil Smith (2009:24–25), for instance, point </w:t>
      </w:r>
      <w:r w:rsidRPr="002C0C3D">
        <w:rPr>
          <w:u w:val="single"/>
        </w:rPr>
        <w:t>to “recent shifts” that “challenge geopolitical conceptions” of “space, power and security” and illuminate the recalibration of geopolitics by “market logics” and “geoeconomics”.</w:t>
      </w:r>
      <w:r w:rsidRPr="002C0C3D">
        <w:rPr>
          <w:sz w:val="14"/>
        </w:rPr>
        <w:t xml:space="preserve"> By using the example of recent changes in US maritime border security prompted by the “impossibility of the geopolitical border given the geoeconomic reframing of insecurity”, they lay bare how </w:t>
      </w:r>
      <w:r w:rsidRPr="002C0C3D">
        <w:rPr>
          <w:u w:val="single"/>
        </w:rPr>
        <w:t>“market calculation” has come to supplant the “geopolitical logic of state territoriality”, and how “US geopolitical power is earned via global geoeconomic extension”</w:t>
      </w:r>
      <w:r w:rsidRPr="002C0C3D">
        <w:rPr>
          <w:sz w:val="14"/>
        </w:rPr>
        <w:t xml:space="preserve"> (Cowen and Smith 2009:32, 34, 43). For this paper, recognizing and interrogating the neoliberal securitization project at the heart of CENTCOM necessarily involves thinking through how US geopolitical power is solidified by geoeconomic calculation and practice, but what I want to do initially is to discuss briefly the paper’s use of the key terms “geoeconomic” and “securitization”.</w:t>
      </w:r>
    </w:p>
    <w:p w:rsidR="00E73482" w:rsidRPr="002C0C3D" w:rsidRDefault="00E73482" w:rsidP="00E73482"/>
    <w:p w:rsidR="00E73482" w:rsidRPr="002C0C3D" w:rsidRDefault="00E73482" w:rsidP="00E73482"/>
    <w:p w:rsidR="00E73482" w:rsidRPr="002C0C3D" w:rsidRDefault="00E73482" w:rsidP="00893921">
      <w:pPr>
        <w:pStyle w:val="Heading4"/>
      </w:pPr>
      <w:r w:rsidRPr="002C0C3D">
        <w:t>Heg advantages scripted by clowns like Barnett exemplify the military-strategic studies complex that seek to map predermined worldviews onto geographical reality in a violent fashion</w:t>
      </w:r>
    </w:p>
    <w:p w:rsidR="00E73482" w:rsidRPr="002C0C3D" w:rsidRDefault="00E73482" w:rsidP="00E73482">
      <w:pPr>
        <w:tabs>
          <w:tab w:val="center" w:pos="0"/>
        </w:tabs>
        <w:rPr>
          <w:sz w:val="16"/>
        </w:rPr>
      </w:pPr>
      <w:r w:rsidRPr="002C0C3D">
        <w:rPr>
          <w:b/>
        </w:rPr>
        <w:t>Morrissey, ’11</w:t>
      </w:r>
      <w:r w:rsidRPr="002C0C3D">
        <w:rPr>
          <w:sz w:val="16"/>
        </w:rPr>
        <w:t xml:space="preserve"> professor at National U Ireland (John Morrissey, 2011, Antipode, “Architects of empire: The military-strategic studies complex and the scripting of US national strategy,” 43.2)//CC</w:t>
      </w:r>
    </w:p>
    <w:p w:rsidR="00E73482" w:rsidRPr="002C0C3D" w:rsidRDefault="00E73482" w:rsidP="00E73482">
      <w:pPr>
        <w:tabs>
          <w:tab w:val="center" w:pos="0"/>
        </w:tabs>
        <w:rPr>
          <w:sz w:val="14"/>
        </w:rPr>
      </w:pPr>
      <w:r w:rsidRPr="002C0C3D">
        <w:rPr>
          <w:sz w:val="14"/>
        </w:rPr>
        <w:t xml:space="preserve">The recent work of Simon Dalby, Stephen Graham, Derek Gregory and others is both insightful and urgent in illuminating the “huge discursive efforts” </w:t>
      </w:r>
      <w:r w:rsidRPr="002C0C3D">
        <w:rPr>
          <w:u w:val="single"/>
        </w:rPr>
        <w:t>in the US-led war on terror in “constructing and reconstructing” key spaces of the Middle East “as little more than receiving points for US military ordnance</w:t>
      </w:r>
      <w:r w:rsidRPr="002C0C3D">
        <w:rPr>
          <w:sz w:val="14"/>
        </w:rPr>
        <w:t xml:space="preserve">” (Graham 2005:6; cf Dalby 2007b; Gregory 2004). As outlined earlier, there is of course a long history of the US military, and its strategic studies advisors, mobilizing abstract geostrategic discourses of the Middle East (Klein 1994). The lead-up to the Gulf War in 1991, for example, was a particularly fertile period for airing reductive military visions (Sidaway 1998); and there is a continuum of essentialist scriptings of the Middle East that extend back to at least the late 1970s when the military–strategic studies complex began to assiduously assert US geopolitical and geoeconomic designs for the region in the name of national security (Morrissey 2008). These strategic studies scriptings have collectively served to establish a register of ageographical spaces, have long spoken of terrains and not worlds, and have been typically indifferent to the lives of “Others” (Epstein 1987; Record 1981a; Ullman et al 1996). </w:t>
      </w:r>
      <w:r w:rsidRPr="002C0C3D">
        <w:rPr>
          <w:u w:val="single"/>
        </w:rPr>
        <w:t>Critical to our reading of the military–strategic studies complex, moreover, is the recognition that it does not operate outside of the political, decision-making process; as shown above in relation to the Center for Strategic and Budgetary Assessments</w:t>
      </w:r>
      <w:r w:rsidRPr="002C0C3D">
        <w:rPr>
          <w:sz w:val="14"/>
        </w:rPr>
        <w:t xml:space="preserve">. Upon taking up office in 1981, the Reagan administration actively consulted with the Institute for Foreign Policy Analysis in planning an effective US geopolitical strategy for the Middle East, and promptly followed its recommendations (and those of its chief specialist, Jeffrey Record) in initiating, and budgeting for, </w:t>
      </w:r>
      <w:r w:rsidRPr="002C0C3D">
        <w:rPr>
          <w:u w:val="single"/>
        </w:rPr>
        <w:t xml:space="preserve">US Central Command as a military necessity to defend US national interests in the Gulf </w:t>
      </w:r>
      <w:r w:rsidRPr="002C0C3D">
        <w:rPr>
          <w:sz w:val="14"/>
        </w:rPr>
        <w:t xml:space="preserve">(Record 1981a). </w:t>
      </w:r>
      <w:r w:rsidRPr="002C0C3D">
        <w:rPr>
          <w:u w:val="single"/>
        </w:rPr>
        <w:t xml:space="preserve">The long-standing influence on US foreign policy of American pro Israel lobby groups and think tanks has been </w:t>
      </w:r>
      <w:r w:rsidRPr="002C0C3D">
        <w:rPr>
          <w:sz w:val="14"/>
        </w:rPr>
        <w:t xml:space="preserve">recently </w:t>
      </w:r>
      <w:r w:rsidRPr="002C0C3D">
        <w:rPr>
          <w:u w:val="single"/>
        </w:rPr>
        <w:t xml:space="preserve">demonstrated </w:t>
      </w:r>
      <w:r w:rsidRPr="002C0C3D">
        <w:rPr>
          <w:sz w:val="14"/>
        </w:rPr>
        <w:t xml:space="preserve">by John Mearsheimer and Stephen Walt (2006). Others have shown the influence of the Project for the New American Century on the current Bush administration’s particular brand of aggressive foreign policy (Dalby 2006). </w:t>
      </w:r>
      <w:r w:rsidRPr="002C0C3D">
        <w:rPr>
          <w:u w:val="single"/>
        </w:rPr>
        <w:t>And one of the architects of that policy</w:t>
      </w:r>
      <w:r w:rsidRPr="002C0C3D">
        <w:rPr>
          <w:sz w:val="14"/>
        </w:rPr>
        <w:t xml:space="preserve">, Donald </w:t>
      </w:r>
      <w:r w:rsidRPr="002C0C3D">
        <w:rPr>
          <w:u w:val="single"/>
        </w:rPr>
        <w:t>Rumsfeld</w:t>
      </w:r>
      <w:r w:rsidRPr="002C0C3D">
        <w:rPr>
          <w:sz w:val="14"/>
        </w:rPr>
        <w:t xml:space="preserve">, as Secretary of Defense, </w:t>
      </w:r>
      <w:r w:rsidRPr="002C0C3D">
        <w:rPr>
          <w:u w:val="single"/>
        </w:rPr>
        <w:t>was not averse to sitting down for panel discussions to review the findings of</w:t>
      </w:r>
      <w:r w:rsidRPr="002C0C3D">
        <w:rPr>
          <w:sz w:val="14"/>
        </w:rPr>
        <w:t xml:space="preserve">, for example, </w:t>
      </w:r>
      <w:r w:rsidRPr="002C0C3D">
        <w:rPr>
          <w:u w:val="single"/>
        </w:rPr>
        <w:t>Brookings Institution surveys</w:t>
      </w:r>
      <w:r w:rsidRPr="002C0C3D">
        <w:rPr>
          <w:sz w:val="14"/>
        </w:rPr>
        <w:t xml:space="preserve"> (US Department of Defense 2003</w:t>
      </w:r>
      <w:r w:rsidRPr="002C0C3D">
        <w:rPr>
          <w:u w:val="single"/>
        </w:rPr>
        <w:t xml:space="preserve">). It is important to remember too that many of the leading Pentagon and Congressional advisors on </w:t>
      </w:r>
      <w:r w:rsidRPr="002C0C3D">
        <w:rPr>
          <w:u w:val="single"/>
        </w:rPr>
        <w:lastRenderedPageBreak/>
        <w:t xml:space="preserve">the Middle East, such as Kenneth Katzman, for instance, are typically also research analysts in strategic studies institutes (Katzman is an external researcher for the Strategic Studies Institute at the US Army War College); thus enabling the “government–strategic studies” loop (Katzman 2006). Thomas Barnett, too, who worked as the Assistant for Strategic Futures in the Office of Force Transformation at the </w:t>
      </w:r>
      <w:proofErr w:type="gramStart"/>
      <w:r w:rsidRPr="002C0C3D">
        <w:rPr>
          <w:u w:val="single"/>
        </w:rPr>
        <w:t>DoD</w:t>
      </w:r>
      <w:proofErr w:type="gramEnd"/>
      <w:r w:rsidRPr="002C0C3D">
        <w:rPr>
          <w:u w:val="single"/>
        </w:rPr>
        <w:t xml:space="preserve"> from the end of 2001 to mid 2003 simultaneously held a professorship in strategic studies at the WarfareAnalysis and Research Department at theUSNavalWar College in Newport, Rhode Islan</w:t>
      </w:r>
      <w:r w:rsidRPr="002C0C3D">
        <w:rPr>
          <w:sz w:val="14"/>
        </w:rPr>
        <w:t xml:space="preserve">d. </w:t>
      </w:r>
      <w:r w:rsidRPr="002C0C3D">
        <w:rPr>
          <w:u w:val="single"/>
        </w:rPr>
        <w:t xml:space="preserve">His combined </w:t>
      </w:r>
      <w:proofErr w:type="gramStart"/>
      <w:r w:rsidRPr="002C0C3D">
        <w:rPr>
          <w:u w:val="single"/>
        </w:rPr>
        <w:t>DoD</w:t>
      </w:r>
      <w:proofErr w:type="gramEnd"/>
      <w:r w:rsidRPr="002C0C3D">
        <w:rPr>
          <w:u w:val="single"/>
        </w:rPr>
        <w:t xml:space="preserve"> and strategic studies work culminated in the publication of his influential and commercially successful</w:t>
      </w:r>
      <w:r w:rsidRPr="002C0C3D">
        <w:rPr>
          <w:sz w:val="14"/>
        </w:rPr>
        <w:t xml:space="preserve"> The Pentagon’s </w:t>
      </w:r>
      <w:r w:rsidRPr="002C0C3D">
        <w:rPr>
          <w:u w:val="single"/>
        </w:rPr>
        <w:t>New Maps</w:t>
      </w:r>
      <w:r w:rsidRPr="002C0C3D">
        <w:rPr>
          <w:sz w:val="14"/>
        </w:rPr>
        <w:t xml:space="preserve"> in 2004, </w:t>
      </w:r>
      <w:r w:rsidRPr="002C0C3D">
        <w:rPr>
          <w:u w:val="single"/>
        </w:rPr>
        <w:t>in which he envisages a new grand strategy for the USA</w:t>
      </w:r>
      <w:r w:rsidRPr="002C0C3D">
        <w:rPr>
          <w:sz w:val="14"/>
        </w:rPr>
        <w:t xml:space="preserve"> in a post-Cold War and post-9/11 age: closing the gaps of neoliberal economic order across the globe (Barnett 2004; cf Dalby 2007a). </w:t>
      </w:r>
      <w:r w:rsidRPr="002C0C3D">
        <w:rPr>
          <w:u w:val="single"/>
        </w:rPr>
        <w:t>Such “academic” strategic scriptings of US national security have long proved a supporting and legitimating intellectual cache for military action</w:t>
      </w:r>
      <w:r w:rsidRPr="002C0C3D">
        <w:rPr>
          <w:sz w:val="14"/>
        </w:rPr>
        <w:t xml:space="preserve">; </w:t>
      </w:r>
      <w:r w:rsidRPr="002C0C3D">
        <w:rPr>
          <w:u w:val="single"/>
        </w:rPr>
        <w:t>they have been instrumental in the advancement of what Bradley Klein calls a “cultural hegemony of organized state violence”</w:t>
      </w:r>
      <w:r w:rsidRPr="002C0C3D">
        <w:rPr>
          <w:sz w:val="14"/>
        </w:rPr>
        <w:t xml:space="preserve"> (1988a:136). A recent case in point was provided by the current Commander of the Multi-National Force in Iraq, General David Petraeus. Writing in 2006, </w:t>
      </w:r>
      <w:r w:rsidRPr="002C0C3D">
        <w:rPr>
          <w:u w:val="single"/>
        </w:rPr>
        <w:t xml:space="preserve">the much-heralded military saviour for the Iraq War did not just see an infantry surge as the key to success. He recognized too the importance of what has become a buzz word in US military circles in recent years, “culture”: Knowledge of the cultural terrain can be as important as, and sometimes even more important than, the knowledge of the geographical terrain. </w:t>
      </w:r>
      <w:r w:rsidRPr="002C0C3D">
        <w:rPr>
          <w:sz w:val="14"/>
        </w:rPr>
        <w:t>This observation acknowledges that people are, in many respects, the decisive terrain, and that we must study that terrain in the same way that we have always studied the geographical terrain (2006:51).</w:t>
      </w:r>
    </w:p>
    <w:p w:rsidR="00E73482" w:rsidRPr="002C0C3D" w:rsidRDefault="00E73482" w:rsidP="00E73482"/>
    <w:p w:rsidR="00074A68" w:rsidRPr="002C0C3D" w:rsidRDefault="002C4746" w:rsidP="00301C75">
      <w:pPr>
        <w:pStyle w:val="Heading3"/>
      </w:pPr>
      <w:r w:rsidRPr="002C0C3D">
        <w:lastRenderedPageBreak/>
        <w:t>1nc instrumentalization</w:t>
      </w:r>
    </w:p>
    <w:p w:rsidR="00301C75" w:rsidRPr="002C0C3D" w:rsidRDefault="00301C75" w:rsidP="00301C75"/>
    <w:p w:rsidR="00301C75" w:rsidRPr="002C0C3D" w:rsidRDefault="00301C75" w:rsidP="00893921">
      <w:pPr>
        <w:pStyle w:val="Heading4"/>
      </w:pPr>
      <w:r w:rsidRPr="002C0C3D">
        <w:t>They instrumentalize Latin America as a well of resources, perpetuating dependency on the U.S. master narrative</w:t>
      </w:r>
    </w:p>
    <w:p w:rsidR="00301C75" w:rsidRPr="002C0C3D" w:rsidRDefault="00301C75" w:rsidP="00301C75">
      <w:pPr>
        <w:rPr>
          <w:rStyle w:val="StyleStyleBold12pt"/>
          <w:sz w:val="28"/>
        </w:rPr>
      </w:pPr>
      <w:r w:rsidRPr="002C0C3D">
        <w:rPr>
          <w:b/>
          <w:bCs/>
        </w:rPr>
        <w:t>Joseph 98</w:t>
      </w:r>
      <w:r w:rsidRPr="002C0C3D">
        <w:rPr>
          <w:sz w:val="32"/>
        </w:rPr>
        <w:t xml:space="preserve"> </w:t>
      </w:r>
      <w:r w:rsidRPr="002C0C3D">
        <w:rPr>
          <w:rStyle w:val="StyleStyleBold12pt"/>
          <w:sz w:val="28"/>
        </w:rPr>
        <w:t>(Gilbert M., Ph.D. in Latin American History from Yale University, Professor of History and International Studies at Yale University, "Close Encounters: Toward a New Cultural History of U.S.-Latin American Relations," pp. 3-46, slim_)</w:t>
      </w:r>
    </w:p>
    <w:p w:rsidR="00301C75" w:rsidRPr="002C0C3D" w:rsidRDefault="00301C75" w:rsidP="00301C75">
      <w:pPr>
        <w:rPr>
          <w:sz w:val="16"/>
        </w:rPr>
      </w:pPr>
      <w:r w:rsidRPr="002C0C3D">
        <w:rPr>
          <w:sz w:val="16"/>
        </w:rPr>
        <w:t xml:space="preserve">New theorists of "imperialism," for example, focus on the U.S. (or European) center's penetration of the Latin American periphery. Imperi- alism's main branches are held to be political, military, and economic; secondarily it involved the inexorable transfer-indeed, virtual imposi- tion-of a kind of cultural compost, the so-called American way of life. </w:t>
      </w:r>
      <w:proofErr w:type="gramStart"/>
      <w:r w:rsidRPr="002C0C3D">
        <w:rPr>
          <w:bCs/>
          <w:u w:val="single"/>
        </w:rPr>
        <w:t>Concerned</w:t>
      </w:r>
      <w:r w:rsidRPr="002C0C3D">
        <w:rPr>
          <w:sz w:val="16"/>
        </w:rPr>
        <w:t xml:space="preserve"> mainly </w:t>
      </w:r>
      <w:r w:rsidRPr="002C0C3D">
        <w:rPr>
          <w:bCs/>
          <w:u w:val="single"/>
        </w:rPr>
        <w:t>with the question of uneven power relations between nation-states</w:t>
      </w:r>
      <w:r w:rsidRPr="002C0C3D">
        <w:rPr>
          <w:sz w:val="16"/>
        </w:rPr>
        <w:t xml:space="preserve"> and with the tensions </w:t>
      </w:r>
      <w:r w:rsidRPr="002C0C3D">
        <w:rPr>
          <w:bCs/>
          <w:u w:val="single"/>
        </w:rPr>
        <w:t>created by exports of capital to social formations that were in a less "advanced" state of development.</w:t>
      </w:r>
      <w:proofErr w:type="gramEnd"/>
      <w:r w:rsidRPr="002C0C3D">
        <w:rPr>
          <w:bCs/>
          <w:u w:val="single"/>
        </w:rPr>
        <w:t xml:space="preserve"> </w:t>
      </w:r>
      <w:proofErr w:type="gramStart"/>
      <w:r w:rsidRPr="002C0C3D">
        <w:rPr>
          <w:bCs/>
          <w:u w:val="single"/>
        </w:rPr>
        <w:t>this</w:t>
      </w:r>
      <w:proofErr w:type="gramEnd"/>
      <w:r w:rsidRPr="002C0C3D">
        <w:rPr>
          <w:bCs/>
          <w:u w:val="single"/>
        </w:rPr>
        <w:t xml:space="preserve"> view has presented the</w:t>
      </w:r>
      <w:r w:rsidRPr="002C0C3D">
        <w:rPr>
          <w:sz w:val="16"/>
        </w:rPr>
        <w:t xml:space="preserve"> growing and multifaceted </w:t>
      </w:r>
      <w:r w:rsidRPr="002C0C3D">
        <w:rPr>
          <w:bCs/>
          <w:u w:val="single"/>
        </w:rPr>
        <w:t>connection between the United States and Latin America</w:t>
      </w:r>
      <w:r w:rsidRPr="002C0C3D">
        <w:rPr>
          <w:sz w:val="16"/>
        </w:rPr>
        <w:t xml:space="preserve"> as a relationship between </w:t>
      </w:r>
      <w:r w:rsidRPr="002C0C3D">
        <w:rPr>
          <w:bCs/>
          <w:u w:val="single"/>
        </w:rPr>
        <w:t>two distinct political entities and two economies. American businessmen, diplomats, and military personnel</w:t>
      </w:r>
      <w:r w:rsidRPr="002C0C3D">
        <w:rPr>
          <w:sz w:val="16"/>
        </w:rPr>
        <w:t xml:space="preserve"> abroad </w:t>
      </w:r>
      <w:r w:rsidRPr="002C0C3D">
        <w:rPr>
          <w:bCs/>
          <w:u w:val="single"/>
        </w:rPr>
        <w:t>are typically portrayed as instruments of an alliance between capital and the state to conquer markets, tap cheap sources of raw materials, and consolidate an asymmetrical relationship of power</w:t>
      </w:r>
      <w:r w:rsidRPr="002C0C3D">
        <w:rPr>
          <w:sz w:val="16"/>
        </w:rPr>
        <w:t>."</w:t>
      </w:r>
      <w:r w:rsidRPr="002C0C3D">
        <w:rPr>
          <w:rFonts w:cs="Georgia"/>
          <w:sz w:val="16"/>
        </w:rPr>
        <w:t xml:space="preserve"> </w:t>
      </w:r>
      <w:r w:rsidRPr="002C0C3D">
        <w:rPr>
          <w:sz w:val="16"/>
        </w:rPr>
        <w:t xml:space="preserve">In similar fashion, </w:t>
      </w:r>
      <w:r w:rsidRPr="002C0C3D">
        <w:rPr>
          <w:bCs/>
          <w:u w:val="single"/>
        </w:rPr>
        <w:t>dependency and world-systems models take off from a series of inequalities located in international trade and finance</w:t>
      </w:r>
      <w:r w:rsidRPr="002C0C3D">
        <w:rPr>
          <w:sz w:val="16"/>
        </w:rPr>
        <w:t xml:space="preserve">. They then proceed to map out a complex network of relationships by means of which </w:t>
      </w:r>
      <w:r w:rsidRPr="002C0C3D">
        <w:rPr>
          <w:bCs/>
          <w:u w:val="single"/>
        </w:rPr>
        <w:t xml:space="preserve">local governments. </w:t>
      </w:r>
      <w:proofErr w:type="gramStart"/>
      <w:r w:rsidRPr="002C0C3D">
        <w:rPr>
          <w:bCs/>
          <w:u w:val="single"/>
        </w:rPr>
        <w:t>ruling</w:t>
      </w:r>
      <w:proofErr w:type="gramEnd"/>
      <w:r w:rsidRPr="002C0C3D">
        <w:rPr>
          <w:bCs/>
          <w:u w:val="single"/>
        </w:rPr>
        <w:t xml:space="preserve"> elites, political parties, and</w:t>
      </w:r>
      <w:r w:rsidRPr="002C0C3D">
        <w:rPr>
          <w:sz w:val="16"/>
        </w:rPr>
        <w:t xml:space="preserve"> institutions in </w:t>
      </w:r>
      <w:r w:rsidRPr="002C0C3D">
        <w:rPr>
          <w:bCs/>
          <w:u w:val="single"/>
        </w:rPr>
        <w:t>civil society have become involved in the reproduction of a structural condition- "dependency " -that prevented the "peripheral"</w:t>
      </w:r>
      <w:r w:rsidRPr="002C0C3D">
        <w:rPr>
          <w:rFonts w:cs="Georgia"/>
          <w:bCs/>
          <w:u w:val="single"/>
        </w:rPr>
        <w:t></w:t>
      </w:r>
      <w:r w:rsidRPr="002C0C3D">
        <w:rPr>
          <w:bCs/>
          <w:u w:val="single"/>
        </w:rPr>
        <w:t xml:space="preserve"> countries of the region from achieving the levels of development</w:t>
      </w:r>
      <w:r w:rsidRPr="002C0C3D">
        <w:rPr>
          <w:sz w:val="16"/>
        </w:rPr>
        <w:t xml:space="preserve"> of the northern "metropolis"</w:t>
      </w:r>
      <w:r w:rsidRPr="002C0C3D">
        <w:rPr>
          <w:rFonts w:cs="Georgia"/>
          <w:sz w:val="16"/>
        </w:rPr>
        <w:t xml:space="preserve"> </w:t>
      </w:r>
      <w:r w:rsidRPr="002C0C3D">
        <w:rPr>
          <w:sz w:val="16"/>
        </w:rPr>
        <w:t>or "core."</w:t>
      </w:r>
      <w:r w:rsidRPr="002C0C3D">
        <w:rPr>
          <w:rFonts w:cs="Georgia"/>
          <w:sz w:val="16"/>
        </w:rPr>
        <w:t></w:t>
      </w:r>
      <w:r w:rsidRPr="002C0C3D">
        <w:rPr>
          <w:sz w:val="16"/>
        </w:rPr>
        <w:t xml:space="preserve"> While less tied to notions of the metropoIis's expansion or "spi|lover" into the periphery than theories of imperialism (or "revisionist" U.S. diplomatic historians), dependency fonnulations have retained the central idea of "penetration"; this time, however, the vehicle of penetration was an ensemble of U.S. capital, technology, and culture."</w:t>
      </w:r>
      <w:r w:rsidRPr="002C0C3D">
        <w:rPr>
          <w:rFonts w:cs="Georgia"/>
          <w:sz w:val="16"/>
        </w:rPr>
        <w:t></w:t>
      </w:r>
      <w:r w:rsidRPr="002C0C3D">
        <w:rPr>
          <w:sz w:val="16"/>
        </w:rPr>
        <w:t xml:space="preserve"> </w:t>
      </w:r>
      <w:proofErr w:type="gramStart"/>
      <w:r w:rsidRPr="002C0C3D">
        <w:rPr>
          <w:bCs/>
          <w:u w:val="single"/>
        </w:rPr>
        <w:t>The</w:t>
      </w:r>
      <w:proofErr w:type="gramEnd"/>
      <w:r w:rsidRPr="002C0C3D">
        <w:rPr>
          <w:bCs/>
          <w:u w:val="single"/>
        </w:rPr>
        <w:t xml:space="preserve"> rationale of the capitalist system remained</w:t>
      </w:r>
      <w:r w:rsidRPr="002C0C3D">
        <w:rPr>
          <w:sz w:val="16"/>
        </w:rPr>
        <w:t xml:space="preserve"> the same: the </w:t>
      </w:r>
      <w:r w:rsidRPr="002C0C3D">
        <w:rPr>
          <w:bCs/>
          <w:u w:val="single"/>
        </w:rPr>
        <w:t>reproduction of a highly skewed pattem of accumulation that rewarded the productivity of the North via the exploitation and impoverishment of the South</w:t>
      </w:r>
      <w:r w:rsidRPr="002C0C3D">
        <w:rPr>
          <w:sz w:val="16"/>
        </w:rPr>
        <w:t>. Now, however, local actors were implicated in the relationship from the start: accomplices, or "compradors,"</w:t>
      </w:r>
      <w:r w:rsidRPr="002C0C3D">
        <w:rPr>
          <w:rFonts w:cs="Georgia"/>
          <w:sz w:val="16"/>
        </w:rPr>
        <w:t></w:t>
      </w:r>
      <w:r w:rsidRPr="002C0C3D">
        <w:rPr>
          <w:sz w:val="16"/>
        </w:rPr>
        <w:t xml:space="preserve"> in an "infrastructure of dependence"</w:t>
      </w:r>
      <w:r w:rsidRPr="002C0C3D">
        <w:rPr>
          <w:rFonts w:cs="Georgia"/>
          <w:sz w:val="16"/>
        </w:rPr>
        <w:t></w:t>
      </w:r>
      <w:r w:rsidRPr="002C0C3D">
        <w:rPr>
          <w:sz w:val="16"/>
        </w:rPr>
        <w:t xml:space="preserve"> that drained resources and </w:t>
      </w:r>
      <w:proofErr w:type="gramStart"/>
      <w:r w:rsidRPr="002C0C3D">
        <w:rPr>
          <w:sz w:val="16"/>
        </w:rPr>
        <w:t>creativity,</w:t>
      </w:r>
      <w:proofErr w:type="gramEnd"/>
      <w:r w:rsidRPr="002C0C3D">
        <w:rPr>
          <w:sz w:val="16"/>
        </w:rPr>
        <w:t xml:space="preserve"> reduced the sphere of liberty, and repro- duced the syndrome of poverty." Thus, </w:t>
      </w:r>
      <w:r w:rsidRPr="002C0C3D">
        <w:rPr>
          <w:bCs/>
          <w:u w:val="single"/>
        </w:rPr>
        <w:t>the master narrative of "dependency," like that of "imperial- ism,"</w:t>
      </w:r>
      <w:r w:rsidRPr="002C0C3D">
        <w:rPr>
          <w:rFonts w:cs="Georgia"/>
          <w:bCs/>
          <w:u w:val="single"/>
        </w:rPr>
        <w:t></w:t>
      </w:r>
      <w:r w:rsidRPr="002C0C3D">
        <w:rPr>
          <w:bCs/>
          <w:u w:val="single"/>
        </w:rPr>
        <w:t xml:space="preserve"> ha presupposed a bipolar relationship that subsumed difference</w:t>
      </w:r>
      <w:r w:rsidRPr="002C0C3D">
        <w:rPr>
          <w:sz w:val="16"/>
        </w:rPr>
        <w:t xml:space="preserve"> (regional, class, racial/ethnic, gender, generational) into the service of a greater machinery that set limits. </w:t>
      </w:r>
      <w:proofErr w:type="gramStart"/>
      <w:r w:rsidRPr="002C0C3D">
        <w:rPr>
          <w:sz w:val="16"/>
        </w:rPr>
        <w:t>extracted</w:t>
      </w:r>
      <w:proofErr w:type="gramEnd"/>
      <w:r w:rsidRPr="002C0C3D">
        <w:rPr>
          <w:sz w:val="16"/>
        </w:rPr>
        <w:t xml:space="preserve"> surpluses, established hier- archies, and shaped identities. Both narratives have depicted </w:t>
      </w:r>
      <w:r w:rsidRPr="002C0C3D">
        <w:rPr>
          <w:bCs/>
          <w:u w:val="single"/>
        </w:rPr>
        <w:t>the United States</w:t>
      </w:r>
      <w:r w:rsidRPr="002C0C3D">
        <w:rPr>
          <w:sz w:val="16"/>
        </w:rPr>
        <w:t xml:space="preserve"> (or the "core" nations of the world-system) </w:t>
      </w:r>
      <w:r w:rsidRPr="002C0C3D">
        <w:rPr>
          <w:bCs/>
          <w:u w:val="single"/>
        </w:rPr>
        <w:t>at the controls of a great "neocolonial" enterprise, managing</w:t>
      </w:r>
      <w:r w:rsidRPr="002C0C3D">
        <w:rPr>
          <w:sz w:val="16"/>
        </w:rPr>
        <w:t xml:space="preserve"> a stream of flows unified by the logic of </w:t>
      </w:r>
      <w:r w:rsidRPr="002C0C3D">
        <w:rPr>
          <w:bCs/>
          <w:u w:val="single"/>
        </w:rPr>
        <w:t>profits, power, and a single hegemonic culture. From the center flowed commodities; capital; technology; cultural artifacts; and military power, equipment, and expertise</w:t>
      </w:r>
      <w:r w:rsidRPr="002C0C3D">
        <w:rPr>
          <w:sz w:val="16"/>
        </w:rPr>
        <w:t xml:space="preserve">-in order to reproduce more of the same. </w:t>
      </w:r>
      <w:proofErr w:type="gramStart"/>
      <w:r w:rsidRPr="002C0C3D">
        <w:rPr>
          <w:sz w:val="16"/>
        </w:rPr>
        <w:t>In the periphery.</w:t>
      </w:r>
      <w:proofErr w:type="gramEnd"/>
      <w:r w:rsidRPr="002C0C3D">
        <w:rPr>
          <w:sz w:val="16"/>
        </w:rPr>
        <w:t xml:space="preserve"> </w:t>
      </w:r>
      <w:proofErr w:type="gramStart"/>
      <w:r w:rsidRPr="002C0C3D">
        <w:rPr>
          <w:sz w:val="16"/>
        </w:rPr>
        <w:t>these</w:t>
      </w:r>
      <w:proofErr w:type="gramEnd"/>
      <w:r w:rsidRPr="002C0C3D">
        <w:rPr>
          <w:sz w:val="16"/>
        </w:rPr>
        <w:t xml:space="preserve"> narratives often suggested, there were only forces and agents that abetted or constrained these flows. </w:t>
      </w:r>
      <w:r w:rsidRPr="002C0C3D">
        <w:rPr>
          <w:bCs/>
          <w:u w:val="single"/>
        </w:rPr>
        <w:t>Nations were frequently personified and gendered: each had its own national interest and manly persona</w:t>
      </w:r>
      <w:r w:rsidRPr="002C0C3D">
        <w:rPr>
          <w:sz w:val="16"/>
        </w:rPr>
        <w:t xml:space="preserve">, and acted in compliance with it or betrayed it, de- pending on the degree to which dependency had advanced. Of course, </w:t>
      </w:r>
      <w:r w:rsidRPr="002C0C3D">
        <w:rPr>
          <w:bCs/>
          <w:u w:val="single"/>
        </w:rPr>
        <w:t>by imagining national entities motivated almost exclusively by economic interest, dependentistas challenged the self-loathing notion</w:t>
      </w:r>
      <w:r w:rsidRPr="002C0C3D">
        <w:rPr>
          <w:sz w:val="16"/>
        </w:rPr>
        <w:t>, first preached by nineteenth-century elites, that the "national character"</w:t>
      </w:r>
      <w:r w:rsidRPr="002C0C3D">
        <w:rPr>
          <w:rFonts w:cs="Georgia"/>
          <w:sz w:val="16"/>
        </w:rPr>
        <w:t></w:t>
      </w:r>
      <w:r w:rsidRPr="002C0C3D">
        <w:rPr>
          <w:sz w:val="16"/>
        </w:rPr>
        <w:t xml:space="preserve"> was culturally incapable of economic modernization: too indolent, improvident, and un- savvy to be a serious contender in the race for "progress" "˜2 Nevertheless. </w:t>
      </w:r>
      <w:proofErr w:type="gramStart"/>
      <w:r w:rsidRPr="002C0C3D">
        <w:rPr>
          <w:bCs/>
          <w:u w:val="single"/>
        </w:rPr>
        <w:t>this</w:t>
      </w:r>
      <w:proofErr w:type="gramEnd"/>
      <w:r w:rsidRPr="002C0C3D">
        <w:rPr>
          <w:bCs/>
          <w:u w:val="single"/>
        </w:rPr>
        <w:t xml:space="preserve"> one-dimensional perspective of "comprador elites" had the effect of redetining locals as foreigners</w:t>
      </w:r>
      <w:r w:rsidRPr="002C0C3D">
        <w:rPr>
          <w:sz w:val="16"/>
        </w:rPr>
        <w:t>, and preempted the examination of other relations, shared assumptions, and emotional and other affinities between foreign agents and local elites."</w:t>
      </w:r>
    </w:p>
    <w:p w:rsidR="00301C75" w:rsidRPr="002C0C3D" w:rsidRDefault="00301C75" w:rsidP="00301C75"/>
    <w:p w:rsidR="00301C75" w:rsidRPr="002C0C3D" w:rsidRDefault="00301C75" w:rsidP="00301C75"/>
    <w:p w:rsidR="00301C75" w:rsidRPr="002C0C3D" w:rsidRDefault="00301C75" w:rsidP="00301C75"/>
    <w:p w:rsidR="00074A68" w:rsidRPr="002C0C3D" w:rsidRDefault="00074A68" w:rsidP="00074A68"/>
    <w:p w:rsidR="00892358" w:rsidRPr="002C0C3D" w:rsidRDefault="00892358" w:rsidP="001D2CC2">
      <w:pPr>
        <w:pStyle w:val="Heading3"/>
      </w:pPr>
      <w:r w:rsidRPr="002C0C3D">
        <w:lastRenderedPageBreak/>
        <w:t>1nc “the”</w:t>
      </w:r>
    </w:p>
    <w:p w:rsidR="00892358" w:rsidRPr="002C0C3D" w:rsidRDefault="00892358" w:rsidP="00892358"/>
    <w:p w:rsidR="00892358" w:rsidRPr="002C0C3D" w:rsidRDefault="00892358" w:rsidP="00893921">
      <w:pPr>
        <w:pStyle w:val="Heading4"/>
      </w:pPr>
      <w:r w:rsidRPr="002C0C3D">
        <w:t>The word “the” in front of usfg is a violent act of geopower</w:t>
      </w:r>
    </w:p>
    <w:p w:rsidR="00892358" w:rsidRPr="002C0C3D" w:rsidRDefault="00892358" w:rsidP="00892358">
      <w:pPr>
        <w:rPr>
          <w:bCs/>
          <w:sz w:val="16"/>
        </w:rPr>
      </w:pPr>
      <w:proofErr w:type="gramStart"/>
      <w:r w:rsidRPr="002C0C3D">
        <w:rPr>
          <w:b/>
        </w:rPr>
        <w:t>Thrift 2000</w:t>
      </w:r>
      <w:r w:rsidRPr="002C0C3D">
        <w:rPr>
          <w:bCs/>
          <w:sz w:val="16"/>
        </w:rPr>
        <w:t>[Nigel Prof of Geography @ Univ. of Bristol.</w:t>
      </w:r>
      <w:proofErr w:type="gramEnd"/>
      <w:r w:rsidRPr="002C0C3D">
        <w:rPr>
          <w:bCs/>
          <w:sz w:val="16"/>
        </w:rPr>
        <w:t xml:space="preserve"> </w:t>
      </w:r>
      <w:proofErr w:type="gramStart"/>
      <w:r w:rsidRPr="002C0C3D">
        <w:rPr>
          <w:bCs/>
          <w:sz w:val="16"/>
        </w:rPr>
        <w:t>"Its's the Little Things" Geopolitical Traditions.</w:t>
      </w:r>
      <w:proofErr w:type="gramEnd"/>
      <w:r w:rsidRPr="002C0C3D">
        <w:rPr>
          <w:bCs/>
          <w:sz w:val="16"/>
        </w:rPr>
        <w:t xml:space="preserve"> A Century of Geopolitical Thought: in Atkinson, D., Dodds, K. (</w:t>
      </w:r>
      <w:proofErr w:type="gramStart"/>
      <w:r w:rsidRPr="002C0C3D">
        <w:rPr>
          <w:bCs/>
          <w:sz w:val="16"/>
        </w:rPr>
        <w:t>eds</w:t>
      </w:r>
      <w:proofErr w:type="gramEnd"/>
      <w:r w:rsidRPr="002C0C3D">
        <w:rPr>
          <w:bCs/>
          <w:sz w:val="16"/>
        </w:rPr>
        <w:t>) Page 383-385 Google Print]</w:t>
      </w:r>
    </w:p>
    <w:p w:rsidR="00892358" w:rsidRPr="002C0C3D" w:rsidRDefault="00892358" w:rsidP="00892358">
      <w:pPr>
        <w:rPr>
          <w:bCs/>
          <w:u w:val="single"/>
          <w:shd w:val="clear" w:color="auto" w:fill="00FFFF"/>
        </w:rPr>
      </w:pPr>
      <w:proofErr w:type="gramStart"/>
      <w:r w:rsidRPr="002C0C3D">
        <w:rPr>
          <w:bCs/>
          <w:u w:val="single"/>
          <w:shd w:val="clear" w:color="auto" w:fill="00FFFF"/>
        </w:rPr>
        <w:t>words</w:t>
      </w:r>
      <w:proofErr w:type="gramEnd"/>
      <w:r w:rsidRPr="002C0C3D">
        <w:rPr>
          <w:bCs/>
          <w:u w:val="single"/>
        </w:rPr>
        <w:t xml:space="preserve"> function to</w:t>
      </w:r>
      <w:r w:rsidRPr="002C0C3D">
        <w:rPr>
          <w:bCs/>
          <w:u w:val="single"/>
          <w:shd w:val="clear" w:color="auto" w:fill="00FFFF"/>
        </w:rPr>
        <w:t xml:space="preserve"> bring about</w:t>
      </w:r>
      <w:r w:rsidRPr="002C0C3D">
        <w:rPr>
          <w:bCs/>
          <w:u w:val="single"/>
        </w:rPr>
        <w:t xml:space="preserve"> </w:t>
      </w:r>
      <w:r w:rsidRPr="002C0C3D">
        <w:rPr>
          <w:bCs/>
          <w:u w:val="single"/>
          <w:shd w:val="clear" w:color="auto" w:fill="00FFFF"/>
        </w:rPr>
        <w:t>geopolitical change and it is not possible to do so as long as geopolitical forces continue to be framed as "big" and "commanding</w:t>
      </w:r>
      <w:r w:rsidRPr="002C0C3D">
        <w:rPr>
          <w:bCs/>
          <w:sz w:val="16"/>
          <w:shd w:val="clear" w:color="auto" w:fill="00FFFF"/>
        </w:rPr>
        <w:t xml:space="preserve">" </w:t>
      </w:r>
      <w:r w:rsidRPr="002C0C3D">
        <w:rPr>
          <w:bCs/>
          <w:sz w:val="16"/>
        </w:rPr>
        <w:t xml:space="preserve">(with all the masculine overtones.) Some of </w:t>
      </w:r>
      <w:r w:rsidRPr="002C0C3D">
        <w:rPr>
          <w:bCs/>
          <w:u w:val="single"/>
        </w:rPr>
        <w:t>the most potent geopolitical forces are,</w:t>
      </w:r>
      <w:r w:rsidRPr="002C0C3D">
        <w:rPr>
          <w:bCs/>
          <w:sz w:val="16"/>
        </w:rPr>
        <w:t xml:space="preserve"> I suspect, </w:t>
      </w:r>
      <w:r w:rsidRPr="002C0C3D">
        <w:rPr>
          <w:bCs/>
          <w:u w:val="single"/>
        </w:rPr>
        <w:t xml:space="preserve">lurking in the </w:t>
      </w:r>
      <w:r w:rsidRPr="002C0C3D">
        <w:rPr>
          <w:bCs/>
          <w:u w:val="single"/>
          <w:shd w:val="clear" w:color="auto" w:fill="00FFFF"/>
        </w:rPr>
        <w:t>'little' 'details</w:t>
      </w:r>
      <w:r w:rsidRPr="002C0C3D">
        <w:rPr>
          <w:bCs/>
          <w:u w:val="single"/>
        </w:rPr>
        <w:t>' of people's lives</w:t>
      </w:r>
      <w:r w:rsidRPr="002C0C3D">
        <w:rPr>
          <w:bCs/>
          <w:sz w:val="16"/>
        </w:rPr>
        <w:t xml:space="preserve">, what is "carried" in the specific variabilities of their activities' (Shotter and Billig 1998: 23), in the context of utterances. </w:t>
      </w:r>
      <w:r w:rsidRPr="002C0C3D">
        <w:rPr>
          <w:bCs/>
          <w:u w:val="single"/>
        </w:rPr>
        <w:t>And</w:t>
      </w:r>
      <w:r w:rsidRPr="002C0C3D">
        <w:rPr>
          <w:bCs/>
          <w:sz w:val="16"/>
        </w:rPr>
        <w:t xml:space="preserve"> these variabilities </w:t>
      </w:r>
      <w:r w:rsidRPr="002C0C3D">
        <w:rPr>
          <w:bCs/>
          <w:u w:val="single"/>
          <w:shd w:val="clear" w:color="auto" w:fill="00FFFF"/>
        </w:rPr>
        <w:t>have immediate consequences.</w:t>
      </w:r>
      <w:r w:rsidRPr="002C0C3D">
        <w:rPr>
          <w:bCs/>
          <w:sz w:val="16"/>
        </w:rPr>
        <w:t xml:space="preserve"> Thus, As Bakhtin notes, and is confirmed by the work in conversational analysis, </w:t>
      </w:r>
      <w:r w:rsidRPr="002C0C3D">
        <w:rPr>
          <w:bCs/>
          <w:u w:val="single"/>
        </w:rPr>
        <w:t>'we sensitively catch the smallest shift in intonation</w:t>
      </w:r>
      <w:r w:rsidRPr="002C0C3D">
        <w:rPr>
          <w:bCs/>
          <w:sz w:val="16"/>
        </w:rPr>
        <w:t xml:space="preserve">, the slightest interruption of voices in anything of importance to us in another person's practical everyday discourse. </w:t>
      </w:r>
      <w:r w:rsidRPr="002C0C3D">
        <w:rPr>
          <w:bCs/>
          <w:u w:val="single"/>
        </w:rPr>
        <w:t>All those verbal</w:t>
      </w:r>
      <w:r w:rsidRPr="002C0C3D">
        <w:rPr>
          <w:bCs/>
          <w:sz w:val="16"/>
        </w:rPr>
        <w:t xml:space="preserve"> sideward glances, rese</w:t>
      </w:r>
      <w:r w:rsidRPr="002C0C3D">
        <w:rPr>
          <w:bCs/>
          <w:u w:val="single"/>
        </w:rPr>
        <w:t xml:space="preserve">rvations, loopholes, </w:t>
      </w:r>
      <w:proofErr w:type="gramStart"/>
      <w:r w:rsidRPr="002C0C3D">
        <w:rPr>
          <w:bCs/>
          <w:u w:val="single"/>
        </w:rPr>
        <w:t>hints</w:t>
      </w:r>
      <w:proofErr w:type="gramEnd"/>
      <w:r w:rsidRPr="002C0C3D">
        <w:rPr>
          <w:bCs/>
          <w:u w:val="single"/>
        </w:rPr>
        <w:t>, thrusts do not slip past our ear, are not foreign to our own lips'</w:t>
      </w:r>
      <w:r w:rsidRPr="002C0C3D">
        <w:rPr>
          <w:bCs/>
          <w:sz w:val="16"/>
        </w:rPr>
        <w:t xml:space="preserve"> (Bakhtin 1984: 201). And we in turn show our stance to what they do or say also in fleeting bodily reactions, facial expressions, sounds of approval or disapproval, etc. Indeed, even in the continuously responsive unfolding of non-linguistic activities between ourselves and others - in a dance, a handshake, or even a mere collision on the street - we are actively aware of whether the other's motives are, so to speak, 'in tune' or 'at odds' with ours. And in our sense of their attunement or lack of it, we can sense their attitude to us as intimate or distant, friendly or hostile, deferential or arrogant, and so on. </w:t>
      </w:r>
      <w:proofErr w:type="gramStart"/>
      <w:r w:rsidRPr="002C0C3D">
        <w:rPr>
          <w:bCs/>
          <w:sz w:val="16"/>
        </w:rPr>
        <w:t>(Shotter and Billig 1998: 23).</w:t>
      </w:r>
      <w:proofErr w:type="gramEnd"/>
      <w:r w:rsidRPr="002C0C3D">
        <w:rPr>
          <w:bCs/>
          <w:sz w:val="16"/>
        </w:rPr>
        <w:t xml:space="preserve"> Thus, very effective work has been done in disciplines like anthropology and discursive psychology (Billig 1995, 1997) which attempts to provide a sense of how </w:t>
      </w:r>
      <w:r w:rsidRPr="002C0C3D">
        <w:rPr>
          <w:bCs/>
          <w:u w:val="single"/>
          <w:shd w:val="clear" w:color="auto" w:fill="00FFFF"/>
        </w:rPr>
        <w:t>national identity and</w:t>
      </w:r>
      <w:r w:rsidRPr="002C0C3D">
        <w:rPr>
          <w:bCs/>
          <w:u w:val="single"/>
        </w:rPr>
        <w:t xml:space="preserve"> an accompanying </w:t>
      </w:r>
      <w:r w:rsidRPr="002C0C3D">
        <w:rPr>
          <w:bCs/>
          <w:u w:val="single"/>
          <w:shd w:val="clear" w:color="auto" w:fill="00FFFF"/>
        </w:rPr>
        <w:t>geopolitic</w:t>
      </w:r>
      <w:r w:rsidRPr="002C0C3D">
        <w:rPr>
          <w:bCs/>
          <w:u w:val="single"/>
        </w:rPr>
        <w:t xml:space="preserve">al </w:t>
      </w:r>
      <w:r w:rsidRPr="002C0C3D">
        <w:rPr>
          <w:bCs/>
          <w:u w:val="single"/>
          <w:shd w:val="clear" w:color="auto" w:fill="00FFFF"/>
        </w:rPr>
        <w:t>st</w:t>
      </w:r>
      <w:r w:rsidRPr="002C0C3D">
        <w:rPr>
          <w:bCs/>
          <w:u w:val="single"/>
        </w:rPr>
        <w:t xml:space="preserve">ance </w:t>
      </w:r>
      <w:r w:rsidRPr="002C0C3D">
        <w:rPr>
          <w:bCs/>
          <w:u w:val="single"/>
          <w:shd w:val="clear" w:color="auto" w:fill="00FFFF"/>
        </w:rPr>
        <w:t xml:space="preserve">are inscribed through the smallest </w:t>
      </w:r>
      <w:r w:rsidRPr="002C0C3D">
        <w:rPr>
          <w:bCs/>
          <w:u w:val="single"/>
        </w:rPr>
        <w:t>of</w:t>
      </w:r>
      <w:r w:rsidRPr="002C0C3D">
        <w:rPr>
          <w:bCs/>
          <w:u w:val="single"/>
          <w:shd w:val="clear" w:color="auto" w:fill="00FFFF"/>
        </w:rPr>
        <w:t xml:space="preserve"> details</w:t>
      </w:r>
      <w:r w:rsidRPr="002C0C3D">
        <w:rPr>
          <w:bCs/>
          <w:sz w:val="16"/>
        </w:rPr>
        <w:t xml:space="preserve">. Thus, for example, </w:t>
      </w:r>
      <w:r w:rsidRPr="002C0C3D">
        <w:rPr>
          <w:bCs/>
          <w:u w:val="single"/>
        </w:rPr>
        <w:t xml:space="preserve">national identity is </w:t>
      </w:r>
      <w:r w:rsidRPr="002C0C3D">
        <w:rPr>
          <w:bCs/>
          <w:u w:val="single"/>
          <w:shd w:val="clear" w:color="auto" w:fill="00FFFF"/>
        </w:rPr>
        <w:t>not</w:t>
      </w:r>
      <w:r w:rsidRPr="002C0C3D">
        <w:rPr>
          <w:bCs/>
          <w:u w:val="single"/>
        </w:rPr>
        <w:t xml:space="preserve"> accomplished </w:t>
      </w:r>
      <w:r w:rsidRPr="002C0C3D">
        <w:rPr>
          <w:bCs/>
          <w:u w:val="single"/>
          <w:shd w:val="clear" w:color="auto" w:fill="00FFFF"/>
        </w:rPr>
        <w:t>in grand displays</w:t>
      </w:r>
      <w:r w:rsidRPr="002C0C3D">
        <w:rPr>
          <w:bCs/>
          <w:u w:val="single"/>
        </w:rPr>
        <w:t xml:space="preserve"> which incite the citizen to wave the flag in a fit of patriotic fervour</w:t>
      </w:r>
      <w:r w:rsidRPr="002C0C3D">
        <w:rPr>
          <w:bCs/>
          <w:sz w:val="16"/>
        </w:rPr>
        <w:t xml:space="preserve">. Instead, </w:t>
      </w:r>
      <w:r w:rsidRPr="002C0C3D">
        <w:rPr>
          <w:bCs/>
          <w:u w:val="single"/>
        </w:rPr>
        <w:t>it goes on in more mundane citations</w:t>
      </w:r>
      <w:r w:rsidRPr="002C0C3D">
        <w:rPr>
          <w:bCs/>
          <w:sz w:val="16"/>
        </w:rPr>
        <w:t xml:space="preserve">: </w:t>
      </w:r>
      <w:r w:rsidRPr="002C0C3D">
        <w:rPr>
          <w:bCs/>
          <w:u w:val="single"/>
        </w:rPr>
        <w:t>it is done</w:t>
      </w:r>
      <w:r w:rsidRPr="002C0C3D">
        <w:rPr>
          <w:bCs/>
          <w:sz w:val="16"/>
        </w:rPr>
        <w:t xml:space="preserve"> unobtrusively </w:t>
      </w:r>
      <w:r w:rsidRPr="002C0C3D">
        <w:rPr>
          <w:bCs/>
          <w:u w:val="single"/>
        </w:rPr>
        <w:t xml:space="preserve">on the margins of conscious awareness </w:t>
      </w:r>
      <w:r w:rsidRPr="002C0C3D">
        <w:rPr>
          <w:bCs/>
          <w:u w:val="single"/>
          <w:shd w:val="clear" w:color="auto" w:fill="00FFFF"/>
        </w:rPr>
        <w:t>by little words such as '</w:t>
      </w:r>
      <w:r w:rsidRPr="002C0C3D">
        <w:rPr>
          <w:bCs/>
          <w:u w:val="single"/>
        </w:rPr>
        <w:t>th</w:t>
      </w:r>
      <w:r w:rsidRPr="002C0C3D">
        <w:rPr>
          <w:bCs/>
          <w:u w:val="single"/>
          <w:shd w:val="clear" w:color="auto" w:fill="FFFFFF"/>
        </w:rPr>
        <w:t>e'</w:t>
      </w:r>
      <w:r w:rsidRPr="002C0C3D">
        <w:rPr>
          <w:bCs/>
          <w:sz w:val="16"/>
          <w:shd w:val="clear" w:color="auto" w:fill="FFFFFF"/>
        </w:rPr>
        <w:t xml:space="preserve"> an</w:t>
      </w:r>
      <w:r w:rsidRPr="002C0C3D">
        <w:rPr>
          <w:bCs/>
          <w:sz w:val="16"/>
        </w:rPr>
        <w:t xml:space="preserve">d 'we'. </w:t>
      </w:r>
      <w:r w:rsidRPr="002C0C3D">
        <w:rPr>
          <w:bCs/>
          <w:u w:val="single"/>
        </w:rPr>
        <w:t xml:space="preserve">Each day we read or hear phrases such as 'the prime minister', </w:t>
      </w:r>
      <w:r w:rsidRPr="002C0C3D">
        <w:rPr>
          <w:bCs/>
          <w:u w:val="single"/>
          <w:shd w:val="clear" w:color="auto" w:fill="00FFFF"/>
        </w:rPr>
        <w:t>'the nation</w:t>
      </w:r>
      <w:r w:rsidRPr="002C0C3D">
        <w:rPr>
          <w:bCs/>
          <w:u w:val="single"/>
        </w:rPr>
        <w:t>'</w:t>
      </w:r>
      <w:r w:rsidRPr="002C0C3D">
        <w:rPr>
          <w:bCs/>
          <w:sz w:val="16"/>
        </w:rPr>
        <w:t>, or 'the weather'.</w:t>
      </w:r>
      <w:r w:rsidRPr="002C0C3D">
        <w:rPr>
          <w:bCs/>
          <w:sz w:val="16"/>
          <w:shd w:val="clear" w:color="auto" w:fill="00FFFF"/>
        </w:rPr>
        <w:t xml:space="preserve"> </w:t>
      </w:r>
      <w:r w:rsidRPr="002C0C3D">
        <w:rPr>
          <w:bCs/>
          <w:u w:val="single"/>
          <w:shd w:val="clear" w:color="auto" w:fill="00FFFF"/>
        </w:rPr>
        <w:t>The definite article assumes</w:t>
      </w:r>
      <w:r w:rsidRPr="002C0C3D">
        <w:rPr>
          <w:bCs/>
          <w:u w:val="single"/>
          <w:shd w:val="clear" w:color="auto" w:fill="FFFFFF"/>
        </w:rPr>
        <w:t xml:space="preserve"> deictically </w:t>
      </w:r>
      <w:r w:rsidRPr="002C0C3D">
        <w:rPr>
          <w:bCs/>
          <w:u w:val="single"/>
          <w:shd w:val="clear" w:color="auto" w:fill="00FFFF"/>
        </w:rPr>
        <w:t>national borders.</w:t>
      </w:r>
      <w:r w:rsidRPr="002C0C3D">
        <w:rPr>
          <w:bCs/>
          <w:u w:val="single"/>
        </w:rPr>
        <w:t xml:space="preserve"> It points to the homeland: </w:t>
      </w:r>
      <w:r w:rsidRPr="002C0C3D">
        <w:rPr>
          <w:bCs/>
          <w:sz w:val="16"/>
        </w:rPr>
        <w:t xml:space="preserve">but while we, the readers or listeners, understand the pointing, we do not follow it with our consciousness - </w:t>
      </w:r>
      <w:r w:rsidRPr="002C0C3D">
        <w:rPr>
          <w:bCs/>
          <w:u w:val="single"/>
        </w:rPr>
        <w:t>it is a 'seen but unnoticed' feature of our everyday discourse</w:t>
      </w:r>
      <w:r w:rsidRPr="002C0C3D">
        <w:rPr>
          <w:bCs/>
          <w:sz w:val="16"/>
        </w:rPr>
        <w:t xml:space="preserve">. </w:t>
      </w:r>
      <w:proofErr w:type="gramStart"/>
      <w:r w:rsidRPr="002C0C3D">
        <w:rPr>
          <w:bCs/>
          <w:sz w:val="16"/>
        </w:rPr>
        <w:t>(Shotter and Billig 1998: 20).</w:t>
      </w:r>
      <w:proofErr w:type="gramEnd"/>
      <w:r w:rsidRPr="002C0C3D">
        <w:rPr>
          <w:bCs/>
          <w:sz w:val="16"/>
        </w:rPr>
        <w:t xml:space="preserve"> </w:t>
      </w:r>
      <w:r w:rsidRPr="002C0C3D">
        <w:rPr>
          <w:bCs/>
          <w:u w:val="single"/>
        </w:rPr>
        <w:t>Such</w:t>
      </w:r>
      <w:r w:rsidRPr="002C0C3D">
        <w:rPr>
          <w:bCs/>
          <w:sz w:val="16"/>
        </w:rPr>
        <w:t xml:space="preserve"> work </w:t>
      </w:r>
      <w:r w:rsidRPr="002C0C3D">
        <w:rPr>
          <w:bCs/>
          <w:u w:val="single"/>
        </w:rPr>
        <w:t>goes</w:t>
      </w:r>
      <w:r w:rsidRPr="002C0C3D">
        <w:rPr>
          <w:bCs/>
          <w:sz w:val="16"/>
        </w:rPr>
        <w:t xml:space="preserve"> some way </w:t>
      </w:r>
      <w:r w:rsidRPr="002C0C3D">
        <w:rPr>
          <w:bCs/>
          <w:u w:val="single"/>
        </w:rPr>
        <w:t xml:space="preserve">towards </w:t>
      </w:r>
      <w:r w:rsidRPr="002C0C3D">
        <w:rPr>
          <w:bCs/>
          <w:u w:val="single"/>
          <w:shd w:val="clear" w:color="auto" w:fill="00FFFF"/>
        </w:rPr>
        <w:t>understand</w:t>
      </w:r>
      <w:r w:rsidRPr="002C0C3D">
        <w:rPr>
          <w:bCs/>
          <w:u w:val="single"/>
        </w:rPr>
        <w:t xml:space="preserve">ing </w:t>
      </w:r>
      <w:r w:rsidRPr="002C0C3D">
        <w:rPr>
          <w:bCs/>
          <w:u w:val="single"/>
          <w:shd w:val="clear" w:color="auto" w:fill="00FFFF"/>
        </w:rPr>
        <w:t>the</w:t>
      </w:r>
      <w:r w:rsidRPr="002C0C3D">
        <w:rPr>
          <w:bCs/>
          <w:u w:val="single"/>
        </w:rPr>
        <w:t xml:space="preserve"> </w:t>
      </w:r>
      <w:r w:rsidRPr="002C0C3D">
        <w:rPr>
          <w:bCs/>
          <w:sz w:val="16"/>
        </w:rPr>
        <w:t xml:space="preserve">deep, often </w:t>
      </w:r>
      <w:r w:rsidRPr="002C0C3D">
        <w:rPr>
          <w:bCs/>
          <w:u w:val="single"/>
          <w:shd w:val="clear" w:color="auto" w:fill="00FFFF"/>
        </w:rPr>
        <w:t xml:space="preserve">unconscious aggressions which lurk behind </w:t>
      </w:r>
      <w:r w:rsidRPr="002C0C3D">
        <w:rPr>
          <w:bCs/>
          <w:u w:val="single"/>
        </w:rPr>
        <w:t xml:space="preserve">so much </w:t>
      </w:r>
      <w:r w:rsidRPr="002C0C3D">
        <w:rPr>
          <w:bCs/>
          <w:u w:val="single"/>
          <w:shd w:val="clear" w:color="auto" w:fill="00FFFF"/>
        </w:rPr>
        <w:t>geopolitic</w:t>
      </w:r>
      <w:r w:rsidRPr="002C0C3D">
        <w:rPr>
          <w:bCs/>
          <w:u w:val="single"/>
        </w:rPr>
        <w:t xml:space="preserve">al 'reasoning', </w:t>
      </w:r>
      <w:r w:rsidRPr="002C0C3D">
        <w:rPr>
          <w:bCs/>
          <w:u w:val="single"/>
          <w:shd w:val="clear" w:color="auto" w:fill="00FFFF"/>
        </w:rPr>
        <w:t>which through small details build</w:t>
      </w:r>
      <w:r w:rsidRPr="002C0C3D">
        <w:rPr>
          <w:bCs/>
          <w:u w:val="single"/>
        </w:rPr>
        <w:t xml:space="preserve"> a sense of</w:t>
      </w:r>
      <w:r w:rsidRPr="002C0C3D">
        <w:rPr>
          <w:bCs/>
          <w:u w:val="single"/>
          <w:shd w:val="clear" w:color="auto" w:fill="00FFFF"/>
        </w:rPr>
        <w:t xml:space="preserve"> 'us' as not </w:t>
      </w:r>
      <w:r w:rsidRPr="002C0C3D">
        <w:rPr>
          <w:bCs/>
          <w:u w:val="single"/>
        </w:rPr>
        <w:t>like '</w:t>
      </w:r>
      <w:r w:rsidRPr="002C0C3D">
        <w:rPr>
          <w:bCs/>
          <w:u w:val="single"/>
          <w:shd w:val="clear" w:color="auto" w:fill="00FFFF"/>
        </w:rPr>
        <w:t>them</w:t>
      </w:r>
      <w:r w:rsidRPr="002C0C3D">
        <w:rPr>
          <w:bCs/>
          <w:u w:val="single"/>
        </w:rPr>
        <w:t xml:space="preserve">', and from which political programmes then flow as infractions are identified and made legible. </w:t>
      </w:r>
      <w:r w:rsidRPr="002C0C3D">
        <w:rPr>
          <w:bCs/>
          <w:sz w:val="16"/>
        </w:rPr>
        <w:t xml:space="preserve">In these few brief comments, I hoped to have outlined a parallel </w:t>
      </w:r>
      <w:r w:rsidRPr="002C0C3D">
        <w:rPr>
          <w:bCs/>
          <w:u w:val="single"/>
          <w:shd w:val="clear" w:color="auto" w:fill="00FFFF"/>
        </w:rPr>
        <w:t>agenda for critical geopolitics</w:t>
      </w:r>
      <w:r w:rsidRPr="002C0C3D">
        <w:rPr>
          <w:bCs/>
          <w:sz w:val="16"/>
        </w:rPr>
        <w:t xml:space="preserve">, one still </w:t>
      </w:r>
      <w:r w:rsidRPr="002C0C3D">
        <w:rPr>
          <w:bCs/>
          <w:u w:val="single"/>
          <w:shd w:val="clear" w:color="auto" w:fill="00FFFF"/>
        </w:rPr>
        <w:t>based on</w:t>
      </w:r>
      <w:r w:rsidRPr="002C0C3D">
        <w:rPr>
          <w:bCs/>
          <w:sz w:val="16"/>
        </w:rPr>
        <w:t xml:space="preserve"> discourse, but on </w:t>
      </w:r>
      <w:r w:rsidRPr="002C0C3D">
        <w:rPr>
          <w:bCs/>
          <w:u w:val="single"/>
          <w:shd w:val="clear" w:color="auto" w:fill="00FFFF"/>
        </w:rPr>
        <w:t>discourse</w:t>
      </w:r>
      <w:r w:rsidRPr="002C0C3D">
        <w:rPr>
          <w:bCs/>
          <w:sz w:val="16"/>
        </w:rPr>
        <w:t xml:space="preserve"> understood in a broader way, and one which is </w:t>
      </w:r>
      <w:r w:rsidRPr="002C0C3D">
        <w:rPr>
          <w:bCs/>
          <w:u w:val="single"/>
          <w:shd w:val="clear" w:color="auto" w:fill="00FFFF"/>
        </w:rPr>
        <w:t>less</w:t>
      </w:r>
      <w:r w:rsidRPr="002C0C3D">
        <w:rPr>
          <w:bCs/>
          <w:u w:val="single"/>
        </w:rPr>
        <w:t xml:space="preserve"> taken in by</w:t>
      </w:r>
      <w:r w:rsidRPr="002C0C3D">
        <w:rPr>
          <w:bCs/>
          <w:u w:val="single"/>
          <w:shd w:val="clear" w:color="auto" w:fill="00FFFF"/>
        </w:rPr>
        <w:t xml:space="preserve"> representation and more </w:t>
      </w:r>
      <w:r w:rsidRPr="002C0C3D">
        <w:rPr>
          <w:bCs/>
          <w:u w:val="single"/>
        </w:rPr>
        <w:t xml:space="preserve">attuned to </w:t>
      </w:r>
      <w:r w:rsidRPr="002C0C3D">
        <w:rPr>
          <w:bCs/>
          <w:u w:val="single"/>
          <w:shd w:val="clear" w:color="auto" w:fill="00FFFF"/>
        </w:rPr>
        <w:t>actual practices.</w:t>
      </w:r>
      <w:r w:rsidRPr="002C0C3D">
        <w:rPr>
          <w:bCs/>
          <w:sz w:val="16"/>
        </w:rPr>
        <w:t xml:space="preserve"> In turn, </w:t>
      </w:r>
      <w:r w:rsidRPr="002C0C3D">
        <w:rPr>
          <w:bCs/>
          <w:u w:val="single"/>
          <w:shd w:val="clear" w:color="auto" w:fill="00FFFF"/>
        </w:rPr>
        <w:t>such</w:t>
      </w:r>
      <w:r w:rsidRPr="002C0C3D">
        <w:rPr>
          <w:bCs/>
          <w:sz w:val="16"/>
        </w:rPr>
        <w:t xml:space="preserve"> an </w:t>
      </w:r>
      <w:r w:rsidRPr="002C0C3D">
        <w:rPr>
          <w:bCs/>
          <w:u w:val="single"/>
        </w:rPr>
        <w:t xml:space="preserve">agenda </w:t>
      </w:r>
      <w:r w:rsidRPr="002C0C3D">
        <w:rPr>
          <w:bCs/>
          <w:u w:val="single"/>
          <w:shd w:val="clear" w:color="auto" w:fill="00FFFF"/>
        </w:rPr>
        <w:t>leads</w:t>
      </w:r>
      <w:r w:rsidRPr="002C0C3D">
        <w:rPr>
          <w:bCs/>
          <w:u w:val="single"/>
        </w:rPr>
        <w:t xml:space="preserve"> us</w:t>
      </w:r>
      <w:r w:rsidRPr="002C0C3D">
        <w:rPr>
          <w:bCs/>
          <w:u w:val="single"/>
          <w:shd w:val="clear" w:color="auto" w:fill="00FFFF"/>
        </w:rPr>
        <w:t xml:space="preserve"> away from interpretation of hyperbolic written</w:t>
      </w:r>
      <w:r w:rsidRPr="002C0C3D">
        <w:rPr>
          <w:bCs/>
          <w:sz w:val="16"/>
        </w:rPr>
        <w:t xml:space="preserve"> and drawn rhetorics (which, I suspect, are often read by only a few and taken in by even fewer) </w:t>
      </w:r>
      <w:r w:rsidRPr="002C0C3D">
        <w:rPr>
          <w:bCs/>
          <w:u w:val="single"/>
          <w:shd w:val="clear" w:color="auto" w:fill="00FFFF"/>
        </w:rPr>
        <w:t>towards the</w:t>
      </w:r>
      <w:r w:rsidRPr="002C0C3D">
        <w:rPr>
          <w:bCs/>
          <w:sz w:val="16"/>
          <w:shd w:val="clear" w:color="auto" w:fill="00FFFF"/>
        </w:rPr>
        <w:t xml:space="preserve"> </w:t>
      </w:r>
      <w:r w:rsidRPr="002C0C3D">
        <w:rPr>
          <w:bCs/>
          <w:sz w:val="16"/>
        </w:rPr>
        <w:t xml:space="preserve">(I hesitate to say </w:t>
      </w:r>
      <w:r w:rsidRPr="002C0C3D">
        <w:rPr>
          <w:bCs/>
          <w:u w:val="single"/>
        </w:rPr>
        <w:t>'</w:t>
      </w:r>
      <w:r w:rsidRPr="002C0C3D">
        <w:rPr>
          <w:bCs/>
          <w:u w:val="single"/>
          <w:shd w:val="clear" w:color="auto" w:fill="00FFFF"/>
        </w:rPr>
        <w:t>real') work of discourse</w:t>
      </w:r>
      <w:r w:rsidRPr="002C0C3D">
        <w:rPr>
          <w:bCs/>
          <w:u w:val="single"/>
        </w:rPr>
        <w:t xml:space="preserve">, </w:t>
      </w:r>
      <w:r w:rsidRPr="002C0C3D">
        <w:rPr>
          <w:bCs/>
          <w:u w:val="single"/>
          <w:shd w:val="clear" w:color="auto" w:fill="00FFFF"/>
        </w:rPr>
        <w:t xml:space="preserve">the constant hum of practices and their attendant territorializations within whcih geopower ferments and </w:t>
      </w:r>
      <w:r w:rsidRPr="002C0C3D">
        <w:rPr>
          <w:bCs/>
          <w:sz w:val="16"/>
        </w:rPr>
        <w:t>sometimes</w:t>
      </w:r>
      <w:r w:rsidRPr="002C0C3D">
        <w:rPr>
          <w:bCs/>
          <w:u w:val="single"/>
        </w:rPr>
        <w:t xml:space="preserve"> </w:t>
      </w:r>
      <w:r w:rsidRPr="002C0C3D">
        <w:rPr>
          <w:bCs/>
          <w:u w:val="single"/>
          <w:shd w:val="clear" w:color="auto" w:fill="00FFFF"/>
        </w:rPr>
        <w:t>boils over.</w:t>
      </w:r>
    </w:p>
    <w:p w:rsidR="00892358" w:rsidRPr="002C0C3D" w:rsidRDefault="00892358" w:rsidP="00892358"/>
    <w:p w:rsidR="001D2CC2" w:rsidRPr="002C0C3D" w:rsidRDefault="002C4746" w:rsidP="001D2CC2">
      <w:pPr>
        <w:pStyle w:val="Heading3"/>
      </w:pPr>
      <w:r w:rsidRPr="002C0C3D">
        <w:lastRenderedPageBreak/>
        <w:t>1nc state</w:t>
      </w:r>
    </w:p>
    <w:p w:rsidR="001D2CC2" w:rsidRPr="002C0C3D" w:rsidRDefault="001D2CC2" w:rsidP="001D2CC2"/>
    <w:p w:rsidR="001D2CC2" w:rsidRPr="002C0C3D" w:rsidRDefault="001D2CC2" w:rsidP="00893921">
      <w:pPr>
        <w:pStyle w:val="Heading4"/>
        <w:rPr>
          <w:rFonts w:eastAsia="Calibri"/>
        </w:rPr>
      </w:pPr>
      <w:r w:rsidRPr="002C0C3D">
        <w:rPr>
          <w:rFonts w:eastAsia="Calibri"/>
        </w:rPr>
        <w:t>The state restructures geographical characteristics to reinforce objectives that glorify the Government</w:t>
      </w:r>
    </w:p>
    <w:p w:rsidR="001D2CC2" w:rsidRPr="002C0C3D" w:rsidRDefault="001D2CC2" w:rsidP="001D2CC2">
      <w:pPr>
        <w:rPr>
          <w:rFonts w:eastAsia="Calibri" w:cs="Times New Roman"/>
          <w:sz w:val="16"/>
        </w:rPr>
      </w:pPr>
      <w:proofErr w:type="gramStart"/>
      <w:r w:rsidRPr="002C0C3D">
        <w:rPr>
          <w:rFonts w:eastAsia="Calibri" w:cs="Times New Roman"/>
          <w:b/>
        </w:rPr>
        <w:t>Gill 2010</w:t>
      </w:r>
      <w:r w:rsidRPr="002C0C3D">
        <w:rPr>
          <w:rFonts w:eastAsia="Calibri" w:cs="Times New Roman"/>
          <w:sz w:val="16"/>
        </w:rPr>
        <w:t xml:space="preserve"> (Nick.</w:t>
      </w:r>
      <w:proofErr w:type="gramEnd"/>
      <w:r w:rsidRPr="002C0C3D">
        <w:rPr>
          <w:rFonts w:eastAsia="Calibri" w:cs="Times New Roman"/>
          <w:sz w:val="16"/>
        </w:rPr>
        <w:t xml:space="preserve"> </w:t>
      </w:r>
      <w:proofErr w:type="gramStart"/>
      <w:r w:rsidRPr="002C0C3D">
        <w:rPr>
          <w:rFonts w:eastAsia="Calibri" w:cs="Times New Roman"/>
          <w:sz w:val="16"/>
        </w:rPr>
        <w:t>"New state-theoretic approaches to asylum and refugee geographies."</w:t>
      </w:r>
      <w:proofErr w:type="gramEnd"/>
      <w:r w:rsidRPr="002C0C3D">
        <w:rPr>
          <w:rFonts w:eastAsia="Calibri" w:cs="Times New Roman"/>
          <w:sz w:val="16"/>
        </w:rPr>
        <w:t xml:space="preserve"> Progress in Human Geography 34.5 (2010): 626-645. http://phg.sagepub.com/content/34/5/626.short –BRW)</w:t>
      </w:r>
    </w:p>
    <w:p w:rsidR="001D2CC2" w:rsidRPr="002C0C3D" w:rsidRDefault="001D2CC2" w:rsidP="001D2CC2">
      <w:pPr>
        <w:rPr>
          <w:rFonts w:eastAsia="Calibri" w:cs="Times New Roman"/>
          <w:sz w:val="16"/>
        </w:rPr>
      </w:pPr>
      <w:r w:rsidRPr="002C0C3D">
        <w:rPr>
          <w:rFonts w:eastAsia="Calibri" w:cs="Times New Roman"/>
          <w:sz w:val="16"/>
        </w:rPr>
        <w:t xml:space="preserve">Political-economic theories of the restructuring of the state in the face of post-Fordist, Schumpertarian pressures employ a notion of the thorough imbrication of state by society, so that the state is understood as nothing more than a form-determined condensation of social forces (Jessop, 1990; 2002; Brenner, 2004). The state is seen here as a means of interacting between social factions, for example in ways that are considered legal, jurisdictional and penal. In this sense </w:t>
      </w:r>
      <w:r w:rsidRPr="002C0C3D">
        <w:rPr>
          <w:rFonts w:eastAsia="Calibri" w:cs="Times New Roman"/>
          <w:u w:val="single"/>
        </w:rPr>
        <w:t>the state is viewed as a ‘social relation’, underscoring the contingency of state power upon social action and interaction</w:t>
      </w:r>
      <w:r w:rsidRPr="002C0C3D">
        <w:rPr>
          <w:rFonts w:eastAsia="Calibri" w:cs="Times New Roman"/>
          <w:sz w:val="16"/>
        </w:rPr>
        <w:t xml:space="preserve"> (Jessop, 2007). </w:t>
      </w:r>
      <w:r w:rsidRPr="002C0C3D">
        <w:rPr>
          <w:rFonts w:eastAsia="Calibri" w:cs="Times New Roman"/>
          <w:u w:val="single"/>
        </w:rPr>
        <w:t>Understood in this way</w:t>
      </w:r>
      <w:r w:rsidRPr="002C0C3D">
        <w:rPr>
          <w:rFonts w:eastAsia="Calibri" w:cs="Times New Roman"/>
          <w:sz w:val="16"/>
        </w:rPr>
        <w:t xml:space="preserve">, </w:t>
      </w:r>
      <w:r w:rsidRPr="002C0C3D">
        <w:rPr>
          <w:rFonts w:eastAsia="Calibri" w:cs="Times New Roman"/>
          <w:highlight w:val="green"/>
          <w:u w:val="single"/>
        </w:rPr>
        <w:t>political economists</w:t>
      </w:r>
      <w:r w:rsidRPr="002C0C3D">
        <w:rPr>
          <w:rFonts w:eastAsia="Calibri" w:cs="Times New Roman"/>
          <w:sz w:val="16"/>
        </w:rPr>
        <w:t xml:space="preserve"> within and outside geography have examined the profusion of scales upon which state-like social relationships occur (Brenner, 1999; Goodwin et </w:t>
      </w:r>
      <w:proofErr w:type="gramStart"/>
      <w:r w:rsidRPr="002C0C3D">
        <w:rPr>
          <w:rFonts w:eastAsia="Calibri" w:cs="Times New Roman"/>
          <w:sz w:val="16"/>
        </w:rPr>
        <w:t>al .</w:t>
      </w:r>
      <w:proofErr w:type="gramEnd"/>
      <w:r w:rsidRPr="002C0C3D">
        <w:rPr>
          <w:rFonts w:eastAsia="Calibri" w:cs="Times New Roman"/>
          <w:sz w:val="16"/>
        </w:rPr>
        <w:t xml:space="preserve">, 2002; Jones et al ., 2004). They have argued that the state relation is being ‘hollowed out’ from its national nexus to both subnational and supranational scales (Roberts and Devine, 2003). The politicaleconomic state literature arising within sociology consequently escapes from both the separate-spheres assumption by conceiving of the state as a social relation and the tendency to </w:t>
      </w:r>
      <w:r w:rsidRPr="002C0C3D">
        <w:rPr>
          <w:rFonts w:eastAsia="Calibri" w:cs="Times New Roman"/>
          <w:highlight w:val="green"/>
          <w:u w:val="single"/>
        </w:rPr>
        <w:t>associate states with national-level polities</w:t>
      </w:r>
      <w:r w:rsidRPr="002C0C3D">
        <w:rPr>
          <w:rFonts w:eastAsia="Calibri" w:cs="Times New Roman"/>
          <w:u w:val="single"/>
        </w:rPr>
        <w:t xml:space="preserve"> by examining its </w:t>
      </w:r>
      <w:r w:rsidRPr="002C0C3D">
        <w:rPr>
          <w:rFonts w:eastAsia="Calibri" w:cs="Times New Roman"/>
          <w:sz w:val="16"/>
        </w:rPr>
        <w:t xml:space="preserve">de- and </w:t>
      </w:r>
      <w:r w:rsidRPr="002C0C3D">
        <w:rPr>
          <w:rFonts w:eastAsia="Calibri" w:cs="Times New Roman"/>
          <w:u w:val="single"/>
        </w:rPr>
        <w:t>reterritorialization at a variety of scales</w:t>
      </w:r>
      <w:r w:rsidRPr="002C0C3D">
        <w:rPr>
          <w:rFonts w:eastAsia="Calibri" w:cs="Times New Roman"/>
          <w:sz w:val="16"/>
        </w:rPr>
        <w:t xml:space="preserve"> (Brenner, 1999). A minority of forced migration scholars have taken these theorizations of states seriously and drawn attention to the ability of states to direct asylum flows not directly but through the governance of a range of actors involved in the asylum sector, whose location with respect to the state is often unclear or ambivalent (Lahav, 1998; Zolberg, 1999; Guiraudon, 2002; Samers, 2003). </w:t>
      </w:r>
      <w:r w:rsidRPr="002C0C3D">
        <w:rPr>
          <w:rFonts w:eastAsia="Calibri" w:cs="Times New Roman"/>
          <w:highlight w:val="green"/>
          <w:u w:val="single"/>
        </w:rPr>
        <w:t>These actors</w:t>
      </w:r>
      <w:r w:rsidRPr="002C0C3D">
        <w:rPr>
          <w:rFonts w:eastAsia="Calibri" w:cs="Times New Roman"/>
          <w:sz w:val="16"/>
        </w:rPr>
        <w:t xml:space="preserve"> might </w:t>
      </w:r>
      <w:r w:rsidRPr="002C0C3D">
        <w:rPr>
          <w:rFonts w:eastAsia="Calibri" w:cs="Times New Roman"/>
          <w:highlight w:val="green"/>
          <w:u w:val="single"/>
        </w:rPr>
        <w:t>include</w:t>
      </w:r>
      <w:r w:rsidRPr="002C0C3D">
        <w:rPr>
          <w:rFonts w:eastAsia="Calibri" w:cs="Times New Roman"/>
          <w:u w:val="single"/>
        </w:rPr>
        <w:t xml:space="preserve"> </w:t>
      </w:r>
      <w:r w:rsidRPr="002C0C3D">
        <w:rPr>
          <w:rFonts w:eastAsia="Calibri" w:cs="Times New Roman"/>
          <w:sz w:val="16"/>
        </w:rPr>
        <w:t xml:space="preserve">privately contracted </w:t>
      </w:r>
      <w:r w:rsidRPr="002C0C3D">
        <w:rPr>
          <w:rFonts w:eastAsia="Calibri" w:cs="Times New Roman"/>
          <w:highlight w:val="green"/>
          <w:u w:val="single"/>
        </w:rPr>
        <w:t xml:space="preserve">detention </w:t>
      </w:r>
      <w:r w:rsidRPr="002C0C3D">
        <w:rPr>
          <w:rFonts w:eastAsia="Calibri" w:cs="Times New Roman"/>
          <w:u w:val="single"/>
        </w:rPr>
        <w:t xml:space="preserve">custody </w:t>
      </w:r>
      <w:r w:rsidRPr="002C0C3D">
        <w:rPr>
          <w:rFonts w:eastAsia="Calibri" w:cs="Times New Roman"/>
          <w:highlight w:val="green"/>
          <w:u w:val="single"/>
        </w:rPr>
        <w:t xml:space="preserve">officers, police officers, judges, </w:t>
      </w:r>
      <w:r w:rsidRPr="002C0C3D">
        <w:rPr>
          <w:rFonts w:eastAsia="Calibri" w:cs="Times New Roman"/>
          <w:u w:val="single"/>
        </w:rPr>
        <w:t>immigration</w:t>
      </w:r>
      <w:r w:rsidRPr="002C0C3D">
        <w:rPr>
          <w:rFonts w:eastAsia="Calibri" w:cs="Times New Roman"/>
          <w:highlight w:val="green"/>
          <w:u w:val="single"/>
        </w:rPr>
        <w:t xml:space="preserve"> officials</w:t>
      </w:r>
      <w:r w:rsidRPr="002C0C3D">
        <w:rPr>
          <w:rFonts w:eastAsia="Calibri" w:cs="Times New Roman"/>
          <w:u w:val="single"/>
        </w:rPr>
        <w:t xml:space="preserve">, security staff, asylum advocacy groups, charity organizations, airline and shipping employees, health </w:t>
      </w:r>
      <w:r w:rsidRPr="002C0C3D">
        <w:rPr>
          <w:rFonts w:eastAsia="Calibri" w:cs="Times New Roman"/>
          <w:highlight w:val="green"/>
          <w:u w:val="single"/>
        </w:rPr>
        <w:t>and education</w:t>
      </w:r>
      <w:r w:rsidRPr="002C0C3D">
        <w:rPr>
          <w:rFonts w:eastAsia="Calibri" w:cs="Times New Roman"/>
          <w:u w:val="single"/>
        </w:rPr>
        <w:t xml:space="preserve"> service </w:t>
      </w:r>
      <w:r w:rsidRPr="002C0C3D">
        <w:rPr>
          <w:rFonts w:eastAsia="Calibri" w:cs="Times New Roman"/>
          <w:highlight w:val="green"/>
          <w:u w:val="single"/>
        </w:rPr>
        <w:t>providers</w:t>
      </w:r>
      <w:r w:rsidRPr="002C0C3D">
        <w:rPr>
          <w:rFonts w:eastAsia="Calibri" w:cs="Times New Roman"/>
          <w:u w:val="single"/>
        </w:rPr>
        <w:t xml:space="preserve"> and communities of refugees in destination countries</w:t>
      </w:r>
      <w:r w:rsidRPr="002C0C3D">
        <w:rPr>
          <w:rFonts w:eastAsia="Calibri" w:cs="Times New Roman"/>
          <w:sz w:val="16"/>
        </w:rPr>
        <w:t xml:space="preserve">. Increasing attention is being given both to the factors that influence this diverse set of actors and to the role of the state in configuring such influences. Lahav and Guiraudon (2000), for example, outline the ‘exteriorization’ of state control over asylum migration through three interrelated strategies – upward, downward and outward divestment of responsibility from the central state. ‘Upwardly’, </w:t>
      </w:r>
      <w:r w:rsidRPr="002C0C3D">
        <w:rPr>
          <w:rFonts w:eastAsia="Calibri" w:cs="Times New Roman"/>
          <w:u w:val="single"/>
        </w:rPr>
        <w:t xml:space="preserve">states are increasingly engaged in international collusion in the area of migration control, </w:t>
      </w:r>
      <w:r w:rsidRPr="002C0C3D">
        <w:rPr>
          <w:rFonts w:eastAsia="Calibri" w:cs="Times New Roman"/>
          <w:sz w:val="16"/>
        </w:rPr>
        <w:t xml:space="preserve">for example through shared security measures (Cholewinski, 2000), </w:t>
      </w:r>
      <w:r w:rsidRPr="002C0C3D">
        <w:rPr>
          <w:rFonts w:eastAsia="Calibri" w:cs="Times New Roman"/>
          <w:u w:val="single"/>
        </w:rPr>
        <w:t>coordinated use of transit countries as buffer zones</w:t>
      </w:r>
      <w:r w:rsidRPr="002C0C3D">
        <w:rPr>
          <w:rFonts w:eastAsia="Calibri" w:cs="Times New Roman"/>
          <w:sz w:val="16"/>
        </w:rPr>
        <w:t xml:space="preserve"> to reduce applications to popular destination countries (Collinson, 1996), and the </w:t>
      </w:r>
      <w:r w:rsidRPr="002C0C3D">
        <w:rPr>
          <w:rFonts w:eastAsia="Calibri" w:cs="Times New Roman"/>
          <w:u w:val="single"/>
        </w:rPr>
        <w:t>wholesale transfer</w:t>
      </w:r>
      <w:r w:rsidRPr="002C0C3D">
        <w:rPr>
          <w:rFonts w:eastAsia="Calibri" w:cs="Times New Roman"/>
          <w:sz w:val="16"/>
        </w:rPr>
        <w:t xml:space="preserve"> of legal mechanisms for the </w:t>
      </w:r>
      <w:r w:rsidRPr="002C0C3D">
        <w:rPr>
          <w:rFonts w:eastAsia="Calibri" w:cs="Times New Roman"/>
          <w:u w:val="single"/>
        </w:rPr>
        <w:t>governing of refugees and asylum seekers from national to international law</w:t>
      </w:r>
      <w:r w:rsidRPr="002C0C3D">
        <w:rPr>
          <w:rFonts w:eastAsia="Calibri" w:cs="Times New Roman"/>
          <w:sz w:val="16"/>
        </w:rPr>
        <w:t xml:space="preserve"> (Noll, 2000). ‘Downwardly’, local government has extended its activities in checking the legal status of immigrants, and local public-sector organizations such as police forces and hospitals have become increasingly active both in the verification of immigration status and in the subsequent withholding of services from those without status (Cohen, 2002; Groenendijk, 2002). The third trend identified by Lahav and Guiraudon (2000), alongside the upward and downward shift in government responsibility, is an ‘outward’ shift in responsibility away from states towards social actors. This shift, they argue, has been brought about by legal innovations that render social actors increasingly responsible for the policing of asylum seekers. The levying of fines by the state upon private transport companies if they are discovered to be transporting clandestine immigrants represents one such example, the levying of fines upon the named contacts of would-be immigrants in destination countries if immigrants’ paperwork is found wanting constitutes another, and </w:t>
      </w:r>
      <w:r w:rsidRPr="002C0C3D">
        <w:rPr>
          <w:rFonts w:eastAsia="Calibri" w:cs="Times New Roman"/>
          <w:u w:val="single"/>
        </w:rPr>
        <w:t>fines levied against immigrants themselves for the short-term costs of their own incarceration represents a</w:t>
      </w:r>
      <w:r w:rsidRPr="002C0C3D">
        <w:rPr>
          <w:rFonts w:eastAsia="Calibri" w:cs="Times New Roman"/>
          <w:sz w:val="16"/>
        </w:rPr>
        <w:t xml:space="preserve"> third </w:t>
      </w:r>
      <w:r w:rsidRPr="002C0C3D">
        <w:rPr>
          <w:rFonts w:eastAsia="Calibri" w:cs="Times New Roman"/>
          <w:u w:val="single"/>
        </w:rPr>
        <w:t>example of this trend (</w:t>
      </w:r>
      <w:r w:rsidRPr="002C0C3D">
        <w:rPr>
          <w:rFonts w:eastAsia="Calibri" w:cs="Times New Roman"/>
          <w:sz w:val="16"/>
        </w:rPr>
        <w:t xml:space="preserve">Guiraudon and Joppke, 2001; Guiraudon, 2002). </w:t>
      </w:r>
      <w:r w:rsidRPr="002C0C3D">
        <w:rPr>
          <w:rFonts w:eastAsia="Calibri" w:cs="Times New Roman"/>
          <w:u w:val="single"/>
        </w:rPr>
        <w:t xml:space="preserve">These </w:t>
      </w:r>
      <w:r w:rsidRPr="002C0C3D">
        <w:rPr>
          <w:rFonts w:eastAsia="Calibri" w:cs="Times New Roman"/>
          <w:highlight w:val="green"/>
          <w:u w:val="single"/>
        </w:rPr>
        <w:t>measures are indicative of a shift away from direct state policy towards governance and autonomization in</w:t>
      </w:r>
      <w:r w:rsidRPr="002C0C3D">
        <w:rPr>
          <w:rFonts w:eastAsia="Calibri" w:cs="Times New Roman"/>
          <w:sz w:val="16"/>
        </w:rPr>
        <w:t xml:space="preserve"> the asylum </w:t>
      </w:r>
      <w:r w:rsidRPr="002C0C3D">
        <w:rPr>
          <w:rFonts w:eastAsia="Calibri" w:cs="Times New Roman"/>
          <w:u w:val="single"/>
        </w:rPr>
        <w:t>migration control arena</w:t>
      </w:r>
      <w:r w:rsidRPr="002C0C3D">
        <w:rPr>
          <w:rFonts w:eastAsia="Calibri" w:cs="Times New Roman"/>
          <w:sz w:val="16"/>
        </w:rPr>
        <w:t xml:space="preserve">, accompanied by state withdrawal and minimization. While </w:t>
      </w:r>
      <w:r w:rsidRPr="002C0C3D">
        <w:rPr>
          <w:rFonts w:eastAsia="Calibri" w:cs="Times New Roman"/>
          <w:u w:val="single"/>
        </w:rPr>
        <w:t xml:space="preserve">the political-economy of </w:t>
      </w:r>
      <w:r w:rsidRPr="002C0C3D">
        <w:rPr>
          <w:rFonts w:eastAsia="Calibri" w:cs="Times New Roman"/>
          <w:highlight w:val="green"/>
          <w:u w:val="single"/>
        </w:rPr>
        <w:t>the state’s geographical restructuring is</w:t>
      </w:r>
      <w:r w:rsidRPr="002C0C3D">
        <w:rPr>
          <w:rFonts w:eastAsia="Calibri" w:cs="Times New Roman"/>
          <w:u w:val="single"/>
        </w:rPr>
        <w:t xml:space="preserve"> a useful lens through which to understand responses to global pressures, there is</w:t>
      </w:r>
      <w:r w:rsidRPr="002C0C3D">
        <w:rPr>
          <w:rFonts w:eastAsia="Calibri" w:cs="Times New Roman"/>
          <w:sz w:val="16"/>
        </w:rPr>
        <w:t xml:space="preserve">, however, still </w:t>
      </w:r>
      <w:r w:rsidRPr="002C0C3D">
        <w:rPr>
          <w:rFonts w:eastAsia="Calibri" w:cs="Times New Roman"/>
          <w:highlight w:val="green"/>
          <w:u w:val="single"/>
        </w:rPr>
        <w:t xml:space="preserve">an implicitly essentialist notion of </w:t>
      </w:r>
      <w:r w:rsidRPr="002C0C3D">
        <w:rPr>
          <w:rFonts w:eastAsia="Calibri" w:cs="Times New Roman"/>
          <w:u w:val="single"/>
        </w:rPr>
        <w:t xml:space="preserve">a </w:t>
      </w:r>
      <w:r w:rsidRPr="002C0C3D">
        <w:rPr>
          <w:rFonts w:eastAsia="Calibri" w:cs="Times New Roman"/>
          <w:highlight w:val="green"/>
          <w:u w:val="single"/>
        </w:rPr>
        <w:t xml:space="preserve">state </w:t>
      </w:r>
      <w:r w:rsidRPr="002C0C3D">
        <w:rPr>
          <w:rFonts w:eastAsia="Calibri" w:cs="Times New Roman"/>
          <w:u w:val="single"/>
        </w:rPr>
        <w:t>from</w:t>
      </w:r>
      <w:r w:rsidRPr="002C0C3D">
        <w:rPr>
          <w:rFonts w:eastAsia="Calibri" w:cs="Times New Roman"/>
          <w:highlight w:val="green"/>
          <w:u w:val="single"/>
        </w:rPr>
        <w:t xml:space="preserve"> which powers have been exteriorized</w:t>
      </w:r>
      <w:r w:rsidRPr="002C0C3D">
        <w:rPr>
          <w:rFonts w:eastAsia="Calibri" w:cs="Times New Roman"/>
          <w:u w:val="single"/>
        </w:rPr>
        <w:t>.</w:t>
      </w:r>
      <w:r w:rsidRPr="002C0C3D">
        <w:rPr>
          <w:rFonts w:eastAsia="Calibri" w:cs="Times New Roman"/>
          <w:sz w:val="16"/>
        </w:rPr>
        <w:t xml:space="preserve"> For example, the form of governance that Lahav and </w:t>
      </w:r>
      <w:proofErr w:type="gramStart"/>
      <w:r w:rsidRPr="002C0C3D">
        <w:rPr>
          <w:rFonts w:eastAsia="Calibri" w:cs="Times New Roman"/>
          <w:sz w:val="16"/>
        </w:rPr>
        <w:t>Guiraudon(</w:t>
      </w:r>
      <w:proofErr w:type="gramEnd"/>
      <w:r w:rsidRPr="002C0C3D">
        <w:rPr>
          <w:rFonts w:eastAsia="Calibri" w:cs="Times New Roman"/>
          <w:sz w:val="16"/>
        </w:rPr>
        <w:t xml:space="preserve">2000)discuss relies upon legal innovations and sanctions, thereby not admitting that social factions may be driving, rather than simply driven by, asylum law. What is more, this notion of governance privileges legal power which is guaranteed by the eventual threat offorce. </w:t>
      </w:r>
      <w:r w:rsidRPr="002C0C3D">
        <w:rPr>
          <w:rFonts w:eastAsia="Calibri" w:cs="Times New Roman"/>
          <w:highlight w:val="green"/>
          <w:u w:val="single"/>
        </w:rPr>
        <w:t xml:space="preserve">Such a privileging reproduces realist notions of the state </w:t>
      </w:r>
      <w:r w:rsidRPr="002C0C3D">
        <w:rPr>
          <w:rFonts w:eastAsia="Calibri" w:cs="Times New Roman"/>
          <w:u w:val="single"/>
        </w:rPr>
        <w:t>and can obscure alternative forms of power</w:t>
      </w:r>
      <w:r w:rsidRPr="002C0C3D">
        <w:rPr>
          <w:rFonts w:eastAsia="Calibri" w:cs="Times New Roman"/>
          <w:sz w:val="16"/>
        </w:rPr>
        <w:t xml:space="preserve"> (see Allen, 2003). Rather than overriding or appealing to exogenous subaltern interests, some forms of power contest the very aspirations of subjects themselves, thereby owing less to legal and institutional governance than to techniques that act upon what a volitional subject actively seeks to achieve (Foucault, 1979; Lukes, 2005). That </w:t>
      </w:r>
      <w:r w:rsidRPr="002C0C3D">
        <w:rPr>
          <w:rFonts w:eastAsia="Calibri" w:cs="Times New Roman"/>
          <w:highlight w:val="green"/>
          <w:u w:val="single"/>
        </w:rPr>
        <w:t>these</w:t>
      </w:r>
      <w:r w:rsidRPr="002C0C3D">
        <w:rPr>
          <w:rFonts w:eastAsia="Calibri" w:cs="Times New Roman"/>
          <w:u w:val="single"/>
        </w:rPr>
        <w:t xml:space="preserve"> </w:t>
      </w:r>
      <w:r w:rsidRPr="002C0C3D">
        <w:rPr>
          <w:rFonts w:eastAsia="Calibri" w:cs="Times New Roman"/>
          <w:sz w:val="16"/>
        </w:rPr>
        <w:t xml:space="preserve">more insipid, </w:t>
      </w:r>
      <w:r w:rsidRPr="002C0C3D">
        <w:rPr>
          <w:rFonts w:eastAsia="Calibri" w:cs="Times New Roman"/>
          <w:u w:val="single"/>
        </w:rPr>
        <w:t xml:space="preserve">governmental </w:t>
      </w:r>
      <w:r w:rsidRPr="002C0C3D">
        <w:rPr>
          <w:rFonts w:eastAsia="Calibri" w:cs="Times New Roman"/>
          <w:highlight w:val="green"/>
          <w:u w:val="single"/>
        </w:rPr>
        <w:t xml:space="preserve">forms of power are also often referred to </w:t>
      </w:r>
      <w:r w:rsidRPr="002C0C3D">
        <w:rPr>
          <w:rFonts w:eastAsia="Calibri" w:cs="Times New Roman"/>
          <w:sz w:val="16"/>
        </w:rPr>
        <w:t>as ‘governance’</w:t>
      </w:r>
      <w:r w:rsidRPr="002C0C3D">
        <w:rPr>
          <w:rFonts w:eastAsia="Calibri" w:cs="Times New Roman"/>
          <w:u w:val="single"/>
        </w:rPr>
        <w:t xml:space="preserve"> </w:t>
      </w:r>
      <w:r w:rsidRPr="002C0C3D">
        <w:rPr>
          <w:rFonts w:eastAsia="Calibri" w:cs="Times New Roman"/>
          <w:highlight w:val="green"/>
          <w:u w:val="single"/>
        </w:rPr>
        <w:t>in debates about state restructuring</w:t>
      </w:r>
      <w:r w:rsidRPr="002C0C3D">
        <w:rPr>
          <w:rFonts w:eastAsia="Calibri" w:cs="Times New Roman"/>
          <w:sz w:val="16"/>
        </w:rPr>
        <w:t xml:space="preserve">, albeit in a Foucauldian sense, is deeply unhelpful (Walters, 2004). While the notions of state de- and reterritorialization are undoubtedly more sophisticated than a simple state-versus-society approach, employing at the very least a dialectic concept of the relation between state and society (see Pierson, 2004), there remains a sense in which the two are ultimately separate domains, that the state is still driving social factions to act in calculated ways and that the means by which this is achieved are through relatively overt, legal and financial mechanisms that preclude ideological struggle. </w:t>
      </w:r>
      <w:r w:rsidRPr="002C0C3D">
        <w:rPr>
          <w:rFonts w:eastAsia="Calibri" w:cs="Times New Roman"/>
          <w:u w:val="single"/>
        </w:rPr>
        <w:t xml:space="preserve">Poststructural state theorizing among geographers seeks to open up new ways of thinking about the state, and is </w:t>
      </w:r>
      <w:r w:rsidRPr="002C0C3D">
        <w:rPr>
          <w:rFonts w:eastAsia="Calibri" w:cs="Times New Roman"/>
          <w:u w:val="single"/>
        </w:rPr>
        <w:lastRenderedPageBreak/>
        <w:t xml:space="preserve">being both applied and developed by scholars who are engaging explicitly with issues facing forced migrants and refugees. </w:t>
      </w:r>
      <w:r w:rsidRPr="002C0C3D">
        <w:rPr>
          <w:rFonts w:eastAsia="Calibri" w:cs="Times New Roman"/>
          <w:sz w:val="16"/>
        </w:rPr>
        <w:t xml:space="preserve">In particular, </w:t>
      </w:r>
      <w:r w:rsidRPr="002C0C3D">
        <w:rPr>
          <w:rFonts w:eastAsia="Calibri" w:cs="Times New Roman"/>
          <w:highlight w:val="green"/>
          <w:u w:val="single"/>
        </w:rPr>
        <w:t xml:space="preserve">a number of </w:t>
      </w:r>
      <w:proofErr w:type="gramStart"/>
      <w:r w:rsidRPr="002C0C3D">
        <w:rPr>
          <w:rFonts w:eastAsia="Calibri" w:cs="Times New Roman"/>
          <w:highlight w:val="green"/>
          <w:u w:val="single"/>
        </w:rPr>
        <w:t>geographers</w:t>
      </w:r>
      <w:r w:rsidRPr="002C0C3D">
        <w:rPr>
          <w:rFonts w:eastAsia="Calibri" w:cs="Times New Roman"/>
          <w:u w:val="single"/>
        </w:rPr>
        <w:t xml:space="preserve">  have</w:t>
      </w:r>
      <w:proofErr w:type="gramEnd"/>
      <w:r w:rsidRPr="002C0C3D">
        <w:rPr>
          <w:rFonts w:eastAsia="Calibri" w:cs="Times New Roman"/>
          <w:u w:val="single"/>
        </w:rPr>
        <w:t xml:space="preserve"> become concerned about the consequences of an essentialized state concept and </w:t>
      </w:r>
      <w:r w:rsidRPr="002C0C3D">
        <w:rPr>
          <w:rFonts w:eastAsia="Calibri" w:cs="Times New Roman"/>
          <w:highlight w:val="green"/>
          <w:u w:val="single"/>
        </w:rPr>
        <w:t>have theorized the state differently in order to ameliorate</w:t>
      </w:r>
      <w:r w:rsidRPr="002C0C3D">
        <w:rPr>
          <w:rFonts w:eastAsia="Calibri" w:cs="Times New Roman"/>
          <w:u w:val="single"/>
        </w:rPr>
        <w:t xml:space="preserve"> some of these</w:t>
      </w:r>
      <w:r w:rsidRPr="002C0C3D">
        <w:rPr>
          <w:rFonts w:eastAsia="Calibri" w:cs="Times New Roman"/>
          <w:sz w:val="16"/>
        </w:rPr>
        <w:t xml:space="preserve">. Painter (2006) for example, motivated by a concern for the importance of situated, everyday practices in the (re)production of state effects, draws upon the work of Philip Abrams (1988) and Timothy Mitchell (1999) to suggest that the study of the state might usefully be substituted for the study of the notion or idea of the state. While it is, for Painter, almost impossible to pin down precisely what the state is, the more interesting question is to examine what the state is taken to be, by whom and in which historical periods. In this way, </w:t>
      </w:r>
      <w:r w:rsidRPr="002C0C3D">
        <w:rPr>
          <w:rFonts w:eastAsia="Calibri" w:cs="Times New Roman"/>
          <w:u w:val="single"/>
        </w:rPr>
        <w:t xml:space="preserve">attention is </w:t>
      </w:r>
      <w:r w:rsidRPr="002C0C3D">
        <w:rPr>
          <w:rFonts w:eastAsia="Calibri" w:cs="Times New Roman"/>
          <w:sz w:val="16"/>
        </w:rPr>
        <w:t xml:space="preserve">then </w:t>
      </w:r>
      <w:r w:rsidRPr="002C0C3D">
        <w:rPr>
          <w:rFonts w:eastAsia="Calibri" w:cs="Times New Roman"/>
          <w:u w:val="single"/>
        </w:rPr>
        <w:t>allowed to focus upon the social effects of particular understandings of the state,</w:t>
      </w:r>
      <w:r w:rsidRPr="002C0C3D">
        <w:rPr>
          <w:rFonts w:eastAsia="Calibri" w:cs="Times New Roman"/>
          <w:sz w:val="16"/>
        </w:rPr>
        <w:t xml:space="preserve"> especially </w:t>
      </w:r>
      <w:r w:rsidRPr="002C0C3D">
        <w:rPr>
          <w:rFonts w:eastAsia="Calibri" w:cs="Times New Roman"/>
          <w:u w:val="single"/>
        </w:rPr>
        <w:t>among ‘state actors’ themselves</w:t>
      </w:r>
      <w:r w:rsidRPr="002C0C3D">
        <w:rPr>
          <w:rFonts w:eastAsia="Calibri" w:cs="Times New Roman"/>
          <w:sz w:val="16"/>
        </w:rPr>
        <w:t>, although this category is deeply contested in this view (see also Bourdieu, 1994</w:t>
      </w:r>
      <w:r w:rsidRPr="002C0C3D">
        <w:rPr>
          <w:rFonts w:eastAsia="Calibri" w:cs="Times New Roman"/>
          <w:u w:val="single"/>
        </w:rPr>
        <w:t>). The shifting, extending and deepening of particular notions of statehood throughout society – a process that Painter describes as ‘</w:t>
      </w:r>
      <w:r w:rsidRPr="002C0C3D">
        <w:rPr>
          <w:rFonts w:eastAsia="Calibri" w:cs="Times New Roman"/>
          <w:highlight w:val="green"/>
          <w:u w:val="single"/>
        </w:rPr>
        <w:t>statization’ –</w:t>
      </w:r>
      <w:r w:rsidRPr="002C0C3D">
        <w:rPr>
          <w:rFonts w:eastAsia="Calibri" w:cs="Times New Roman"/>
          <w:sz w:val="16"/>
        </w:rPr>
        <w:t xml:space="preserve"> may go some way towards explaining the changing behaviour of distant social actors without recourse to legal or coercive state powers. If Painter’s work can be understood as a way to reimagine the social power of the state, other geographers have engaged in a range of attempts to reimagine its spatial forms. Staeheli and Mitchell (2004), for example, are motivated by a concern that essential notions of the state cannot capture the mixing of public and private domains in the current epoch, and that this failure to focus on the rearrangement of public and private space leaves our understanding of democratic processes wanting. Similarly, Radcliffe (2001) responds to the difficulty of viewing the state as a bounded and territorially static entity by drawing attention to the networked transnationalization of state power itself. ‘The broader geopolitical and institutional settings for transnational connections’, she writes, ‘demonstrate first, the continued salience of state power, and second, the ways in which transnational connections are in themselves bound up with the state’s reproduction’ (Radcliffe, 2001: 20). </w:t>
      </w:r>
    </w:p>
    <w:p w:rsidR="001D2CC2" w:rsidRPr="002C0C3D" w:rsidRDefault="001D2CC2" w:rsidP="001D2CC2"/>
    <w:p w:rsidR="00301C75" w:rsidRPr="002C0C3D" w:rsidRDefault="002C4746" w:rsidP="00301C75">
      <w:pPr>
        <w:pStyle w:val="Heading3"/>
      </w:pPr>
      <w:r w:rsidRPr="002C0C3D">
        <w:lastRenderedPageBreak/>
        <w:t>1nc tropicality</w:t>
      </w:r>
    </w:p>
    <w:p w:rsidR="00301C75" w:rsidRPr="002C0C3D" w:rsidRDefault="00301C75" w:rsidP="00893921">
      <w:pPr>
        <w:pStyle w:val="Heading4"/>
      </w:pPr>
      <w:r w:rsidRPr="002C0C3D">
        <w:t>Representations of tropicality justify imperialist intervention</w:t>
      </w:r>
    </w:p>
    <w:p w:rsidR="00301C75" w:rsidRPr="002C0C3D" w:rsidRDefault="00301C75" w:rsidP="00301C75">
      <w:pPr>
        <w:rPr>
          <w:rStyle w:val="StyleStyleBold12pt"/>
          <w:sz w:val="28"/>
        </w:rPr>
      </w:pPr>
      <w:r w:rsidRPr="002C0C3D">
        <w:rPr>
          <w:b/>
          <w:bCs/>
        </w:rPr>
        <w:t>Frenkel 96</w:t>
      </w:r>
      <w:r w:rsidRPr="002C0C3D">
        <w:rPr>
          <w:sz w:val="32"/>
        </w:rPr>
        <w:t xml:space="preserve"> </w:t>
      </w:r>
      <w:r w:rsidRPr="002C0C3D">
        <w:rPr>
          <w:rStyle w:val="StyleStyleBold12pt"/>
          <w:sz w:val="28"/>
        </w:rPr>
        <w:t>(Stephen, Ph.D. in Geography from Syracuse University, specializing in social/cultural geography with a focus on Latin America, Assistant Professor of International Studies at Portland State University, “Jungle Stories: North American Representations of Tropical Panama,” Geographical Review, Vol. 86, No. 3, Latin American Geography (Jul., 1996), pp. 317-</w:t>
      </w:r>
    </w:p>
    <w:p w:rsidR="00301C75" w:rsidRPr="002C0C3D" w:rsidRDefault="00301C75" w:rsidP="00301C75">
      <w:pPr>
        <w:rPr>
          <w:rStyle w:val="StyleStyleBold12pt"/>
          <w:sz w:val="28"/>
        </w:rPr>
      </w:pPr>
      <w:r w:rsidRPr="002C0C3D">
        <w:rPr>
          <w:rStyle w:val="StyleStyleBold12pt"/>
          <w:sz w:val="28"/>
        </w:rPr>
        <w:t>333, slim_)</w:t>
      </w:r>
    </w:p>
    <w:p w:rsidR="00301C75" w:rsidRPr="002C0C3D" w:rsidRDefault="00301C75" w:rsidP="00301C75">
      <w:pPr>
        <w:rPr>
          <w:sz w:val="16"/>
        </w:rPr>
      </w:pPr>
      <w:r w:rsidRPr="002C0C3D">
        <w:rPr>
          <w:sz w:val="16"/>
        </w:rPr>
        <w:t xml:space="preserve">'During the late nineteenth and early twentieth centuries, </w:t>
      </w:r>
      <w:r w:rsidRPr="002C0C3D">
        <w:rPr>
          <w:bCs/>
          <w:u w:val="single"/>
        </w:rPr>
        <w:t>as tropical Central America came under increasing U.S. influence,</w:t>
      </w:r>
      <w:r w:rsidRPr="002C0C3D">
        <w:rPr>
          <w:sz w:val="16"/>
        </w:rPr>
        <w:t xml:space="preserve"> U.S. </w:t>
      </w:r>
      <w:r w:rsidRPr="002C0C3D">
        <w:rPr>
          <w:bCs/>
          <w:u w:val="single"/>
        </w:rPr>
        <w:t>policymakers, businesspeople, missionaries, and bureaucrats began to transform the region to meet their needs</w:t>
      </w:r>
      <w:r w:rsidRPr="002C0C3D">
        <w:rPr>
          <w:sz w:val="16"/>
        </w:rPr>
        <w:t xml:space="preserve">.' They built </w:t>
      </w:r>
      <w:r w:rsidRPr="002C0C3D">
        <w:rPr>
          <w:bCs/>
          <w:u w:val="single"/>
        </w:rPr>
        <w:t>railways</w:t>
      </w:r>
      <w:r w:rsidRPr="002C0C3D">
        <w:rPr>
          <w:sz w:val="16"/>
        </w:rPr>
        <w:t xml:space="preserve">, led </w:t>
      </w:r>
      <w:r w:rsidRPr="002C0C3D">
        <w:rPr>
          <w:bCs/>
          <w:u w:val="single"/>
        </w:rPr>
        <w:t>military invasions</w:t>
      </w:r>
      <w:r w:rsidRPr="002C0C3D">
        <w:rPr>
          <w:sz w:val="16"/>
        </w:rPr>
        <w:t xml:space="preserve">, established banana and coffee </w:t>
      </w:r>
      <w:r w:rsidRPr="002C0C3D">
        <w:rPr>
          <w:bCs/>
          <w:u w:val="single"/>
        </w:rPr>
        <w:t>plantations</w:t>
      </w:r>
      <w:r w:rsidRPr="002C0C3D">
        <w:rPr>
          <w:sz w:val="16"/>
        </w:rPr>
        <w:t xml:space="preserve">, and eventually dug a canal across Panama. Their published </w:t>
      </w:r>
      <w:r w:rsidRPr="002C0C3D">
        <w:rPr>
          <w:bCs/>
          <w:u w:val="single"/>
        </w:rPr>
        <w:t>accounts and artistic renderings of Central America drew on more generalized, archetypal ideas</w:t>
      </w:r>
      <w:r w:rsidRPr="002C0C3D">
        <w:rPr>
          <w:sz w:val="16"/>
        </w:rPr>
        <w:t xml:space="preserve"> in the art, history, literature, and photographs of tropics around the world </w:t>
      </w:r>
      <w:r w:rsidRPr="002C0C3D">
        <w:rPr>
          <w:bCs/>
          <w:u w:val="single"/>
        </w:rPr>
        <w:t>to form a specific discourse about the Central American tropics</w:t>
      </w:r>
      <w:r w:rsidRPr="002C0C3D">
        <w:rPr>
          <w:sz w:val="16"/>
        </w:rPr>
        <w:t xml:space="preserve">.2 Two </w:t>
      </w:r>
      <w:r w:rsidRPr="002C0C3D">
        <w:rPr>
          <w:bCs/>
          <w:u w:val="single"/>
        </w:rPr>
        <w:t>opposing narratives constituted this discourse: positive ones about Edenic paradises, fertile soil, and exotic beauty; and negative ones about moral laxity, dangerous landscapes, disease, and the threatening abundance of the jungle</w:t>
      </w:r>
      <w:r w:rsidRPr="002C0C3D">
        <w:rPr>
          <w:sz w:val="16"/>
        </w:rPr>
        <w:t xml:space="preserve">. These varied </w:t>
      </w:r>
      <w:r w:rsidRPr="002C0C3D">
        <w:rPr>
          <w:bCs/>
          <w:u w:val="single"/>
        </w:rPr>
        <w:t>ways of seeing Central America revealed themselves in more than just semantic representations; they influenced U.S. actions and policies in the tropics</w:t>
      </w:r>
      <w:r w:rsidRPr="002C0C3D">
        <w:rPr>
          <w:sz w:val="16"/>
        </w:rPr>
        <w:t xml:space="preserve">. These contradictory narratives </w:t>
      </w:r>
      <w:r w:rsidRPr="002C0C3D">
        <w:rPr>
          <w:bCs/>
          <w:u w:val="single"/>
        </w:rPr>
        <w:t>were used to legitimate imperialist intervention</w:t>
      </w:r>
      <w:r w:rsidRPr="002C0C3D">
        <w:rPr>
          <w:sz w:val="16"/>
        </w:rPr>
        <w:t xml:space="preserve"> and actions in the Panama Canal Zone in the early twentieth century. </w:t>
      </w:r>
    </w:p>
    <w:p w:rsidR="00301C75" w:rsidRPr="002C0C3D" w:rsidRDefault="00301C75" w:rsidP="00301C75"/>
    <w:p w:rsidR="00A61FF6" w:rsidRPr="002C0C3D" w:rsidRDefault="002C4746" w:rsidP="00A61FF6">
      <w:pPr>
        <w:pStyle w:val="Heading3"/>
      </w:pPr>
      <w:r w:rsidRPr="002C0C3D">
        <w:lastRenderedPageBreak/>
        <w:t>2nc tropicality</w:t>
      </w:r>
    </w:p>
    <w:p w:rsidR="00A61FF6" w:rsidRPr="002C0C3D" w:rsidRDefault="00A61FF6" w:rsidP="00A61FF6"/>
    <w:p w:rsidR="00A61FF6" w:rsidRPr="002C0C3D" w:rsidRDefault="00A61FF6" w:rsidP="00893921">
      <w:pPr>
        <w:pStyle w:val="Heading4"/>
      </w:pPr>
      <w:r w:rsidRPr="002C0C3D">
        <w:t>“Tropical” discourse homogenizes and constructs flawed representations of Latin America</w:t>
      </w:r>
    </w:p>
    <w:p w:rsidR="00A61FF6" w:rsidRPr="002C0C3D" w:rsidRDefault="00A61FF6" w:rsidP="00A61FF6">
      <w:pPr>
        <w:rPr>
          <w:rStyle w:val="StyleStyleBold12pt"/>
          <w:sz w:val="28"/>
        </w:rPr>
      </w:pPr>
      <w:r w:rsidRPr="002C0C3D">
        <w:rPr>
          <w:b/>
          <w:bCs/>
        </w:rPr>
        <w:t>Frenkel 96</w:t>
      </w:r>
      <w:r w:rsidRPr="002C0C3D">
        <w:rPr>
          <w:sz w:val="32"/>
        </w:rPr>
        <w:t xml:space="preserve"> </w:t>
      </w:r>
      <w:r w:rsidRPr="002C0C3D">
        <w:rPr>
          <w:rStyle w:val="StyleStyleBold12pt"/>
          <w:sz w:val="28"/>
        </w:rPr>
        <w:t>(Stephen, Ph.D. in Geography from Syracuse University, specializing in social/cultural geography with a focus on Latin America, Assistant Professor of International Studies at Portland State University, “Jungle Stories: North American Representations of Tropical Panama,” Geographical Review, Vol. 86, No. 3, Latin American Geography (Jul., 1996), pp. 317-</w:t>
      </w:r>
    </w:p>
    <w:p w:rsidR="00A61FF6" w:rsidRPr="002C0C3D" w:rsidRDefault="00A61FF6" w:rsidP="00A61FF6">
      <w:pPr>
        <w:rPr>
          <w:rStyle w:val="StyleStyleBold12pt"/>
          <w:sz w:val="28"/>
        </w:rPr>
      </w:pPr>
      <w:r w:rsidRPr="002C0C3D">
        <w:rPr>
          <w:rStyle w:val="StyleStyleBold12pt"/>
          <w:sz w:val="28"/>
        </w:rPr>
        <w:t>333, slim_)</w:t>
      </w:r>
    </w:p>
    <w:p w:rsidR="00A61FF6" w:rsidRPr="002C0C3D" w:rsidRDefault="00A61FF6" w:rsidP="00A61FF6">
      <w:pPr>
        <w:rPr>
          <w:sz w:val="16"/>
        </w:rPr>
      </w:pPr>
      <w:r w:rsidRPr="002C0C3D">
        <w:rPr>
          <w:bCs/>
          <w:u w:val="single"/>
        </w:rPr>
        <w:t>In this geographical</w:t>
      </w:r>
      <w:r w:rsidRPr="002C0C3D">
        <w:rPr>
          <w:sz w:val="16"/>
        </w:rPr>
        <w:t xml:space="preserve"> and historical </w:t>
      </w:r>
      <w:r w:rsidRPr="002C0C3D">
        <w:rPr>
          <w:bCs/>
          <w:u w:val="single"/>
        </w:rPr>
        <w:t>context, the character of tropical climates was frequently expressed in subjective terms, even when placed within a so-called scientific framework</w:t>
      </w:r>
      <w:r w:rsidRPr="002C0C3D">
        <w:rPr>
          <w:sz w:val="16"/>
        </w:rPr>
        <w:t xml:space="preserve">. Turn-of-the-century </w:t>
      </w:r>
      <w:r w:rsidRPr="002C0C3D">
        <w:rPr>
          <w:bCs/>
          <w:u w:val="single"/>
        </w:rPr>
        <w:t>U.S. natural science textbooks typically included a classification of the tropical flora, fauna, temperatures, and diseases in Central America. Such descriptions</w:t>
      </w:r>
      <w:r w:rsidRPr="002C0C3D">
        <w:rPr>
          <w:sz w:val="16"/>
        </w:rPr>
        <w:t xml:space="preserve">, however, </w:t>
      </w:r>
      <w:r w:rsidRPr="002C0C3D">
        <w:rPr>
          <w:bCs/>
          <w:u w:val="single"/>
        </w:rPr>
        <w:t>were frequently intertwined with an author's opinions concerning</w:t>
      </w:r>
      <w:r w:rsidRPr="002C0C3D">
        <w:rPr>
          <w:sz w:val="16"/>
        </w:rPr>
        <w:t xml:space="preserve"> heat, </w:t>
      </w:r>
      <w:r w:rsidRPr="002C0C3D">
        <w:rPr>
          <w:bCs/>
          <w:u w:val="single"/>
        </w:rPr>
        <w:t>disease, dark-skinned peoples</w:t>
      </w:r>
      <w:r w:rsidRPr="002C0C3D">
        <w:rPr>
          <w:sz w:val="16"/>
        </w:rPr>
        <w:t xml:space="preserve">, hot or spicy foods, exotic fruit, fecund vegetation, </w:t>
      </w:r>
      <w:r w:rsidRPr="002C0C3D">
        <w:rPr>
          <w:bCs/>
          <w:u w:val="single"/>
        </w:rPr>
        <w:t>and economic underdevelopment</w:t>
      </w:r>
      <w:r w:rsidRPr="002C0C3D">
        <w:rPr>
          <w:sz w:val="16"/>
        </w:rPr>
        <w:t xml:space="preserve">. For example, in his 1918 Handbook of Commercial Geography, Geo. G. Chisholm describes the specific rainfall amounts, humidity, and temperature that are characteristic of the tropics while noting the "excessive" heat and "irksome" humidity (p. 23). </w:t>
      </w:r>
      <w:r w:rsidRPr="002C0C3D">
        <w:rPr>
          <w:bCs/>
          <w:u w:val="single"/>
        </w:rPr>
        <w:t>"Scientific" discourse on the tropics was full of value-laden descriptions</w:t>
      </w:r>
      <w:r w:rsidRPr="002C0C3D">
        <w:rPr>
          <w:sz w:val="16"/>
        </w:rPr>
        <w:t xml:space="preserve">. Without doubt, </w:t>
      </w:r>
      <w:r w:rsidRPr="002C0C3D">
        <w:rPr>
          <w:bCs/>
          <w:u w:val="single"/>
        </w:rPr>
        <w:t>the label tropical has been used to stereotype and homogenize a wide range of places</w:t>
      </w:r>
      <w:r w:rsidRPr="002C0C3D">
        <w:rPr>
          <w:sz w:val="16"/>
        </w:rPr>
        <w:t xml:space="preserve">, from Singapore to Sierra Leone. Even so, the </w:t>
      </w:r>
      <w:r w:rsidRPr="002C0C3D">
        <w:rPr>
          <w:bCs/>
          <w:u w:val="single"/>
        </w:rPr>
        <w:t>discourse is heavily influenced by a distinctive set of regional identities. In Western discourse, archetypal tropical representations can be identified for Central America</w:t>
      </w:r>
      <w:r w:rsidRPr="002C0C3D">
        <w:rPr>
          <w:sz w:val="16"/>
        </w:rPr>
        <w:t xml:space="preserve">, for West Africa, and for the South Pacific. Perhaps most famous among these is the overwhelmingly posi-tive Eurocentric portrayal of the South Pacific. Based on the gendered, Edenic visions of Captain James Cook, Louis-Antoine de Bougainville, and Paul Gaugin, a recog- nizable image was set by the early twentieth century. Indeed, it was so well ingrained that when Alec Waugh arrived in Tahiti in 1930, he wearily commented: </w:t>
      </w:r>
      <w:proofErr w:type="gramStart"/>
      <w:r w:rsidRPr="002C0C3D">
        <w:rPr>
          <w:sz w:val="16"/>
        </w:rPr>
        <w:t>" [</w:t>
      </w:r>
      <w:proofErr w:type="gramEnd"/>
      <w:r w:rsidRPr="002C0C3D">
        <w:rPr>
          <w:sz w:val="16"/>
        </w:rPr>
        <w:t xml:space="preserve">T] he South Seas are terribly vieuxjeu. They have been so written about and painted. Long before you get to them you know precisely what you are to find" (Waugh 1930, 20). By contrast, based on a well-deserved reputation for extremely high death rates, representations of the West African tropics invoked fears of death and disease. "The deadliest spot on earth" was how British doctors described the region to Mary Kings- ley prior to her 1893 journey (Kingsley 1987, 12). As epidemiological danger com- bined with racial prejudice, travelers to the West African coast were warned to prepare "for lonely ports of call, for sickening heat, for swarming multitudes of blacks" (Davis 1907, 8). This discourse, of course, hit its zenith in Joseph Conrad's Heart of Darkness (1910). Such views are still reproduced in sources as varied as jour- nalistic "rough-guide" accounts of the horrors of West African politics and literary anthologies of "rain-forest" fiction like Tales from the Jungle: A Rainforest Reader (Katz and Chapin 1995), which continue to include as staples selections from Conrad and Kingsley. </w:t>
      </w:r>
      <w:r w:rsidRPr="002C0C3D">
        <w:rPr>
          <w:bCs/>
          <w:u w:val="single"/>
        </w:rPr>
        <w:t>Representations of the American tropics likewise developed a recognizable char- acter</w:t>
      </w:r>
      <w:r w:rsidRPr="002C0C3D">
        <w:rPr>
          <w:sz w:val="16"/>
        </w:rPr>
        <w:t xml:space="preserve">. More so than descriptions of the South Pacific or West Africa, ideas about the American tropics were ambivalent. As the geographer Susan Place writes, </w:t>
      </w:r>
      <w:proofErr w:type="gramStart"/>
      <w:r w:rsidRPr="002C0C3D">
        <w:rPr>
          <w:bCs/>
          <w:u w:val="single"/>
        </w:rPr>
        <w:t>Since</w:t>
      </w:r>
      <w:proofErr w:type="gramEnd"/>
      <w:r w:rsidRPr="002C0C3D">
        <w:rPr>
          <w:bCs/>
          <w:u w:val="single"/>
        </w:rPr>
        <w:t xml:space="preserve"> their first encounters with Latin America, Europeans have expressed mixed feelings about the tropical rain forest. The lure of fabulous wealth</w:t>
      </w:r>
      <w:r w:rsidRPr="002C0C3D">
        <w:rPr>
          <w:sz w:val="16"/>
        </w:rPr>
        <w:t xml:space="preserve"> and the hope of finding El Dorado have </w:t>
      </w:r>
      <w:r w:rsidRPr="002C0C3D">
        <w:rPr>
          <w:bCs/>
          <w:u w:val="single"/>
        </w:rPr>
        <w:t xml:space="preserve">wrestled with the dread of mythical beings and horrible dis- eases in the green hell. </w:t>
      </w:r>
      <w:proofErr w:type="gramStart"/>
      <w:r w:rsidRPr="002C0C3D">
        <w:rPr>
          <w:bCs/>
          <w:u w:val="single"/>
        </w:rPr>
        <w:t>Accounts of the tropical rain forest</w:t>
      </w:r>
      <w:r w:rsidRPr="002C0C3D">
        <w:rPr>
          <w:sz w:val="16"/>
        </w:rPr>
        <w:t>, whether novels, travel journals, or scientific reports, reveal at least as much about their authors as they do about the forest.</w:t>
      </w:r>
      <w:proofErr w:type="gramEnd"/>
      <w:r w:rsidRPr="002C0C3D">
        <w:rPr>
          <w:sz w:val="16"/>
        </w:rPr>
        <w:t xml:space="preserve"> Every writer </w:t>
      </w:r>
      <w:r w:rsidRPr="002C0C3D">
        <w:rPr>
          <w:bCs/>
          <w:u w:val="single"/>
        </w:rPr>
        <w:t>represents</w:t>
      </w:r>
      <w:r w:rsidRPr="002C0C3D">
        <w:rPr>
          <w:sz w:val="16"/>
        </w:rPr>
        <w:t xml:space="preserve"> to a certain extent </w:t>
      </w:r>
      <w:r w:rsidRPr="002C0C3D">
        <w:rPr>
          <w:bCs/>
          <w:u w:val="single"/>
        </w:rPr>
        <w:t>the prevailing worldview of his or her time and culture</w:t>
      </w:r>
      <w:r w:rsidRPr="002C0C3D">
        <w:rPr>
          <w:sz w:val="16"/>
        </w:rPr>
        <w:t xml:space="preserve">, but </w:t>
      </w:r>
      <w:r w:rsidRPr="002C0C3D">
        <w:rPr>
          <w:bCs/>
          <w:u w:val="single"/>
        </w:rPr>
        <w:t>perceptions of the rain forest are also filtered through the lens of meanings created by the individual's experiences and beliefs</w:t>
      </w:r>
      <w:r w:rsidRPr="002C0C3D">
        <w:rPr>
          <w:sz w:val="16"/>
        </w:rPr>
        <w:t xml:space="preserve">. (Place 1993, 1) Much of the strongly positive sense of the American tropics was in place by the early nineteenth century. A number of commentators, including Kathryn Man- thorne (1989) and Fredrick B. Pike (1992) have suggested that North Americans in- terpolated the region's character from only a few sources, including newspaper articles, artists' reproductions, and lavishly illustrated travelers' accounts such as John Lloyd Stephens's 1841 Incidents of Travel in CentralAmerica, Chiapas and Yuca- tan. </w:t>
      </w:r>
      <w:r w:rsidRPr="002C0C3D">
        <w:rPr>
          <w:bCs/>
          <w:u w:val="single"/>
        </w:rPr>
        <w:t>Given that the U.S. populace knew little of the region, visions</w:t>
      </w:r>
      <w:r w:rsidRPr="002C0C3D">
        <w:rPr>
          <w:sz w:val="16"/>
        </w:rPr>
        <w:t xml:space="preserve"> of South and Cen- tral America </w:t>
      </w:r>
      <w:r w:rsidRPr="002C0C3D">
        <w:rPr>
          <w:bCs/>
          <w:u w:val="single"/>
        </w:rPr>
        <w:t>were easily lumped together</w:t>
      </w:r>
      <w:r w:rsidRPr="002C0C3D">
        <w:rPr>
          <w:sz w:val="16"/>
        </w:rPr>
        <w:t xml:space="preserve">. So it was that, </w:t>
      </w:r>
      <w:r w:rsidRPr="002C0C3D">
        <w:rPr>
          <w:bCs/>
          <w:u w:val="single"/>
        </w:rPr>
        <w:t>with comparatively little geographical specificity, a "unified pictorial consciousness of Latin America emerged in the United States</w:t>
      </w:r>
      <w:r w:rsidRPr="002C0C3D">
        <w:rPr>
          <w:sz w:val="16"/>
        </w:rPr>
        <w:t xml:space="preserve"> ... in direct response to a lacuna of knowledge. </w:t>
      </w:r>
      <w:r w:rsidRPr="002C0C3D">
        <w:rPr>
          <w:bCs/>
          <w:u w:val="single"/>
        </w:rPr>
        <w:t>Its image as a land of scientific wonders, golden riches, and edenic innocence could be main- tained only so long as accurate information and direct experience were at a mini- mum</w:t>
      </w:r>
      <w:r w:rsidRPr="002C0C3D">
        <w:rPr>
          <w:sz w:val="16"/>
        </w:rPr>
        <w:t>" (Manthorne 1989, 60-61).</w:t>
      </w:r>
    </w:p>
    <w:p w:rsidR="00A61FF6" w:rsidRPr="002C0C3D" w:rsidRDefault="00A61FF6" w:rsidP="00A61FF6">
      <w:pPr>
        <w:rPr>
          <w:b/>
        </w:rPr>
      </w:pPr>
    </w:p>
    <w:p w:rsidR="00A61FF6" w:rsidRPr="002C0C3D" w:rsidRDefault="00A61FF6" w:rsidP="00893921">
      <w:pPr>
        <w:pStyle w:val="Heading4"/>
      </w:pPr>
      <w:r w:rsidRPr="002C0C3D">
        <w:lastRenderedPageBreak/>
        <w:t>Derogatory representations of “tropical” regions justify instrumentality and colonialism</w:t>
      </w:r>
    </w:p>
    <w:p w:rsidR="00A61FF6" w:rsidRPr="002C0C3D" w:rsidRDefault="00A61FF6" w:rsidP="00A61FF6">
      <w:pPr>
        <w:rPr>
          <w:rStyle w:val="StyleStyleBold12pt"/>
          <w:sz w:val="28"/>
        </w:rPr>
      </w:pPr>
      <w:r w:rsidRPr="002C0C3D">
        <w:rPr>
          <w:b/>
          <w:bCs/>
        </w:rPr>
        <w:t>Frenkel 96</w:t>
      </w:r>
      <w:r w:rsidRPr="002C0C3D">
        <w:rPr>
          <w:sz w:val="32"/>
        </w:rPr>
        <w:t xml:space="preserve"> </w:t>
      </w:r>
      <w:r w:rsidRPr="002C0C3D">
        <w:rPr>
          <w:rStyle w:val="StyleStyleBold12pt"/>
          <w:sz w:val="28"/>
        </w:rPr>
        <w:t>(Stephen, Ph.D. in Geography from Syracuse University, specializing in social/cultural geography with a focus on Latin America, Assistant Professor of International Studies at Portland State University, “Jungle Stories: North American Representations of Tropical Panama,” Geographical Review, Vol. 86, No. 3, Latin American Geography (Jul., 1996), pp. 317-</w:t>
      </w:r>
    </w:p>
    <w:p w:rsidR="00A61FF6" w:rsidRPr="002C0C3D" w:rsidRDefault="00A61FF6" w:rsidP="00A61FF6">
      <w:pPr>
        <w:rPr>
          <w:rStyle w:val="StyleStyleBold12pt"/>
          <w:sz w:val="28"/>
        </w:rPr>
      </w:pPr>
      <w:r w:rsidRPr="002C0C3D">
        <w:rPr>
          <w:rStyle w:val="StyleStyleBold12pt"/>
          <w:sz w:val="28"/>
        </w:rPr>
        <w:t>333, slim_)</w:t>
      </w:r>
    </w:p>
    <w:p w:rsidR="00A61FF6" w:rsidRPr="002C0C3D" w:rsidRDefault="00A61FF6" w:rsidP="00A61FF6">
      <w:pPr>
        <w:rPr>
          <w:sz w:val="16"/>
        </w:rPr>
      </w:pPr>
      <w:r w:rsidRPr="002C0C3D">
        <w:rPr>
          <w:bCs/>
          <w:u w:val="single"/>
        </w:rPr>
        <w:t>Visitors marveled at the speed at which plants grew, creating a veritable "flood of tropical vegetation"</w:t>
      </w:r>
      <w:r w:rsidRPr="002C0C3D">
        <w:rPr>
          <w:sz w:val="16"/>
        </w:rPr>
        <w:t xml:space="preserve"> (Tomes 1855, 78). Even a century later, an author observed that "the tropical cousin of the tree that grows in Brooklyn will likely grow somewhere between two and nine times as fast in Panama or Honduras" (Wilson 1951, 5). Given these assumptions, </w:t>
      </w:r>
      <w:r w:rsidRPr="002C0C3D">
        <w:rPr>
          <w:bCs/>
          <w:u w:val="single"/>
        </w:rPr>
        <w:t>the commonplace conclusion was that tropical living was as easy as reaching to the closest tree for sustenance</w:t>
      </w:r>
      <w:r w:rsidRPr="002C0C3D">
        <w:rPr>
          <w:sz w:val="16"/>
        </w:rPr>
        <w:t xml:space="preserve">. Ellsworth </w:t>
      </w:r>
      <w:r w:rsidRPr="002C0C3D">
        <w:rPr>
          <w:bCs/>
          <w:u w:val="single"/>
        </w:rPr>
        <w:t>Huntington expressed</w:t>
      </w:r>
      <w:r w:rsidRPr="002C0C3D">
        <w:rPr>
          <w:sz w:val="16"/>
        </w:rPr>
        <w:t xml:space="preserve"> this thought when he somewhat jokingly opined </w:t>
      </w:r>
      <w:r w:rsidRPr="002C0C3D">
        <w:rPr>
          <w:bCs/>
          <w:u w:val="single"/>
        </w:rPr>
        <w:t>that in tropical regions "the native has nothing to do except lie under the trees and wait for the fruit to drop into his mouth</w:t>
      </w:r>
      <w:r w:rsidRPr="002C0C3D">
        <w:rPr>
          <w:sz w:val="16"/>
        </w:rPr>
        <w:t xml:space="preserve">" (Huntington 1922, 281). </w:t>
      </w:r>
      <w:r w:rsidRPr="002C0C3D">
        <w:rPr>
          <w:bCs/>
          <w:u w:val="single"/>
        </w:rPr>
        <w:t>This contrasted with the perceived hard life of winter and work in the temperate zone</w:t>
      </w:r>
      <w:r w:rsidRPr="002C0C3D">
        <w:rPr>
          <w:sz w:val="16"/>
        </w:rPr>
        <w:t xml:space="preserve">. Such positive </w:t>
      </w:r>
      <w:r w:rsidRPr="002C0C3D">
        <w:rPr>
          <w:bCs/>
          <w:u w:val="single"/>
        </w:rPr>
        <w:t>descriptions were often used to promote agricultural enterprise. Because tropical land was available for the taking with minimal effort by U.S. imperi- alists, they came up with a variety of schemes to promote rubber, coffee, and banana plantations. Drawing</w:t>
      </w:r>
      <w:r w:rsidRPr="002C0C3D">
        <w:rPr>
          <w:sz w:val="16"/>
        </w:rPr>
        <w:t xml:space="preserve"> heavily </w:t>
      </w:r>
      <w:r w:rsidRPr="002C0C3D">
        <w:rPr>
          <w:bCs/>
          <w:u w:val="single"/>
        </w:rPr>
        <w:t>on the idea of tropical fertility, these schemes suggested that one's choice of crop was as simple as deciding what would bring the highest price on the world market (a claim which is still being made today</w:t>
      </w:r>
      <w:r w:rsidRPr="002C0C3D">
        <w:rPr>
          <w:sz w:val="16"/>
        </w:rPr>
        <w:t xml:space="preserve"> [Slater 1995, 115]). All that an investor needed was the input of labor and technology. </w:t>
      </w:r>
      <w:r w:rsidRPr="002C0C3D">
        <w:rPr>
          <w:b/>
          <w:iCs/>
          <w:u w:val="single"/>
          <w:bdr w:val="single" w:sz="18" w:space="0" w:color="auto"/>
        </w:rPr>
        <w:t>Implicit in such representations was that the indigenous population had been unable to provide adequate labor or technology, thereby explaining the availability of land</w:t>
      </w:r>
      <w:r w:rsidRPr="002C0C3D">
        <w:rPr>
          <w:sz w:val="16"/>
        </w:rPr>
        <w:t xml:space="preserve"> (Adams 1914, 203). </w:t>
      </w:r>
      <w:r w:rsidRPr="002C0C3D">
        <w:rPr>
          <w:bCs/>
          <w:u w:val="single"/>
        </w:rPr>
        <w:t>Investors equated an "untapped" natural landscape with profit</w:t>
      </w:r>
      <w:r w:rsidRPr="002C0C3D">
        <w:rPr>
          <w:sz w:val="16"/>
        </w:rPr>
        <w:t xml:space="preserve">. Reference might be made to "the wondrous wealth of the Isthmian forest" (Otis 1867, go) or to the fer- tility of the soil. "Stick an umbrella in the ground over night" said one commentator, "and you'll have an umbrella tree in the morning" (Putnam 1913, 89). Even after a keen awareness of the limitations of the soil developed, </w:t>
      </w:r>
      <w:r w:rsidRPr="002C0C3D">
        <w:rPr>
          <w:bCs/>
          <w:u w:val="single"/>
        </w:rPr>
        <w:t>the land was still portrayed as an extraordinary, if temporary, resource. Plantation profits "would amply justify the exhaustion of the land</w:t>
      </w:r>
      <w:r w:rsidRPr="002C0C3D">
        <w:rPr>
          <w:sz w:val="16"/>
        </w:rPr>
        <w:t xml:space="preserve">" (Crowther 1929, 245). </w:t>
      </w:r>
    </w:p>
    <w:p w:rsidR="00A61FF6" w:rsidRPr="002C0C3D" w:rsidRDefault="00A61FF6" w:rsidP="00A61FF6"/>
    <w:p w:rsidR="00A61FF6" w:rsidRPr="002C0C3D" w:rsidRDefault="00A61FF6" w:rsidP="00A61FF6"/>
    <w:p w:rsidR="00A61FF6" w:rsidRPr="002C0C3D" w:rsidRDefault="00A61FF6" w:rsidP="00A61FF6"/>
    <w:p w:rsidR="001D2CC2" w:rsidRPr="002C0C3D" w:rsidRDefault="001D2CC2" w:rsidP="001D2CC2"/>
    <w:p w:rsidR="002E58B1" w:rsidRPr="002C0C3D" w:rsidRDefault="003D7BF0" w:rsidP="002E58B1">
      <w:pPr>
        <w:pStyle w:val="Heading2"/>
      </w:pPr>
      <w:r w:rsidRPr="002C0C3D">
        <w:lastRenderedPageBreak/>
        <w:t>aff specific</w:t>
      </w:r>
    </w:p>
    <w:p w:rsidR="002E58B1" w:rsidRPr="002C0C3D" w:rsidRDefault="002E58B1" w:rsidP="002E58B1"/>
    <w:p w:rsidR="002E58B1" w:rsidRPr="002C0C3D" w:rsidRDefault="003D7BF0" w:rsidP="002E58B1">
      <w:pPr>
        <w:pStyle w:val="Heading3"/>
      </w:pPr>
      <w:r w:rsidRPr="002C0C3D">
        <w:lastRenderedPageBreak/>
        <w:t>1nc border security</w:t>
      </w:r>
    </w:p>
    <w:p w:rsidR="002E58B1" w:rsidRPr="002C0C3D" w:rsidRDefault="002E58B1" w:rsidP="002E58B1"/>
    <w:p w:rsidR="002E58B1" w:rsidRPr="002C0C3D" w:rsidRDefault="002E58B1" w:rsidP="00893921">
      <w:pPr>
        <w:pStyle w:val="Heading4"/>
      </w:pPr>
      <w:r w:rsidRPr="002C0C3D">
        <w:t xml:space="preserve">Mexican geography is the intersection of US neoliberal and security practices – border security is the North’s attempt to secure the harms of economic expansion and development, perpetuating militarism and widespread social injustice in the global South </w:t>
      </w:r>
    </w:p>
    <w:p w:rsidR="002E58B1" w:rsidRPr="002C0C3D" w:rsidRDefault="002E58B1" w:rsidP="002E58B1">
      <w:r w:rsidRPr="002C0C3D">
        <w:rPr>
          <w:b/>
        </w:rPr>
        <w:t>Coleman, 05</w:t>
      </w:r>
      <w:r w:rsidRPr="002C0C3D">
        <w:rPr>
          <w:b/>
          <w:sz w:val="24"/>
        </w:rPr>
        <w:t xml:space="preserve"> </w:t>
      </w:r>
      <w:r w:rsidRPr="002C0C3D">
        <w:rPr>
          <w:bCs/>
          <w:sz w:val="16"/>
        </w:rPr>
        <w:t>(Matt Coleman – Department of Geography, UCLA, 2005, “U.S. statecraft and the U.S.–Mexico border as security/economy nexus”) MD</w:t>
      </w:r>
      <w:r w:rsidRPr="002C0C3D">
        <w:t xml:space="preserve"> </w:t>
      </w:r>
    </w:p>
    <w:p w:rsidR="002E58B1" w:rsidRPr="002C0C3D" w:rsidRDefault="002E58B1" w:rsidP="002E58B1">
      <w:pPr>
        <w:rPr>
          <w:sz w:val="16"/>
        </w:rPr>
      </w:pPr>
      <w:r w:rsidRPr="002C0C3D">
        <w:rPr>
          <w:sz w:val="16"/>
        </w:rPr>
        <w:t>Although not denying the symbolic importance of U.S. geopolitical practice in the</w:t>
      </w:r>
      <w:r w:rsidRPr="002C0C3D">
        <w:rPr>
          <w:sz w:val="12"/>
        </w:rPr>
        <w:t>¶</w:t>
      </w:r>
      <w:r w:rsidRPr="002C0C3D">
        <w:rPr>
          <w:sz w:val="16"/>
        </w:rPr>
        <w:t xml:space="preserve"> border region, Nevins (2002) suggests that border policing cannot be condensed to</w:t>
      </w:r>
      <w:r w:rsidRPr="002C0C3D">
        <w:rPr>
          <w:sz w:val="12"/>
        </w:rPr>
        <w:t>¶</w:t>
      </w:r>
      <w:r w:rsidRPr="002C0C3D">
        <w:rPr>
          <w:sz w:val="16"/>
        </w:rPr>
        <w:t xml:space="preserve"> a media event. Rather, Nevins counsels that </w:t>
      </w:r>
      <w:r w:rsidRPr="002C0C3D">
        <w:rPr>
          <w:bCs/>
          <w:u w:val="single"/>
        </w:rPr>
        <w:t>as a real-world militarized practice</w:t>
      </w:r>
      <w:r w:rsidRPr="002C0C3D">
        <w:rPr>
          <w:bCs/>
          <w:sz w:val="12"/>
        </w:rPr>
        <w:t>¶</w:t>
      </w:r>
      <w:r w:rsidRPr="002C0C3D">
        <w:rPr>
          <w:bCs/>
          <w:u w:val="single"/>
        </w:rPr>
        <w:t xml:space="preserve"> responsible for large numbers of migrant deaths</w:t>
      </w:r>
      <w:r w:rsidRPr="002C0C3D">
        <w:rPr>
          <w:sz w:val="16"/>
        </w:rPr>
        <w:t xml:space="preserve"> (see also Eschbach, Hagan</w:t>
      </w:r>
      <w:proofErr w:type="gramStart"/>
      <w:r w:rsidRPr="002C0C3D">
        <w:rPr>
          <w:sz w:val="16"/>
        </w:rPr>
        <w:t>,</w:t>
      </w:r>
      <w:r w:rsidRPr="002C0C3D">
        <w:rPr>
          <w:sz w:val="12"/>
        </w:rPr>
        <w:t>¶</w:t>
      </w:r>
      <w:proofErr w:type="gramEnd"/>
      <w:r w:rsidRPr="002C0C3D">
        <w:rPr>
          <w:sz w:val="16"/>
        </w:rPr>
        <w:t xml:space="preserve"> Rodriguez, Herna´ndez-Le´on, &amp; Bailey, 1999), </w:t>
      </w:r>
      <w:r w:rsidRPr="002C0C3D">
        <w:rPr>
          <w:bCs/>
          <w:u w:val="single"/>
        </w:rPr>
        <w:t>border policing tends to complement</w:t>
      </w:r>
      <w:r w:rsidRPr="002C0C3D">
        <w:rPr>
          <w:bCs/>
          <w:sz w:val="12"/>
        </w:rPr>
        <w:t>¶</w:t>
      </w:r>
      <w:r w:rsidRPr="002C0C3D">
        <w:rPr>
          <w:bCs/>
          <w:u w:val="single"/>
        </w:rPr>
        <w:t xml:space="preserve"> the neoliberalization of the border in that it concerns a xenophobic and</w:t>
      </w:r>
      <w:r w:rsidRPr="002C0C3D">
        <w:rPr>
          <w:bCs/>
          <w:sz w:val="12"/>
        </w:rPr>
        <w:t>¶</w:t>
      </w:r>
      <w:r w:rsidRPr="002C0C3D">
        <w:rPr>
          <w:bCs/>
          <w:u w:val="single"/>
        </w:rPr>
        <w:t xml:space="preserve"> hypernationalist instatement of borderland law and order against ﬂows of migrants</w:t>
      </w:r>
      <w:r w:rsidRPr="002C0C3D">
        <w:rPr>
          <w:bCs/>
          <w:sz w:val="12"/>
        </w:rPr>
        <w:t>¶</w:t>
      </w:r>
      <w:r w:rsidRPr="002C0C3D">
        <w:rPr>
          <w:bCs/>
          <w:u w:val="single"/>
        </w:rPr>
        <w:t xml:space="preserve"> unleashed by the liberalization of rural and urban Mexico.</w:t>
      </w:r>
      <w:r w:rsidRPr="002C0C3D">
        <w:rPr>
          <w:sz w:val="16"/>
        </w:rPr>
        <w:t xml:space="preserve"> In this sense, </w:t>
      </w:r>
      <w:r w:rsidRPr="002C0C3D">
        <w:rPr>
          <w:bCs/>
          <w:u w:val="single"/>
        </w:rPr>
        <w:t>Nevins</w:t>
      </w:r>
      <w:r w:rsidRPr="002C0C3D">
        <w:rPr>
          <w:bCs/>
          <w:sz w:val="12"/>
        </w:rPr>
        <w:t>¶</w:t>
      </w:r>
      <w:r w:rsidRPr="002C0C3D">
        <w:rPr>
          <w:bCs/>
          <w:u w:val="single"/>
        </w:rPr>
        <w:t xml:space="preserve"> names the U.S. a ‘‘gatekeeper state’’ which manages the migratory fallout of U.S.-led</w:t>
      </w:r>
      <w:r w:rsidRPr="002C0C3D">
        <w:rPr>
          <w:bCs/>
          <w:sz w:val="12"/>
        </w:rPr>
        <w:t>¶</w:t>
      </w:r>
      <w:r w:rsidRPr="002C0C3D">
        <w:rPr>
          <w:bCs/>
          <w:u w:val="single"/>
        </w:rPr>
        <w:t xml:space="preserve"> Mexican market restructuring. The gatekeeper state, Nevins argues, provides</w:t>
      </w:r>
      <w:r w:rsidRPr="002C0C3D">
        <w:rPr>
          <w:bCs/>
          <w:sz w:val="12"/>
        </w:rPr>
        <w:t>¶</w:t>
      </w:r>
      <w:r w:rsidRPr="002C0C3D">
        <w:rPr>
          <w:bCs/>
          <w:u w:val="single"/>
        </w:rPr>
        <w:t xml:space="preserve"> ‘‘extraterritorial opportunities for national territory-based capital (thus intensifying</w:t>
      </w:r>
      <w:r w:rsidRPr="002C0C3D">
        <w:rPr>
          <w:bCs/>
          <w:sz w:val="12"/>
        </w:rPr>
        <w:t>¶</w:t>
      </w:r>
      <w:r w:rsidRPr="002C0C3D">
        <w:rPr>
          <w:bCs/>
          <w:u w:val="single"/>
        </w:rPr>
        <w:t xml:space="preserve"> the process of globalization) while, somewhat paradoxically, providing security</w:t>
      </w:r>
      <w:r w:rsidRPr="002C0C3D">
        <w:rPr>
          <w:bCs/>
          <w:sz w:val="12"/>
        </w:rPr>
        <w:t>¶</w:t>
      </w:r>
      <w:r w:rsidRPr="002C0C3D">
        <w:rPr>
          <w:bCs/>
          <w:u w:val="single"/>
        </w:rPr>
        <w:t xml:space="preserve"> against the perceived social costs unleashed by globalization’’</w:t>
      </w:r>
      <w:r w:rsidRPr="002C0C3D">
        <w:rPr>
          <w:sz w:val="16"/>
        </w:rPr>
        <w:t xml:space="preserve"> (2002: 178).</w:t>
      </w:r>
      <w:r w:rsidRPr="002C0C3D">
        <w:rPr>
          <w:sz w:val="12"/>
        </w:rPr>
        <w:t>¶</w:t>
      </w:r>
      <w:r w:rsidRPr="002C0C3D">
        <w:rPr>
          <w:sz w:val="16"/>
        </w:rPr>
        <w:t xml:space="preserve"> Both Andreas and Nevins caution against a theorization of U.S. statecraft as</w:t>
      </w:r>
      <w:r w:rsidRPr="002C0C3D">
        <w:rPr>
          <w:sz w:val="12"/>
        </w:rPr>
        <w:t>¶</w:t>
      </w:r>
      <w:r w:rsidRPr="002C0C3D">
        <w:rPr>
          <w:sz w:val="16"/>
        </w:rPr>
        <w:t xml:space="preserve"> a coherent phenomenon. However, the tendency in both projects is, generally, to</w:t>
      </w:r>
      <w:r w:rsidRPr="002C0C3D">
        <w:rPr>
          <w:sz w:val="12"/>
        </w:rPr>
        <w:t>¶</w:t>
      </w:r>
      <w:r w:rsidRPr="002C0C3D">
        <w:rPr>
          <w:sz w:val="16"/>
        </w:rPr>
        <w:t xml:space="preserve"> look for the points of coincidence between U.S. geopolitical and geoeconomic</w:t>
      </w:r>
      <w:r w:rsidRPr="002C0C3D">
        <w:rPr>
          <w:sz w:val="12"/>
        </w:rPr>
        <w:t>¶</w:t>
      </w:r>
      <w:r w:rsidRPr="002C0C3D">
        <w:rPr>
          <w:sz w:val="16"/>
        </w:rPr>
        <w:t xml:space="preserve"> practice in the border region. This tendency is front and center in Andreas’ analysis</w:t>
      </w:r>
      <w:proofErr w:type="gramStart"/>
      <w:r w:rsidRPr="002C0C3D">
        <w:rPr>
          <w:sz w:val="16"/>
        </w:rPr>
        <w:t>,</w:t>
      </w:r>
      <w:r w:rsidRPr="002C0C3D">
        <w:rPr>
          <w:sz w:val="12"/>
        </w:rPr>
        <w:t>¶</w:t>
      </w:r>
      <w:proofErr w:type="gramEnd"/>
      <w:r w:rsidRPr="002C0C3D">
        <w:rPr>
          <w:sz w:val="16"/>
        </w:rPr>
        <w:t xml:space="preserve"> in which </w:t>
      </w:r>
      <w:r w:rsidRPr="002C0C3D">
        <w:rPr>
          <w:bCs/>
          <w:u w:val="single"/>
        </w:rPr>
        <w:t>border policing is presented more or less functionally in terms of a larger</w:t>
      </w:r>
      <w:r w:rsidRPr="002C0C3D">
        <w:rPr>
          <w:bCs/>
          <w:sz w:val="12"/>
        </w:rPr>
        <w:t>¶</w:t>
      </w:r>
      <w:r w:rsidRPr="002C0C3D">
        <w:rPr>
          <w:bCs/>
          <w:u w:val="single"/>
        </w:rPr>
        <w:t xml:space="preserve"> U.S. project of continental neoliberalization.</w:t>
      </w:r>
      <w:r w:rsidRPr="002C0C3D">
        <w:rPr>
          <w:sz w:val="16"/>
        </w:rPr>
        <w:t xml:space="preserve"> For example, Andreas seems to suggest</w:t>
      </w:r>
      <w:r w:rsidRPr="002C0C3D">
        <w:rPr>
          <w:sz w:val="12"/>
        </w:rPr>
        <w:t>¶</w:t>
      </w:r>
      <w:r w:rsidRPr="002C0C3D">
        <w:rPr>
          <w:sz w:val="16"/>
        </w:rPr>
        <w:t xml:space="preserve"> that </w:t>
      </w:r>
      <w:r w:rsidRPr="002C0C3D">
        <w:rPr>
          <w:bCs/>
          <w:u w:val="single"/>
        </w:rPr>
        <w:t>U.S. geopolitical practice</w:t>
      </w:r>
      <w:r w:rsidRPr="002C0C3D">
        <w:rPr>
          <w:sz w:val="16"/>
        </w:rPr>
        <w:t xml:space="preserve"> (i.e. customs and immigration policing) </w:t>
      </w:r>
      <w:r w:rsidRPr="002C0C3D">
        <w:rPr>
          <w:bCs/>
          <w:u w:val="single"/>
        </w:rPr>
        <w:t>exists as</w:t>
      </w:r>
      <w:r w:rsidRPr="002C0C3D">
        <w:rPr>
          <w:bCs/>
          <w:sz w:val="12"/>
        </w:rPr>
        <w:t>¶</w:t>
      </w:r>
      <w:r w:rsidRPr="002C0C3D">
        <w:rPr>
          <w:bCs/>
          <w:u w:val="single"/>
        </w:rPr>
        <w:t xml:space="preserve"> a second-order theatrical foil to U.S. geoeconomic interests</w:t>
      </w:r>
      <w:r w:rsidRPr="002C0C3D">
        <w:rPr>
          <w:sz w:val="16"/>
        </w:rPr>
        <w:t xml:space="preserve"> (i.e. free trade), </w:t>
      </w:r>
      <w:r w:rsidRPr="002C0C3D">
        <w:rPr>
          <w:bCs/>
          <w:u w:val="single"/>
        </w:rPr>
        <w:t>such that</w:t>
      </w:r>
      <w:r w:rsidRPr="002C0C3D">
        <w:rPr>
          <w:bCs/>
          <w:sz w:val="12"/>
        </w:rPr>
        <w:t>¶</w:t>
      </w:r>
      <w:r w:rsidRPr="002C0C3D">
        <w:rPr>
          <w:bCs/>
          <w:u w:val="single"/>
        </w:rPr>
        <w:t xml:space="preserve"> ‘‘real’’ U.S. trade interests are strategically accompanied by parallel security</w:t>
      </w:r>
      <w:r w:rsidRPr="002C0C3D">
        <w:rPr>
          <w:bCs/>
          <w:sz w:val="12"/>
        </w:rPr>
        <w:t>¶</w:t>
      </w:r>
      <w:r w:rsidRPr="002C0C3D">
        <w:rPr>
          <w:bCs/>
          <w:u w:val="single"/>
        </w:rPr>
        <w:t xml:space="preserve"> ‘‘images’’.</w:t>
      </w:r>
      <w:r w:rsidRPr="002C0C3D">
        <w:rPr>
          <w:sz w:val="16"/>
        </w:rPr>
        <w:t xml:space="preserve"> In contrast, the incoherences of U.S. policy in the borderlands –</w:t>
      </w:r>
      <w:r w:rsidRPr="002C0C3D">
        <w:rPr>
          <w:sz w:val="12"/>
        </w:rPr>
        <w:t>¶</w:t>
      </w:r>
      <w:r w:rsidRPr="002C0C3D">
        <w:rPr>
          <w:sz w:val="16"/>
        </w:rPr>
        <w:t xml:space="preserve"> speciﬁcally, the struggle between the U.S. free trade and border policing agendas, in</w:t>
      </w:r>
      <w:r w:rsidRPr="002C0C3D">
        <w:rPr>
          <w:sz w:val="12"/>
        </w:rPr>
        <w:t>¶</w:t>
      </w:r>
      <w:r w:rsidRPr="002C0C3D">
        <w:rPr>
          <w:sz w:val="16"/>
        </w:rPr>
        <w:t xml:space="preserve"> both local and national contexts – are stated much more forcefully in Nevins’ work</w:t>
      </w:r>
      <w:r w:rsidRPr="002C0C3D">
        <w:rPr>
          <w:sz w:val="12"/>
        </w:rPr>
        <w:t>¶</w:t>
      </w:r>
      <w:r w:rsidRPr="002C0C3D">
        <w:rPr>
          <w:sz w:val="16"/>
        </w:rPr>
        <w:t xml:space="preserve"> which is concerned to highlight how ‘‘di</w:t>
      </w:r>
      <w:r w:rsidRPr="002C0C3D">
        <w:rPr>
          <w:rFonts w:ascii="Cambria Math" w:hAnsi="Cambria Math" w:cs="Cambria Math"/>
          <w:sz w:val="16"/>
        </w:rPr>
        <w:t>ﬀ</w:t>
      </w:r>
      <w:r w:rsidRPr="002C0C3D">
        <w:rPr>
          <w:sz w:val="16"/>
        </w:rPr>
        <w:t xml:space="preserve">erent </w:t>
      </w:r>
      <w:r w:rsidRPr="002C0C3D">
        <w:rPr>
          <w:bCs/>
          <w:u w:val="single"/>
        </w:rPr>
        <w:t>boundary regulatory regimes relate to</w:t>
      </w:r>
      <w:r w:rsidRPr="002C0C3D">
        <w:rPr>
          <w:bCs/>
          <w:sz w:val="12"/>
        </w:rPr>
        <w:t>¶</w:t>
      </w:r>
      <w:r w:rsidRPr="002C0C3D">
        <w:rPr>
          <w:bCs/>
          <w:u w:val="single"/>
        </w:rPr>
        <w:t xml:space="preserve"> the [contradictory] security and opportunity components of the modern territorial</w:t>
      </w:r>
      <w:r w:rsidRPr="002C0C3D">
        <w:rPr>
          <w:bCs/>
          <w:sz w:val="12"/>
        </w:rPr>
        <w:t>¶</w:t>
      </w:r>
      <w:r w:rsidRPr="002C0C3D">
        <w:rPr>
          <w:bCs/>
          <w:u w:val="single"/>
        </w:rPr>
        <w:t xml:space="preserve"> state’’</w:t>
      </w:r>
      <w:r w:rsidRPr="002C0C3D">
        <w:rPr>
          <w:sz w:val="16"/>
        </w:rPr>
        <w:t xml:space="preserve"> (2002: 178). This said, in his speciﬁc empirical discussion of U.S. border</w:t>
      </w:r>
      <w:r w:rsidRPr="002C0C3D">
        <w:rPr>
          <w:sz w:val="12"/>
        </w:rPr>
        <w:t>¶</w:t>
      </w:r>
      <w:r w:rsidRPr="002C0C3D">
        <w:rPr>
          <w:sz w:val="16"/>
        </w:rPr>
        <w:t xml:space="preserve"> policing in the mid- to late-1990s, Nevins’ argument tends to reconcile U.S.</w:t>
      </w:r>
      <w:r w:rsidRPr="002C0C3D">
        <w:rPr>
          <w:sz w:val="12"/>
        </w:rPr>
        <w:t>¶</w:t>
      </w:r>
      <w:r w:rsidRPr="002C0C3D">
        <w:rPr>
          <w:sz w:val="16"/>
        </w:rPr>
        <w:t xml:space="preserve"> geopolitical practice in the borderlands with U.S. geoeconomic interests. For Nevins,</w:t>
      </w:r>
      <w:r w:rsidRPr="002C0C3D">
        <w:rPr>
          <w:sz w:val="12"/>
        </w:rPr>
        <w:t>¶</w:t>
      </w:r>
      <w:r w:rsidRPr="002C0C3D">
        <w:rPr>
          <w:sz w:val="16"/>
        </w:rPr>
        <w:t xml:space="preserve"> </w:t>
      </w:r>
      <w:r w:rsidRPr="002C0C3D">
        <w:rPr>
          <w:bCs/>
          <w:u w:val="single"/>
        </w:rPr>
        <w:t>the U.S.-led NAFTAization of the border region and U.S. border policing go hand</w:t>
      </w:r>
      <w:r w:rsidRPr="002C0C3D">
        <w:rPr>
          <w:bCs/>
          <w:sz w:val="12"/>
        </w:rPr>
        <w:t>¶</w:t>
      </w:r>
      <w:r w:rsidRPr="002C0C3D">
        <w:rPr>
          <w:bCs/>
          <w:u w:val="single"/>
        </w:rPr>
        <w:t xml:space="preserve"> in hand as far as both are corresponding disciplinary practices, the former focused</w:t>
      </w:r>
      <w:r w:rsidRPr="002C0C3D">
        <w:rPr>
          <w:bCs/>
          <w:sz w:val="12"/>
        </w:rPr>
        <w:t>¶</w:t>
      </w:r>
      <w:r w:rsidRPr="002C0C3D">
        <w:rPr>
          <w:bCs/>
          <w:u w:val="single"/>
        </w:rPr>
        <w:t xml:space="preserve"> on markets and the latter focused on bodies disenfranchized by economic restructuring.</w:t>
      </w:r>
      <w:r w:rsidRPr="002C0C3D">
        <w:rPr>
          <w:sz w:val="16"/>
        </w:rPr>
        <w:t xml:space="preserve"> Importantly, Nevins does not suggest that this coincidence is intended</w:t>
      </w:r>
      <w:proofErr w:type="gramStart"/>
      <w:r w:rsidRPr="002C0C3D">
        <w:rPr>
          <w:sz w:val="16"/>
        </w:rPr>
        <w:t>,</w:t>
      </w:r>
      <w:r w:rsidRPr="002C0C3D">
        <w:rPr>
          <w:sz w:val="12"/>
        </w:rPr>
        <w:t>¶</w:t>
      </w:r>
      <w:proofErr w:type="gramEnd"/>
      <w:r w:rsidRPr="002C0C3D">
        <w:rPr>
          <w:sz w:val="16"/>
        </w:rPr>
        <w:t xml:space="preserve"> but rather that </w:t>
      </w:r>
      <w:r w:rsidRPr="002C0C3D">
        <w:rPr>
          <w:bCs/>
          <w:u w:val="single"/>
        </w:rPr>
        <w:t>economic liberalization has compelled the militarization of the U.S.</w:t>
      </w:r>
      <w:r w:rsidRPr="002C0C3D">
        <w:rPr>
          <w:sz w:val="12"/>
        </w:rPr>
        <w:t>¶</w:t>
      </w:r>
      <w:r w:rsidRPr="002C0C3D">
        <w:rPr>
          <w:sz w:val="16"/>
        </w:rPr>
        <w:t xml:space="preserve"> Southwest border as migrants are pushed northwards. </w:t>
      </w:r>
      <w:proofErr w:type="gramStart"/>
      <w:r w:rsidRPr="002C0C3D">
        <w:rPr>
          <w:sz w:val="16"/>
        </w:rPr>
        <w:t>In this sense, Nevins considers</w:t>
      </w:r>
      <w:r w:rsidRPr="002C0C3D">
        <w:rPr>
          <w:sz w:val="12"/>
        </w:rPr>
        <w:t>¶</w:t>
      </w:r>
      <w:r w:rsidRPr="002C0C3D">
        <w:rPr>
          <w:sz w:val="16"/>
        </w:rPr>
        <w:t xml:space="preserve"> the patterned meeting of U.S. geopolitical and geoeconomic policies in the region</w:t>
      </w:r>
      <w:r w:rsidRPr="002C0C3D">
        <w:rPr>
          <w:sz w:val="12"/>
        </w:rPr>
        <w:t>¶</w:t>
      </w:r>
      <w:r w:rsidRPr="002C0C3D">
        <w:rPr>
          <w:sz w:val="16"/>
        </w:rPr>
        <w:t xml:space="preserve"> rather than their intended coherences.</w:t>
      </w:r>
      <w:proofErr w:type="gramEnd"/>
    </w:p>
    <w:p w:rsidR="002E58B1" w:rsidRPr="002C0C3D" w:rsidRDefault="002E58B1" w:rsidP="002E58B1">
      <w:pPr>
        <w:rPr>
          <w:sz w:val="16"/>
        </w:rPr>
      </w:pPr>
    </w:p>
    <w:p w:rsidR="002E58B1" w:rsidRPr="002C0C3D" w:rsidRDefault="002E58B1" w:rsidP="00893921">
      <w:pPr>
        <w:pStyle w:val="Heading4"/>
      </w:pPr>
      <w:r w:rsidRPr="002C0C3D">
        <w:t>The impact is unending warfare waged against hostile “others”</w:t>
      </w:r>
    </w:p>
    <w:p w:rsidR="002E58B1" w:rsidRPr="002C0C3D" w:rsidRDefault="002E58B1" w:rsidP="002E58B1">
      <w:r w:rsidRPr="002C0C3D">
        <w:rPr>
          <w:b/>
        </w:rPr>
        <w:t>Coleman, 05</w:t>
      </w:r>
      <w:r w:rsidRPr="002C0C3D">
        <w:rPr>
          <w:b/>
          <w:sz w:val="24"/>
        </w:rPr>
        <w:t xml:space="preserve"> </w:t>
      </w:r>
      <w:r w:rsidRPr="002C0C3D">
        <w:rPr>
          <w:bCs/>
          <w:sz w:val="16"/>
        </w:rPr>
        <w:t>(Matt Coleman – Department of Geography, UCLA, 2005, “U.S. statecraft and the U.S.–Mexico border as security/economy nexus”) MD</w:t>
      </w:r>
      <w:r w:rsidRPr="002C0C3D">
        <w:t xml:space="preserve"> </w:t>
      </w:r>
    </w:p>
    <w:p w:rsidR="002E58B1" w:rsidRPr="002C0C3D" w:rsidRDefault="002E58B1" w:rsidP="002E58B1">
      <w:pPr>
        <w:rPr>
          <w:sz w:val="16"/>
        </w:rPr>
      </w:pPr>
      <w:r w:rsidRPr="002C0C3D">
        <w:rPr>
          <w:sz w:val="16"/>
        </w:rPr>
        <w:t>Importantly, the border as security/economy nexus suggests a geography of</w:t>
      </w:r>
      <w:r w:rsidRPr="002C0C3D">
        <w:rPr>
          <w:sz w:val="12"/>
        </w:rPr>
        <w:t>¶</w:t>
      </w:r>
      <w:r w:rsidRPr="002C0C3D">
        <w:rPr>
          <w:sz w:val="16"/>
        </w:rPr>
        <w:t xml:space="preserve"> statecraft in which geopolitical and geoeconomic power is not a singular, coherent</w:t>
      </w:r>
      <w:r w:rsidRPr="002C0C3D">
        <w:rPr>
          <w:sz w:val="12"/>
        </w:rPr>
        <w:t>¶</w:t>
      </w:r>
      <w:r w:rsidRPr="002C0C3D">
        <w:rPr>
          <w:sz w:val="16"/>
        </w:rPr>
        <w:t xml:space="preserve"> capacity neatly ‘‘pooled up’’ at the center of the sovereign state (Agnew, 1999</w:t>
      </w:r>
      <w:proofErr w:type="gramStart"/>
      <w:r w:rsidRPr="002C0C3D">
        <w:rPr>
          <w:sz w:val="16"/>
        </w:rPr>
        <w:t>;</w:t>
      </w:r>
      <w:r w:rsidRPr="002C0C3D">
        <w:rPr>
          <w:sz w:val="12"/>
        </w:rPr>
        <w:t>¶</w:t>
      </w:r>
      <w:proofErr w:type="gramEnd"/>
      <w:r w:rsidRPr="002C0C3D">
        <w:rPr>
          <w:sz w:val="16"/>
        </w:rPr>
        <w:t xml:space="preserve"> Jessop, 1990; Murphy, 1996) and then deployed spatially, as if the state is a juridicoeconomic whole (Gordon, 1991) of symbiotic legal-military and market access</w:t>
      </w:r>
      <w:r w:rsidRPr="002C0C3D">
        <w:rPr>
          <w:sz w:val="12"/>
        </w:rPr>
        <w:t>¶</w:t>
      </w:r>
      <w:r w:rsidRPr="002C0C3D">
        <w:rPr>
          <w:sz w:val="16"/>
        </w:rPr>
        <w:t xml:space="preserve"> projects with the border as its place of focus. Rather, as a Janus-faced geography</w:t>
      </w:r>
      <w:r w:rsidRPr="002C0C3D">
        <w:rPr>
          <w:sz w:val="12"/>
        </w:rPr>
        <w:t>¶</w:t>
      </w:r>
      <w:r w:rsidRPr="002C0C3D">
        <w:rPr>
          <w:sz w:val="16"/>
        </w:rPr>
        <w:t xml:space="preserve"> (Anderson &amp; O’Dowd, 1999), </w:t>
      </w:r>
      <w:r w:rsidRPr="002C0C3D">
        <w:rPr>
          <w:bCs/>
          <w:u w:val="single"/>
        </w:rPr>
        <w:t>the border as security/economy nexus is literally</w:t>
      </w:r>
      <w:r w:rsidRPr="002C0C3D">
        <w:rPr>
          <w:bCs/>
          <w:sz w:val="12"/>
        </w:rPr>
        <w:t>¶</w:t>
      </w:r>
      <w:r w:rsidRPr="002C0C3D">
        <w:rPr>
          <w:bCs/>
          <w:u w:val="single"/>
        </w:rPr>
        <w:t xml:space="preserve"> a strategic terrain where countervailing projects of statecraft come to bear on one</w:t>
      </w:r>
      <w:r w:rsidRPr="002C0C3D">
        <w:rPr>
          <w:bCs/>
          <w:sz w:val="12"/>
        </w:rPr>
        <w:t>¶</w:t>
      </w:r>
      <w:r w:rsidRPr="002C0C3D">
        <w:rPr>
          <w:bCs/>
          <w:u w:val="single"/>
        </w:rPr>
        <w:t xml:space="preserve"> another.</w:t>
      </w:r>
      <w:r w:rsidRPr="002C0C3D">
        <w:rPr>
          <w:sz w:val="16"/>
        </w:rPr>
        <w:t xml:space="preserve"> This brings us back to the problem of the nonlocal production of the border</w:t>
      </w:r>
      <w:r w:rsidRPr="002C0C3D">
        <w:rPr>
          <w:sz w:val="12"/>
        </w:rPr>
        <w:t>¶</w:t>
      </w:r>
      <w:r w:rsidRPr="002C0C3D">
        <w:rPr>
          <w:sz w:val="16"/>
        </w:rPr>
        <w:t xml:space="preserve"> introduced at the outset of this essay. </w:t>
      </w:r>
      <w:r w:rsidRPr="002C0C3D">
        <w:rPr>
          <w:bCs/>
          <w:u w:val="single"/>
        </w:rPr>
        <w:t>As designs conceived nonlocally in which the</w:t>
      </w:r>
      <w:r w:rsidRPr="002C0C3D">
        <w:rPr>
          <w:bCs/>
          <w:sz w:val="12"/>
        </w:rPr>
        <w:t>¶</w:t>
      </w:r>
      <w:r w:rsidRPr="002C0C3D">
        <w:rPr>
          <w:bCs/>
          <w:u w:val="single"/>
        </w:rPr>
        <w:t xml:space="preserve"> border ﬁgures from afar as an uncomplicated landscape amenable to either</w:t>
      </w:r>
      <w:r w:rsidRPr="002C0C3D">
        <w:rPr>
          <w:bCs/>
          <w:sz w:val="12"/>
        </w:rPr>
        <w:t>¶</w:t>
      </w:r>
      <w:r w:rsidRPr="002C0C3D">
        <w:rPr>
          <w:bCs/>
          <w:u w:val="single"/>
        </w:rPr>
        <w:t xml:space="preserve"> rebordering or debordering ‘‘national interests’’, U.S. geopolitical and geoeconomic</w:t>
      </w:r>
      <w:r w:rsidRPr="002C0C3D">
        <w:rPr>
          <w:bCs/>
          <w:sz w:val="12"/>
        </w:rPr>
        <w:t>¶</w:t>
      </w:r>
      <w:r w:rsidRPr="002C0C3D">
        <w:rPr>
          <w:bCs/>
          <w:u w:val="single"/>
        </w:rPr>
        <w:t xml:space="preserve"> practices are much more complicated at the local scale where they come face-to-face</w:t>
      </w:r>
      <w:r w:rsidRPr="002C0C3D">
        <w:rPr>
          <w:bCs/>
          <w:sz w:val="12"/>
        </w:rPr>
        <w:t>¶</w:t>
      </w:r>
      <w:r w:rsidRPr="002C0C3D">
        <w:rPr>
          <w:bCs/>
          <w:u w:val="single"/>
        </w:rPr>
        <w:t xml:space="preserve"> with one another. From the remote perspective of</w:t>
      </w:r>
      <w:r w:rsidRPr="002C0C3D">
        <w:rPr>
          <w:sz w:val="16"/>
        </w:rPr>
        <w:t xml:space="preserve"> U.S. congressional </w:t>
      </w:r>
      <w:proofErr w:type="gramStart"/>
      <w:r w:rsidRPr="002C0C3D">
        <w:rPr>
          <w:sz w:val="16"/>
        </w:rPr>
        <w:t>lawmakers</w:t>
      </w:r>
      <w:proofErr w:type="gramEnd"/>
      <w:r w:rsidRPr="002C0C3D">
        <w:rPr>
          <w:sz w:val="16"/>
        </w:rPr>
        <w:t xml:space="preserve"> and</w:t>
      </w:r>
      <w:r w:rsidRPr="002C0C3D">
        <w:rPr>
          <w:sz w:val="12"/>
        </w:rPr>
        <w:t>¶</w:t>
      </w:r>
      <w:r w:rsidRPr="002C0C3D">
        <w:rPr>
          <w:sz w:val="16"/>
        </w:rPr>
        <w:t xml:space="preserve"> executive </w:t>
      </w:r>
      <w:r w:rsidRPr="002C0C3D">
        <w:rPr>
          <w:bCs/>
          <w:u w:val="single"/>
        </w:rPr>
        <w:t>policymakers the border might appear to be a simple, instrumental frontier</w:t>
      </w:r>
      <w:r w:rsidRPr="002C0C3D">
        <w:rPr>
          <w:bCs/>
          <w:sz w:val="12"/>
        </w:rPr>
        <w:t>¶</w:t>
      </w:r>
      <w:r w:rsidRPr="002C0C3D">
        <w:rPr>
          <w:bCs/>
          <w:u w:val="single"/>
        </w:rPr>
        <w:t xml:space="preserve"> open to geopolitical and geoeconomic takeovers</w:t>
      </w:r>
      <w:r w:rsidRPr="002C0C3D">
        <w:rPr>
          <w:sz w:val="16"/>
        </w:rPr>
        <w:t xml:space="preserve">. However, </w:t>
      </w:r>
      <w:r w:rsidRPr="002C0C3D">
        <w:rPr>
          <w:bCs/>
          <w:u w:val="single"/>
        </w:rPr>
        <w:t>these nonlocal territorial</w:t>
      </w:r>
      <w:r w:rsidRPr="002C0C3D">
        <w:rPr>
          <w:bCs/>
          <w:sz w:val="12"/>
        </w:rPr>
        <w:t>¶</w:t>
      </w:r>
      <w:r w:rsidRPr="002C0C3D">
        <w:rPr>
          <w:bCs/>
          <w:u w:val="single"/>
        </w:rPr>
        <w:t xml:space="preserve"> ‘‘intentionalities of control’’</w:t>
      </w:r>
      <w:r w:rsidRPr="002C0C3D">
        <w:rPr>
          <w:sz w:val="16"/>
        </w:rPr>
        <w:t xml:space="preserve"> (Yuval-Davis, 2003) </w:t>
      </w:r>
      <w:r w:rsidRPr="002C0C3D">
        <w:rPr>
          <w:bCs/>
          <w:u w:val="single"/>
        </w:rPr>
        <w:t>come apart in terms of the local</w:t>
      </w:r>
      <w:r w:rsidRPr="002C0C3D">
        <w:rPr>
          <w:bCs/>
          <w:sz w:val="12"/>
        </w:rPr>
        <w:t>¶</w:t>
      </w:r>
      <w:r w:rsidRPr="002C0C3D">
        <w:rPr>
          <w:bCs/>
          <w:u w:val="single"/>
        </w:rPr>
        <w:t xml:space="preserve"> circumstances each </w:t>
      </w:r>
      <w:r w:rsidRPr="002C0C3D">
        <w:rPr>
          <w:bCs/>
          <w:u w:val="single"/>
        </w:rPr>
        <w:lastRenderedPageBreak/>
        <w:t>produce</w:t>
      </w:r>
      <w:r w:rsidRPr="002C0C3D">
        <w:rPr>
          <w:sz w:val="16"/>
        </w:rPr>
        <w:t xml:space="preserve">. In this sense, </w:t>
      </w:r>
      <w:r w:rsidRPr="002C0C3D">
        <w:rPr>
          <w:bCs/>
          <w:u w:val="single"/>
        </w:rPr>
        <w:t>U.S. geopolitics and geoeconomics in the</w:t>
      </w:r>
      <w:r w:rsidRPr="002C0C3D">
        <w:rPr>
          <w:bCs/>
          <w:sz w:val="12"/>
        </w:rPr>
        <w:t>¶</w:t>
      </w:r>
      <w:r w:rsidRPr="002C0C3D">
        <w:rPr>
          <w:bCs/>
          <w:u w:val="single"/>
        </w:rPr>
        <w:t xml:space="preserve"> border region, although clearly geographical in their respective colonizations of the</w:t>
      </w:r>
      <w:r w:rsidRPr="002C0C3D">
        <w:rPr>
          <w:bCs/>
          <w:sz w:val="12"/>
        </w:rPr>
        <w:t>¶</w:t>
      </w:r>
      <w:r w:rsidRPr="002C0C3D">
        <w:rPr>
          <w:bCs/>
          <w:u w:val="single"/>
        </w:rPr>
        <w:t xml:space="preserve"> border as a malleable frontier, are anti-geographical in that their instrumental</w:t>
      </w:r>
      <w:r w:rsidRPr="002C0C3D">
        <w:rPr>
          <w:bCs/>
          <w:sz w:val="12"/>
        </w:rPr>
        <w:t>¶</w:t>
      </w:r>
      <w:r w:rsidRPr="002C0C3D">
        <w:rPr>
          <w:bCs/>
          <w:u w:val="single"/>
        </w:rPr>
        <w:t xml:space="preserve"> mappings of territory obscure the complex place-based realities of their deployment</w:t>
      </w:r>
      <w:r w:rsidRPr="002C0C3D">
        <w:rPr>
          <w:sz w:val="12"/>
        </w:rPr>
        <w:t>¶</w:t>
      </w:r>
      <w:r w:rsidRPr="002C0C3D">
        <w:rPr>
          <w:sz w:val="16"/>
        </w:rPr>
        <w:t xml:space="preserve"> (Dalby, 1998; O´</w:t>
      </w:r>
      <w:r w:rsidRPr="002C0C3D">
        <w:rPr>
          <w:sz w:val="12"/>
        </w:rPr>
        <w:t>¶</w:t>
      </w:r>
      <w:r w:rsidRPr="002C0C3D">
        <w:rPr>
          <w:sz w:val="16"/>
        </w:rPr>
        <w:t xml:space="preserve"> Tuathail &amp; Agnew, 1992). </w:t>
      </w:r>
      <w:r w:rsidRPr="002C0C3D">
        <w:rPr>
          <w:bCs/>
          <w:u w:val="single"/>
        </w:rPr>
        <w:t>It follows that U.S. statecraft in the</w:t>
      </w:r>
      <w:r w:rsidRPr="002C0C3D">
        <w:rPr>
          <w:bCs/>
          <w:sz w:val="12"/>
        </w:rPr>
        <w:t>¶</w:t>
      </w:r>
      <w:r w:rsidRPr="002C0C3D">
        <w:rPr>
          <w:bCs/>
          <w:u w:val="single"/>
        </w:rPr>
        <w:t xml:space="preserve"> borderlands can be read as a fraught bundle of geopolitical and geoeconomic</w:t>
      </w:r>
      <w:r w:rsidRPr="002C0C3D">
        <w:rPr>
          <w:bCs/>
          <w:sz w:val="12"/>
        </w:rPr>
        <w:t>¶</w:t>
      </w:r>
      <w:r w:rsidRPr="002C0C3D">
        <w:rPr>
          <w:bCs/>
          <w:u w:val="single"/>
        </w:rPr>
        <w:t xml:space="preserve"> ‘‘storylines’’ rather than as a coherent sovereign ‘‘script’’</w:t>
      </w:r>
      <w:r w:rsidRPr="002C0C3D">
        <w:rPr>
          <w:sz w:val="16"/>
        </w:rPr>
        <w:t xml:space="preserve"> (O´</w:t>
      </w:r>
      <w:r w:rsidRPr="002C0C3D">
        <w:rPr>
          <w:sz w:val="12"/>
        </w:rPr>
        <w:t>¶</w:t>
      </w:r>
      <w:r w:rsidRPr="002C0C3D">
        <w:rPr>
          <w:sz w:val="16"/>
        </w:rPr>
        <w:t xml:space="preserve"> Tuathail, 2002).</w:t>
      </w:r>
      <w:r w:rsidRPr="002C0C3D">
        <w:rPr>
          <w:sz w:val="12"/>
        </w:rPr>
        <w:t>¶</w:t>
      </w:r>
      <w:r w:rsidRPr="002C0C3D">
        <w:rPr>
          <w:sz w:val="16"/>
        </w:rPr>
        <w:t xml:space="preserve"> But </w:t>
      </w:r>
      <w:r w:rsidRPr="002C0C3D">
        <w:rPr>
          <w:bCs/>
          <w:u w:val="single"/>
        </w:rPr>
        <w:t>such storylines are about more than competing and countervailing practices</w:t>
      </w:r>
      <w:r w:rsidRPr="002C0C3D">
        <w:rPr>
          <w:bCs/>
          <w:sz w:val="12"/>
        </w:rPr>
        <w:t>¶</w:t>
      </w:r>
      <w:r w:rsidRPr="002C0C3D">
        <w:rPr>
          <w:bCs/>
          <w:u w:val="single"/>
        </w:rPr>
        <w:t xml:space="preserve"> in a narrow sense because statecraft is not simply about strategy.</w:t>
      </w:r>
      <w:r w:rsidRPr="002C0C3D">
        <w:rPr>
          <w:sz w:val="16"/>
        </w:rPr>
        <w:t xml:space="preserve"> For instance, on</w:t>
      </w:r>
      <w:r w:rsidRPr="002C0C3D">
        <w:rPr>
          <w:sz w:val="12"/>
        </w:rPr>
        <w:t>¶</w:t>
      </w:r>
      <w:r w:rsidRPr="002C0C3D">
        <w:rPr>
          <w:sz w:val="16"/>
        </w:rPr>
        <w:t xml:space="preserve"> a cultural register, </w:t>
      </w:r>
      <w:r w:rsidRPr="002C0C3D">
        <w:rPr>
          <w:bCs/>
          <w:u w:val="single"/>
        </w:rPr>
        <w:t>statecraft is about how an imputed body politic comes to know</w:t>
      </w:r>
      <w:r w:rsidRPr="002C0C3D">
        <w:rPr>
          <w:bCs/>
          <w:sz w:val="12"/>
        </w:rPr>
        <w:t>¶</w:t>
      </w:r>
      <w:r w:rsidRPr="002C0C3D">
        <w:rPr>
          <w:bCs/>
          <w:u w:val="single"/>
        </w:rPr>
        <w:t xml:space="preserve"> and celebrate itself in relation to identiﬁcations of danger</w:t>
      </w:r>
      <w:r w:rsidRPr="002C0C3D">
        <w:rPr>
          <w:sz w:val="16"/>
        </w:rPr>
        <w:t xml:space="preserve"> (for example, see Burke,</w:t>
      </w:r>
      <w:r w:rsidRPr="002C0C3D">
        <w:rPr>
          <w:sz w:val="12"/>
        </w:rPr>
        <w:t>¶</w:t>
      </w:r>
      <w:r w:rsidRPr="002C0C3D">
        <w:rPr>
          <w:sz w:val="16"/>
        </w:rPr>
        <w:t xml:space="preserve"> 2002; Weldes, La</w:t>
      </w:r>
      <w:r w:rsidRPr="002C0C3D">
        <w:rPr>
          <w:rFonts w:ascii="Cambria Math" w:hAnsi="Cambria Math" w:cs="Cambria Math"/>
          <w:sz w:val="16"/>
        </w:rPr>
        <w:t>ﬀ</w:t>
      </w:r>
      <w:r w:rsidRPr="002C0C3D">
        <w:rPr>
          <w:sz w:val="16"/>
        </w:rPr>
        <w:t xml:space="preserve">ey, Gusterson, &amp; Duvall, 1999). If we note, then, that </w:t>
      </w:r>
      <w:r w:rsidRPr="002C0C3D">
        <w:rPr>
          <w:bCs/>
          <w:u w:val="single"/>
        </w:rPr>
        <w:t>geopolitical</w:t>
      </w:r>
      <w:r w:rsidRPr="002C0C3D">
        <w:rPr>
          <w:bCs/>
          <w:sz w:val="12"/>
        </w:rPr>
        <w:t>¶</w:t>
      </w:r>
      <w:r w:rsidRPr="002C0C3D">
        <w:rPr>
          <w:bCs/>
          <w:u w:val="single"/>
        </w:rPr>
        <w:t xml:space="preserve"> and geoeconomic practices are not just organizational phenomena but also</w:t>
      </w:r>
      <w:r w:rsidRPr="002C0C3D">
        <w:rPr>
          <w:bCs/>
          <w:sz w:val="12"/>
        </w:rPr>
        <w:t>¶</w:t>
      </w:r>
      <w:r w:rsidRPr="002C0C3D">
        <w:rPr>
          <w:bCs/>
          <w:u w:val="single"/>
        </w:rPr>
        <w:t xml:space="preserve"> articulations of identity</w:t>
      </w:r>
      <w:r w:rsidRPr="002C0C3D">
        <w:rPr>
          <w:sz w:val="16"/>
        </w:rPr>
        <w:t xml:space="preserve"> (Albert, Jacobsen, &amp; Lapid, 2001; Paasi, 1996), </w:t>
      </w:r>
      <w:r w:rsidRPr="002C0C3D">
        <w:rPr>
          <w:bCs/>
          <w:u w:val="single"/>
        </w:rPr>
        <w:t>to admit</w:t>
      </w:r>
      <w:r w:rsidRPr="002C0C3D">
        <w:rPr>
          <w:bCs/>
          <w:sz w:val="12"/>
        </w:rPr>
        <w:t>¶</w:t>
      </w:r>
      <w:r w:rsidRPr="002C0C3D">
        <w:rPr>
          <w:bCs/>
          <w:u w:val="single"/>
        </w:rPr>
        <w:t xml:space="preserve"> the convoluted character of U.S. geopolitical and geoeconomic practice implicating</w:t>
      </w:r>
      <w:r w:rsidRPr="002C0C3D">
        <w:rPr>
          <w:bCs/>
          <w:sz w:val="12"/>
        </w:rPr>
        <w:t>¶</w:t>
      </w:r>
      <w:r w:rsidRPr="002C0C3D">
        <w:rPr>
          <w:bCs/>
          <w:u w:val="single"/>
        </w:rPr>
        <w:t xml:space="preserve"> the U.S.–Mexico border region is to call into question not just the concept of U.S.</w:t>
      </w:r>
      <w:r w:rsidRPr="002C0C3D">
        <w:rPr>
          <w:bCs/>
          <w:sz w:val="12"/>
        </w:rPr>
        <w:t>¶</w:t>
      </w:r>
      <w:r w:rsidRPr="002C0C3D">
        <w:rPr>
          <w:bCs/>
          <w:u w:val="single"/>
        </w:rPr>
        <w:t xml:space="preserve"> foreign policy as a coherent mode of government, but further the notion of a singular</w:t>
      </w:r>
      <w:r w:rsidRPr="002C0C3D">
        <w:rPr>
          <w:bCs/>
          <w:sz w:val="12"/>
        </w:rPr>
        <w:t>¶</w:t>
      </w:r>
      <w:r w:rsidRPr="002C0C3D">
        <w:rPr>
          <w:bCs/>
          <w:u w:val="single"/>
        </w:rPr>
        <w:t xml:space="preserve"> identity informing U.S. statecraft.</w:t>
      </w:r>
      <w:r w:rsidRPr="002C0C3D">
        <w:rPr>
          <w:sz w:val="12"/>
        </w:rPr>
        <w:t>¶</w:t>
      </w:r>
      <w:r w:rsidRPr="002C0C3D">
        <w:rPr>
          <w:sz w:val="16"/>
        </w:rPr>
        <w:t xml:space="preserve"> Recent work by Mead (2001) helps to unpack the multiple identities undergirding</w:t>
      </w:r>
      <w:r w:rsidRPr="002C0C3D">
        <w:rPr>
          <w:sz w:val="12"/>
        </w:rPr>
        <w:t>¶</w:t>
      </w:r>
      <w:r w:rsidRPr="002C0C3D">
        <w:rPr>
          <w:sz w:val="16"/>
        </w:rPr>
        <w:t xml:space="preserve"> U.S. geopolitical and geoeconomic strategy in the U.S.–Mexico border region. For</w:t>
      </w:r>
      <w:r w:rsidRPr="002C0C3D">
        <w:rPr>
          <w:sz w:val="12"/>
        </w:rPr>
        <w:t>¶</w:t>
      </w:r>
      <w:r w:rsidRPr="002C0C3D">
        <w:rPr>
          <w:sz w:val="16"/>
        </w:rPr>
        <w:t xml:space="preserve"> example, </w:t>
      </w:r>
      <w:r w:rsidRPr="002C0C3D">
        <w:rPr>
          <w:bCs/>
          <w:u w:val="single"/>
        </w:rPr>
        <w:t>the geopolitical representation of the border as a geography in need of</w:t>
      </w:r>
      <w:r w:rsidRPr="002C0C3D">
        <w:rPr>
          <w:bCs/>
          <w:sz w:val="12"/>
        </w:rPr>
        <w:t>¶</w:t>
      </w:r>
      <w:r w:rsidRPr="002C0C3D">
        <w:rPr>
          <w:bCs/>
          <w:u w:val="single"/>
        </w:rPr>
        <w:t xml:space="preserve"> policing discloses a realist Jacksonian identity in U.S. statecraft. In this cultural</w:t>
      </w:r>
      <w:r w:rsidRPr="002C0C3D">
        <w:rPr>
          <w:bCs/>
          <w:sz w:val="12"/>
        </w:rPr>
        <w:t>¶</w:t>
      </w:r>
      <w:r w:rsidRPr="002C0C3D">
        <w:rPr>
          <w:bCs/>
          <w:u w:val="single"/>
        </w:rPr>
        <w:t xml:space="preserve"> mindset, the border marks a gap between an exceptional, popular domestic realm of</w:t>
      </w:r>
      <w:r w:rsidRPr="002C0C3D">
        <w:rPr>
          <w:bCs/>
          <w:sz w:val="12"/>
        </w:rPr>
        <w:t>¶</w:t>
      </w:r>
      <w:r w:rsidRPr="002C0C3D">
        <w:rPr>
          <w:bCs/>
          <w:u w:val="single"/>
        </w:rPr>
        <w:t xml:space="preserve"> citizenship and community, and an anarchic outside world of danger to be kept at</w:t>
      </w:r>
      <w:r w:rsidRPr="002C0C3D">
        <w:rPr>
          <w:bCs/>
          <w:sz w:val="12"/>
        </w:rPr>
        <w:t>¶</w:t>
      </w:r>
      <w:r w:rsidRPr="002C0C3D">
        <w:rPr>
          <w:bCs/>
          <w:u w:val="single"/>
        </w:rPr>
        <w:t xml:space="preserve"> bay through heavily militarized borders. This Jacksonian impulse understands its</w:t>
      </w:r>
      <w:r w:rsidRPr="002C0C3D">
        <w:rPr>
          <w:bCs/>
          <w:sz w:val="12"/>
        </w:rPr>
        <w:t>¶</w:t>
      </w:r>
      <w:r w:rsidRPr="002C0C3D">
        <w:rPr>
          <w:bCs/>
          <w:u w:val="single"/>
        </w:rPr>
        <w:t xml:space="preserve"> beleaguering ‘‘others’’ in the last instance to be neither accommodating nor</w:t>
      </w:r>
      <w:r w:rsidRPr="002C0C3D">
        <w:rPr>
          <w:bCs/>
          <w:sz w:val="12"/>
        </w:rPr>
        <w:t>¶</w:t>
      </w:r>
      <w:r w:rsidRPr="002C0C3D">
        <w:rPr>
          <w:bCs/>
          <w:u w:val="single"/>
        </w:rPr>
        <w:t xml:space="preserve"> redeemable. The result is a conviction that hostile ‘‘others’’ – a confused collection of</w:t>
      </w:r>
      <w:r w:rsidRPr="002C0C3D">
        <w:rPr>
          <w:bCs/>
          <w:sz w:val="12"/>
        </w:rPr>
        <w:t>¶</w:t>
      </w:r>
      <w:r w:rsidRPr="002C0C3D">
        <w:rPr>
          <w:bCs/>
          <w:u w:val="single"/>
        </w:rPr>
        <w:t xml:space="preserve"> undocumented migrants, narcotics tra</w:t>
      </w:r>
      <w:r w:rsidRPr="002C0C3D">
        <w:rPr>
          <w:rFonts w:ascii="Cambria Math" w:hAnsi="Cambria Math" w:cs="Cambria Math"/>
          <w:bCs/>
          <w:u w:val="single"/>
        </w:rPr>
        <w:t>ﬃ</w:t>
      </w:r>
      <w:r w:rsidRPr="002C0C3D">
        <w:rPr>
          <w:bCs/>
          <w:u w:val="single"/>
        </w:rPr>
        <w:t>ckers, ‘‘criminal aliens’’, and terrorists,</w:t>
      </w:r>
      <w:r w:rsidRPr="002C0C3D">
        <w:rPr>
          <w:bCs/>
          <w:sz w:val="12"/>
        </w:rPr>
        <w:t>¶</w:t>
      </w:r>
      <w:r w:rsidRPr="002C0C3D">
        <w:rPr>
          <w:bCs/>
          <w:u w:val="single"/>
        </w:rPr>
        <w:t xml:space="preserve"> deﬁned in conﬂated foreign policy and public policy contexts – need to be fought o</w:t>
      </w:r>
      <w:r w:rsidRPr="002C0C3D">
        <w:rPr>
          <w:rFonts w:ascii="Cambria Math" w:hAnsi="Cambria Math" w:cs="Cambria Math"/>
          <w:bCs/>
          <w:u w:val="single"/>
        </w:rPr>
        <w:t>ﬀ</w:t>
      </w:r>
      <w:r w:rsidRPr="002C0C3D">
        <w:rPr>
          <w:bCs/>
          <w:sz w:val="12"/>
        </w:rPr>
        <w:t>¶</w:t>
      </w:r>
      <w:r w:rsidRPr="002C0C3D">
        <w:rPr>
          <w:bCs/>
          <w:u w:val="single"/>
        </w:rPr>
        <w:t xml:space="preserve"> through </w:t>
      </w:r>
      <w:r w:rsidRPr="002C0C3D">
        <w:rPr>
          <w:b/>
          <w:iCs/>
          <w:u w:val="single"/>
          <w:bdr w:val="single" w:sz="18" w:space="0" w:color="auto"/>
        </w:rPr>
        <w:t>sustained frontier warfare</w:t>
      </w:r>
      <w:r w:rsidRPr="002C0C3D">
        <w:rPr>
          <w:sz w:val="16"/>
        </w:rPr>
        <w:t xml:space="preserve"> in the form of hard borders and tough</w:t>
      </w:r>
      <w:r w:rsidRPr="002C0C3D">
        <w:rPr>
          <w:sz w:val="12"/>
        </w:rPr>
        <w:t>¶</w:t>
      </w:r>
      <w:r w:rsidRPr="002C0C3D">
        <w:rPr>
          <w:sz w:val="16"/>
        </w:rPr>
        <w:t xml:space="preserve"> immigration legislation.</w:t>
      </w:r>
    </w:p>
    <w:p w:rsidR="002E58B1" w:rsidRPr="002C0C3D" w:rsidRDefault="002E58B1" w:rsidP="002E58B1">
      <w:pPr>
        <w:rPr>
          <w:sz w:val="16"/>
        </w:rPr>
      </w:pPr>
    </w:p>
    <w:p w:rsidR="002E58B1" w:rsidRPr="002C0C3D" w:rsidRDefault="003D7BF0" w:rsidP="002E58B1">
      <w:pPr>
        <w:pStyle w:val="Heading3"/>
      </w:pPr>
      <w:r w:rsidRPr="002C0C3D">
        <w:lastRenderedPageBreak/>
        <w:t>2nc border security</w:t>
      </w:r>
    </w:p>
    <w:p w:rsidR="002E58B1" w:rsidRPr="002C0C3D" w:rsidRDefault="002E58B1" w:rsidP="002E58B1"/>
    <w:p w:rsidR="002E58B1" w:rsidRPr="002C0C3D" w:rsidRDefault="002E58B1" w:rsidP="00893921">
      <w:pPr>
        <w:pStyle w:val="Heading4"/>
        <w:rPr>
          <w:rFonts w:eastAsia="Calibri"/>
        </w:rPr>
      </w:pPr>
      <w:r w:rsidRPr="002C0C3D">
        <w:rPr>
          <w:rFonts w:eastAsia="Calibri"/>
        </w:rPr>
        <w:t xml:space="preserve">The aff ignores the personal experiences of forced migrants through the construction of the border as a “state-less” geographical zone that decides who stays in and who stays out – this form of apartheid politics makes racism, exclusion, and violence inevitable </w:t>
      </w:r>
    </w:p>
    <w:p w:rsidR="002E58B1" w:rsidRPr="002C0C3D" w:rsidRDefault="002E58B1" w:rsidP="002E58B1">
      <w:pPr>
        <w:rPr>
          <w:rFonts w:eastAsia="Calibri" w:cs="Times New Roman"/>
          <w:sz w:val="16"/>
        </w:rPr>
      </w:pPr>
      <w:proofErr w:type="gramStart"/>
      <w:r w:rsidRPr="002C0C3D">
        <w:rPr>
          <w:rFonts w:eastAsia="Calibri" w:cs="Times New Roman"/>
          <w:b/>
        </w:rPr>
        <w:t>Gill 2010</w:t>
      </w:r>
      <w:r w:rsidRPr="002C0C3D">
        <w:rPr>
          <w:rFonts w:eastAsia="Calibri" w:cs="Times New Roman"/>
          <w:sz w:val="16"/>
        </w:rPr>
        <w:t xml:space="preserve"> (Nick.</w:t>
      </w:r>
      <w:proofErr w:type="gramEnd"/>
      <w:r w:rsidRPr="002C0C3D">
        <w:rPr>
          <w:rFonts w:eastAsia="Calibri" w:cs="Times New Roman"/>
          <w:sz w:val="16"/>
        </w:rPr>
        <w:t xml:space="preserve"> </w:t>
      </w:r>
      <w:proofErr w:type="gramStart"/>
      <w:r w:rsidRPr="002C0C3D">
        <w:rPr>
          <w:rFonts w:eastAsia="Calibri" w:cs="Times New Roman"/>
          <w:sz w:val="16"/>
        </w:rPr>
        <w:t>"New state-theoretic approaches to asylum and refugee geographies."</w:t>
      </w:r>
      <w:proofErr w:type="gramEnd"/>
      <w:r w:rsidRPr="002C0C3D">
        <w:rPr>
          <w:rFonts w:eastAsia="Calibri" w:cs="Times New Roman"/>
          <w:sz w:val="16"/>
        </w:rPr>
        <w:t xml:space="preserve"> Progress in Human Geography 34.5 (2010): 626-645. http://phg.sagepub.com/content/34/5/626.short –BRW)</w:t>
      </w:r>
    </w:p>
    <w:p w:rsidR="002E58B1" w:rsidRPr="002C0C3D" w:rsidRDefault="002E58B1" w:rsidP="002E58B1">
      <w:pPr>
        <w:rPr>
          <w:rFonts w:eastAsia="Calibri" w:cs="Times New Roman"/>
          <w:u w:val="single"/>
        </w:rPr>
      </w:pPr>
      <w:r w:rsidRPr="002C0C3D">
        <w:rPr>
          <w:rFonts w:eastAsia="Calibri" w:cs="Times New Roman"/>
          <w:sz w:val="16"/>
        </w:rPr>
        <w:t xml:space="preserve">Playing upon the symbiotic relationship between refugees and states, Hyndman and Mountz draw upon the work of Giorgio Agamben (1988) to identify the ways in which </w:t>
      </w:r>
      <w:r w:rsidRPr="002C0C3D">
        <w:rPr>
          <w:rFonts w:eastAsia="Calibri" w:cs="Times New Roman"/>
          <w:highlight w:val="green"/>
          <w:u w:val="single"/>
        </w:rPr>
        <w:t>the forced migrant is</w:t>
      </w:r>
      <w:r w:rsidRPr="002C0C3D">
        <w:rPr>
          <w:rFonts w:eastAsia="Calibri" w:cs="Times New Roman"/>
          <w:sz w:val="16"/>
        </w:rPr>
        <w:t xml:space="preserve"> routinely </w:t>
      </w:r>
      <w:r w:rsidRPr="002C0C3D">
        <w:rPr>
          <w:rFonts w:eastAsia="Calibri" w:cs="Times New Roman"/>
          <w:highlight w:val="green"/>
          <w:u w:val="single"/>
        </w:rPr>
        <w:t>placed ‘outside’ formal state spaces</w:t>
      </w:r>
      <w:r w:rsidRPr="002C0C3D">
        <w:rPr>
          <w:rFonts w:eastAsia="Calibri" w:cs="Times New Roman"/>
          <w:u w:val="single"/>
        </w:rPr>
        <w:t>, in</w:t>
      </w:r>
      <w:r w:rsidRPr="002C0C3D">
        <w:rPr>
          <w:rFonts w:eastAsia="Calibri" w:cs="Times New Roman"/>
          <w:sz w:val="16"/>
        </w:rPr>
        <w:t xml:space="preserve"> an increasing variety of </w:t>
      </w:r>
      <w:r w:rsidRPr="002C0C3D">
        <w:rPr>
          <w:rFonts w:eastAsia="Calibri" w:cs="Times New Roman"/>
          <w:u w:val="single"/>
        </w:rPr>
        <w:t xml:space="preserve">exceptional zones </w:t>
      </w:r>
      <w:r w:rsidRPr="002C0C3D">
        <w:rPr>
          <w:rFonts w:eastAsia="Calibri" w:cs="Times New Roman"/>
          <w:sz w:val="16"/>
        </w:rPr>
        <w:t xml:space="preserve">and sites </w:t>
      </w:r>
      <w:r w:rsidRPr="002C0C3D">
        <w:rPr>
          <w:rFonts w:eastAsia="Calibri" w:cs="Times New Roman"/>
          <w:highlight w:val="green"/>
          <w:u w:val="single"/>
        </w:rPr>
        <w:t>at which</w:t>
      </w:r>
      <w:r w:rsidRPr="002C0C3D">
        <w:rPr>
          <w:rFonts w:eastAsia="Calibri" w:cs="Times New Roman"/>
          <w:u w:val="single"/>
        </w:rPr>
        <w:t xml:space="preserve"> ‘normal’ </w:t>
      </w:r>
      <w:r w:rsidRPr="002C0C3D">
        <w:rPr>
          <w:rFonts w:eastAsia="Calibri" w:cs="Times New Roman"/>
          <w:highlight w:val="green"/>
          <w:u w:val="single"/>
        </w:rPr>
        <w:t>legal protection is suspended</w:t>
      </w:r>
      <w:r w:rsidRPr="002C0C3D">
        <w:rPr>
          <w:rFonts w:eastAsia="Calibri" w:cs="Times New Roman"/>
          <w:u w:val="single"/>
        </w:rPr>
        <w:t>.</w:t>
      </w:r>
      <w:r w:rsidRPr="002C0C3D">
        <w:rPr>
          <w:rFonts w:eastAsia="Calibri" w:cs="Times New Roman"/>
          <w:sz w:val="16"/>
        </w:rPr>
        <w:t xml:space="preserve"> </w:t>
      </w:r>
      <w:r w:rsidRPr="002C0C3D">
        <w:rPr>
          <w:rFonts w:eastAsia="Calibri" w:cs="Times New Roman"/>
          <w:u w:val="single"/>
        </w:rPr>
        <w:t xml:space="preserve">The strategic ‘non-presence’ of the state </w:t>
      </w:r>
      <w:r w:rsidRPr="002C0C3D">
        <w:rPr>
          <w:rFonts w:eastAsia="Calibri" w:cs="Times New Roman"/>
          <w:highlight w:val="green"/>
          <w:u w:val="single"/>
        </w:rPr>
        <w:t>allows states to</w:t>
      </w:r>
      <w:r w:rsidRPr="002C0C3D">
        <w:rPr>
          <w:rFonts w:eastAsia="Calibri" w:cs="Times New Roman"/>
          <w:sz w:val="16"/>
        </w:rPr>
        <w:t xml:space="preserve"> simultaneously </w:t>
      </w:r>
      <w:r w:rsidRPr="002C0C3D">
        <w:rPr>
          <w:rFonts w:eastAsia="Calibri" w:cs="Times New Roman"/>
          <w:u w:val="single"/>
        </w:rPr>
        <w:t>commit to</w:t>
      </w:r>
      <w:r w:rsidRPr="002C0C3D">
        <w:rPr>
          <w:rFonts w:eastAsia="Calibri" w:cs="Times New Roman"/>
          <w:sz w:val="16"/>
        </w:rPr>
        <w:t xml:space="preserve"> a range of </w:t>
      </w:r>
      <w:r w:rsidRPr="002C0C3D">
        <w:rPr>
          <w:rFonts w:eastAsia="Calibri" w:cs="Times New Roman"/>
          <w:u w:val="single"/>
        </w:rPr>
        <w:t xml:space="preserve">progressive </w:t>
      </w:r>
      <w:r w:rsidRPr="002C0C3D">
        <w:rPr>
          <w:rFonts w:eastAsia="Calibri" w:cs="Times New Roman"/>
          <w:sz w:val="16"/>
        </w:rPr>
        <w:t xml:space="preserve">international </w:t>
      </w:r>
      <w:proofErr w:type="gramStart"/>
      <w:r w:rsidRPr="002C0C3D">
        <w:rPr>
          <w:rFonts w:eastAsia="Calibri" w:cs="Times New Roman"/>
          <w:u w:val="single"/>
        </w:rPr>
        <w:t>agreements  concerning</w:t>
      </w:r>
      <w:proofErr w:type="gramEnd"/>
      <w:r w:rsidRPr="002C0C3D">
        <w:rPr>
          <w:rFonts w:eastAsia="Calibri" w:cs="Times New Roman"/>
          <w:u w:val="single"/>
        </w:rPr>
        <w:t xml:space="preserve"> the rights of migrants and</w:t>
      </w:r>
      <w:r w:rsidRPr="002C0C3D">
        <w:rPr>
          <w:rFonts w:eastAsia="Calibri" w:cs="Times New Roman"/>
          <w:sz w:val="16"/>
        </w:rPr>
        <w:t xml:space="preserve"> then to </w:t>
      </w:r>
      <w:r w:rsidRPr="002C0C3D">
        <w:rPr>
          <w:rFonts w:eastAsia="Calibri" w:cs="Times New Roman"/>
          <w:highlight w:val="green"/>
          <w:u w:val="single"/>
        </w:rPr>
        <w:t>avoid the responsibilities that inhere in</w:t>
      </w:r>
      <w:r w:rsidRPr="002C0C3D">
        <w:rPr>
          <w:rFonts w:eastAsia="Calibri" w:cs="Times New Roman"/>
          <w:u w:val="single"/>
        </w:rPr>
        <w:t xml:space="preserve"> these </w:t>
      </w:r>
      <w:r w:rsidRPr="002C0C3D">
        <w:rPr>
          <w:rFonts w:eastAsia="Calibri" w:cs="Times New Roman"/>
          <w:highlight w:val="green"/>
          <w:u w:val="single"/>
        </w:rPr>
        <w:t>agreements</w:t>
      </w:r>
      <w:r w:rsidRPr="002C0C3D">
        <w:rPr>
          <w:rFonts w:eastAsia="Calibri" w:cs="Times New Roman"/>
          <w:sz w:val="16"/>
        </w:rPr>
        <w:t xml:space="preserve"> </w:t>
      </w:r>
      <w:r w:rsidRPr="002C0C3D">
        <w:rPr>
          <w:rFonts w:eastAsia="Calibri" w:cs="Times New Roman"/>
          <w:u w:val="single"/>
        </w:rPr>
        <w:t xml:space="preserve">through the maintenance of zones </w:t>
      </w:r>
      <w:r w:rsidRPr="002C0C3D">
        <w:rPr>
          <w:rFonts w:eastAsia="Calibri" w:cs="Times New Roman"/>
          <w:sz w:val="16"/>
        </w:rPr>
        <w:t xml:space="preserve">of uncertainty and </w:t>
      </w:r>
      <w:r w:rsidRPr="002C0C3D">
        <w:rPr>
          <w:rFonts w:eastAsia="Calibri" w:cs="Times New Roman"/>
          <w:u w:val="single"/>
        </w:rPr>
        <w:t>legal ambiguity</w:t>
      </w:r>
      <w:r w:rsidRPr="002C0C3D">
        <w:rPr>
          <w:rFonts w:eastAsia="Calibri" w:cs="Times New Roman"/>
          <w:sz w:val="16"/>
        </w:rPr>
        <w:t xml:space="preserve">. Perversely, the additional policing and security measures that extra-territorial, extra-state zones require, such as the </w:t>
      </w:r>
      <w:r w:rsidRPr="002C0C3D">
        <w:rPr>
          <w:rFonts w:eastAsia="Calibri" w:cs="Times New Roman"/>
          <w:u w:val="single"/>
        </w:rPr>
        <w:t>networks of carceral institutions for terror suspects that are ostensibly outside normal legislative processes</w:t>
      </w:r>
      <w:r w:rsidRPr="002C0C3D">
        <w:rPr>
          <w:rFonts w:eastAsia="Calibri" w:cs="Times New Roman"/>
          <w:sz w:val="16"/>
        </w:rPr>
        <w:t xml:space="preserve">, means </w:t>
      </w:r>
      <w:r w:rsidRPr="002C0C3D">
        <w:rPr>
          <w:rFonts w:eastAsia="Calibri" w:cs="Times New Roman"/>
          <w:u w:val="single"/>
        </w:rPr>
        <w:t xml:space="preserve">that </w:t>
      </w:r>
      <w:r w:rsidRPr="002C0C3D">
        <w:rPr>
          <w:rFonts w:eastAsia="Calibri" w:cs="Times New Roman"/>
          <w:highlight w:val="green"/>
          <w:u w:val="single"/>
        </w:rPr>
        <w:t>the</w:t>
      </w:r>
      <w:r w:rsidRPr="002C0C3D">
        <w:rPr>
          <w:rFonts w:eastAsia="Calibri" w:cs="Times New Roman"/>
          <w:u w:val="single"/>
        </w:rPr>
        <w:t xml:space="preserve"> very </w:t>
      </w:r>
      <w:r w:rsidRPr="002C0C3D">
        <w:rPr>
          <w:rFonts w:eastAsia="Calibri" w:cs="Times New Roman"/>
          <w:highlight w:val="green"/>
          <w:u w:val="single"/>
        </w:rPr>
        <w:t xml:space="preserve">places that claim to be absent </w:t>
      </w:r>
      <w:r w:rsidRPr="002C0C3D">
        <w:rPr>
          <w:rFonts w:eastAsia="Calibri" w:cs="Times New Roman"/>
          <w:u w:val="single"/>
        </w:rPr>
        <w:t xml:space="preserve">of the state </w:t>
      </w:r>
      <w:r w:rsidRPr="002C0C3D">
        <w:rPr>
          <w:rFonts w:eastAsia="Calibri" w:cs="Times New Roman"/>
          <w:highlight w:val="green"/>
          <w:u w:val="single"/>
        </w:rPr>
        <w:t xml:space="preserve">are </w:t>
      </w:r>
      <w:r w:rsidRPr="002C0C3D">
        <w:rPr>
          <w:rFonts w:eastAsia="Calibri" w:cs="Times New Roman"/>
          <w:u w:val="single"/>
        </w:rPr>
        <w:t xml:space="preserve">often </w:t>
      </w:r>
      <w:r w:rsidRPr="002C0C3D">
        <w:rPr>
          <w:rFonts w:eastAsia="Calibri" w:cs="Times New Roman"/>
          <w:highlight w:val="green"/>
          <w:u w:val="single"/>
        </w:rPr>
        <w:t xml:space="preserve">home to more state actors </w:t>
      </w:r>
      <w:r w:rsidRPr="002C0C3D">
        <w:rPr>
          <w:rFonts w:eastAsia="Calibri" w:cs="Times New Roman"/>
          <w:u w:val="single"/>
        </w:rPr>
        <w:t>and state-like institutions</w:t>
      </w:r>
      <w:r w:rsidRPr="002C0C3D">
        <w:rPr>
          <w:rFonts w:eastAsia="Calibri" w:cs="Times New Roman"/>
          <w:highlight w:val="green"/>
          <w:u w:val="single"/>
        </w:rPr>
        <w:t xml:space="preserve"> than most areas </w:t>
      </w:r>
      <w:r w:rsidRPr="002C0C3D">
        <w:rPr>
          <w:rFonts w:eastAsia="Calibri" w:cs="Times New Roman"/>
          <w:u w:val="single"/>
        </w:rPr>
        <w:t xml:space="preserve">and people ‘within’ state jurisdictions and protection. </w:t>
      </w:r>
      <w:r w:rsidRPr="002C0C3D">
        <w:rPr>
          <w:rFonts w:eastAsia="Calibri" w:cs="Times New Roman"/>
          <w:sz w:val="16"/>
        </w:rPr>
        <w:t xml:space="preserve">Hence, a focus on the strategic ‘absence’ of the state promises not only to offer important lines of inquiry relating to the treatment of asylum seekers who are positioned in ambiguous non-places and understood in terms of the non-categories that result, but also to problematize claims to the presence or non-presence of the state itself. Another way in which </w:t>
      </w:r>
      <w:r w:rsidRPr="002C0C3D">
        <w:rPr>
          <w:rFonts w:eastAsia="Calibri" w:cs="Times New Roman"/>
          <w:highlight w:val="green"/>
          <w:u w:val="single"/>
        </w:rPr>
        <w:t>geographers are rethinking the relationship between state and society</w:t>
      </w:r>
      <w:r w:rsidRPr="002C0C3D">
        <w:rPr>
          <w:rFonts w:eastAsia="Calibri" w:cs="Times New Roman"/>
          <w:u w:val="single"/>
        </w:rPr>
        <w:t xml:space="preserve"> is through the concept of governmentality. </w:t>
      </w:r>
      <w:r w:rsidRPr="002C0C3D">
        <w:rPr>
          <w:rFonts w:eastAsia="Calibri" w:cs="Times New Roman"/>
          <w:sz w:val="16"/>
        </w:rPr>
        <w:t xml:space="preserve">As Brown and Boyle (2000) suggest: </w:t>
      </w:r>
      <w:r w:rsidRPr="002C0C3D">
        <w:rPr>
          <w:rFonts w:eastAsia="Calibri" w:cs="Times New Roman"/>
          <w:highlight w:val="green"/>
          <w:u w:val="single"/>
        </w:rPr>
        <w:t>State power</w:t>
      </w:r>
      <w:r w:rsidRPr="002C0C3D">
        <w:rPr>
          <w:rFonts w:eastAsia="Calibri" w:cs="Times New Roman"/>
          <w:u w:val="single"/>
        </w:rPr>
        <w:t xml:space="preserve"> is no longer simply the power to wage war or pass laws, it also </w:t>
      </w:r>
      <w:r w:rsidRPr="002C0C3D">
        <w:rPr>
          <w:rFonts w:eastAsia="Calibri" w:cs="Times New Roman"/>
          <w:highlight w:val="green"/>
          <w:u w:val="single"/>
        </w:rPr>
        <w:t>lies in</w:t>
      </w:r>
      <w:r w:rsidRPr="002C0C3D">
        <w:rPr>
          <w:rFonts w:eastAsia="Calibri" w:cs="Times New Roman"/>
          <w:u w:val="single"/>
        </w:rPr>
        <w:t xml:space="preserve"> very ordinary, </w:t>
      </w:r>
      <w:r w:rsidRPr="002C0C3D">
        <w:rPr>
          <w:rFonts w:eastAsia="Calibri" w:cs="Times New Roman"/>
          <w:highlight w:val="green"/>
          <w:u w:val="single"/>
        </w:rPr>
        <w:t>mundane bureaucratic practices</w:t>
      </w:r>
      <w:r w:rsidRPr="002C0C3D">
        <w:rPr>
          <w:rFonts w:eastAsia="Calibri" w:cs="Times New Roman"/>
          <w:u w:val="single"/>
        </w:rPr>
        <w:t xml:space="preserve">. </w:t>
      </w:r>
      <w:r w:rsidRPr="002C0C3D">
        <w:rPr>
          <w:rFonts w:eastAsia="Calibri" w:cs="Times New Roman"/>
          <w:sz w:val="16"/>
        </w:rPr>
        <w:t xml:space="preserve">Specifically: a </w:t>
      </w:r>
      <w:r w:rsidRPr="002C0C3D">
        <w:rPr>
          <w:rFonts w:eastAsia="Calibri" w:cs="Times New Roman"/>
          <w:highlight w:val="green"/>
          <w:u w:val="single"/>
        </w:rPr>
        <w:t>state’s</w:t>
      </w:r>
      <w:r w:rsidRPr="002C0C3D">
        <w:rPr>
          <w:rFonts w:eastAsia="Calibri" w:cs="Times New Roman"/>
          <w:u w:val="single"/>
        </w:rPr>
        <w:t xml:space="preserve"> </w:t>
      </w:r>
      <w:r w:rsidRPr="002C0C3D">
        <w:rPr>
          <w:rFonts w:eastAsia="Calibri" w:cs="Times New Roman"/>
          <w:sz w:val="16"/>
        </w:rPr>
        <w:t xml:space="preserve">own </w:t>
      </w:r>
      <w:r w:rsidRPr="002C0C3D">
        <w:rPr>
          <w:rFonts w:eastAsia="Calibri" w:cs="Times New Roman"/>
          <w:highlight w:val="green"/>
          <w:u w:val="single"/>
        </w:rPr>
        <w:t>knowledge of its population</w:t>
      </w:r>
      <w:r w:rsidRPr="002C0C3D">
        <w:rPr>
          <w:rFonts w:eastAsia="Calibri" w:cs="Times New Roman"/>
          <w:sz w:val="16"/>
        </w:rPr>
        <w:t xml:space="preserve"> powerfully </w:t>
      </w:r>
      <w:r w:rsidRPr="002C0C3D">
        <w:rPr>
          <w:rFonts w:eastAsia="Calibri" w:cs="Times New Roman"/>
          <w:highlight w:val="green"/>
          <w:u w:val="single"/>
        </w:rPr>
        <w:t xml:space="preserve">frames </w:t>
      </w:r>
      <w:r w:rsidRPr="002C0C3D">
        <w:rPr>
          <w:rFonts w:eastAsia="Calibri" w:cs="Times New Roman"/>
          <w:u w:val="single"/>
        </w:rPr>
        <w:t xml:space="preserve">the </w:t>
      </w:r>
      <w:r w:rsidRPr="002C0C3D">
        <w:rPr>
          <w:rFonts w:eastAsia="Calibri" w:cs="Times New Roman"/>
          <w:highlight w:val="green"/>
          <w:u w:val="single"/>
        </w:rPr>
        <w:t>conditions</w:t>
      </w:r>
      <w:r w:rsidRPr="002C0C3D">
        <w:rPr>
          <w:rFonts w:eastAsia="Calibri" w:cs="Times New Roman"/>
          <w:u w:val="single"/>
        </w:rPr>
        <w:t xml:space="preserve"> and terms through which its citizens can see </w:t>
      </w:r>
      <w:proofErr w:type="gramStart"/>
      <w:r w:rsidRPr="002C0C3D">
        <w:rPr>
          <w:rFonts w:eastAsia="Calibri" w:cs="Times New Roman"/>
          <w:u w:val="single"/>
        </w:rPr>
        <w:t>themselves</w:t>
      </w:r>
      <w:proofErr w:type="gramEnd"/>
      <w:r w:rsidRPr="002C0C3D">
        <w:rPr>
          <w:rFonts w:eastAsia="Calibri" w:cs="Times New Roman"/>
          <w:u w:val="single"/>
        </w:rPr>
        <w:t xml:space="preserve"> as a nation.</w:t>
      </w:r>
      <w:r w:rsidRPr="002C0C3D">
        <w:rPr>
          <w:rFonts w:eastAsia="Calibri" w:cs="Times New Roman"/>
          <w:sz w:val="16"/>
        </w:rPr>
        <w:t xml:space="preserve"> In this way, they come to ‘govern’ themselves through the state’s ‘mentality’. (Brown and Boyle, 2000: 89) Govermentality offers a way to understand how individual behaviours in asylum and refugee contexts can be elicited by the state, not through any legal or forceful activities, but by engendering within subjects the desire to conduct themselves in one way or another. Such an ability extends the more common understandings of ‘governance’, which may rely upon financial or forceful means of eliciting the self-policing of subjects, to encompass a range of different forms of power, such as persuasion, seduction and ideological inculcation, that generate a deeper degree of autonomization among subjects (Allen, 2003; Gramsci, 2006). This approach foregrounds not only the psychology of ‘state actors’, but also the competing influences over this psychology, indicating the importance of social allegiance to state programmes. Silvey (2007) explores the importance of the development of governmentality within migration studies, pointing out the ability of governmentality studies to break free from the realist confines of coercive state power and its consequent ability to reveal the importance of local, situated decision-making and the struggles that occur around these. Once again, the contested role of actors and agency are reiterated in her description of the growing engagement with governmentality in the migration field: Whereas much classical work emphasizes states’ manifestations of centralized, sovereign power, the growing body of critical work highlights governmentality and the dispersion of power </w:t>
      </w:r>
      <w:r w:rsidRPr="002C0C3D">
        <w:rPr>
          <w:rFonts w:eastAsia="Calibri" w:cs="Times New Roman"/>
          <w:highlight w:val="green"/>
          <w:u w:val="single"/>
        </w:rPr>
        <w:t>beyond</w:t>
      </w:r>
      <w:r w:rsidRPr="002C0C3D">
        <w:rPr>
          <w:rFonts w:eastAsia="Calibri" w:cs="Times New Roman"/>
          <w:u w:val="single"/>
        </w:rPr>
        <w:t xml:space="preserve"> formal </w:t>
      </w:r>
      <w:r w:rsidRPr="002C0C3D">
        <w:rPr>
          <w:rFonts w:eastAsia="Calibri" w:cs="Times New Roman"/>
          <w:highlight w:val="green"/>
          <w:u w:val="single"/>
        </w:rPr>
        <w:t>state apparatuses</w:t>
      </w:r>
      <w:r w:rsidRPr="002C0C3D">
        <w:rPr>
          <w:rFonts w:eastAsia="Calibri" w:cs="Times New Roman"/>
          <w:sz w:val="16"/>
        </w:rPr>
        <w:t>. For migration research</w:t>
      </w:r>
      <w:r w:rsidRPr="002C0C3D">
        <w:rPr>
          <w:rFonts w:eastAsia="Calibri" w:cs="Times New Roman"/>
          <w:u w:val="single"/>
        </w:rPr>
        <w:t xml:space="preserve">, </w:t>
      </w:r>
      <w:r w:rsidRPr="002C0C3D">
        <w:rPr>
          <w:rFonts w:eastAsia="Calibri" w:cs="Times New Roman"/>
          <w:highlight w:val="green"/>
          <w:u w:val="single"/>
        </w:rPr>
        <w:t>this</w:t>
      </w:r>
      <w:r w:rsidRPr="002C0C3D">
        <w:rPr>
          <w:rFonts w:eastAsia="Calibri" w:cs="Times New Roman"/>
          <w:u w:val="single"/>
        </w:rPr>
        <w:t xml:space="preserve"> analytical shift </w:t>
      </w:r>
      <w:r w:rsidRPr="002C0C3D">
        <w:rPr>
          <w:rFonts w:eastAsia="Calibri" w:cs="Times New Roman"/>
          <w:highlight w:val="green"/>
          <w:u w:val="single"/>
        </w:rPr>
        <w:t>encourages</w:t>
      </w:r>
      <w:r w:rsidRPr="002C0C3D">
        <w:rPr>
          <w:rFonts w:eastAsia="Calibri" w:cs="Times New Roman"/>
          <w:u w:val="single"/>
        </w:rPr>
        <w:t xml:space="preserve"> </w:t>
      </w:r>
      <w:r w:rsidRPr="002C0C3D">
        <w:rPr>
          <w:rFonts w:eastAsia="Calibri" w:cs="Times New Roman"/>
          <w:sz w:val="16"/>
        </w:rPr>
        <w:t xml:space="preserve">greater attention not only to </w:t>
      </w:r>
      <w:r w:rsidRPr="002C0C3D">
        <w:rPr>
          <w:rFonts w:eastAsia="Calibri" w:cs="Times New Roman"/>
          <w:highlight w:val="green"/>
          <w:u w:val="single"/>
        </w:rPr>
        <w:t>discursive production of migrant’s bodies</w:t>
      </w:r>
      <w:r w:rsidRPr="002C0C3D">
        <w:rPr>
          <w:rFonts w:eastAsia="Calibri" w:cs="Times New Roman"/>
          <w:u w:val="single"/>
        </w:rPr>
        <w:t xml:space="preserve">, national </w:t>
      </w:r>
      <w:r w:rsidRPr="002C0C3D">
        <w:rPr>
          <w:rFonts w:eastAsia="Calibri" w:cs="Times New Roman"/>
          <w:highlight w:val="green"/>
          <w:u w:val="single"/>
        </w:rPr>
        <w:t>borders, and</w:t>
      </w:r>
      <w:r w:rsidRPr="002C0C3D">
        <w:rPr>
          <w:rFonts w:eastAsia="Calibri" w:cs="Times New Roman"/>
          <w:u w:val="single"/>
        </w:rPr>
        <w:t xml:space="preserve"> citizen </w:t>
      </w:r>
      <w:r w:rsidRPr="002C0C3D">
        <w:rPr>
          <w:rFonts w:eastAsia="Calibri" w:cs="Times New Roman"/>
          <w:highlight w:val="green"/>
          <w:u w:val="single"/>
        </w:rPr>
        <w:t>subjects,</w:t>
      </w:r>
      <w:r w:rsidRPr="002C0C3D">
        <w:rPr>
          <w:rFonts w:eastAsia="Calibri" w:cs="Times New Roman"/>
          <w:sz w:val="16"/>
        </w:rPr>
        <w:t xml:space="preserve"> but also </w:t>
      </w:r>
      <w:r w:rsidRPr="002C0C3D">
        <w:rPr>
          <w:rFonts w:eastAsia="Calibri" w:cs="Times New Roman"/>
          <w:highlight w:val="green"/>
          <w:u w:val="single"/>
        </w:rPr>
        <w:t>to the everyday</w:t>
      </w:r>
      <w:r w:rsidRPr="002C0C3D">
        <w:rPr>
          <w:rFonts w:eastAsia="Calibri" w:cs="Times New Roman"/>
          <w:u w:val="single"/>
        </w:rPr>
        <w:t xml:space="preserve"> </w:t>
      </w:r>
      <w:r w:rsidRPr="002C0C3D">
        <w:rPr>
          <w:rFonts w:eastAsia="Calibri" w:cs="Times New Roman"/>
          <w:sz w:val="16"/>
        </w:rPr>
        <w:t xml:space="preserve">mediations of </w:t>
      </w:r>
      <w:r w:rsidRPr="002C0C3D">
        <w:rPr>
          <w:rFonts w:eastAsia="Calibri" w:cs="Times New Roman"/>
          <w:highlight w:val="green"/>
          <w:u w:val="single"/>
        </w:rPr>
        <w:t>exclusion</w:t>
      </w:r>
      <w:r w:rsidRPr="002C0C3D">
        <w:rPr>
          <w:rFonts w:eastAsia="Calibri" w:cs="Times New Roman"/>
          <w:sz w:val="16"/>
        </w:rPr>
        <w:t xml:space="preserve">/inclusion </w:t>
      </w:r>
      <w:r w:rsidRPr="002C0C3D">
        <w:rPr>
          <w:rFonts w:eastAsia="Calibri" w:cs="Times New Roman"/>
          <w:highlight w:val="green"/>
          <w:u w:val="single"/>
        </w:rPr>
        <w:t>by</w:t>
      </w:r>
      <w:r w:rsidRPr="002C0C3D">
        <w:rPr>
          <w:rFonts w:eastAsia="Calibri" w:cs="Times New Roman"/>
          <w:u w:val="single"/>
        </w:rPr>
        <w:t xml:space="preserve"> actors involved in these circuits of</w:t>
      </w:r>
      <w:r w:rsidRPr="002C0C3D">
        <w:rPr>
          <w:rFonts w:eastAsia="Calibri" w:cs="Times New Roman"/>
          <w:sz w:val="16"/>
        </w:rPr>
        <w:t xml:space="preserve"> migration and </w:t>
      </w:r>
      <w:r w:rsidRPr="002C0C3D">
        <w:rPr>
          <w:rFonts w:eastAsia="Calibri" w:cs="Times New Roman"/>
          <w:highlight w:val="green"/>
          <w:u w:val="single"/>
        </w:rPr>
        <w:t>governance.</w:t>
      </w:r>
      <w:r w:rsidRPr="002C0C3D">
        <w:rPr>
          <w:rFonts w:eastAsia="Calibri" w:cs="Times New Roman"/>
          <w:sz w:val="16"/>
          <w:highlight w:val="green"/>
        </w:rPr>
        <w:t xml:space="preserve"> (</w:t>
      </w:r>
      <w:r w:rsidRPr="002C0C3D">
        <w:rPr>
          <w:rFonts w:eastAsia="Calibri" w:cs="Times New Roman"/>
          <w:sz w:val="16"/>
        </w:rPr>
        <w:t>Silvey, 2007: 268</w:t>
      </w:r>
      <w:r w:rsidRPr="002C0C3D">
        <w:rPr>
          <w:rFonts w:eastAsia="Calibri" w:cs="Times New Roman"/>
          <w:u w:val="single"/>
        </w:rPr>
        <w:t>) The actors involved</w:t>
      </w:r>
      <w:r w:rsidRPr="002C0C3D">
        <w:rPr>
          <w:rFonts w:eastAsia="Calibri" w:cs="Times New Roman"/>
          <w:sz w:val="16"/>
        </w:rPr>
        <w:t xml:space="preserve"> in circuits of migration and governance therefore </w:t>
      </w:r>
      <w:r w:rsidRPr="002C0C3D">
        <w:rPr>
          <w:rFonts w:eastAsia="Calibri" w:cs="Times New Roman"/>
          <w:u w:val="single"/>
        </w:rPr>
        <w:t xml:space="preserve">become key sites of contestation and resistance </w:t>
      </w:r>
      <w:r w:rsidRPr="002C0C3D">
        <w:rPr>
          <w:rFonts w:eastAsia="Calibri" w:cs="Times New Roman"/>
          <w:sz w:val="16"/>
        </w:rPr>
        <w:t xml:space="preserve">in their own right when a governmentality perspective is adopted. The volitional allegiance of actors within the asylum sector is contested through such governmental techniques as institutional cultures (Du ̈ vell and Jordan, 2003), the language with which the asylum issue is discussed and debated (Turton, 2003), media depictions of asylum seekers (Cwerner, 2004; Finney and Robinson, 2007), policy document representations (Malkki, 1996; Weber, 2003) and their spatial and temporal management (Gill, 2009). It is the </w:t>
      </w:r>
      <w:proofErr w:type="gramStart"/>
      <w:r w:rsidRPr="002C0C3D">
        <w:rPr>
          <w:rFonts w:eastAsia="Calibri" w:cs="Times New Roman"/>
          <w:sz w:val="16"/>
        </w:rPr>
        <w:t>combination</w:t>
      </w:r>
      <w:proofErr w:type="gramEnd"/>
      <w:r w:rsidRPr="002C0C3D">
        <w:rPr>
          <w:rFonts w:eastAsia="Calibri" w:cs="Times New Roman"/>
          <w:sz w:val="16"/>
        </w:rPr>
        <w:t xml:space="preserve"> of these techniques that can enlist influential asylum-sector actors into conducting themselves in ways that they envision are state-serving. </w:t>
      </w:r>
      <w:r w:rsidRPr="002C0C3D">
        <w:rPr>
          <w:rFonts w:eastAsia="Calibri" w:cs="Times New Roman"/>
          <w:u w:val="single"/>
        </w:rPr>
        <w:t xml:space="preserve">The breadth of interventions made by political scientists, sociologists and </w:t>
      </w:r>
      <w:r w:rsidRPr="002C0C3D">
        <w:rPr>
          <w:rFonts w:eastAsia="Calibri" w:cs="Times New Roman"/>
          <w:highlight w:val="green"/>
          <w:u w:val="single"/>
        </w:rPr>
        <w:t>geographers highlight</w:t>
      </w:r>
      <w:r w:rsidRPr="002C0C3D">
        <w:rPr>
          <w:rFonts w:eastAsia="Calibri" w:cs="Times New Roman"/>
          <w:u w:val="single"/>
        </w:rPr>
        <w:t xml:space="preserve">s the fact that the dominance of an essentialist notion of </w:t>
      </w:r>
      <w:r w:rsidRPr="002C0C3D">
        <w:rPr>
          <w:rFonts w:eastAsia="Calibri" w:cs="Times New Roman"/>
          <w:highlight w:val="green"/>
          <w:u w:val="single"/>
        </w:rPr>
        <w:t>a strict division between state and society, and the consequences of this division, are being radically questioned</w:t>
      </w:r>
      <w:r w:rsidRPr="002C0C3D">
        <w:rPr>
          <w:rFonts w:eastAsia="Calibri" w:cs="Times New Roman"/>
          <w:u w:val="single"/>
        </w:rPr>
        <w:t>.</w:t>
      </w:r>
      <w:r w:rsidRPr="002C0C3D">
        <w:rPr>
          <w:rFonts w:eastAsia="Calibri" w:cs="Times New Roman"/>
          <w:sz w:val="16"/>
        </w:rPr>
        <w:t xml:space="preserve"> While it is clear that there remain some significant differences between the various reactions to the consequences of state essentialism in the study of asylum migration, there are nevertheless commonalities in the approaches of radical commentators that point towards the </w:t>
      </w:r>
      <w:r w:rsidRPr="002C0C3D">
        <w:rPr>
          <w:rFonts w:eastAsia="Calibri" w:cs="Times New Roman"/>
          <w:u w:val="single"/>
        </w:rPr>
        <w:t>emergence of a distinctively different intellectual project that seeks to provide an alternative way of understanding the relationship between states and forced migrants.</w:t>
      </w:r>
      <w:r w:rsidRPr="002C0C3D">
        <w:rPr>
          <w:rFonts w:eastAsia="Calibri" w:cs="Times New Roman"/>
          <w:sz w:val="16"/>
        </w:rPr>
        <w:t xml:space="preserve"> At the risk of generalization, </w:t>
      </w:r>
      <w:r w:rsidRPr="002C0C3D">
        <w:rPr>
          <w:rFonts w:eastAsia="Calibri" w:cs="Times New Roman"/>
          <w:u w:val="single"/>
        </w:rPr>
        <w:t>it seems useful to sketch out these</w:t>
      </w:r>
      <w:r w:rsidRPr="002C0C3D">
        <w:rPr>
          <w:rFonts w:eastAsia="Calibri" w:cs="Times New Roman"/>
          <w:sz w:val="16"/>
        </w:rPr>
        <w:t xml:space="preserve"> key </w:t>
      </w:r>
      <w:r w:rsidRPr="002C0C3D">
        <w:rPr>
          <w:rFonts w:eastAsia="Calibri" w:cs="Times New Roman"/>
          <w:u w:val="single"/>
        </w:rPr>
        <w:t xml:space="preserve">characteristics of </w:t>
      </w:r>
      <w:proofErr w:type="gramStart"/>
      <w:r w:rsidRPr="002C0C3D">
        <w:rPr>
          <w:rFonts w:eastAsia="Calibri" w:cs="Times New Roman"/>
          <w:u w:val="single"/>
        </w:rPr>
        <w:t>an emerging</w:t>
      </w:r>
      <w:proofErr w:type="gramEnd"/>
      <w:r w:rsidRPr="002C0C3D">
        <w:rPr>
          <w:rFonts w:eastAsia="Calibri" w:cs="Times New Roman"/>
          <w:u w:val="single"/>
        </w:rPr>
        <w:t xml:space="preserve"> critical asylum geography.  </w:t>
      </w:r>
    </w:p>
    <w:p w:rsidR="002E58B1" w:rsidRPr="002C0C3D" w:rsidRDefault="002E58B1" w:rsidP="002E58B1">
      <w:pPr>
        <w:rPr>
          <w:rFonts w:eastAsia="Calibri" w:cs="Times New Roman"/>
          <w:u w:val="single"/>
        </w:rPr>
      </w:pPr>
    </w:p>
    <w:p w:rsidR="002E58B1" w:rsidRPr="002C0C3D" w:rsidRDefault="002E58B1" w:rsidP="00893921">
      <w:pPr>
        <w:pStyle w:val="Heading4"/>
      </w:pPr>
      <w:r w:rsidRPr="002C0C3D">
        <w:lastRenderedPageBreak/>
        <w:t xml:space="preserve">Southern border securitization is an attempt to separate the south from north </w:t>
      </w:r>
    </w:p>
    <w:p w:rsidR="002E58B1" w:rsidRPr="002C0C3D" w:rsidRDefault="002E58B1" w:rsidP="002E58B1">
      <w:pPr>
        <w:rPr>
          <w:sz w:val="16"/>
        </w:rPr>
      </w:pPr>
      <w:r w:rsidRPr="002C0C3D">
        <w:rPr>
          <w:b/>
        </w:rPr>
        <w:t xml:space="preserve">Bialasiewicz, 11 </w:t>
      </w:r>
      <w:r w:rsidRPr="002C0C3D">
        <w:rPr>
          <w:sz w:val="16"/>
        </w:rPr>
        <w:t>Department of Geography, Royal Holloway University of London (Luiza Bialasiewicz, 2011, “Borders above all”, Political Geography 30 (2011) 299–300)//ah</w:t>
      </w:r>
    </w:p>
    <w:p w:rsidR="002E58B1" w:rsidRPr="002C0C3D" w:rsidRDefault="002E58B1" w:rsidP="002E58B1">
      <w:pPr>
        <w:rPr>
          <w:sz w:val="16"/>
        </w:rPr>
      </w:pPr>
      <w:r w:rsidRPr="002C0C3D">
        <w:rPr>
          <w:sz w:val="16"/>
        </w:rPr>
        <w:t xml:space="preserve">Such </w:t>
      </w:r>
      <w:r w:rsidRPr="002C0C3D">
        <w:rPr>
          <w:bCs/>
          <w:u w:val="single"/>
        </w:rPr>
        <w:t>fears were driven by ‘a shocking geographical realization’,</w:t>
      </w:r>
      <w:r w:rsidRPr="002C0C3D">
        <w:rPr>
          <w:sz w:val="16"/>
        </w:rPr>
        <w:t xml:space="preserve"> as an editorial in Italian newspaper La Repubblica put it: t</w:t>
      </w:r>
      <w:r w:rsidRPr="002C0C3D">
        <w:rPr>
          <w:bCs/>
          <w:u w:val="single"/>
        </w:rPr>
        <w:t>hat the southern shore ‘is very close. It is practically here</w:t>
      </w:r>
      <w:r w:rsidRPr="002C0C3D">
        <w:rPr>
          <w:sz w:val="16"/>
        </w:rPr>
        <w:t>’ (Diamanti 2011). Too close, despite all the attempts of the previous years to transform the Mediterranean into a tightly sealed wall – and t</w:t>
      </w:r>
      <w:r w:rsidRPr="002C0C3D">
        <w:rPr>
          <w:bCs/>
          <w:u w:val="single"/>
        </w:rPr>
        <w:t>o keep the southern neighbours ‘as far away as possible’. The securitisation of</w:t>
      </w:r>
      <w:r w:rsidRPr="002C0C3D">
        <w:rPr>
          <w:sz w:val="16"/>
        </w:rPr>
        <w:t xml:space="preserve"> ‘EU’rope’s </w:t>
      </w:r>
      <w:r w:rsidRPr="002C0C3D">
        <w:rPr>
          <w:bCs/>
          <w:u w:val="single"/>
        </w:rPr>
        <w:t xml:space="preserve">southern </w:t>
      </w:r>
      <w:proofErr w:type="gramStart"/>
      <w:r w:rsidRPr="002C0C3D">
        <w:rPr>
          <w:bCs/>
          <w:u w:val="single"/>
        </w:rPr>
        <w:t>borders has</w:t>
      </w:r>
      <w:proofErr w:type="gramEnd"/>
      <w:r w:rsidRPr="002C0C3D">
        <w:rPr>
          <w:bCs/>
          <w:u w:val="single"/>
        </w:rPr>
        <w:t xml:space="preserve"> become a fundamental </w:t>
      </w:r>
      <w:r w:rsidRPr="002C0C3D">
        <w:rPr>
          <w:sz w:val="16"/>
        </w:rPr>
        <w:t xml:space="preserve">EU </w:t>
      </w:r>
      <w:r w:rsidRPr="002C0C3D">
        <w:rPr>
          <w:bCs/>
          <w:u w:val="single"/>
        </w:rPr>
        <w:t>priority</w:t>
      </w:r>
      <w:r w:rsidRPr="002C0C3D">
        <w:rPr>
          <w:sz w:val="16"/>
        </w:rPr>
        <w:t xml:space="preserve">. For instance, </w:t>
      </w:r>
      <w:r w:rsidRPr="002C0C3D">
        <w:rPr>
          <w:bCs/>
          <w:u w:val="single"/>
        </w:rPr>
        <w:t>the E</w:t>
      </w:r>
      <w:r w:rsidRPr="002C0C3D">
        <w:rPr>
          <w:sz w:val="16"/>
        </w:rPr>
        <w:t xml:space="preserve">uropean </w:t>
      </w:r>
      <w:r w:rsidRPr="002C0C3D">
        <w:rPr>
          <w:bCs/>
          <w:u w:val="single"/>
        </w:rPr>
        <w:t>N</w:t>
      </w:r>
      <w:r w:rsidRPr="002C0C3D">
        <w:rPr>
          <w:sz w:val="16"/>
        </w:rPr>
        <w:t xml:space="preserve">eighbourhood </w:t>
      </w:r>
      <w:r w:rsidRPr="002C0C3D">
        <w:rPr>
          <w:bCs/>
          <w:u w:val="single"/>
        </w:rPr>
        <w:t>P</w:t>
      </w:r>
      <w:r w:rsidRPr="002C0C3D">
        <w:rPr>
          <w:sz w:val="16"/>
        </w:rPr>
        <w:t xml:space="preserve">rogramme, </w:t>
      </w:r>
      <w:r w:rsidRPr="002C0C3D">
        <w:rPr>
          <w:bCs/>
          <w:u w:val="single"/>
        </w:rPr>
        <w:t>launched</w:t>
      </w:r>
      <w:r w:rsidRPr="002C0C3D">
        <w:rPr>
          <w:sz w:val="16"/>
        </w:rPr>
        <w:t xml:space="preserve"> in 2003 </w:t>
      </w:r>
      <w:r w:rsidRPr="002C0C3D">
        <w:rPr>
          <w:bCs/>
          <w:u w:val="single"/>
        </w:rPr>
        <w:t>with the aim of fostering ‘stability and peace’ at the</w:t>
      </w:r>
      <w:r w:rsidRPr="002C0C3D">
        <w:rPr>
          <w:sz w:val="16"/>
        </w:rPr>
        <w:t xml:space="preserve"> Union’s </w:t>
      </w:r>
      <w:r w:rsidRPr="002C0C3D">
        <w:rPr>
          <w:bCs/>
          <w:u w:val="single"/>
        </w:rPr>
        <w:t>external borders by creating a ‘ring of friends’, increasingly has moved to an explicitly security-led agenda</w:t>
      </w:r>
      <w:r w:rsidRPr="002C0C3D">
        <w:rPr>
          <w:sz w:val="16"/>
        </w:rPr>
        <w:t xml:space="preserve">. </w:t>
      </w:r>
      <w:r w:rsidRPr="002C0C3D">
        <w:rPr>
          <w:bCs/>
          <w:u w:val="single"/>
        </w:rPr>
        <w:t>Migration</w:t>
      </w:r>
      <w:r w:rsidRPr="002C0C3D">
        <w:rPr>
          <w:sz w:val="16"/>
        </w:rPr>
        <w:t xml:space="preserve"> </w:t>
      </w:r>
      <w:r w:rsidRPr="002C0C3D">
        <w:rPr>
          <w:bCs/>
          <w:u w:val="single"/>
        </w:rPr>
        <w:t>control</w:t>
      </w:r>
      <w:r w:rsidRPr="002C0C3D">
        <w:rPr>
          <w:sz w:val="16"/>
        </w:rPr>
        <w:t xml:space="preserve"> in particular </w:t>
      </w:r>
      <w:r w:rsidRPr="002C0C3D">
        <w:rPr>
          <w:bCs/>
          <w:u w:val="single"/>
        </w:rPr>
        <w:t>has</w:t>
      </w:r>
      <w:r w:rsidRPr="002C0C3D">
        <w:rPr>
          <w:sz w:val="16"/>
        </w:rPr>
        <w:t xml:space="preserve"> </w:t>
      </w:r>
      <w:r w:rsidRPr="002C0C3D">
        <w:rPr>
          <w:bCs/>
          <w:u w:val="single"/>
        </w:rPr>
        <w:t>become a key priority</w:t>
      </w:r>
      <w:r w:rsidRPr="002C0C3D">
        <w:rPr>
          <w:sz w:val="16"/>
        </w:rPr>
        <w:t xml:space="preserve"> of the ENP, with ‘EU’rope’s neighbours increasingly called upon to act as ‘EU’rope’s policemen (see Guild 2010, and the special section of Geopolitics, 2011). Henk van Houtum (2010) has described </w:t>
      </w:r>
      <w:r w:rsidRPr="002C0C3D">
        <w:rPr>
          <w:bCs/>
          <w:u w:val="single"/>
        </w:rPr>
        <w:t xml:space="preserve">this new ‘buffer zone geopolitics’ as the progressive ‘installation of a cordon sanitaire’ at the borders of the Union. </w:t>
      </w:r>
      <w:r w:rsidRPr="002C0C3D">
        <w:rPr>
          <w:sz w:val="16"/>
        </w:rPr>
        <w:t xml:space="preserve">It is a cordon sanitaire </w:t>
      </w:r>
      <w:r w:rsidRPr="002C0C3D">
        <w:rPr>
          <w:bCs/>
          <w:u w:val="single"/>
        </w:rPr>
        <w:t>whose main aim it has been to keep dangerous ﬂows</w:t>
      </w:r>
      <w:r w:rsidRPr="002C0C3D">
        <w:rPr>
          <w:sz w:val="16"/>
        </w:rPr>
        <w:t xml:space="preserve"> (of irregular migrants or other un-wanteds) </w:t>
      </w:r>
      <w:r w:rsidRPr="002C0C3D">
        <w:rPr>
          <w:bCs/>
          <w:u w:val="single"/>
        </w:rPr>
        <w:t>from</w:t>
      </w:r>
      <w:r w:rsidRPr="002C0C3D">
        <w:rPr>
          <w:sz w:val="16"/>
        </w:rPr>
        <w:t xml:space="preserve"> </w:t>
      </w:r>
      <w:r w:rsidRPr="002C0C3D">
        <w:rPr>
          <w:bCs/>
          <w:u w:val="single"/>
        </w:rPr>
        <w:t>even approaching the borders of the Union</w:t>
      </w:r>
      <w:r w:rsidRPr="002C0C3D">
        <w:rPr>
          <w:sz w:val="16"/>
        </w:rPr>
        <w:t xml:space="preserve">, with increasing emphasis on the ‘off-shoring’ and ‘out-sourcing’ of EU border management (Bigo &amp; Tsoukala, 2008; van Houtum &amp; Pijpers, 2007). The ‘de-bordering’ and externalisation of ‘EU’rope’s borders has been different from similar developments in North America, however, if only because the EU’s ‘border-work’ has been implemented thus far through a ﬂuid assemblage of agreements and actors, with considerable slippage between the bordering practices of Member States and what is done ‘on behalf’ of the Union. </w:t>
      </w:r>
    </w:p>
    <w:p w:rsidR="002E58B1" w:rsidRPr="002C0C3D" w:rsidRDefault="002E58B1" w:rsidP="002E58B1">
      <w:pPr>
        <w:rPr>
          <w:sz w:val="16"/>
        </w:rPr>
      </w:pPr>
    </w:p>
    <w:p w:rsidR="002E58B1" w:rsidRPr="002C0C3D" w:rsidRDefault="002E58B1" w:rsidP="00893921">
      <w:pPr>
        <w:pStyle w:val="Heading4"/>
      </w:pPr>
      <w:r w:rsidRPr="002C0C3D">
        <w:t xml:space="preserve">Immigration policy is the spawn of biopolitical management of populations </w:t>
      </w:r>
    </w:p>
    <w:p w:rsidR="002E58B1" w:rsidRPr="002C0C3D" w:rsidRDefault="002E58B1" w:rsidP="002E58B1">
      <w:pPr>
        <w:rPr>
          <w:sz w:val="16"/>
        </w:rPr>
      </w:pPr>
      <w:r w:rsidRPr="002C0C3D">
        <w:rPr>
          <w:b/>
        </w:rPr>
        <w:t xml:space="preserve">Wiebel, 10 </w:t>
      </w:r>
      <w:r w:rsidRPr="002C0C3D">
        <w:rPr>
          <w:sz w:val="16"/>
        </w:rPr>
        <w:t>Phd from University of Iowa (Jon Christopher Wiebel, 2010, “Beyond the border: on rhetoric, U.S. immigration, and governmentality” http://ir.uiowa.edu/cgi/viewcontent.cgi?article=2091&amp;context=etd)//ah</w:t>
      </w:r>
    </w:p>
    <w:p w:rsidR="002E58B1" w:rsidRPr="002C0C3D" w:rsidRDefault="002E58B1" w:rsidP="002E58B1">
      <w:pPr>
        <w:rPr>
          <w:sz w:val="16"/>
        </w:rPr>
      </w:pPr>
      <w:r w:rsidRPr="002C0C3D">
        <w:rPr>
          <w:sz w:val="16"/>
        </w:rPr>
        <w:t xml:space="preserve">While Andreas' research illustrates how contemporary border enforcement strategy reflects a concern over the mobility of populations, it stops short of considering how </w:t>
      </w:r>
      <w:r w:rsidRPr="002C0C3D">
        <w:rPr>
          <w:bCs/>
          <w:u w:val="single"/>
        </w:rPr>
        <w:t>policies implicated in immigration control function to govern,</w:t>
      </w:r>
      <w:r w:rsidRPr="002C0C3D">
        <w:rPr>
          <w:sz w:val="16"/>
        </w:rPr>
        <w:t xml:space="preserve"> in the sense of </w:t>
      </w:r>
      <w:r w:rsidRPr="002C0C3D">
        <w:rPr>
          <w:bCs/>
          <w:u w:val="single"/>
        </w:rPr>
        <w:t>shaping and managin</w:t>
      </w:r>
      <w:r w:rsidRPr="002C0C3D">
        <w:rPr>
          <w:sz w:val="16"/>
        </w:rPr>
        <w:t xml:space="preserve">g the conduct of, </w:t>
      </w:r>
      <w:r w:rsidRPr="002C0C3D">
        <w:rPr>
          <w:bCs/>
          <w:u w:val="single"/>
        </w:rPr>
        <w:t>populations</w:t>
      </w:r>
      <w:r w:rsidRPr="002C0C3D">
        <w:rPr>
          <w:sz w:val="16"/>
        </w:rPr>
        <w:t xml:space="preserve"> both </w:t>
      </w:r>
      <w:r w:rsidRPr="002C0C3D">
        <w:rPr>
          <w:bCs/>
          <w:u w:val="single"/>
        </w:rPr>
        <w:t>inside and outside the territorial boundaries of the United States</w:t>
      </w:r>
      <w:r w:rsidRPr="002C0C3D">
        <w:rPr>
          <w:sz w:val="16"/>
        </w:rPr>
        <w:t xml:space="preserve">. This is due to a modern conception of police in which police is simply "the instrument by which one prevents the occurrence of certain disorders" (Foucault, 2007, p. 354). This is most evident when Andreas concludes that border controls along the U.S.-Mexico boundary are "less about military defense . . . and more about the policing of CTAs [clandestine transnational actors], with terrorists, drug traffickers, undocumented migrants, and smugglers leading the list of state targets" (p. 107). As such, policing is conceptualized by Andreas as a practice oriented toward the prevention of disorder and illegality. </w:t>
      </w:r>
      <w:r w:rsidRPr="002C0C3D">
        <w:rPr>
          <w:bCs/>
          <w:u w:val="single"/>
        </w:rPr>
        <w:t xml:space="preserve">Immigration policy merely exists as a mechanism that imposes "constraints upon” particular bodies </w:t>
      </w:r>
      <w:r w:rsidRPr="002C0C3D">
        <w:rPr>
          <w:sz w:val="16"/>
        </w:rPr>
        <w:t xml:space="preserve">(Rose &amp; Miller, 1992, p. 174). But what if we are to take seriously Connelly's (1996) suggestion that through </w:t>
      </w:r>
      <w:r w:rsidRPr="002C0C3D">
        <w:rPr>
          <w:bCs/>
          <w:u w:val="single"/>
        </w:rPr>
        <w:t>migration</w:t>
      </w:r>
      <w:r w:rsidRPr="002C0C3D">
        <w:rPr>
          <w:sz w:val="16"/>
        </w:rPr>
        <w:t xml:space="preserve"> </w:t>
      </w:r>
      <w:r w:rsidRPr="002C0C3D">
        <w:rPr>
          <w:bCs/>
          <w:u w:val="single"/>
        </w:rPr>
        <w:t>policy</w:t>
      </w:r>
      <w:r w:rsidRPr="002C0C3D">
        <w:rPr>
          <w:sz w:val="16"/>
        </w:rPr>
        <w:t xml:space="preserve"> the state </w:t>
      </w:r>
      <w:r w:rsidRPr="002C0C3D">
        <w:rPr>
          <w:bCs/>
          <w:u w:val="single"/>
        </w:rPr>
        <w:t>involves itself in shaping the mobility of a population</w:t>
      </w:r>
      <w:r w:rsidRPr="002C0C3D">
        <w:rPr>
          <w:sz w:val="16"/>
        </w:rPr>
        <w:t xml:space="preserve">? Can the emphasis on policing within border enforcement strategy be understood not just as an attempt to eliminate what is taken to be a particular disorder (illegal immigration), but also as an attempt to manage and shape the movement of populations? </w:t>
      </w:r>
      <w:proofErr w:type="gramStart"/>
      <w:r w:rsidRPr="002C0C3D">
        <w:rPr>
          <w:sz w:val="16"/>
        </w:rPr>
        <w:t>scholarship</w:t>
      </w:r>
      <w:proofErr w:type="gramEnd"/>
      <w:r w:rsidRPr="002C0C3D">
        <w:rPr>
          <w:sz w:val="16"/>
        </w:rPr>
        <w:t xml:space="preserve"> of the function of police within liberal democratic states points to such a possibility (Dubber &amp; Valverde, 2008). Anchored in Foucault's concept of </w:t>
      </w:r>
      <w:r w:rsidRPr="002C0C3D">
        <w:rPr>
          <w:bCs/>
          <w:u w:val="single"/>
        </w:rPr>
        <w:t>governmentality, scholars from a variety of disciplines</w:t>
      </w:r>
      <w:r w:rsidRPr="002C0C3D">
        <w:rPr>
          <w:sz w:val="16"/>
        </w:rPr>
        <w:t xml:space="preserve"> have sought to understand police </w:t>
      </w:r>
      <w:r w:rsidRPr="002C0C3D">
        <w:rPr>
          <w:bCs/>
          <w:u w:val="single"/>
        </w:rPr>
        <w:t>power as a "modern technology of governance</w:t>
      </w:r>
      <w:r w:rsidRPr="002C0C3D">
        <w:rPr>
          <w:sz w:val="16"/>
        </w:rPr>
        <w:t xml:space="preserve">" oriented </w:t>
      </w:r>
      <w:r w:rsidRPr="002C0C3D">
        <w:rPr>
          <w:bCs/>
          <w:u w:val="single"/>
        </w:rPr>
        <w:t>toward</w:t>
      </w:r>
      <w:r w:rsidRPr="002C0C3D">
        <w:rPr>
          <w:sz w:val="16"/>
        </w:rPr>
        <w:t xml:space="preserve"> "maximizing the public </w:t>
      </w:r>
      <w:r w:rsidRPr="002C0C3D">
        <w:rPr>
          <w:bCs/>
          <w:u w:val="single"/>
        </w:rPr>
        <w:t>welfare</w:t>
      </w:r>
      <w:r w:rsidRPr="002C0C3D">
        <w:rPr>
          <w:sz w:val="16"/>
        </w:rPr>
        <w:t xml:space="preserve"> . . . as opposed to, say, the power to do justice" (Dubber &amp; Valverde, 2008, p. ix). Of particular importance is Levi's (2008) analysis of anti-crime ordinances implemented by the city of Chicago in the early 1990s. Designed to eliminate the loitering of gang members which was characterized as a method for intimidating local residents, Levi highlights how these ordinances 12 functioned to do more than eliminate a particular disorder. Analyzing the discourses associated with the ordinances, Levi unpacks a conception of police that takes policing to be part of "an array of techniques for governing" (p. 181). Put another way Levi considers how the Chicago anti-crime ordinances sought to influence the capacities and activities of population in ways other than the imposition of coercive force. This is epitomized by his claim that these ordinances "enjoyed little success; however, they did manage to keep people from becoming idle" (Levi, p. 189). </w:t>
      </w:r>
    </w:p>
    <w:p w:rsidR="002E58B1" w:rsidRPr="002C0C3D" w:rsidRDefault="002E58B1" w:rsidP="002E58B1">
      <w:pPr>
        <w:rPr>
          <w:sz w:val="16"/>
        </w:rPr>
      </w:pPr>
    </w:p>
    <w:p w:rsidR="002E58B1" w:rsidRPr="002C0C3D" w:rsidRDefault="002E58B1" w:rsidP="00893921">
      <w:pPr>
        <w:pStyle w:val="Heading4"/>
      </w:pPr>
      <w:r w:rsidRPr="002C0C3D">
        <w:t xml:space="preserve">Bordernlands are perceived the ‘wild zones’ of the global south – through this conceptualization wars have become blurred and rendered inevitable </w:t>
      </w:r>
    </w:p>
    <w:p w:rsidR="002E58B1" w:rsidRPr="002C0C3D" w:rsidRDefault="002E58B1" w:rsidP="002E58B1">
      <w:pPr>
        <w:rPr>
          <w:sz w:val="16"/>
        </w:rPr>
      </w:pPr>
      <w:r w:rsidRPr="002C0C3D">
        <w:rPr>
          <w:b/>
        </w:rPr>
        <w:t xml:space="preserve">Gregory, 11 </w:t>
      </w:r>
      <w:r w:rsidRPr="002C0C3D">
        <w:rPr>
          <w:sz w:val="16"/>
        </w:rPr>
        <w:t>PhD, Prof. at Department of Geography, University of British Columbia (Derek Gregory, May 2011, “The everywhere war” The Geographical Journal, Vol. 177 No. 3, pp. 238–250)//ah</w:t>
      </w:r>
    </w:p>
    <w:p w:rsidR="002E58B1" w:rsidRPr="002C0C3D" w:rsidRDefault="002E58B1" w:rsidP="002E58B1">
      <w:pPr>
        <w:rPr>
          <w:sz w:val="16"/>
        </w:rPr>
      </w:pPr>
      <w:r w:rsidRPr="002C0C3D">
        <w:rPr>
          <w:bCs/>
          <w:u w:val="single"/>
        </w:rPr>
        <w:t>Dufﬁeld</w:t>
      </w:r>
      <w:r w:rsidRPr="002C0C3D">
        <w:rPr>
          <w:sz w:val="16"/>
        </w:rPr>
        <w:t xml:space="preserve"> (2001, 309) once described the </w:t>
      </w:r>
      <w:r w:rsidRPr="002C0C3D">
        <w:rPr>
          <w:bCs/>
          <w:u w:val="single"/>
        </w:rPr>
        <w:t>borderlands</w:t>
      </w:r>
      <w:r w:rsidRPr="002C0C3D">
        <w:rPr>
          <w:sz w:val="16"/>
        </w:rPr>
        <w:t xml:space="preserve"> </w:t>
      </w:r>
      <w:r w:rsidRPr="002C0C3D">
        <w:rPr>
          <w:bCs/>
          <w:u w:val="single"/>
        </w:rPr>
        <w:t xml:space="preserve">as ‘an imagined geographical space where, in the eyes </w:t>
      </w:r>
      <w:r w:rsidRPr="002C0C3D">
        <w:rPr>
          <w:sz w:val="16"/>
        </w:rPr>
        <w:t xml:space="preserve">of </w:t>
      </w:r>
      <w:r w:rsidRPr="002C0C3D">
        <w:rPr>
          <w:bCs/>
          <w:u w:val="single"/>
        </w:rPr>
        <w:t>metropolitan actors and agencies</w:t>
      </w:r>
      <w:r w:rsidRPr="002C0C3D">
        <w:rPr>
          <w:sz w:val="16"/>
        </w:rPr>
        <w:t xml:space="preserve">, the characteristics of </w:t>
      </w:r>
      <w:r w:rsidRPr="002C0C3D">
        <w:rPr>
          <w:bCs/>
          <w:u w:val="single"/>
        </w:rPr>
        <w:t>brutality, excess and breakdown predominate’. There</w:t>
      </w:r>
      <w:r w:rsidRPr="002C0C3D">
        <w:rPr>
          <w:sz w:val="16"/>
        </w:rPr>
        <w:t>,</w:t>
      </w:r>
      <w:r w:rsidRPr="002C0C3D">
        <w:rPr>
          <w:bCs/>
          <w:u w:val="single"/>
        </w:rPr>
        <w:t xml:space="preserve"> in the ‘wild zones’ of the global South, wars are supposed to occur ‘through greed and sectarian gai</w:t>
      </w:r>
      <w:r w:rsidRPr="002C0C3D">
        <w:rPr>
          <w:sz w:val="16"/>
        </w:rPr>
        <w:t xml:space="preserve">n, </w:t>
      </w:r>
      <w:r w:rsidRPr="002C0C3D">
        <w:rPr>
          <w:bCs/>
          <w:u w:val="single"/>
        </w:rPr>
        <w:t>social fabric is destroyed and developmental gains reversed, non-combatants killed, humanitarian assistance abused and all civility abandoned’</w:t>
      </w:r>
      <w:r w:rsidRPr="002C0C3D">
        <w:rPr>
          <w:sz w:val="16"/>
        </w:rPr>
        <w:t xml:space="preserve">. </w:t>
      </w:r>
      <w:r w:rsidRPr="002C0C3D">
        <w:rPr>
          <w:bCs/>
          <w:u w:val="single"/>
        </w:rPr>
        <w:t xml:space="preserve">This imaginative geography folds in and out of the rhetorical distinction between ‘our’ wars </w:t>
      </w:r>
      <w:r w:rsidRPr="002C0C3D">
        <w:rPr>
          <w:sz w:val="16"/>
        </w:rPr>
        <w:t>– w</w:t>
      </w:r>
      <w:r w:rsidRPr="002C0C3D">
        <w:rPr>
          <w:bCs/>
          <w:u w:val="single"/>
        </w:rPr>
        <w:t xml:space="preserve">ars conducted by </w:t>
      </w:r>
      <w:r w:rsidRPr="002C0C3D">
        <w:rPr>
          <w:bCs/>
          <w:u w:val="single"/>
        </w:rPr>
        <w:lastRenderedPageBreak/>
        <w:t xml:space="preserve">advanced militaries that are supposed to be surgical, sensitive and scrupulous </w:t>
      </w:r>
      <w:r w:rsidRPr="002C0C3D">
        <w:rPr>
          <w:sz w:val="16"/>
        </w:rPr>
        <w:t>–</w:t>
      </w:r>
      <w:r w:rsidRPr="002C0C3D">
        <w:rPr>
          <w:bCs/>
          <w:u w:val="single"/>
        </w:rPr>
        <w:t xml:space="preserve"> and ‘their’ wars</w:t>
      </w:r>
      <w:r w:rsidRPr="002C0C3D">
        <w:rPr>
          <w:sz w:val="16"/>
        </w:rPr>
        <w:t xml:space="preserve">. </w:t>
      </w:r>
      <w:r w:rsidRPr="002C0C3D">
        <w:rPr>
          <w:bCs/>
          <w:u w:val="single"/>
        </w:rPr>
        <w:t xml:space="preserve">In reality, </w:t>
      </w:r>
      <w:r w:rsidRPr="002C0C3D">
        <w:rPr>
          <w:sz w:val="16"/>
        </w:rPr>
        <w:t xml:space="preserve">however, the </w:t>
      </w:r>
      <w:r w:rsidRPr="002C0C3D">
        <w:rPr>
          <w:bCs/>
          <w:u w:val="single"/>
        </w:rPr>
        <w:t>boundaries are blurred and each bleeds into its other</w:t>
      </w:r>
      <w:r w:rsidRPr="002C0C3D">
        <w:rPr>
          <w:sz w:val="16"/>
        </w:rPr>
        <w:t xml:space="preserve"> (Gregory 2010). Thus the US-led invasion of Afghanistan in October 2001 combined a longdistance,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Afghanistan the US Army pays off warlords and ultimately perhaps even the Taliban to ensure that its overland supply chain is protected from attack (Report of the Majority Staff 2010). I</w:t>
      </w:r>
      <w:r w:rsidRPr="002C0C3D">
        <w:rPr>
          <w:bCs/>
          <w:u w:val="single"/>
        </w:rPr>
        <w:t xml:space="preserve">n mapping these borderlands – which are also shadowlands, spaces that enter European and American imaginaries in phantasmatic form, barely known but vividly imagined </w:t>
      </w:r>
      <w:r w:rsidRPr="002C0C3D">
        <w:rPr>
          <w:sz w:val="16"/>
        </w:rPr>
        <w:t>–</w:t>
      </w:r>
      <w:r w:rsidRPr="002C0C3D">
        <w:rPr>
          <w:bCs/>
          <w:u w:val="single"/>
        </w:rPr>
        <w:t xml:space="preserve"> we jibe against the limits of cartographic and so of geopolitical reason</w:t>
      </w:r>
      <w:r w:rsidRPr="002C0C3D">
        <w:rPr>
          <w:sz w:val="16"/>
        </w:rPr>
        <w:t xml:space="preserve">. From Ratzel’s view of der Krieg </w:t>
      </w:r>
      <w:proofErr w:type="gramStart"/>
      <w:r w:rsidRPr="002C0C3D">
        <w:rPr>
          <w:sz w:val="16"/>
        </w:rPr>
        <w:t>als</w:t>
      </w:r>
      <w:proofErr w:type="gramEnd"/>
      <w:r w:rsidRPr="002C0C3D">
        <w:rPr>
          <w:sz w:val="16"/>
        </w:rPr>
        <w:t xml:space="preserve"> Schule des Raumes to Lacoste’s stinging denunciation – ‘la géographie, ça sert, d’abord, à faire la guerre’ – </w:t>
      </w:r>
      <w:r w:rsidRPr="002C0C3D">
        <w:rPr>
          <w:b/>
          <w:iCs/>
          <w:u w:val="single"/>
          <w:bdr w:val="single" w:sz="18" w:space="0" w:color="auto"/>
        </w:rPr>
        <w:t>the deadly liaison between modern war and modern geography has been conducted in resolutely territorial terms</w:t>
      </w:r>
      <w:r w:rsidRPr="002C0C3D">
        <w:rPr>
          <w:sz w:val="16"/>
        </w:rPr>
        <w:t>. To be sure, the genealogy of territory has multiple valences, and Ratzel’s Raum is not Lacoste’s espace, but a</w:t>
      </w:r>
      <w:r w:rsidRPr="002C0C3D">
        <w:rPr>
          <w:bCs/>
          <w:u w:val="single"/>
        </w:rPr>
        <w:t xml:space="preserve"> critical analysis of the everywhere war requires cartographic reason to be supplemented by other, more labile spatialities</w:t>
      </w:r>
      <w:r w:rsidRPr="002C0C3D">
        <w:rPr>
          <w:sz w:val="16"/>
        </w:rPr>
        <w:t xml:space="preserve">. </w:t>
      </w:r>
      <w:r w:rsidRPr="002C0C3D">
        <w:rPr>
          <w:bCs/>
          <w:u w:val="single"/>
        </w:rPr>
        <w:t>This is not only a matter of transcending the geopolitical, connecting it to the biopolitical and the geo-economic, but also of tracking space as a ‘doing’, precarious, partially open and never complete.</w:t>
      </w:r>
      <w:r w:rsidRPr="002C0C3D">
        <w:rPr>
          <w:sz w:val="16"/>
        </w:rPr>
        <w:t xml:space="preserve"> It is in something of this spirit that Bauman (2002, 83) identiﬁes th</w:t>
      </w:r>
      <w:r w:rsidRPr="002C0C3D">
        <w:rPr>
          <w:bCs/>
          <w:u w:val="single"/>
        </w:rPr>
        <w:t>e ‘planetary frontierlands’ as staging grounds of today’s wars, where efforts to ‘pin the divisions and mutual enmities to the ground seldom bring result</w:t>
      </w:r>
      <w:r w:rsidRPr="002C0C3D">
        <w:rPr>
          <w:sz w:val="16"/>
        </w:rPr>
        <w:t>s’. In the course of ‘</w:t>
      </w:r>
      <w:r w:rsidRPr="002C0C3D">
        <w:rPr>
          <w:bCs/>
          <w:u w:val="single"/>
        </w:rPr>
        <w:t xml:space="preserve">interminable frontierland </w:t>
      </w:r>
      <w:r w:rsidRPr="002C0C3D">
        <w:rPr>
          <w:sz w:val="16"/>
        </w:rPr>
        <w:t>warfare’, so he argues, ‘trenches are seldom dug’, adversaries are ‘constantly on the move’ and have become for all intents and purposes ‘</w:t>
      </w:r>
      <w:proofErr w:type="gramStart"/>
      <w:r w:rsidRPr="002C0C3D">
        <w:rPr>
          <w:sz w:val="16"/>
        </w:rPr>
        <w:t>extraterritorial</w:t>
      </w:r>
      <w:proofErr w:type="gramEnd"/>
      <w:r w:rsidRPr="002C0C3D">
        <w:rPr>
          <w:sz w:val="16"/>
        </w:rPr>
        <w:t>’. I am not sure about the last (Bauman is evidently thinking of al Qaeda, which is scarcely the summation of late modern war), but this is an arresting if impressionistic canvas and the ﬂuidity conveyed by Bauman’s broad brush-strokes needs to be ﬂeshed out. After the US-led invasion of Iraq it was commonplace to distinguish the Green Zone and its satellites (the US political-military bastion in Baghdad and its penumbra of Forward Operating Bases) from the ‘red zone’ that was everywhere else. But this categorical division is misleading. The colours seeped into and swirled around one another, so that occupied Iraq became not so much a patchwork of green zones and red zones as a thoroughly militarised landscape saturated in varying intensities of brown (khaki): ‘intensities’ because within this warscape military and paramilitary violence could descend at any moment without warning, and within it precarious local orders were constantly forming and re-forming. I think this is what Anderson (2011) means when he describes insurgencies oscillating ‘between extended periods of absence as a function of their dispersion’ and ‘moments of disruptive, punctual presence’, but these variable intensities entrain all sides in today’s ‘wars amongst the people’ – and most of all those caught in the middle.</w:t>
      </w:r>
    </w:p>
    <w:p w:rsidR="002E58B1" w:rsidRPr="002C0C3D" w:rsidRDefault="002E58B1" w:rsidP="002E58B1">
      <w:pPr>
        <w:rPr>
          <w:sz w:val="16"/>
        </w:rPr>
      </w:pPr>
      <w:r w:rsidRPr="002C0C3D">
        <w:rPr>
          <w:sz w:val="16"/>
        </w:rPr>
        <w:t xml:space="preserve"> </w:t>
      </w:r>
    </w:p>
    <w:p w:rsidR="002E58B1" w:rsidRPr="002C0C3D" w:rsidRDefault="002E58B1" w:rsidP="002E58B1">
      <w:pPr>
        <w:rPr>
          <w:sz w:val="16"/>
        </w:rPr>
      </w:pPr>
    </w:p>
    <w:p w:rsidR="002E58B1" w:rsidRPr="002C0C3D" w:rsidRDefault="002E58B1" w:rsidP="002E58B1"/>
    <w:p w:rsidR="002E58B1" w:rsidRPr="002C0C3D" w:rsidRDefault="002E58B1" w:rsidP="002E58B1">
      <w:pPr>
        <w:rPr>
          <w:rFonts w:eastAsia="Calibri" w:cs="Times New Roman"/>
        </w:rPr>
      </w:pPr>
    </w:p>
    <w:p w:rsidR="002E58B1" w:rsidRPr="002C0C3D" w:rsidRDefault="002E58B1" w:rsidP="002E58B1"/>
    <w:p w:rsidR="002E58B1" w:rsidRPr="002C0C3D" w:rsidRDefault="003D7BF0" w:rsidP="002E58B1">
      <w:pPr>
        <w:pStyle w:val="Heading3"/>
        <w:rPr>
          <w:rFonts w:eastAsia="Calibri"/>
        </w:rPr>
      </w:pPr>
      <w:r w:rsidRPr="002C0C3D">
        <w:rPr>
          <w:rFonts w:eastAsia="Calibri"/>
        </w:rPr>
        <w:lastRenderedPageBreak/>
        <w:t>1nc drugs</w:t>
      </w:r>
    </w:p>
    <w:p w:rsidR="002E58B1" w:rsidRPr="002C0C3D" w:rsidRDefault="002E58B1" w:rsidP="002E58B1"/>
    <w:p w:rsidR="002E58B1" w:rsidRPr="002C0C3D" w:rsidRDefault="002E58B1" w:rsidP="00893921">
      <w:pPr>
        <w:pStyle w:val="Heading4"/>
      </w:pPr>
      <w:r w:rsidRPr="002C0C3D">
        <w:t xml:space="preserve">The borders of the US and Mexico have been transformed into the first worlds open wound – the “war on drugs” has become the guise by which the State attempts to manage the inferior migrant population </w:t>
      </w:r>
    </w:p>
    <w:p w:rsidR="002E58B1" w:rsidRPr="002C0C3D" w:rsidRDefault="002E58B1" w:rsidP="002E58B1">
      <w:pPr>
        <w:rPr>
          <w:sz w:val="16"/>
        </w:rPr>
      </w:pPr>
      <w:r w:rsidRPr="002C0C3D">
        <w:rPr>
          <w:b/>
        </w:rPr>
        <w:t xml:space="preserve">Gregory, 11 </w:t>
      </w:r>
      <w:r w:rsidRPr="002C0C3D">
        <w:rPr>
          <w:sz w:val="16"/>
        </w:rPr>
        <w:t>PhD, Prof. at Department of Geography, University of British Columbia (Derek Gregory, May 2011, “The everywhere war” The Geographical Journal, Royal Geographical Society,  Vol. 177 No. 3, pp. 238–250)//ah</w:t>
      </w:r>
    </w:p>
    <w:p w:rsidR="002E58B1" w:rsidRPr="002C0C3D" w:rsidRDefault="002E58B1" w:rsidP="002E58B1">
      <w:pPr>
        <w:rPr>
          <w:bCs/>
          <w:u w:val="single"/>
        </w:rPr>
      </w:pPr>
      <w:r w:rsidRPr="002C0C3D">
        <w:rPr>
          <w:sz w:val="16"/>
        </w:rPr>
        <w:t xml:space="preserve">The </w:t>
      </w:r>
      <w:r w:rsidRPr="002C0C3D">
        <w:rPr>
          <w:bCs/>
          <w:u w:val="single"/>
        </w:rPr>
        <w:t xml:space="preserve">United States–Mexico borderlands are an ambiguous space too, </w:t>
      </w:r>
      <w:r w:rsidRPr="002C0C3D">
        <w:rPr>
          <w:sz w:val="16"/>
        </w:rPr>
        <w:t>‘</w:t>
      </w:r>
      <w:r w:rsidRPr="002C0C3D">
        <w:rPr>
          <w:bCs/>
          <w:u w:val="single"/>
        </w:rPr>
        <w:t>Amexica’</w:t>
      </w:r>
      <w:r w:rsidRPr="002C0C3D">
        <w:rPr>
          <w:sz w:val="16"/>
        </w:rPr>
        <w:t xml:space="preserve">, famously </w:t>
      </w:r>
      <w:r w:rsidRPr="002C0C3D">
        <w:rPr>
          <w:bCs/>
          <w:u w:val="single"/>
        </w:rPr>
        <w:t>described</w:t>
      </w:r>
      <w:r w:rsidRPr="002C0C3D">
        <w:rPr>
          <w:sz w:val="16"/>
        </w:rPr>
        <w:t xml:space="preserve"> by Anzaldúa (1987, 25) as ‘una herida abierta [</w:t>
      </w:r>
      <w:r w:rsidRPr="002C0C3D">
        <w:rPr>
          <w:bCs/>
          <w:u w:val="single"/>
        </w:rPr>
        <w:t>an</w:t>
      </w:r>
      <w:r w:rsidRPr="002C0C3D">
        <w:rPr>
          <w:sz w:val="16"/>
        </w:rPr>
        <w:t xml:space="preserve"> open </w:t>
      </w:r>
      <w:r w:rsidRPr="002C0C3D">
        <w:rPr>
          <w:bCs/>
          <w:u w:val="single"/>
        </w:rPr>
        <w:t>wound</w:t>
      </w:r>
      <w:r w:rsidRPr="002C0C3D">
        <w:rPr>
          <w:sz w:val="16"/>
        </w:rPr>
        <w:t>] w</w:t>
      </w:r>
      <w:r w:rsidRPr="002C0C3D">
        <w:rPr>
          <w:bCs/>
          <w:u w:val="single"/>
        </w:rPr>
        <w:t>here the Third World grates against the First and bleeds</w:t>
      </w:r>
      <w:r w:rsidRPr="002C0C3D">
        <w:rPr>
          <w:sz w:val="16"/>
        </w:rPr>
        <w:t xml:space="preserve">.’ Before a scab can form, she continued, ‘it hemorrhages again, the lifeblood of two worlds merging to form a third country – a border culture’. Coleman (2005) sees the border as a trickster ﬁgure, at once being opened to the passage of capital and commodities under the sign of neoliberalism and closed to the movement of migrants who are often themselves victims of neoliberalism, and he is right to treat ‘de-bordering’ and ‘re-bordering’ as a tense and countervailing constellation of transnational, national and local practices. But Anzaldúa’s original sanguinary metaphor seems ever more appropriate as </w:t>
      </w:r>
      <w:r w:rsidRPr="002C0C3D">
        <w:rPr>
          <w:bCs/>
          <w:u w:val="single"/>
        </w:rPr>
        <w:t>the</w:t>
      </w:r>
      <w:r w:rsidRPr="002C0C3D">
        <w:rPr>
          <w:sz w:val="16"/>
        </w:rPr>
        <w:t xml:space="preserve"> </w:t>
      </w:r>
      <w:r w:rsidRPr="002C0C3D">
        <w:rPr>
          <w:bCs/>
          <w:u w:val="single"/>
        </w:rPr>
        <w:t xml:space="preserve">border has come to be performed as the front-line in what Vulliamy </w:t>
      </w:r>
      <w:r w:rsidRPr="002C0C3D">
        <w:rPr>
          <w:sz w:val="16"/>
        </w:rPr>
        <w:t>(2010, 12) calls ‘t</w:t>
      </w:r>
      <w:r w:rsidRPr="002C0C3D">
        <w:rPr>
          <w:bCs/>
          <w:u w:val="single"/>
        </w:rPr>
        <w:t>he ﬁrst real twentyﬁrst century war’</w:t>
      </w:r>
      <w:r w:rsidRPr="002C0C3D">
        <w:rPr>
          <w:sz w:val="16"/>
        </w:rPr>
        <w:t xml:space="preserve"> because, he says, </w:t>
      </w:r>
      <w:r w:rsidRPr="002C0C3D">
        <w:rPr>
          <w:bCs/>
          <w:u w:val="single"/>
        </w:rPr>
        <w:t xml:space="preserve">it is also a ‘postpolitical war’. </w:t>
      </w:r>
      <w:r w:rsidRPr="002C0C3D">
        <w:rPr>
          <w:sz w:val="16"/>
        </w:rPr>
        <w:t xml:space="preserve">What he has in mind is </w:t>
      </w:r>
      <w:r w:rsidRPr="002C0C3D">
        <w:rPr>
          <w:bCs/>
          <w:u w:val="single"/>
        </w:rPr>
        <w:t>the</w:t>
      </w:r>
      <w:r w:rsidRPr="002C0C3D">
        <w:rPr>
          <w:sz w:val="16"/>
        </w:rPr>
        <w:t xml:space="preserve"> </w:t>
      </w:r>
      <w:r w:rsidRPr="002C0C3D">
        <w:rPr>
          <w:bCs/>
          <w:u w:val="single"/>
        </w:rPr>
        <w:t>trans-border ‘war on drugs’</w:t>
      </w:r>
      <w:r w:rsidRPr="002C0C3D">
        <w:rPr>
          <w:sz w:val="16"/>
        </w:rPr>
        <w:t xml:space="preserve">, but his characterisations fail to capture the twentieth-century histories that </w:t>
      </w:r>
      <w:r w:rsidRPr="002C0C3D">
        <w:rPr>
          <w:bCs/>
          <w:u w:val="single"/>
        </w:rPr>
        <w:t>are embedded in the conﬂict,</w:t>
      </w:r>
      <w:r w:rsidRPr="002C0C3D">
        <w:rPr>
          <w:sz w:val="16"/>
        </w:rPr>
        <w:t xml:space="preserve"> the intimate connections between </w:t>
      </w:r>
      <w:r w:rsidRPr="002C0C3D">
        <w:rPr>
          <w:bCs/>
          <w:u w:val="single"/>
        </w:rPr>
        <w:t>narcotrafﬁcking</w:t>
      </w:r>
      <w:r w:rsidRPr="002C0C3D">
        <w:rPr>
          <w:sz w:val="16"/>
        </w:rPr>
        <w:t xml:space="preserve"> and the Mexican state, </w:t>
      </w:r>
      <w:r w:rsidRPr="002C0C3D">
        <w:rPr>
          <w:bCs/>
          <w:u w:val="single"/>
        </w:rPr>
        <w:t>and</w:t>
      </w:r>
      <w:r w:rsidRPr="002C0C3D">
        <w:rPr>
          <w:sz w:val="16"/>
        </w:rPr>
        <w:t xml:space="preserve"> </w:t>
      </w:r>
      <w:r w:rsidRPr="002C0C3D">
        <w:rPr>
          <w:bCs/>
          <w:u w:val="single"/>
        </w:rPr>
        <w:t>the ways</w:t>
      </w:r>
      <w:r w:rsidRPr="002C0C3D">
        <w:rPr>
          <w:sz w:val="16"/>
        </w:rPr>
        <w:t xml:space="preserve"> in which </w:t>
      </w:r>
      <w:r w:rsidRPr="002C0C3D">
        <w:rPr>
          <w:bCs/>
          <w:u w:val="single"/>
        </w:rPr>
        <w:t>this</w:t>
      </w:r>
      <w:r w:rsidRPr="002C0C3D">
        <w:rPr>
          <w:sz w:val="16"/>
        </w:rPr>
        <w:t xml:space="preserve"> increasingly </w:t>
      </w:r>
      <w:r w:rsidRPr="002C0C3D">
        <w:rPr>
          <w:bCs/>
          <w:u w:val="single"/>
        </w:rPr>
        <w:t xml:space="preserve">militarised campaign forms one plane in a multi-dimensional battlespace where </w:t>
      </w:r>
      <w:r w:rsidRPr="002C0C3D">
        <w:rPr>
          <w:b/>
          <w:iCs/>
          <w:u w:val="single"/>
          <w:bdr w:val="single" w:sz="18" w:space="0" w:color="auto"/>
        </w:rPr>
        <w:t>drug trafﬁckers and undocumented migrants are being transformed into insurgents and terrorists</w:t>
      </w:r>
      <w:r w:rsidRPr="002C0C3D">
        <w:rPr>
          <w:sz w:val="16"/>
        </w:rPr>
        <w:t>. Al</w:t>
      </w:r>
      <w:r w:rsidRPr="002C0C3D">
        <w:rPr>
          <w:bCs/>
          <w:u w:val="single"/>
        </w:rPr>
        <w:t>l of these violent geographies are freighted with</w:t>
      </w:r>
      <w:r w:rsidRPr="002C0C3D">
        <w:rPr>
          <w:b/>
          <w:iCs/>
          <w:u w:val="single"/>
          <w:bdr w:val="single" w:sz="18" w:space="0" w:color="auto"/>
        </w:rPr>
        <w:t xml:space="preserve"> political implications. </w:t>
      </w:r>
      <w:r w:rsidRPr="002C0C3D">
        <w:rPr>
          <w:sz w:val="16"/>
        </w:rPr>
        <w:t xml:space="preserve">In the 1980s the major drug trafﬁcking routes into the United States from Central and South America ran through the Caribbean, and there have been persistent (with the Institute of British Geographers)claims that CIA support for the Contra rebels in Nicaragua involved at least tacit support for an ongoing arms-for-drugs exchange. The increasing public scrutiny of these arrangements combined with the success of counter-narcotics operations to prompt Colombian drug cartels to develop new trafﬁcking routes through Mexico’s border cities. These routes were controlled by one major Mexican trafﬁcker, Félix Gallardo, but when he was imprisoned in 1989 he had his lieutenants divide the border into territories and reach an accommodation with Mexican authorities so that they could concentrate on ﬁghting what he saw as ‘the real enemy’: the agents of the United States. These arrangements soon broke down. Fighting between the new regional cartels spiralled into a battle for proﬁts through territorial expansion, and as the violence intensiﬁed the state militarised its response. Federal troops had long been used to destroy marijuana and poppy ﬁelds in rural areas, especially in the mountainous Golden Triangle that spans Chihuahua, Sinaloa and Durango, but despite their raids domestic production soared. The army was ill-prepared for the switch to interdiction in cities, where its record proved even more mixed and the consequences far bloodier: </w:t>
      </w:r>
      <w:r w:rsidRPr="002C0C3D">
        <w:rPr>
          <w:bCs/>
          <w:u w:val="single"/>
        </w:rPr>
        <w:t>more than 35,000 people have been killed in the last 4 years, more than the toll in Afghanistan over the same period</w:t>
      </w:r>
      <w:r w:rsidRPr="002C0C3D">
        <w:rPr>
          <w:sz w:val="16"/>
        </w:rPr>
        <w:t xml:space="preserve">. Fifty thousand federal troops and thousands more private security contractors, many of them employed by US security companies, are now deployed. </w:t>
      </w:r>
      <w:r w:rsidRPr="002C0C3D">
        <w:rPr>
          <w:bCs/>
          <w:u w:val="single"/>
        </w:rPr>
        <w:t>The conventional</w:t>
      </w:r>
      <w:r w:rsidRPr="002C0C3D">
        <w:rPr>
          <w:sz w:val="16"/>
        </w:rPr>
        <w:t xml:space="preserve"> </w:t>
      </w:r>
      <w:r w:rsidRPr="002C0C3D">
        <w:rPr>
          <w:bCs/>
          <w:u w:val="single"/>
        </w:rPr>
        <w:t>and</w:t>
      </w:r>
      <w:r w:rsidRPr="002C0C3D">
        <w:rPr>
          <w:sz w:val="16"/>
        </w:rPr>
        <w:t xml:space="preserve"> I dare say </w:t>
      </w:r>
      <w:r w:rsidRPr="002C0C3D">
        <w:rPr>
          <w:bCs/>
          <w:u w:val="single"/>
        </w:rPr>
        <w:t>dominant reading treats</w:t>
      </w:r>
      <w:r w:rsidRPr="002C0C3D">
        <w:rPr>
          <w:sz w:val="16"/>
        </w:rPr>
        <w:t xml:space="preserve"> all </w:t>
      </w:r>
      <w:r w:rsidRPr="002C0C3D">
        <w:rPr>
          <w:bCs/>
          <w:u w:val="single"/>
        </w:rPr>
        <w:t>these deaths as conﬁned to those caught up in the drug trade.</w:t>
      </w:r>
      <w:r w:rsidRPr="002C0C3D">
        <w:rPr>
          <w:sz w:val="16"/>
        </w:rPr>
        <w:t xml:space="preserve"> </w:t>
      </w:r>
      <w:r w:rsidRPr="002C0C3D">
        <w:rPr>
          <w:bCs/>
          <w:u w:val="single"/>
        </w:rPr>
        <w:t>Leaving</w:t>
      </w:r>
      <w:r w:rsidRPr="002C0C3D">
        <w:rPr>
          <w:sz w:val="16"/>
        </w:rPr>
        <w:t xml:space="preserve"> on one side </w:t>
      </w:r>
      <w:r w:rsidRPr="002C0C3D">
        <w:rPr>
          <w:bCs/>
          <w:u w:val="single"/>
        </w:rPr>
        <w:t>those who are literally caugh</w:t>
      </w:r>
      <w:r w:rsidRPr="002C0C3D">
        <w:rPr>
          <w:sz w:val="16"/>
        </w:rPr>
        <w:t>t, tr</w:t>
      </w:r>
      <w:r w:rsidRPr="002C0C3D">
        <w:rPr>
          <w:bCs/>
          <w:u w:val="single"/>
        </w:rPr>
        <w:t>apped in the trade by spiralling circles of poverty set spinning by the rapid neoliberalisation of the economy,</w:t>
      </w:r>
      <w:r w:rsidRPr="002C0C3D">
        <w:rPr>
          <w:sz w:val="16"/>
        </w:rPr>
        <w:t xml:space="preserve"> some Mexican scholars insist that the </w:t>
      </w:r>
      <w:r w:rsidRPr="002C0C3D">
        <w:rPr>
          <w:bCs/>
          <w:u w:val="single"/>
        </w:rPr>
        <w:t>victims</w:t>
      </w:r>
      <w:r w:rsidRPr="002C0C3D">
        <w:rPr>
          <w:sz w:val="16"/>
        </w:rPr>
        <w:t xml:space="preserve"> </w:t>
      </w:r>
      <w:r w:rsidRPr="002C0C3D">
        <w:rPr>
          <w:bCs/>
          <w:u w:val="single"/>
        </w:rPr>
        <w:t>include human rights activists, community leaders and labour organisers</w:t>
      </w:r>
      <w:r w:rsidRPr="002C0C3D">
        <w:rPr>
          <w:sz w:val="16"/>
        </w:rPr>
        <w:t>. Certainly, Mexico is no stranger to military repression. D</w:t>
      </w:r>
      <w:r w:rsidRPr="002C0C3D">
        <w:rPr>
          <w:bCs/>
          <w:u w:val="single"/>
        </w:rPr>
        <w:t xml:space="preserve">uring the ‘dirty war’ </w:t>
      </w:r>
      <w:r w:rsidRPr="002C0C3D">
        <w:rPr>
          <w:sz w:val="16"/>
        </w:rPr>
        <w:t xml:space="preserve">from the 1960s through to the 1980s, </w:t>
      </w:r>
      <w:r w:rsidRPr="002C0C3D">
        <w:rPr>
          <w:bCs/>
          <w:u w:val="single"/>
        </w:rPr>
        <w:t>the Army was given carte blanche to put down</w:t>
      </w:r>
      <w:r w:rsidRPr="002C0C3D">
        <w:rPr>
          <w:sz w:val="16"/>
        </w:rPr>
        <w:t xml:space="preserve"> student </w:t>
      </w:r>
      <w:r w:rsidRPr="002C0C3D">
        <w:rPr>
          <w:bCs/>
          <w:u w:val="single"/>
        </w:rPr>
        <w:t>demonstrations</w:t>
      </w:r>
      <w:r w:rsidRPr="002C0C3D">
        <w:rPr>
          <w:sz w:val="16"/>
        </w:rPr>
        <w:t xml:space="preserve"> and guerilla groups, </w:t>
      </w:r>
      <w:r w:rsidRPr="002C0C3D">
        <w:rPr>
          <w:bCs/>
          <w:u w:val="single"/>
        </w:rPr>
        <w:t>and</w:t>
      </w:r>
      <w:r w:rsidRPr="002C0C3D">
        <w:rPr>
          <w:sz w:val="16"/>
        </w:rPr>
        <w:t xml:space="preserve"> it </w:t>
      </w:r>
      <w:r w:rsidRPr="002C0C3D">
        <w:rPr>
          <w:bCs/>
          <w:u w:val="single"/>
        </w:rPr>
        <w:t>carried</w:t>
      </w:r>
      <w:r w:rsidRPr="002C0C3D">
        <w:rPr>
          <w:sz w:val="16"/>
        </w:rPr>
        <w:t xml:space="preserve"> out ‘</w:t>
      </w:r>
      <w:r w:rsidRPr="002C0C3D">
        <w:rPr>
          <w:bCs/>
          <w:u w:val="single"/>
        </w:rPr>
        <w:t>disappearances’</w:t>
      </w:r>
      <w:r w:rsidRPr="002C0C3D">
        <w:rPr>
          <w:sz w:val="16"/>
        </w:rPr>
        <w:t xml:space="preserve"> and illegal </w:t>
      </w:r>
      <w:r w:rsidRPr="002C0C3D">
        <w:rPr>
          <w:bCs/>
          <w:u w:val="single"/>
        </w:rPr>
        <w:t>detentions</w:t>
      </w:r>
      <w:r w:rsidRPr="002C0C3D">
        <w:rPr>
          <w:sz w:val="16"/>
        </w:rPr>
        <w:t xml:space="preserve">, </w:t>
      </w:r>
      <w:r w:rsidRPr="002C0C3D">
        <w:rPr>
          <w:bCs/>
          <w:u w:val="single"/>
        </w:rPr>
        <w:t>torture</w:t>
      </w:r>
      <w:r w:rsidRPr="002C0C3D">
        <w:rPr>
          <w:sz w:val="16"/>
        </w:rPr>
        <w:t xml:space="preserve"> and </w:t>
      </w:r>
      <w:r w:rsidRPr="002C0C3D">
        <w:rPr>
          <w:bCs/>
          <w:u w:val="single"/>
        </w:rPr>
        <w:t>killings on such a scale that the United States noted ‘an emerging security problem’</w:t>
      </w:r>
      <w:r w:rsidRPr="002C0C3D">
        <w:rPr>
          <w:sz w:val="16"/>
        </w:rPr>
        <w:t xml:space="preserve">. </w:t>
      </w:r>
      <w:r w:rsidRPr="002C0C3D">
        <w:rPr>
          <w:bCs/>
          <w:u w:val="single"/>
        </w:rPr>
        <w:t xml:space="preserve">The cloak for these </w:t>
      </w:r>
      <w:r w:rsidRPr="002C0C3D">
        <w:rPr>
          <w:sz w:val="16"/>
        </w:rPr>
        <w:t xml:space="preserve">bloody </w:t>
      </w:r>
      <w:r w:rsidRPr="002C0C3D">
        <w:rPr>
          <w:bCs/>
          <w:u w:val="single"/>
        </w:rPr>
        <w:t>operations</w:t>
      </w:r>
      <w:r w:rsidRPr="002C0C3D">
        <w:rPr>
          <w:sz w:val="16"/>
        </w:rPr>
        <w:t xml:space="preserve"> was the Cold War, and some scholars believe that the ‘drug war’ now serves as a convenient cover for the renewed criminalisation of social protest. When President </w:t>
      </w:r>
      <w:r w:rsidRPr="002C0C3D">
        <w:rPr>
          <w:bCs/>
          <w:u w:val="single"/>
        </w:rPr>
        <w:t>Calderon describes the campaign as ‘a wa</w:t>
      </w:r>
      <w:r w:rsidRPr="002C0C3D">
        <w:rPr>
          <w:sz w:val="16"/>
        </w:rPr>
        <w:t xml:space="preserve">r’, therefore, the word is freighted with layers of political meaning. He and his ministers constantly speak in these terms, and Calderon has even compared the ﬁght against the cartels to Mexico’s celebrated defeat of an invading French expeditionary force on 5 May 1862; but for many Mexicans the reverberations are more recent than Cinco de Mayo. </w:t>
      </w:r>
      <w:r w:rsidRPr="002C0C3D">
        <w:rPr>
          <w:bCs/>
          <w:u w:val="single"/>
        </w:rPr>
        <w:t>Yet the declaration has to be seen as something more than the intensiﬁed militarisation of security</w:t>
      </w:r>
      <w:r w:rsidRPr="002C0C3D">
        <w:rPr>
          <w:sz w:val="16"/>
        </w:rPr>
        <w:t>. ‘I</w:t>
      </w:r>
      <w:r w:rsidRPr="002C0C3D">
        <w:rPr>
          <w:bCs/>
          <w:u w:val="single"/>
        </w:rPr>
        <w:t>t is no longer a matter of organised crim</w:t>
      </w:r>
      <w:r w:rsidRPr="002C0C3D">
        <w:rPr>
          <w:sz w:val="16"/>
        </w:rPr>
        <w:t>e’, El Universal declared in a June 2010 editorial, ‘</w:t>
      </w:r>
      <w:r w:rsidRPr="002C0C3D">
        <w:rPr>
          <w:bCs/>
          <w:u w:val="single"/>
        </w:rPr>
        <w:t>but rather of the loss of the state’</w:t>
      </w:r>
      <w:r w:rsidRPr="002C0C3D">
        <w:rPr>
          <w:sz w:val="16"/>
        </w:rPr>
        <w:t xml:space="preserve">. Calderon said much the same on 4 August 2010: ‘it [has] become </w:t>
      </w:r>
      <w:r w:rsidRPr="002C0C3D">
        <w:rPr>
          <w:bCs/>
          <w:u w:val="single"/>
        </w:rPr>
        <w:t>a challenge to the state, an attempt to replace the state’,</w:t>
      </w:r>
      <w:r w:rsidRPr="002C0C3D">
        <w:rPr>
          <w:sz w:val="16"/>
        </w:rPr>
        <w:t xml:space="preserve"> he claimed, because the </w:t>
      </w:r>
      <w:r w:rsidRPr="002C0C3D">
        <w:rPr>
          <w:bCs/>
          <w:u w:val="single"/>
        </w:rPr>
        <w:t>cartels ‘are trying to impose a monopoly by force of arms, and are even trying to impose their own laws’.</w:t>
      </w:r>
    </w:p>
    <w:p w:rsidR="002E58B1" w:rsidRPr="002C0C3D" w:rsidRDefault="002E58B1" w:rsidP="002E58B1">
      <w:pPr>
        <w:rPr>
          <w:rFonts w:eastAsia="Calibri" w:cs="Times New Roman"/>
        </w:rPr>
      </w:pPr>
    </w:p>
    <w:p w:rsidR="002E58B1" w:rsidRPr="002C0C3D" w:rsidRDefault="002E58B1" w:rsidP="003D7BF0"/>
    <w:p w:rsidR="002E58B1" w:rsidRPr="002C0C3D" w:rsidRDefault="002E58B1" w:rsidP="002E58B1">
      <w:pPr>
        <w:rPr>
          <w:rFonts w:eastAsia="Calibri" w:cs="Times New Roman"/>
        </w:rPr>
      </w:pPr>
    </w:p>
    <w:p w:rsidR="002E58B1" w:rsidRPr="002C0C3D" w:rsidRDefault="002E58B1" w:rsidP="002E58B1"/>
    <w:p w:rsidR="002E58B1" w:rsidRPr="002C0C3D" w:rsidRDefault="003D7BF0" w:rsidP="002E58B1">
      <w:pPr>
        <w:pStyle w:val="Heading3"/>
      </w:pPr>
      <w:r w:rsidRPr="002C0C3D">
        <w:lastRenderedPageBreak/>
        <w:t>1nc green tech</w:t>
      </w:r>
    </w:p>
    <w:p w:rsidR="002E58B1" w:rsidRPr="002C0C3D" w:rsidRDefault="002E58B1" w:rsidP="002E58B1"/>
    <w:p w:rsidR="002E58B1" w:rsidRPr="002C0C3D" w:rsidRDefault="002E58B1" w:rsidP="00893921">
      <w:pPr>
        <w:pStyle w:val="Heading4"/>
        <w:rPr>
          <w:rFonts w:eastAsia="Calibri"/>
        </w:rPr>
      </w:pPr>
      <w:r w:rsidRPr="002C0C3D">
        <w:rPr>
          <w:rFonts w:eastAsia="Calibri"/>
        </w:rPr>
        <w:t xml:space="preserve">Economic engagement over green issues greenwashes the status quo of hegemonic inequalities and frenetic consumerism—they merely reproduce </w:t>
      </w:r>
      <w:proofErr w:type="gramStart"/>
      <w:r w:rsidRPr="002C0C3D">
        <w:rPr>
          <w:rFonts w:eastAsia="Calibri"/>
        </w:rPr>
        <w:t>existing geopolitical relations which makes</w:t>
      </w:r>
      <w:proofErr w:type="gramEnd"/>
      <w:r w:rsidRPr="002C0C3D">
        <w:rPr>
          <w:rFonts w:eastAsia="Calibri"/>
        </w:rPr>
        <w:t xml:space="preserve"> extinction via sacrificial politics inevitable.  </w:t>
      </w:r>
    </w:p>
    <w:p w:rsidR="002E58B1" w:rsidRPr="002C0C3D" w:rsidRDefault="002E58B1" w:rsidP="002E58B1">
      <w:pPr>
        <w:rPr>
          <w:rFonts w:eastAsia="Calibri" w:cs="Times New Roman"/>
          <w:sz w:val="16"/>
          <w:szCs w:val="16"/>
        </w:rPr>
      </w:pPr>
      <w:r w:rsidRPr="002C0C3D">
        <w:rPr>
          <w:rFonts w:eastAsia="Calibri" w:cs="Times New Roman"/>
          <w:b/>
          <w:bCs/>
        </w:rPr>
        <w:t>Luke, 08</w:t>
      </w:r>
      <w:r w:rsidRPr="002C0C3D">
        <w:rPr>
          <w:rFonts w:eastAsia="Calibri" w:cs="Times New Roman"/>
          <w:sz w:val="16"/>
          <w:szCs w:val="16"/>
        </w:rPr>
        <w:t xml:space="preserve"> (Timothy W, Department of Political Science at Virginia Polytechnic Institute, The Politics of True Convenience or Inconvenient Truth: Struggles Over How to Sustain Capitalism, Democracy, and Ecology in the 21st Century, Environment and Planning, Vol. 40, pg 1811-1824//[SG])</w:t>
      </w:r>
    </w:p>
    <w:p w:rsidR="002E58B1" w:rsidRPr="002C0C3D" w:rsidRDefault="002E58B1" w:rsidP="002E58B1">
      <w:pPr>
        <w:rPr>
          <w:rFonts w:eastAsia="Calibri" w:cs="Times New Roman"/>
          <w:sz w:val="16"/>
          <w:szCs w:val="20"/>
        </w:rPr>
      </w:pPr>
      <w:r w:rsidRPr="002C0C3D">
        <w:rPr>
          <w:rFonts w:eastAsia="Calibri" w:cs="Times New Roman"/>
          <w:sz w:val="16"/>
          <w:szCs w:val="16"/>
        </w:rPr>
        <w:t xml:space="preserve">This analysis is a brief </w:t>
      </w:r>
      <w:r w:rsidRPr="002C0C3D">
        <w:rPr>
          <w:rFonts w:eastAsia="Calibri" w:cs="Times New Roman"/>
          <w:sz w:val="16"/>
        </w:rPr>
        <w:t>critique of</w:t>
      </w:r>
      <w:r w:rsidRPr="002C0C3D">
        <w:rPr>
          <w:rFonts w:eastAsia="Calibri" w:cs="Times New Roman"/>
          <w:szCs w:val="20"/>
          <w:u w:val="single"/>
        </w:rPr>
        <w:t xml:space="preserve"> </w:t>
      </w:r>
      <w:r w:rsidRPr="002C0C3D">
        <w:rPr>
          <w:rFonts w:eastAsia="Calibri" w:cs="Times New Roman"/>
          <w:highlight w:val="yellow"/>
          <w:u w:val="single"/>
        </w:rPr>
        <w:t>market-friendly, growth-perpetuating natural capitalism</w:t>
      </w:r>
      <w:r w:rsidRPr="002C0C3D">
        <w:rPr>
          <w:rFonts w:eastAsia="Calibri" w:cs="Times New Roman"/>
          <w:sz w:val="16"/>
          <w:szCs w:val="20"/>
        </w:rPr>
        <w:t xml:space="preserve">, particularly that present form which recognizes the past excesses of commercial development as the most likely causes of global climate change, as it revalorizes this industrial waste to concentrate and accelerate future commercial expansion. </w:t>
      </w:r>
      <w:r w:rsidRPr="002C0C3D">
        <w:rPr>
          <w:rFonts w:eastAsia="Calibri" w:cs="Times New Roman"/>
          <w:sz w:val="16"/>
        </w:rPr>
        <w:t>Such efforts seek to</w:t>
      </w:r>
      <w:r w:rsidRPr="002C0C3D">
        <w:rPr>
          <w:rFonts w:eastAsia="Calibri" w:cs="Times New Roman"/>
          <w:u w:val="single"/>
        </w:rPr>
        <w:t xml:space="preserve"> </w:t>
      </w:r>
      <w:r w:rsidRPr="002C0C3D">
        <w:rPr>
          <w:rFonts w:eastAsia="Calibri" w:cs="Times New Roman"/>
          <w:highlight w:val="yellow"/>
          <w:u w:val="single"/>
        </w:rPr>
        <w:t>maintain the</w:t>
      </w:r>
      <w:r w:rsidRPr="002C0C3D">
        <w:rPr>
          <w:rFonts w:eastAsia="Calibri" w:cs="Times New Roman"/>
          <w:sz w:val="16"/>
        </w:rPr>
        <w:t xml:space="preserve"> dynamic </w:t>
      </w:r>
      <w:r w:rsidRPr="002C0C3D">
        <w:rPr>
          <w:rFonts w:eastAsia="Calibri" w:cs="Times New Roman"/>
          <w:highlight w:val="yellow"/>
          <w:u w:val="single"/>
        </w:rPr>
        <w:t>destructive developmental project of global exchange without</w:t>
      </w:r>
      <w:r w:rsidRPr="002C0C3D">
        <w:rPr>
          <w:rFonts w:eastAsia="Calibri" w:cs="Times New Roman"/>
          <w:sz w:val="16"/>
        </w:rPr>
        <w:t xml:space="preserve"> making any radical </w:t>
      </w:r>
      <w:r w:rsidRPr="002C0C3D">
        <w:rPr>
          <w:rFonts w:eastAsia="Calibri" w:cs="Times New Roman"/>
          <w:highlight w:val="yellow"/>
          <w:u w:val="single"/>
        </w:rPr>
        <w:t>criticism of its intrinsic inequalities,</w:t>
      </w:r>
      <w:r w:rsidRPr="002C0C3D">
        <w:rPr>
          <w:rFonts w:eastAsia="Calibri" w:cs="Times New Roman"/>
          <w:sz w:val="16"/>
        </w:rPr>
        <w:t xml:space="preserve"> embedded </w:t>
      </w:r>
      <w:r w:rsidRPr="002C0C3D">
        <w:rPr>
          <w:rFonts w:eastAsia="Calibri" w:cs="Times New Roman"/>
          <w:highlight w:val="yellow"/>
          <w:u w:val="single"/>
        </w:rPr>
        <w:t>waste, and frenetic consumerism.</w:t>
      </w:r>
      <w:r w:rsidRPr="002C0C3D">
        <w:rPr>
          <w:rFonts w:eastAsia="Calibri" w:cs="Times New Roman"/>
          <w:u w:val="single"/>
        </w:rPr>
        <w:t xml:space="preserve"> </w:t>
      </w:r>
      <w:r w:rsidRPr="002C0C3D">
        <w:rPr>
          <w:rFonts w:eastAsia="Calibri" w:cs="Times New Roman"/>
          <w:sz w:val="16"/>
          <w:szCs w:val="20"/>
        </w:rPr>
        <w:t xml:space="preserve">A thorough critique of this economic formation is a much larger undertaking than can be completed in one paper. Some of </w:t>
      </w:r>
      <w:r w:rsidRPr="002C0C3D">
        <w:rPr>
          <w:rFonts w:eastAsia="Calibri" w:cs="Times New Roman"/>
          <w:sz w:val="16"/>
        </w:rPr>
        <w:t>the key contradictions and basic conflicts, however, can be typified in a close critical reading of the broader cultural politics and political economy expressed in the environmental advocacy and thinking of Al Gore Jr, especially in his Nobel Prize winning activities on climate change in works like An Inconvenient Truth (2006a) or Earth in the Balance (2006b).  Such a critique is meant neither to dismiss the dangers of global climate change nor to derogate the findings of ongoing scientific research, like that done by the co-awardees of the 2007 Nobel Peace Prize with Al Gore, namely, the Intergovernmental Panel on Climate Change (IPCC). Instead, it is meant to begin a pointed reassessment of how today's global climate-change</w:t>
      </w:r>
      <w:r w:rsidRPr="002C0C3D">
        <w:rPr>
          <w:rFonts w:eastAsia="Calibri" w:cs="Times New Roman"/>
          <w:bCs/>
          <w:szCs w:val="20"/>
          <w:u w:val="single"/>
        </w:rPr>
        <w:t xml:space="preserve"> </w:t>
      </w:r>
      <w:r w:rsidRPr="002C0C3D">
        <w:rPr>
          <w:rFonts w:eastAsia="Calibri" w:cs="Times New Roman"/>
          <w:highlight w:val="yellow"/>
          <w:u w:val="single"/>
        </w:rPr>
        <w:t>debates</w:t>
      </w:r>
      <w:r w:rsidRPr="002C0C3D">
        <w:rPr>
          <w:rFonts w:eastAsia="Calibri" w:cs="Times New Roman"/>
          <w:sz w:val="16"/>
        </w:rPr>
        <w:t xml:space="preserve"> often </w:t>
      </w:r>
      <w:r w:rsidRPr="002C0C3D">
        <w:rPr>
          <w:rFonts w:eastAsia="Calibri" w:cs="Times New Roman"/>
          <w:highlight w:val="yellow"/>
          <w:u w:val="single"/>
        </w:rPr>
        <w:t>are too entangled in the reproduction of existing power relations</w:t>
      </w:r>
      <w:r w:rsidRPr="002C0C3D">
        <w:rPr>
          <w:rFonts w:eastAsia="Calibri" w:cs="Times New Roman"/>
          <w:sz w:val="16"/>
          <w:szCs w:val="20"/>
        </w:rPr>
        <w:t xml:space="preserve">. At best, </w:t>
      </w:r>
      <w:r w:rsidRPr="002C0C3D">
        <w:rPr>
          <w:rFonts w:eastAsia="Calibri" w:cs="Times New Roman"/>
          <w:highlight w:val="yellow"/>
          <w:u w:val="single"/>
        </w:rPr>
        <w:t>they</w:t>
      </w:r>
      <w:r w:rsidRPr="002C0C3D">
        <w:rPr>
          <w:rFonts w:eastAsia="Calibri" w:cs="Times New Roman"/>
          <w:sz w:val="16"/>
        </w:rPr>
        <w:t xml:space="preserve"> often </w:t>
      </w:r>
      <w:r w:rsidRPr="002C0C3D">
        <w:rPr>
          <w:rFonts w:eastAsia="Calibri" w:cs="Times New Roman"/>
          <w:highlight w:val="yellow"/>
          <w:u w:val="single"/>
        </w:rPr>
        <w:t xml:space="preserve">green-wrap corporate technocracy with renewed </w:t>
      </w:r>
      <w:r w:rsidRPr="002C0C3D">
        <w:rPr>
          <w:rFonts w:eastAsia="Calibri" w:cs="Times New Roman"/>
          <w:sz w:val="16"/>
        </w:rPr>
        <w:t xml:space="preserve">institutional </w:t>
      </w:r>
      <w:r w:rsidRPr="002C0C3D">
        <w:rPr>
          <w:rFonts w:eastAsia="Calibri" w:cs="Times New Roman"/>
          <w:highlight w:val="yellow"/>
          <w:u w:val="single"/>
        </w:rPr>
        <w:t xml:space="preserve">legitimacy that `greenwashes' an unsustainable economic status quo </w:t>
      </w:r>
      <w:r w:rsidRPr="002C0C3D">
        <w:rPr>
          <w:rFonts w:eastAsia="Calibri" w:cs="Times New Roman"/>
          <w:sz w:val="16"/>
        </w:rPr>
        <w:t>in the refreshing, but not cleansing, waters of sustainable development. While there is a need for systemic reforms in e</w:t>
      </w:r>
      <w:r w:rsidRPr="002C0C3D">
        <w:rPr>
          <w:rFonts w:eastAsia="Calibri" w:cs="Times New Roman"/>
          <w:sz w:val="16"/>
          <w:szCs w:val="20"/>
        </w:rPr>
        <w:t xml:space="preserve">conomic regulation, technological innovation, and social distribution, Gore's many engagements with big business, venture capital, and global media do not seem to promise such a transformative </w:t>
      </w:r>
      <w:r w:rsidRPr="002C0C3D">
        <w:rPr>
          <w:rFonts w:eastAsia="Calibri" w:cs="Times New Roman"/>
          <w:sz w:val="16"/>
        </w:rPr>
        <w:t>change. For some so-called US neoconservatives,</w:t>
      </w:r>
      <w:r w:rsidRPr="002C0C3D">
        <w:rPr>
          <w:rFonts w:eastAsia="Calibri" w:cs="Times New Roman"/>
          <w:u w:val="single"/>
        </w:rPr>
        <w:t xml:space="preserve"> </w:t>
      </w:r>
      <w:r w:rsidRPr="002C0C3D">
        <w:rPr>
          <w:rFonts w:eastAsia="Calibri" w:cs="Times New Roman"/>
          <w:sz w:val="16"/>
          <w:szCs w:val="20"/>
        </w:rPr>
        <w:t xml:space="preserve">especially in the days after September 11, 2001, </w:t>
      </w:r>
      <w:r w:rsidRPr="002C0C3D">
        <w:rPr>
          <w:rFonts w:eastAsia="Calibri" w:cs="Times New Roman"/>
          <w:highlight w:val="yellow"/>
          <w:u w:val="single"/>
        </w:rPr>
        <w:t>redefining America's global `responsibility' to manage the current world system</w:t>
      </w:r>
      <w:r w:rsidRPr="002C0C3D">
        <w:rPr>
          <w:rFonts w:eastAsia="Calibri" w:cs="Times New Roman"/>
          <w:sz w:val="16"/>
        </w:rPr>
        <w:t xml:space="preserve"> of states, economies, and societies </w:t>
      </w:r>
      <w:r w:rsidRPr="002C0C3D">
        <w:rPr>
          <w:rFonts w:eastAsia="Calibri" w:cs="Times New Roman"/>
          <w:highlight w:val="yellow"/>
          <w:u w:val="single"/>
        </w:rPr>
        <w:t>became an</w:t>
      </w:r>
      <w:r w:rsidRPr="002C0C3D">
        <w:rPr>
          <w:rFonts w:eastAsia="Calibri" w:cs="Times New Roman"/>
          <w:u w:val="single"/>
        </w:rPr>
        <w:t xml:space="preserve"> </w:t>
      </w:r>
      <w:r w:rsidRPr="002C0C3D">
        <w:rPr>
          <w:rFonts w:eastAsia="Calibri" w:cs="Times New Roman"/>
          <w:sz w:val="16"/>
          <w:szCs w:val="20"/>
        </w:rPr>
        <w:t xml:space="preserve">almost </w:t>
      </w:r>
      <w:r w:rsidRPr="002C0C3D">
        <w:rPr>
          <w:rFonts w:eastAsia="Calibri" w:cs="Times New Roman"/>
          <w:highlight w:val="yellow"/>
          <w:u w:val="single"/>
        </w:rPr>
        <w:t>obsessive calling</w:t>
      </w:r>
      <w:r w:rsidRPr="002C0C3D">
        <w:rPr>
          <w:rFonts w:eastAsia="Calibri" w:cs="Times New Roman"/>
          <w:sz w:val="16"/>
        </w:rPr>
        <w:t xml:space="preserve">. To Kagan (2003, page 96) this necessity was quite clear: everyone in the world must acknowledge and accept ``the new reality of American hegemony''. Others, like President George W Bush [43rd US President, hereinafter Bush (43)], determined this moment as a historic turning point where America must extend ``the benefits of freedom across the globe ... to bring the hope of democracy, development, free markets, and free trade to every corner of the world'' (Bush, 2002, page 2). This hegemony was regarded as a true convenience for Washington, but </w:t>
      </w:r>
      <w:r w:rsidRPr="002C0C3D">
        <w:rPr>
          <w:rFonts w:eastAsia="Calibri" w:cs="Times New Roman"/>
          <w:highlight w:val="yellow"/>
          <w:u w:val="single"/>
        </w:rPr>
        <w:t>its risky workings</w:t>
      </w:r>
      <w:r w:rsidRPr="002C0C3D">
        <w:rPr>
          <w:rFonts w:eastAsia="Calibri" w:cs="Times New Roman"/>
          <w:sz w:val="16"/>
        </w:rPr>
        <w:t xml:space="preserve"> also</w:t>
      </w:r>
      <w:r w:rsidRPr="002C0C3D">
        <w:rPr>
          <w:rFonts w:eastAsia="Calibri" w:cs="Times New Roman"/>
          <w:u w:val="single"/>
        </w:rPr>
        <w:t xml:space="preserve"> </w:t>
      </w:r>
      <w:r w:rsidRPr="002C0C3D">
        <w:rPr>
          <w:rFonts w:eastAsia="Calibri" w:cs="Times New Roman"/>
          <w:highlight w:val="yellow"/>
          <w:u w:val="single"/>
        </w:rPr>
        <w:t>hold Earth in the balance with</w:t>
      </w:r>
      <w:r w:rsidRPr="002C0C3D">
        <w:rPr>
          <w:rFonts w:eastAsia="Calibri" w:cs="Times New Roman"/>
          <w:sz w:val="16"/>
        </w:rPr>
        <w:t xml:space="preserve"> a host of </w:t>
      </w:r>
      <w:r w:rsidRPr="002C0C3D">
        <w:rPr>
          <w:rFonts w:eastAsia="Calibri" w:cs="Times New Roman"/>
          <w:highlight w:val="yellow"/>
          <w:u w:val="single"/>
        </w:rPr>
        <w:t>inconvenient truths</w:t>
      </w:r>
      <w:r w:rsidRPr="002C0C3D">
        <w:rPr>
          <w:rFonts w:eastAsia="Calibri" w:cs="Times New Roman"/>
          <w:sz w:val="16"/>
        </w:rPr>
        <w:t xml:space="preserve">, </w:t>
      </w:r>
      <w:r w:rsidRPr="002C0C3D">
        <w:rPr>
          <w:rFonts w:eastAsia="Calibri" w:cs="Times New Roman"/>
          <w:highlight w:val="yellow"/>
          <w:u w:val="single"/>
        </w:rPr>
        <w:t>including</w:t>
      </w:r>
      <w:r w:rsidRPr="002C0C3D">
        <w:rPr>
          <w:rFonts w:eastAsia="Calibri" w:cs="Times New Roman"/>
          <w:sz w:val="16"/>
        </w:rPr>
        <w:t xml:space="preserve"> philosophical and </w:t>
      </w:r>
      <w:r w:rsidRPr="002C0C3D">
        <w:rPr>
          <w:rFonts w:eastAsia="Calibri" w:cs="Times New Roman"/>
          <w:highlight w:val="yellow"/>
          <w:u w:val="single"/>
        </w:rPr>
        <w:t>political struggles over how to sustain capitalism, democracy, and ecology</w:t>
      </w:r>
      <w:r w:rsidRPr="002C0C3D">
        <w:rPr>
          <w:rFonts w:eastAsia="Calibri" w:cs="Times New Roman"/>
          <w:u w:val="single"/>
        </w:rPr>
        <w:t xml:space="preserve"> </w:t>
      </w:r>
      <w:r w:rsidRPr="002C0C3D">
        <w:rPr>
          <w:rFonts w:eastAsia="Calibri" w:cs="Times New Roman"/>
          <w:sz w:val="16"/>
          <w:szCs w:val="20"/>
        </w:rPr>
        <w:t xml:space="preserve">(Beck, 1992; Gore, 2006b; Luke, 1999) in the 21st century. </w:t>
      </w:r>
      <w:r w:rsidRPr="002C0C3D">
        <w:rPr>
          <w:rFonts w:eastAsia="Calibri" w:cs="Times New Roman"/>
          <w:sz w:val="16"/>
        </w:rPr>
        <w:t xml:space="preserve">For some the world will not be enough until Bush's vision is made real; for others </w:t>
      </w:r>
      <w:r w:rsidRPr="002C0C3D">
        <w:rPr>
          <w:rFonts w:eastAsia="Calibri" w:cs="Times New Roman"/>
          <w:highlight w:val="yellow"/>
          <w:u w:val="single"/>
        </w:rPr>
        <w:t>the planet might not survive long enough</w:t>
      </w:r>
      <w:r w:rsidRPr="002C0C3D">
        <w:rPr>
          <w:rFonts w:eastAsia="Calibri" w:cs="Times New Roman"/>
          <w:u w:val="single"/>
        </w:rPr>
        <w:t xml:space="preserve"> </w:t>
      </w:r>
      <w:r w:rsidRPr="002C0C3D">
        <w:rPr>
          <w:rFonts w:eastAsia="Calibri" w:cs="Times New Roman"/>
          <w:sz w:val="16"/>
          <w:szCs w:val="20"/>
        </w:rPr>
        <w:t xml:space="preserve">for all </w:t>
      </w:r>
      <w:r w:rsidRPr="002C0C3D">
        <w:rPr>
          <w:rFonts w:eastAsia="Calibri" w:cs="Times New Roman"/>
          <w:highlight w:val="yellow"/>
          <w:u w:val="single"/>
        </w:rPr>
        <w:t>to</w:t>
      </w:r>
      <w:r w:rsidRPr="002C0C3D">
        <w:rPr>
          <w:rFonts w:eastAsia="Calibri" w:cs="Times New Roman"/>
          <w:u w:val="single"/>
        </w:rPr>
        <w:t xml:space="preserve"> </w:t>
      </w:r>
      <w:r w:rsidRPr="002C0C3D">
        <w:rPr>
          <w:rFonts w:eastAsia="Calibri" w:cs="Times New Roman"/>
          <w:sz w:val="16"/>
          <w:szCs w:val="20"/>
        </w:rPr>
        <w:t xml:space="preserve">even </w:t>
      </w:r>
      <w:r w:rsidRPr="002C0C3D">
        <w:rPr>
          <w:rFonts w:eastAsia="Calibri" w:cs="Times New Roman"/>
          <w:highlight w:val="yellow"/>
          <w:u w:val="single"/>
        </w:rPr>
        <w:t>see</w:t>
      </w:r>
      <w:r w:rsidRPr="002C0C3D">
        <w:rPr>
          <w:rFonts w:eastAsia="Calibri" w:cs="Times New Roman"/>
          <w:u w:val="single"/>
        </w:rPr>
        <w:t xml:space="preserve"> </w:t>
      </w:r>
      <w:r w:rsidRPr="002C0C3D">
        <w:rPr>
          <w:rFonts w:eastAsia="Calibri" w:cs="Times New Roman"/>
          <w:sz w:val="16"/>
          <w:szCs w:val="20"/>
        </w:rPr>
        <w:t xml:space="preserve">any of </w:t>
      </w:r>
      <w:r w:rsidRPr="002C0C3D">
        <w:rPr>
          <w:rFonts w:eastAsia="Calibri" w:cs="Times New Roman"/>
          <w:highlight w:val="yellow"/>
          <w:u w:val="single"/>
        </w:rPr>
        <w:t>this</w:t>
      </w:r>
      <w:r w:rsidRPr="002C0C3D">
        <w:rPr>
          <w:rFonts w:eastAsia="Calibri" w:cs="Times New Roman"/>
          <w:u w:val="single"/>
        </w:rPr>
        <w:t xml:space="preserve"> </w:t>
      </w:r>
      <w:r w:rsidRPr="002C0C3D">
        <w:rPr>
          <w:rFonts w:eastAsia="Calibri" w:cs="Times New Roman"/>
          <w:sz w:val="16"/>
          <w:szCs w:val="20"/>
        </w:rPr>
        <w:t xml:space="preserve">action. Something went awry for Kagan, Bush, and the </w:t>
      </w:r>
      <w:smartTag w:uri="urn:schemas-microsoft-com:office:smarttags" w:element="country-region">
        <w:r w:rsidRPr="002C0C3D">
          <w:rPr>
            <w:rFonts w:eastAsia="Calibri" w:cs="Times New Roman"/>
            <w:sz w:val="16"/>
            <w:szCs w:val="20"/>
          </w:rPr>
          <w:t>USA</w:t>
        </w:r>
      </w:smartTag>
      <w:r w:rsidRPr="002C0C3D">
        <w:rPr>
          <w:rFonts w:eastAsia="Calibri" w:cs="Times New Roman"/>
          <w:sz w:val="16"/>
          <w:szCs w:val="20"/>
        </w:rPr>
        <w:t xml:space="preserve"> on the road from </w:t>
      </w:r>
      <w:smartTag w:uri="urn:schemas-microsoft-com:office:smarttags" w:element="City">
        <w:r w:rsidRPr="002C0C3D">
          <w:rPr>
            <w:rFonts w:eastAsia="Calibri" w:cs="Times New Roman"/>
            <w:sz w:val="16"/>
            <w:szCs w:val="20"/>
          </w:rPr>
          <w:t>Kabul</w:t>
        </w:r>
      </w:smartTag>
      <w:r w:rsidRPr="002C0C3D">
        <w:rPr>
          <w:rFonts w:eastAsia="Calibri" w:cs="Times New Roman"/>
          <w:sz w:val="16"/>
          <w:szCs w:val="20"/>
        </w:rPr>
        <w:t xml:space="preserve"> to </w:t>
      </w:r>
      <w:smartTag w:uri="urn:schemas-microsoft-com:office:smarttags" w:element="place">
        <w:smartTag w:uri="urn:schemas-microsoft-com:office:smarttags" w:element="City">
          <w:r w:rsidRPr="002C0C3D">
            <w:rPr>
              <w:rFonts w:eastAsia="Calibri" w:cs="Times New Roman"/>
              <w:sz w:val="16"/>
              <w:szCs w:val="20"/>
            </w:rPr>
            <w:t>Baghdad</w:t>
          </w:r>
        </w:smartTag>
      </w:smartTag>
      <w:r w:rsidRPr="002C0C3D">
        <w:rPr>
          <w:rFonts w:eastAsia="Calibri" w:cs="Times New Roman"/>
          <w:sz w:val="16"/>
          <w:szCs w:val="20"/>
        </w:rPr>
        <w:t xml:space="preserve">. Nonetheless, one must not mistake the reversals encountered by the Bush (43) administration in </w:t>
      </w:r>
      <w:smartTag w:uri="urn:schemas-microsoft-com:office:smarttags" w:element="place">
        <w:smartTag w:uri="urn:schemas-microsoft-com:office:smarttags" w:element="country-region">
          <w:r w:rsidRPr="002C0C3D">
            <w:rPr>
              <w:rFonts w:eastAsia="Calibri" w:cs="Times New Roman"/>
              <w:sz w:val="16"/>
              <w:szCs w:val="20"/>
            </w:rPr>
            <w:t>Iraq</w:t>
          </w:r>
        </w:smartTag>
      </w:smartTag>
      <w:r w:rsidRPr="002C0C3D">
        <w:rPr>
          <w:rFonts w:eastAsia="Calibri" w:cs="Times New Roman"/>
          <w:sz w:val="16"/>
          <w:szCs w:val="20"/>
        </w:rPr>
        <w:t xml:space="preserve"> as a sign that all Americans will shrink from the struggles entailed by managing world affairs. Indeed, President Bush (43)'s defeated Democratic opponent from 2000, Al Gore Jr, arguably is thinking even bigger, better, and bolder thoughts about this task by outlining his own program of moral imperatives for the USA to serve as the planetary protector of the Earth and all its human and nonhuman inhabitants. An ironic, but inconvenient, truth about </w:t>
      </w:r>
      <w:r w:rsidRPr="002C0C3D">
        <w:rPr>
          <w:rFonts w:eastAsia="Calibri" w:cs="Times New Roman"/>
          <w:sz w:val="16"/>
        </w:rPr>
        <w:t>Gore's long march through the institutions of the American government (Gore, 2006a; 2006b) is how much his An Inconvenient Truth also aims, albeit after taking a softer path, ``to bring the hope of democracy, development, free markets, and free trade to every corner of the world''. In fact, Gore's worries (1992) about Earth hanging ``in the balance'' of</w:t>
      </w:r>
      <w:r w:rsidRPr="002C0C3D">
        <w:rPr>
          <w:rFonts w:eastAsia="Calibri" w:cs="Times New Roman"/>
          <w:szCs w:val="20"/>
          <w:u w:val="single"/>
        </w:rPr>
        <w:t xml:space="preserve"> </w:t>
      </w:r>
      <w:r w:rsidRPr="002C0C3D">
        <w:rPr>
          <w:rFonts w:eastAsia="Calibri" w:cs="Times New Roman"/>
          <w:highlight w:val="yellow"/>
          <w:u w:val="single"/>
        </w:rPr>
        <w:t>ecological collapse appear to be morphing the old ``land ethic''</w:t>
      </w:r>
      <w:r w:rsidRPr="002C0C3D">
        <w:rPr>
          <w:rFonts w:eastAsia="Calibri" w:cs="Times New Roman"/>
          <w:u w:val="single"/>
        </w:rPr>
        <w:t xml:space="preserve"> </w:t>
      </w:r>
      <w:r w:rsidRPr="002C0C3D">
        <w:rPr>
          <w:rFonts w:eastAsia="Calibri" w:cs="Times New Roman"/>
          <w:sz w:val="16"/>
          <w:szCs w:val="20"/>
        </w:rPr>
        <w:t xml:space="preserve">of Aldo Leopold </w:t>
      </w:r>
      <w:r w:rsidRPr="002C0C3D">
        <w:rPr>
          <w:rFonts w:eastAsia="Calibri" w:cs="Times New Roman"/>
          <w:highlight w:val="yellow"/>
          <w:u w:val="single"/>
        </w:rPr>
        <w:t>into a new</w:t>
      </w:r>
      <w:r w:rsidRPr="002C0C3D">
        <w:rPr>
          <w:rFonts w:eastAsia="Calibri" w:cs="Times New Roman"/>
          <w:sz w:val="16"/>
        </w:rPr>
        <w:t xml:space="preserve"> ``planetary </w:t>
      </w:r>
      <w:r w:rsidRPr="002C0C3D">
        <w:rPr>
          <w:rFonts w:eastAsia="Calibri" w:cs="Times New Roman"/>
          <w:highlight w:val="yellow"/>
          <w:u w:val="single"/>
        </w:rPr>
        <w:t>ethic</w:t>
      </w:r>
      <w:r w:rsidRPr="002C0C3D">
        <w:rPr>
          <w:rFonts w:eastAsia="Calibri" w:cs="Times New Roman"/>
          <w:sz w:val="16"/>
        </w:rPr>
        <w:t xml:space="preserve">'' </w:t>
      </w:r>
      <w:r w:rsidRPr="002C0C3D">
        <w:rPr>
          <w:rFonts w:eastAsia="Calibri" w:cs="Times New Roman"/>
          <w:highlight w:val="yellow"/>
          <w:u w:val="single"/>
        </w:rPr>
        <w:t>for managing the entire planet from the United States</w:t>
      </w:r>
      <w:r w:rsidRPr="002C0C3D">
        <w:rPr>
          <w:rFonts w:eastAsia="Calibri" w:cs="Times New Roman"/>
          <w:szCs w:val="20"/>
          <w:u w:val="single"/>
        </w:rPr>
        <w:t xml:space="preserve"> </w:t>
      </w:r>
      <w:r w:rsidRPr="002C0C3D">
        <w:rPr>
          <w:rFonts w:eastAsia="Calibri" w:cs="Times New Roman"/>
          <w:sz w:val="16"/>
          <w:szCs w:val="20"/>
        </w:rPr>
        <w:t xml:space="preserve">of America </w:t>
      </w:r>
      <w:r w:rsidRPr="002C0C3D">
        <w:rPr>
          <w:rFonts w:eastAsia="Calibri" w:cs="Times New Roman"/>
          <w:highlight w:val="yellow"/>
          <w:u w:val="single"/>
        </w:rPr>
        <w:t>for maximum ecological and economic sustainability</w:t>
      </w:r>
      <w:r w:rsidRPr="002C0C3D">
        <w:rPr>
          <w:rFonts w:eastAsia="Calibri" w:cs="Times New Roman"/>
          <w:u w:val="single"/>
        </w:rPr>
        <w:t xml:space="preserve"> </w:t>
      </w:r>
      <w:r w:rsidRPr="002C0C3D">
        <w:rPr>
          <w:rFonts w:eastAsia="Calibri" w:cs="Times New Roman"/>
          <w:sz w:val="16"/>
          <w:szCs w:val="20"/>
        </w:rPr>
        <w:t xml:space="preserve">(Luke, 2005a, pages 228 ^ 238). This analysis critically examines one very visible version of such a `planetarian ethics', namely, the works of Al Gore on the ``inconvenient truth'' of global </w:t>
      </w:r>
      <w:r w:rsidRPr="002C0C3D">
        <w:rPr>
          <w:rFonts w:eastAsia="Calibri" w:cs="Times New Roman"/>
          <w:sz w:val="16"/>
        </w:rPr>
        <w:t xml:space="preserve">warming (Luke, 2005b, pages 154 ^ 171). By reconsidering how Gore articulates his view of the truth, to whom this truth appears to speak, and what social forces are likely to embrace his truth statements for dealing with the Earth's environment at a planetary scale of operation in various world scientific, economic, and political organizations, it also assesses the struggle over sustaining development and democracy in this century. While it appears morally just, one must ask if projects like Gore's Alliance for Climate Protection, or the recently announced Global Roundtable on Climate Change (GROCC), might only continue existing strategies for global economic growth that still serve inequitable geopolitical agendas after the missteps of the Bush (43) administration from New York to Baghdad to New Orleans. In a sense, much of this planetarian ethic was captured by the Nobel Prize Committee in its 2007 Peace Prize statement as it praised the IPCC and Albert Arnold (Al) Gore Jr ``for their efforts to build up and disseminate greater knowledge about man-made climate change, and to lay the foundations for the measures that are needed to counteract such change'' (Norwegian Nobel Committee, 2007). Indeed, who builds up this knowledge for whom, and then how, what, when, and why counteractive measures are to be made are central concerns for a planetarian politics in the coming decades. The intellectual roots spreading underneath Gore's program spring from common `sustainable development' thinking. In other words, how can the US sustain the true convenience of national prosperity amidst an environment facing too many inconvenient truths regarding the inequitable and irrational use of energy, resources, and information in a new global economy (Luke, 2005a)? That sustainable development is an ecopolitical project which might be neither sustainable nor developmental becomes irrelevant (Friedman, 2006). It is a palatable approach to ``green-wrap'' the economic and political project of ``sustainable degradation'' (Luke, 2006, pages 99 ^ </w:t>
      </w:r>
      <w:r w:rsidRPr="002C0C3D">
        <w:rPr>
          <w:rFonts w:eastAsia="Calibri" w:cs="Times New Roman"/>
          <w:sz w:val="16"/>
        </w:rPr>
        <w:lastRenderedPageBreak/>
        <w:t xml:space="preserve">112) already now fully in play. Arguably, the world has already overshot its renewability limits since the 1970s. Memorable events like Earth Day 1970 </w:t>
      </w:r>
      <w:r w:rsidRPr="002C0C3D">
        <w:rPr>
          <w:rFonts w:eastAsia="Calibri" w:cs="Times New Roman"/>
          <w:sz w:val="16"/>
          <w:szCs w:val="20"/>
        </w:rPr>
        <w:t>and 1990 arguably bookend those decades in which cycles of sustainable degradation became a material reality. In his writings, Gore recounts how he too has fretted over ecological losses, which were first marked by others over thirty, forty, or fifty years ago (McNeill, 2000). Still, he claims that conditions today are dangerously different. Quantitative increases in many industrial pollutants are adducing qualitative changes in the Earth's environment and the equity of its global economy (Lamb, 1977; Long, 2004; Maslin, 2004). Hence, the next decade is a decisive conjuncture that demands radical action.</w:t>
      </w:r>
    </w:p>
    <w:p w:rsidR="002E58B1" w:rsidRPr="002C0C3D" w:rsidRDefault="003D7BF0" w:rsidP="002E58B1">
      <w:pPr>
        <w:pStyle w:val="Heading3"/>
      </w:pPr>
      <w:r w:rsidRPr="002C0C3D">
        <w:lastRenderedPageBreak/>
        <w:t>1nc human trafficking</w:t>
      </w:r>
    </w:p>
    <w:p w:rsidR="002E58B1" w:rsidRPr="002C0C3D" w:rsidRDefault="002E58B1" w:rsidP="002E58B1"/>
    <w:p w:rsidR="002E58B1" w:rsidRPr="002C0C3D" w:rsidRDefault="002E58B1" w:rsidP="00893921">
      <w:pPr>
        <w:pStyle w:val="Heading4"/>
        <w:rPr>
          <w:rFonts w:eastAsia="Calibri"/>
        </w:rPr>
      </w:pPr>
      <w:r w:rsidRPr="002C0C3D">
        <w:rPr>
          <w:rFonts w:eastAsia="Calibri"/>
        </w:rPr>
        <w:t>The affs attempt to prevent human trafficking rests on the assumption that the state is an ethical and rational actor, ignoring the – this epistemology sanitizes state directed violence and exclusion while incentivizing the very evils the aff claims to solve.</w:t>
      </w:r>
    </w:p>
    <w:p w:rsidR="002E58B1" w:rsidRPr="002C0C3D" w:rsidRDefault="002E58B1" w:rsidP="002E58B1">
      <w:pPr>
        <w:rPr>
          <w:rFonts w:eastAsia="Calibri" w:cs="Times New Roman"/>
          <w:sz w:val="16"/>
        </w:rPr>
      </w:pPr>
      <w:r w:rsidRPr="002C0C3D">
        <w:rPr>
          <w:rFonts w:eastAsia="Calibri" w:cs="Times New Roman"/>
          <w:b/>
        </w:rPr>
        <w:t>Gill, 10</w:t>
      </w:r>
      <w:r w:rsidRPr="002C0C3D">
        <w:rPr>
          <w:rFonts w:eastAsia="Calibri" w:cs="Times New Roman"/>
          <w:sz w:val="16"/>
        </w:rPr>
        <w:t xml:space="preserve"> (Nick. "New state-theoretic approaches to asylum and refugee geographies." Progress in Human Geography 34.5 (2010): 626-645. http://phg.sagepub.com/content/34/5/626.short –BRW)</w:t>
      </w:r>
    </w:p>
    <w:p w:rsidR="002E58B1" w:rsidRPr="002C0C3D" w:rsidRDefault="002E58B1" w:rsidP="002E58B1">
      <w:pPr>
        <w:rPr>
          <w:rFonts w:eastAsia="Calibri" w:cs="Times New Roman"/>
          <w:sz w:val="16"/>
        </w:rPr>
      </w:pPr>
      <w:r w:rsidRPr="002C0C3D">
        <w:rPr>
          <w:rFonts w:eastAsia="Calibri" w:cs="Times New Roman"/>
          <w:sz w:val="16"/>
        </w:rPr>
        <w:t xml:space="preserve">First, the debate surrounding how states should respond to the situation of the world’s refugees is structured around the ethical dilemma that asylum seekers and refugees pose to recipient states (Schuster, 2003; Gibney, 2004; Ruhs and Chang, 2004). On the one hand, </w:t>
      </w:r>
      <w:r w:rsidRPr="002C0C3D">
        <w:rPr>
          <w:rFonts w:eastAsia="Calibri" w:cs="Times New Roman"/>
          <w:u w:val="single"/>
        </w:rPr>
        <w:t>‘cosmopolitans’ argue that the state should not accord primacy to the rights of citizens over non-citizens</w:t>
      </w:r>
      <w:r w:rsidRPr="002C0C3D">
        <w:rPr>
          <w:rFonts w:eastAsia="Calibri" w:cs="Times New Roman"/>
          <w:sz w:val="16"/>
        </w:rPr>
        <w:t xml:space="preserve"> (Singer and Singer, 1988; Singer, 1993). On the other hand, ‘particularists’ argue that the state’s very function is to further the interests of citizens, even at the expense of non-citizens if necessary (Hendrickson, 1992). A number of academics have offered compromises between these ethical poles, such as the extension of asylum to those in greatest need (Dummett, 1992), to those nearest to receiving states either geographically or culturally (Walzer, 1983; Miller, 1988), or indiscriminately, but only up until the point at which an unacceptably adverse impact upon incumbent nationals’ welfare is experienced (Gibney, 2004). </w:t>
      </w:r>
      <w:r w:rsidRPr="002C0C3D">
        <w:rPr>
          <w:rFonts w:eastAsia="Calibri" w:cs="Times New Roman"/>
          <w:u w:val="single"/>
        </w:rPr>
        <w:t xml:space="preserve">All sides of this </w:t>
      </w:r>
      <w:r w:rsidRPr="002C0C3D">
        <w:rPr>
          <w:rFonts w:eastAsia="Calibri" w:cs="Times New Roman"/>
          <w:highlight w:val="green"/>
          <w:u w:val="single"/>
        </w:rPr>
        <w:t>debate</w:t>
      </w:r>
      <w:r w:rsidRPr="002C0C3D">
        <w:rPr>
          <w:rFonts w:eastAsia="Calibri" w:cs="Times New Roman"/>
          <w:b/>
          <w:sz w:val="16"/>
          <w:highlight w:val="green"/>
        </w:rPr>
        <w:t>,</w:t>
      </w:r>
      <w:r w:rsidRPr="002C0C3D">
        <w:rPr>
          <w:rFonts w:eastAsia="Calibri" w:cs="Times New Roman"/>
          <w:sz w:val="16"/>
        </w:rPr>
        <w:t xml:space="preserve"> however, </w:t>
      </w:r>
      <w:r w:rsidRPr="002C0C3D">
        <w:rPr>
          <w:rFonts w:eastAsia="Calibri" w:cs="Times New Roman"/>
          <w:highlight w:val="green"/>
          <w:u w:val="single"/>
        </w:rPr>
        <w:t>depicts the state as a deliberative rational actor, located outside society and capable of making relatively clean interventions into the social realm on the basis of moral or ethical principles,</w:t>
      </w:r>
      <w:r w:rsidRPr="002C0C3D">
        <w:rPr>
          <w:rFonts w:eastAsia="Calibri" w:cs="Times New Roman"/>
          <w:u w:val="single"/>
        </w:rPr>
        <w:t xml:space="preserve"> without compromising its own distinction from the social order. </w:t>
      </w:r>
      <w:r w:rsidRPr="002C0C3D">
        <w:rPr>
          <w:rFonts w:eastAsia="Calibri" w:cs="Times New Roman"/>
          <w:sz w:val="16"/>
        </w:rPr>
        <w:t xml:space="preserve">By using </w:t>
      </w:r>
      <w:r w:rsidRPr="002C0C3D">
        <w:rPr>
          <w:rFonts w:eastAsia="Calibri" w:cs="Times New Roman"/>
          <w:highlight w:val="green"/>
          <w:u w:val="single"/>
        </w:rPr>
        <w:t>this conception</w:t>
      </w:r>
      <w:r w:rsidRPr="002C0C3D">
        <w:rPr>
          <w:rFonts w:eastAsia="Calibri" w:cs="Times New Roman"/>
          <w:sz w:val="16"/>
        </w:rPr>
        <w:t xml:space="preserve">, the ethical debate </w:t>
      </w:r>
      <w:r w:rsidRPr="002C0C3D">
        <w:rPr>
          <w:rFonts w:eastAsia="Calibri" w:cs="Times New Roman"/>
          <w:highlight w:val="green"/>
          <w:u w:val="single"/>
        </w:rPr>
        <w:t>employs a conceptual separation between state and society</w:t>
      </w:r>
      <w:r w:rsidRPr="002C0C3D">
        <w:rPr>
          <w:rFonts w:eastAsia="Calibri" w:cs="Times New Roman"/>
          <w:sz w:val="16"/>
        </w:rPr>
        <w:t xml:space="preserve">, bestowing the former with competences and capacities that are independent from, and ontologically prior to, the latter. </w:t>
      </w:r>
      <w:r w:rsidRPr="002C0C3D">
        <w:rPr>
          <w:rFonts w:eastAsia="Calibri" w:cs="Times New Roman"/>
          <w:highlight w:val="green"/>
          <w:u w:val="single"/>
        </w:rPr>
        <w:t>This</w:t>
      </w:r>
      <w:r w:rsidRPr="002C0C3D">
        <w:rPr>
          <w:rFonts w:eastAsia="Calibri" w:cs="Times New Roman"/>
          <w:sz w:val="16"/>
        </w:rPr>
        <w:t xml:space="preserve"> seminal </w:t>
      </w:r>
      <w:r w:rsidRPr="002C0C3D">
        <w:rPr>
          <w:rFonts w:eastAsia="Calibri" w:cs="Times New Roman"/>
          <w:u w:val="single"/>
        </w:rPr>
        <w:t xml:space="preserve">ethical </w:t>
      </w:r>
      <w:r w:rsidRPr="002C0C3D">
        <w:rPr>
          <w:rFonts w:eastAsia="Calibri" w:cs="Times New Roman"/>
          <w:highlight w:val="green"/>
          <w:u w:val="single"/>
        </w:rPr>
        <w:t>debate</w:t>
      </w:r>
      <w:r w:rsidRPr="002C0C3D">
        <w:rPr>
          <w:rFonts w:eastAsia="Calibri" w:cs="Times New Roman"/>
          <w:u w:val="single"/>
        </w:rPr>
        <w:t xml:space="preserve"> may have </w:t>
      </w:r>
      <w:r w:rsidRPr="002C0C3D">
        <w:rPr>
          <w:rFonts w:eastAsia="Calibri" w:cs="Times New Roman"/>
          <w:highlight w:val="green"/>
          <w:u w:val="single"/>
        </w:rPr>
        <w:t>structured and delimited the ways in which forced migration and refugee issues have  subsequently been conceptualized both within and beyond geography</w:t>
      </w:r>
      <w:r w:rsidRPr="002C0C3D">
        <w:rPr>
          <w:rFonts w:eastAsia="Calibri" w:cs="Times New Roman"/>
          <w:u w:val="single"/>
        </w:rPr>
        <w:t xml:space="preserve">. </w:t>
      </w:r>
      <w:r w:rsidRPr="002C0C3D">
        <w:rPr>
          <w:rFonts w:eastAsia="Calibri" w:cs="Times New Roman"/>
          <w:sz w:val="16"/>
        </w:rPr>
        <w:t xml:space="preserve">Second, numerous academic commentators have suggested that, all other things being equal, it is in western, developed destination states’ interests to welcome refugees for the economic benefits they offer to host societies. The projected contraction of the working aged population of the EU-25 from 67 % to 57 % of the total by 2050, while the number of people aged over 65 simultaneously rises from 16 % to 30 % , underpins the European demographic case (Castles, 2006). Refugees who have the social and financial capital, as well as the personal resilience, to escape violent situations represent a particularly welcome addition to the workforce (Stewart, 2003; van Hear, 2004). From the perspective of an instrumental state, this is especially true if refugees and asylum seekers occupy insecure labour-market positions, allowing firms to exploit a highly skilled population at relatively low cost (Samers, 2005). Against these arguments for asylum-seeker entry, post-Fordist firms have been depicted in some studies as relatively internationally mobile, capable of locating labour-intensive production functions wherever labour is cheapest, thereby dispensing with the requirement to import cheap labour and with the need to exploit migrant communities (Cohen, 1987; Krugman, 1995). Others have argued against the exploitation of migrant labour on the basis that labour unrest can be highly disruptive and inefficient (Bradley et al ., 2000), as well as socially costly (Castles and Miller, 2003; Mahnig, 2004). Still more have suggested that the proliferation of part-time, flexible working practices in mainstream, western economies has been sufficient to meet the need for flexibility and cheap labour (Marie, 2000; Williams and Windebank, 2001). Immigrants’ effect upon native wages constitutes further grounds for concern. Although a small number of authors argue that the impact of immigrants upon native wages is significant (Borjas, 1999; 2006; Angrist and Kugler  2001), most authors conclude that the effect is negligible (Bean and Stevens, 2003; Cornelius and Rosenblum, 2004; Hatton and Williamson, 2004; Constant and Zimmermann, 2005). They nevertheless see the unequal distribution of the competitive wage effects of immigration as problematic, however, because low-income households tend to bear a disproportionate share of the effect (Scheve and Slaughter, 2001; Cornelius and Rosenblum, 2004; Hix and Noury, 2007). Importantly, even if this is not always the case or is not always significant, the very perception that immigrants are associated with wage declines is enough to render the support of liberal borders an exceptionally risky political strategy that may be enough to deliver substantial support to the political Right (Swank and Betz, 2003). Even throughout this debate, however, the state is essentialized. Assessing the pros and cons of supporting asylum migration from the perspective of states’ interests makes the peculiar assumption that there is such a thing as a national interest. In reality, the difficulty of accessing the preferences of national populations is endemic, even within a liberal democracy (Dunn, 1992). Furthermore, the idea that the institutional and legal mechanisms of the state are representative of national interests, even if such interests could be derived, has been lambasted by left-wing scholars. They draw attention both to the ways in which the state apparatus can be appropriated by classes and factions (Miliband, 1973) and to the inbuilt tendenciesofstates, whoeverruns them, toprivilege capital-owning classes (Poulantzas, 1978; Jessop, 1990). For these reasons, the state is liable to systematically underrepresent different factions and classes within society, making the notion that state policy towards asylum seekers represents objective consensus appear extremely precarious. Once again, academics working on these issues may have endured a dearth of work that radically questions the assumptions upon which key debates are predicated  A third debate about asylum seekers and refugees concerns the effectiveness of policies designed to control asylum flows (Neumayer, 2004; Samers, 2004). There is widespread disagreement between academics about the effectiveness of state policy in a globalized world. On the one hand, there are a number of reasons to view nation states as commanding effective control over their borders. The sheer magnitude of public expenditure indicates, in the first instance, that government policy must be having an effect. Surely the public sector in the UK, for example,could notbesowastefulastopour over £2 billion a year into a lost cause? Accordingly, some quantitative studies provide support for the efficacy of states in maintaining borders. Hatton (2004) for example, analyses asylum migration from Africa, Asia and eastern Europe to 14 western European countries and finds that the implementation of a single deterrence policy is associated with a 10 % decline in requests for asylum to the state that has implemented the policy. On the other hand, transnationalist scholars have emphasized the global structural factors that prevent states from operating successful border-control policies (Castles, 2006; Koser, 2007). Transnationalism takes as its point of </w:t>
      </w:r>
      <w:r w:rsidRPr="002C0C3D">
        <w:rPr>
          <w:rFonts w:eastAsia="Calibri" w:cs="Times New Roman"/>
          <w:sz w:val="16"/>
        </w:rPr>
        <w:lastRenderedPageBreak/>
        <w:t xml:space="preserve">departure not the landscape of national state territories, but the routes, networks and patterns of migrants and migrant communities. As social, economic and cultural linkages between communities that are located in different countries have strengthened, due in part to the communicative and technological developments that produce globalization, transnationalists have been able to point out the increasing unsuitability of nation states as an appropriate lens through which to understand and take stock of these developments (Black, 2001; Al-Ali and Koser, 2002; Castles, 2004; van Hear, 2006; Koser, 2007). In their view, the transnationalization of migratory patterns has served to undermine the nation state as a discrete destination or container of migrant experiences, communities and networks (Koser and Pinkerton, 2002; van Hear, 2002). Transnationalists can also cite numerous quantitative studies that support their point of view (Bocker and Havinga, 1998; Cornelius and Rosenblum, 2004; Thielemann, 2004). What is more, the evidence of the complementarity between globalization and migrant smuggling networks underscores the difficulties globalization presents for immigration control (Salt and Hogarth, 2000). As globalization has gathered pace, commentators have argued, the cost of organization and performing cross-boundary smuggling operations has fallen. At the same time, the potential gains have risen due to the </w:t>
      </w:r>
      <w:r w:rsidRPr="002C0C3D">
        <w:rPr>
          <w:rFonts w:eastAsia="Calibri" w:cs="Times New Roman"/>
          <w:highlight w:val="green"/>
          <w:u w:val="single"/>
        </w:rPr>
        <w:t>erection of</w:t>
      </w:r>
      <w:r w:rsidRPr="002C0C3D">
        <w:rPr>
          <w:rFonts w:eastAsia="Calibri" w:cs="Times New Roman"/>
          <w:u w:val="single"/>
        </w:rPr>
        <w:t xml:space="preserve"> a profusion of </w:t>
      </w:r>
      <w:r w:rsidRPr="002C0C3D">
        <w:rPr>
          <w:rFonts w:eastAsia="Calibri" w:cs="Times New Roman"/>
          <w:highlight w:val="green"/>
          <w:u w:val="single"/>
        </w:rPr>
        <w:t>legal and physical barriers</w:t>
      </w:r>
      <w:r w:rsidRPr="002C0C3D">
        <w:rPr>
          <w:rFonts w:eastAsia="Calibri" w:cs="Times New Roman"/>
          <w:u w:val="single"/>
        </w:rPr>
        <w:t xml:space="preserve"> </w:t>
      </w:r>
      <w:r w:rsidRPr="002C0C3D">
        <w:rPr>
          <w:rFonts w:eastAsia="Calibri" w:cs="Times New Roman"/>
          <w:sz w:val="16"/>
        </w:rPr>
        <w:t xml:space="preserve">to entry, </w:t>
      </w:r>
      <w:r w:rsidRPr="002C0C3D">
        <w:rPr>
          <w:rFonts w:eastAsia="Calibri" w:cs="Times New Roman"/>
          <w:u w:val="single"/>
        </w:rPr>
        <w:t xml:space="preserve">designed precisely </w:t>
      </w:r>
      <w:r w:rsidRPr="002C0C3D">
        <w:rPr>
          <w:rFonts w:eastAsia="Calibri" w:cs="Times New Roman"/>
          <w:highlight w:val="green"/>
          <w:u w:val="single"/>
        </w:rPr>
        <w:t>to curb smuggling activities</w:t>
      </w:r>
      <w:r w:rsidRPr="002C0C3D">
        <w:rPr>
          <w:rFonts w:eastAsia="Calibri" w:cs="Times New Roman"/>
          <w:sz w:val="16"/>
        </w:rPr>
        <w:t xml:space="preserve">. This cost </w:t>
      </w:r>
      <w:r w:rsidRPr="002C0C3D">
        <w:rPr>
          <w:rFonts w:eastAsia="Calibri" w:cs="Times New Roman"/>
          <w:u w:val="single"/>
        </w:rPr>
        <w:t xml:space="preserve">structure </w:t>
      </w:r>
      <w:r w:rsidRPr="002C0C3D">
        <w:rPr>
          <w:rFonts w:eastAsia="Calibri" w:cs="Times New Roman"/>
          <w:highlight w:val="green"/>
          <w:u w:val="single"/>
        </w:rPr>
        <w:t>has incentivized human smugglers,</w:t>
      </w:r>
      <w:r w:rsidRPr="002C0C3D">
        <w:rPr>
          <w:rFonts w:eastAsia="Calibri" w:cs="Times New Roman"/>
          <w:u w:val="single"/>
        </w:rPr>
        <w:t xml:space="preserve"> who are consequently beginning </w:t>
      </w:r>
      <w:r w:rsidRPr="002C0C3D">
        <w:rPr>
          <w:rFonts w:eastAsia="Calibri" w:cs="Times New Roman"/>
          <w:highlight w:val="green"/>
          <w:u w:val="single"/>
        </w:rPr>
        <w:t>to operate with more sophisticated business models</w:t>
      </w:r>
      <w:r w:rsidRPr="002C0C3D">
        <w:rPr>
          <w:rFonts w:eastAsia="Calibri" w:cs="Times New Roman"/>
          <w:u w:val="single"/>
        </w:rPr>
        <w:t xml:space="preserve"> and </w:t>
      </w:r>
      <w:r w:rsidRPr="002C0C3D">
        <w:rPr>
          <w:rFonts w:eastAsia="Calibri" w:cs="Times New Roman"/>
          <w:highlight w:val="green"/>
          <w:u w:val="single"/>
        </w:rPr>
        <w:t>on a larger scale</w:t>
      </w:r>
      <w:r w:rsidRPr="002C0C3D">
        <w:rPr>
          <w:rFonts w:eastAsia="Calibri" w:cs="Times New Roman"/>
          <w:sz w:val="16"/>
        </w:rPr>
        <w:t xml:space="preserve">(CohenandRai,2000;Koser, 2007). While compelling, however, these disagreements serve, once again, to reify the statesociety divide. Academic commentators on both sides of the debate often assume borders to be both national and under the exclusive control of the state. This abstracts from broader processes of asylum-seeker exclusion by privileging the national scale and by factoring out processes of asylum-seeker exclusion that may not be statebased or state-driven. This indicates a need for a set of </w:t>
      </w:r>
      <w:r w:rsidRPr="002C0C3D">
        <w:rPr>
          <w:rFonts w:eastAsia="Calibri" w:cs="Times New Roman"/>
          <w:u w:val="single"/>
        </w:rPr>
        <w:t>theoretical concepts</w:t>
      </w:r>
      <w:r w:rsidRPr="002C0C3D">
        <w:rPr>
          <w:rFonts w:eastAsia="Calibri" w:cs="Times New Roman"/>
          <w:sz w:val="16"/>
        </w:rPr>
        <w:t xml:space="preserve"> that </w:t>
      </w:r>
      <w:r w:rsidRPr="002C0C3D">
        <w:rPr>
          <w:rFonts w:eastAsia="Calibri" w:cs="Times New Roman"/>
          <w:u w:val="single"/>
        </w:rPr>
        <w:t>allow us to</w:t>
      </w:r>
      <w:r w:rsidRPr="002C0C3D">
        <w:rPr>
          <w:rFonts w:eastAsia="Calibri" w:cs="Times New Roman"/>
          <w:sz w:val="16"/>
        </w:rPr>
        <w:t xml:space="preserve"> examine in greater </w:t>
      </w:r>
      <w:r w:rsidRPr="002C0C3D">
        <w:rPr>
          <w:rFonts w:eastAsia="Calibri" w:cs="Times New Roman"/>
          <w:u w:val="single"/>
        </w:rPr>
        <w:t>detail the role of</w:t>
      </w:r>
      <w:r w:rsidRPr="002C0C3D">
        <w:rPr>
          <w:rFonts w:eastAsia="Calibri" w:cs="Times New Roman"/>
          <w:sz w:val="16"/>
        </w:rPr>
        <w:t xml:space="preserve"> social factors in the </w:t>
      </w:r>
      <w:r w:rsidRPr="002C0C3D">
        <w:rPr>
          <w:rFonts w:eastAsia="Calibri" w:cs="Times New Roman"/>
          <w:highlight w:val="green"/>
          <w:u w:val="single"/>
        </w:rPr>
        <w:t>exclusion of asylum seekers</w:t>
      </w:r>
      <w:r w:rsidRPr="002C0C3D">
        <w:rPr>
          <w:rFonts w:eastAsia="Calibri" w:cs="Times New Roman"/>
          <w:u w:val="single"/>
        </w:rPr>
        <w:t xml:space="preserve"> at both subnational and supranational scales as well as </w:t>
      </w:r>
      <w:r w:rsidRPr="002C0C3D">
        <w:rPr>
          <w:rFonts w:eastAsia="Calibri" w:cs="Times New Roman"/>
          <w:highlight w:val="green"/>
          <w:u w:val="single"/>
        </w:rPr>
        <w:t>through geographical concepts</w:t>
      </w:r>
      <w:r w:rsidRPr="002C0C3D">
        <w:rPr>
          <w:rFonts w:eastAsia="Calibri" w:cs="Times New Roman"/>
          <w:u w:val="single"/>
        </w:rPr>
        <w:t xml:space="preserve"> that </w:t>
      </w:r>
      <w:r w:rsidRPr="002C0C3D">
        <w:rPr>
          <w:rFonts w:eastAsia="Calibri" w:cs="Times New Roman"/>
          <w:highlight w:val="green"/>
          <w:u w:val="single"/>
        </w:rPr>
        <w:t>draw</w:t>
      </w:r>
      <w:r w:rsidRPr="002C0C3D">
        <w:rPr>
          <w:rFonts w:eastAsia="Calibri" w:cs="Times New Roman"/>
          <w:u w:val="single"/>
        </w:rPr>
        <w:t xml:space="preserve"> more </w:t>
      </w:r>
      <w:r w:rsidRPr="002C0C3D">
        <w:rPr>
          <w:rFonts w:eastAsia="Calibri" w:cs="Times New Roman"/>
          <w:highlight w:val="green"/>
          <w:u w:val="single"/>
        </w:rPr>
        <w:t>upon relationality,</w:t>
      </w:r>
      <w:r w:rsidRPr="002C0C3D">
        <w:rPr>
          <w:rFonts w:eastAsia="Calibri" w:cs="Times New Roman"/>
          <w:u w:val="single"/>
        </w:rPr>
        <w:t xml:space="preserve"> network </w:t>
      </w:r>
      <w:r w:rsidRPr="002C0C3D">
        <w:rPr>
          <w:rFonts w:eastAsia="Calibri" w:cs="Times New Roman"/>
          <w:highlight w:val="green"/>
          <w:u w:val="single"/>
        </w:rPr>
        <w:t>and</w:t>
      </w:r>
      <w:r w:rsidRPr="002C0C3D">
        <w:rPr>
          <w:rFonts w:eastAsia="Calibri" w:cs="Times New Roman"/>
          <w:u w:val="single"/>
        </w:rPr>
        <w:t xml:space="preserve"> place t</w:t>
      </w:r>
      <w:r w:rsidRPr="002C0C3D">
        <w:rPr>
          <w:rFonts w:eastAsia="Calibri" w:cs="Times New Roman"/>
          <w:sz w:val="16"/>
        </w:rPr>
        <w:t xml:space="preserve">han upon the often </w:t>
      </w:r>
      <w:r w:rsidRPr="002C0C3D">
        <w:rPr>
          <w:rFonts w:eastAsia="Calibri" w:cs="Times New Roman"/>
          <w:highlight w:val="green"/>
          <w:u w:val="single"/>
        </w:rPr>
        <w:t>artificially constructed</w:t>
      </w:r>
      <w:r w:rsidRPr="002C0C3D">
        <w:rPr>
          <w:rFonts w:eastAsia="Calibri" w:cs="Times New Roman"/>
          <w:u w:val="single"/>
        </w:rPr>
        <w:t xml:space="preserve"> category of ‘scale’</w:t>
      </w:r>
      <w:r w:rsidRPr="002C0C3D">
        <w:rPr>
          <w:rFonts w:eastAsia="Calibri" w:cs="Times New Roman"/>
          <w:sz w:val="16"/>
        </w:rPr>
        <w:t xml:space="preserve"> (Guild, 2002;Marston et al .,2005).</w:t>
      </w:r>
      <w:r w:rsidRPr="002C0C3D">
        <w:rPr>
          <w:rFonts w:eastAsia="Calibri" w:cs="Times New Roman"/>
          <w:u w:val="single"/>
        </w:rPr>
        <w:t>By</w:t>
      </w:r>
      <w:r w:rsidRPr="002C0C3D">
        <w:rPr>
          <w:rFonts w:eastAsia="Calibri" w:cs="Times New Roman"/>
          <w:sz w:val="16"/>
        </w:rPr>
        <w:t xml:space="preserve"> exclusively </w:t>
      </w:r>
      <w:r w:rsidRPr="002C0C3D">
        <w:rPr>
          <w:rFonts w:eastAsia="Calibri" w:cs="Times New Roman"/>
          <w:u w:val="single"/>
        </w:rPr>
        <w:t xml:space="preserve">examining </w:t>
      </w:r>
      <w:r w:rsidRPr="002C0C3D">
        <w:rPr>
          <w:rFonts w:eastAsia="Calibri" w:cs="Times New Roman"/>
          <w:highlight w:val="green"/>
          <w:u w:val="single"/>
        </w:rPr>
        <w:t>national border-control policies</w:t>
      </w:r>
      <w:r w:rsidRPr="002C0C3D">
        <w:rPr>
          <w:rFonts w:eastAsia="Calibri" w:cs="Times New Roman"/>
          <w:u w:val="single"/>
        </w:rPr>
        <w:t xml:space="preserve">, the debate about their effectiveness threatens to obscure alternative drivers of asylum-seeker exclusion. </w:t>
      </w:r>
      <w:r w:rsidRPr="002C0C3D">
        <w:rPr>
          <w:rFonts w:eastAsia="Calibri" w:cs="Times New Roman"/>
          <w:sz w:val="16"/>
        </w:rPr>
        <w:t xml:space="preserve">What is more, the assertion that border control does not work because of the transnationalization of asylum-seeker flows pitches a sophisticated understanding of migration patterns and flows against an impoverished, overly territorial theory of the state. Transnationalists who argue that networks of migrant routes and communities do not follow the administrative boundaries of states (and that states are therefore ill equipped to control them), use an implicit theory of the state that models state power as static, contained by its own borders and constrained by its own boundaries (for a critique, see Taylor, 2003). In this conception of the state, state power is relatively immobile, territorially rooted and incapable of networked transmission of its own. By employing a territorial, contained concept of the state, transnationalists preclude the possibility that the state is capable of mirroring the transnationalization of migrant flows by working through the commitments and comportment of dispersed social actors themselves (see, for example, Larner, 2007). This observation challenges static, territorial views of the state and state power and confuses any clean distinction between state and social domains. The risk from </w:t>
      </w:r>
      <w:r w:rsidRPr="002C0C3D">
        <w:rPr>
          <w:rFonts w:eastAsia="Calibri" w:cs="Times New Roman"/>
          <w:u w:val="single"/>
        </w:rPr>
        <w:t xml:space="preserve">the </w:t>
      </w:r>
      <w:r w:rsidRPr="002C0C3D">
        <w:rPr>
          <w:rFonts w:eastAsia="Calibri" w:cs="Times New Roman"/>
          <w:sz w:val="16"/>
        </w:rPr>
        <w:t xml:space="preserve">perspective of </w:t>
      </w:r>
      <w:r w:rsidRPr="002C0C3D">
        <w:rPr>
          <w:rFonts w:eastAsia="Calibri" w:cs="Times New Roman"/>
          <w:highlight w:val="green"/>
          <w:u w:val="single"/>
        </w:rPr>
        <w:t>geographers engaging in these fields</w:t>
      </w:r>
      <w:r w:rsidRPr="002C0C3D">
        <w:rPr>
          <w:rFonts w:eastAsia="Calibri" w:cs="Times New Roman"/>
          <w:u w:val="single"/>
        </w:rPr>
        <w:t xml:space="preserve"> </w:t>
      </w:r>
      <w:r w:rsidRPr="002C0C3D">
        <w:rPr>
          <w:rFonts w:eastAsia="Calibri" w:cs="Times New Roman"/>
          <w:sz w:val="16"/>
        </w:rPr>
        <w:t xml:space="preserve">is that to enter into the debate about the effectiveness of government policy in controlling asylum and migration flows is to take on, and thereby to </w:t>
      </w:r>
      <w:r w:rsidRPr="002C0C3D">
        <w:rPr>
          <w:rFonts w:eastAsia="Calibri" w:cs="Times New Roman"/>
          <w:u w:val="single"/>
        </w:rPr>
        <w:t>ratify, the implication that state controls are essentially national in scale and essentially immobile</w:t>
      </w:r>
      <w:r w:rsidRPr="002C0C3D">
        <w:rPr>
          <w:rFonts w:eastAsia="Calibri" w:cs="Times New Roman"/>
          <w:sz w:val="16"/>
        </w:rPr>
        <w:t xml:space="preserve">. A fourth debate that has received widespread attention within and beyond geographical engagement with asylum-seeker and refugee issues is the degree to which states are free to put their policies to work, even if they do command effective border-control mechanisms. Numerous authors have claimed that the proliferation of human rights norms and rules, embodied in humanitarian treaties such as the Geneva Convention (1951) and the Universal Declaration of Human Rights (1948) have begun to impose increasingly stringent constraints upon the sorts of activities nation states are authorized to engage in when policing their borders (Hollifield, 1992; Jacobson, 1996; Soysal, 2004). With the cooperation of international, legally recognized institutions such as the European Union, the European Court of Human Rights and the United Nations, the implications of these treaties are slowly being rolled out into national law (Ife, 2001; Nicol, 2004). A number of studies have raised objections to this view. The notion that national sovereignty has been ceded to international levels has been problematized by studies that examine the ways in which international collusion has actually served national interests, both in terms of the pursuit of an imagined, shared security agenda and in terms of legal legitimacy (Cholewinski, 2000; Lavernex, 2001; Byrne et al ., 2003). Others have drawn attention to the ability of nation states to opt out of humanitarian rules or to ignore them in the absence of credible enforcement mechanisms (Hathaway, 1990; Schuster, 2003; Welch and Schuster, 2005). A final, more surprising, objection is that states have actually begun to refer to international legal obligations to avoid their previous responsibilities. Rather than ignoring international humanitarian rules, states have been able to defer responsibility upwards for a rangeof issues relating to asylum, especially in the legal sphere (Nicol, 2004). Where the idea of constraints acting over states may have enjoyed more currency, however, is in the context of domestic, internal resistance to tough immigration policies. Immigrant communities, for example, have been argued by some political theorists to constitute an increasingly powerful lobbying force that is able to frustrate states’ aspirations for tougher immigration policies ‘from within’ (Freeman, 1995; Money, 1999). According to this school, the alignment of migrants’ interests and the interests of the private sector in securing relatively free access and the minimization of state intervention has been seen to provide migrant communities with powerful allies in their pursuit of liberal borders, affording them privileged access to the state apparatus (Freeman, 1995; 2001). Furthermore, migrants have been supported by the emergence of a vocal coalition of liberal activists, lobbyists and civil society organizations (Castles and Miller, 2003). This has rendered the state as exposed to charges of racism and xenophobia as it is to charges of excessive liberalism (Solomos, 1993; Jupp, 2002; Schuster and Solomos, 2004). These domestic checks upon states’ treatment of migrants are particularly potent during periods of social unrest and high immigrant unemployment that constitute burdens to the state as well as to the host society (Studlar and Layton-Henry, 1990; Mahnig, 2004). This liberal coalition has gained further momentum as trade unions have reviewed their traditionally restrictive stance on immigration (Goldin, 1994). Labour movements are increasingly choosing to see immigrants as potential new members in the face of declining domestic support, rather than as threats to native workers (Haus, 2002; Watts, 2002). This is especially welcome in labour markets that are poorly regulated, where the distinction between economic migrants and refugees or forced migrants often becomes blurred, meaning that forced migrants can become reliant upon union support despite </w:t>
      </w:r>
      <w:r w:rsidRPr="002C0C3D">
        <w:rPr>
          <w:rFonts w:eastAsia="Calibri" w:cs="Times New Roman"/>
          <w:sz w:val="16"/>
        </w:rPr>
        <w:lastRenderedPageBreak/>
        <w:t>the fact that they should not officially be working (see Wills, 2005). 1 Joppke (1998: 59) consequently concludes that ‘[N]ot external, but internal constraints have prevented liberal states from shielding themselves completely from global refugee movements’. Yet again, however, these debates are framed in such a way as to reify the division between state and society. Although this debate comes closest to recognizing the blurred distinction between state and social forces, through the importance of ‘internal’ resistance that operates from within the state apparatus to exert power over it</w:t>
      </w:r>
      <w:r w:rsidRPr="002C0C3D">
        <w:rPr>
          <w:rFonts w:eastAsia="Calibri" w:cs="Times New Roman"/>
          <w:u w:val="single"/>
        </w:rPr>
        <w:t>, the very language of ‘constraints’ implies an antagonism between social and state spheres that presupposes their distinction. By conceptualizing and talking about ‘constraints’ a sense is preserved in which there is a continuing separation between society and state because it is only by virtue of this separation that the former can be opposed to the latter.</w:t>
      </w:r>
      <w:r w:rsidRPr="002C0C3D">
        <w:rPr>
          <w:rFonts w:eastAsia="Calibri" w:cs="Times New Roman"/>
          <w:sz w:val="16"/>
        </w:rPr>
        <w:t xml:space="preserve"> </w:t>
      </w:r>
      <w:r w:rsidRPr="002C0C3D">
        <w:rPr>
          <w:rFonts w:eastAsia="Calibri" w:cs="Times New Roman"/>
          <w:u w:val="single"/>
        </w:rPr>
        <w:t>In</w:t>
      </w:r>
      <w:r w:rsidRPr="002C0C3D">
        <w:rPr>
          <w:rFonts w:eastAsia="Calibri" w:cs="Times New Roman"/>
          <w:sz w:val="16"/>
        </w:rPr>
        <w:t xml:space="preserve"> all four </w:t>
      </w:r>
      <w:r w:rsidRPr="002C0C3D">
        <w:rPr>
          <w:rFonts w:eastAsia="Calibri" w:cs="Times New Roman"/>
          <w:u w:val="single"/>
        </w:rPr>
        <w:t>debates,</w:t>
      </w:r>
      <w:r w:rsidRPr="002C0C3D">
        <w:rPr>
          <w:rFonts w:eastAsia="Calibri" w:cs="Times New Roman"/>
          <w:sz w:val="16"/>
        </w:rPr>
        <w:t xml:space="preserve"> therefore, </w:t>
      </w:r>
      <w:r w:rsidRPr="002C0C3D">
        <w:rPr>
          <w:rFonts w:eastAsia="Calibri" w:cs="Times New Roman"/>
          <w:u w:val="single"/>
        </w:rPr>
        <w:t>participants</w:t>
      </w:r>
      <w:r w:rsidRPr="002C0C3D">
        <w:rPr>
          <w:rFonts w:eastAsia="Calibri" w:cs="Times New Roman"/>
          <w:sz w:val="16"/>
        </w:rPr>
        <w:t xml:space="preserve"> often </w:t>
      </w:r>
      <w:r w:rsidRPr="002C0C3D">
        <w:rPr>
          <w:rFonts w:eastAsia="Calibri" w:cs="Times New Roman"/>
          <w:highlight w:val="green"/>
          <w:u w:val="single"/>
        </w:rPr>
        <w:t>make assumptions about the state that frame the discussions that have taken place</w:t>
      </w:r>
      <w:r w:rsidRPr="002C0C3D">
        <w:rPr>
          <w:rFonts w:eastAsia="Calibri" w:cs="Times New Roman"/>
          <w:sz w:val="16"/>
        </w:rPr>
        <w:t xml:space="preserve">. In general, the state is assumed to occupy a separate position to society and to regulate it from a position of exteriority, usually at the national level. III </w:t>
      </w:r>
      <w:r w:rsidRPr="002C0C3D">
        <w:rPr>
          <w:rFonts w:eastAsia="Calibri" w:cs="Times New Roman"/>
          <w:u w:val="single"/>
        </w:rPr>
        <w:t xml:space="preserve">The consequences of an essential state concept </w:t>
      </w:r>
      <w:r w:rsidRPr="002C0C3D">
        <w:rPr>
          <w:rFonts w:eastAsia="Calibri" w:cs="Times New Roman"/>
          <w:sz w:val="16"/>
        </w:rPr>
        <w:t xml:space="preserve">State theorists have been critical of the assumed separation of state and society (the so-called ‘separate spheres’ assumption) (Abrams, 1988; Mitchell,1999;Ferguson and Gupta,2002). This distinction </w:t>
      </w:r>
      <w:r w:rsidRPr="002C0C3D">
        <w:rPr>
          <w:rFonts w:eastAsia="Calibri" w:cs="Times New Roman"/>
          <w:u w:val="single"/>
        </w:rPr>
        <w:t>imagines a relatively autonomous sphere of the state that ‘intervenes in’, ‘regulates’ or ‘affects’ another autonomous sphere labelled ‘society’</w:t>
      </w:r>
      <w:r w:rsidRPr="002C0C3D">
        <w:rPr>
          <w:rFonts w:eastAsia="Calibri" w:cs="Times New Roman"/>
          <w:sz w:val="16"/>
        </w:rPr>
        <w:t xml:space="preserve"> (Sharma and Gupta, 2006). Central to concerns over the separate spheres assumption is the observation that the boundary between state and society has proven remarkably elusive over a number of decades of state focused research. Although various scholars have attempted to pin down exactly what constitutes ‘the state’ (Skocpol, 1985; Nordlinger, 1988), precise definitions have often been contested because social influences tend to pervade even the most central and powerful institutions of governments (Mitchell, 1991; Jessop, 2001). For this reason Abrams argues that ‘We have come to take the state for granted ... while remaining spectacularly unclear as to what the state is’ (Abrams, 1988: 59). </w:t>
      </w:r>
      <w:r w:rsidRPr="002C0C3D">
        <w:rPr>
          <w:rFonts w:eastAsia="Calibri" w:cs="Times New Roman"/>
          <w:highlight w:val="green"/>
          <w:u w:val="single"/>
        </w:rPr>
        <w:t>Policy-centric accounts of the state</w:t>
      </w:r>
      <w:r w:rsidRPr="002C0C3D">
        <w:rPr>
          <w:rFonts w:eastAsia="Calibri" w:cs="Times New Roman"/>
          <w:u w:val="single"/>
        </w:rPr>
        <w:t xml:space="preserve">, such as those </w:t>
      </w:r>
      <w:r w:rsidRPr="002C0C3D">
        <w:rPr>
          <w:rFonts w:eastAsia="Calibri" w:cs="Times New Roman"/>
          <w:highlight w:val="green"/>
          <w:u w:val="single"/>
        </w:rPr>
        <w:t>that revolve around the effectiveness of policy or the degree to which policy-makers are constrained, threaten to</w:t>
      </w:r>
      <w:r w:rsidRPr="002C0C3D">
        <w:rPr>
          <w:rFonts w:eastAsia="Calibri" w:cs="Times New Roman"/>
          <w:sz w:val="16"/>
        </w:rPr>
        <w:t xml:space="preserve"> do the same because all those activities that </w:t>
      </w:r>
      <w:r w:rsidRPr="002C0C3D">
        <w:rPr>
          <w:rFonts w:eastAsia="Calibri" w:cs="Times New Roman"/>
          <w:highlight w:val="green"/>
          <w:u w:val="single"/>
        </w:rPr>
        <w:t>perform the practice of migrant exclusion</w:t>
      </w:r>
      <w:r w:rsidRPr="002C0C3D">
        <w:rPr>
          <w:rFonts w:eastAsia="Calibri" w:cs="Times New Roman"/>
          <w:sz w:val="16"/>
        </w:rPr>
        <w:t xml:space="preserve"> have been ascribed to the state ex ante , </w:t>
      </w:r>
      <w:r w:rsidRPr="002C0C3D">
        <w:rPr>
          <w:rFonts w:eastAsia="Calibri" w:cs="Times New Roman"/>
          <w:highlight w:val="green"/>
          <w:u w:val="single"/>
        </w:rPr>
        <w:t>without thoroughly interrogating</w:t>
      </w:r>
      <w:r w:rsidRPr="002C0C3D">
        <w:rPr>
          <w:rFonts w:eastAsia="Calibri" w:cs="Times New Roman"/>
          <w:u w:val="single"/>
        </w:rPr>
        <w:t xml:space="preserve"> </w:t>
      </w:r>
      <w:r w:rsidRPr="002C0C3D">
        <w:rPr>
          <w:rFonts w:eastAsia="Calibri" w:cs="Times New Roman"/>
          <w:sz w:val="16"/>
        </w:rPr>
        <w:t xml:space="preserve">what it is about them that makes them state practices. In </w:t>
      </w:r>
      <w:r w:rsidRPr="002C0C3D">
        <w:rPr>
          <w:rFonts w:eastAsia="Calibri" w:cs="Times New Roman"/>
          <w:highlight w:val="green"/>
          <w:u w:val="single"/>
        </w:rPr>
        <w:t>the</w:t>
      </w:r>
      <w:r w:rsidRPr="002C0C3D">
        <w:rPr>
          <w:rFonts w:eastAsia="Calibri" w:cs="Times New Roman"/>
          <w:u w:val="single"/>
        </w:rPr>
        <w:t xml:space="preserve"> particular </w:t>
      </w:r>
      <w:r w:rsidRPr="002C0C3D">
        <w:rPr>
          <w:rFonts w:eastAsia="Calibri" w:cs="Times New Roman"/>
          <w:highlight w:val="green"/>
          <w:u w:val="single"/>
        </w:rPr>
        <w:t>context of forced migrants and refugees</w:t>
      </w:r>
      <w:r w:rsidRPr="002C0C3D">
        <w:rPr>
          <w:rFonts w:eastAsia="Calibri" w:cs="Times New Roman"/>
          <w:u w:val="single"/>
        </w:rPr>
        <w:t>, the employment of the separate spheres assumption and the implicitly essentialist conception of the state</w:t>
      </w:r>
      <w:r w:rsidRPr="002C0C3D">
        <w:rPr>
          <w:rFonts w:eastAsia="Calibri" w:cs="Times New Roman"/>
          <w:sz w:val="16"/>
        </w:rPr>
        <w:t xml:space="preserve"> that this belies has at least four specific effects, each of which constitute grounds to be cautious when employing an essential state concept. First, it threatens to obscure the agency of social forces and social actors in the exclusion and subjugation of refugees and asylum-seeking communities. </w:t>
      </w:r>
      <w:r w:rsidRPr="002C0C3D">
        <w:rPr>
          <w:rFonts w:eastAsia="Calibri" w:cs="Times New Roman"/>
          <w:highlight w:val="green"/>
          <w:u w:val="single"/>
        </w:rPr>
        <w:t>In debates about the effectiveness of border policy</w:t>
      </w:r>
      <w:r w:rsidRPr="002C0C3D">
        <w:rPr>
          <w:rFonts w:eastAsia="Calibri" w:cs="Times New Roman"/>
          <w:sz w:val="16"/>
        </w:rPr>
        <w:t>, for example</w:t>
      </w:r>
      <w:r w:rsidRPr="002C0C3D">
        <w:rPr>
          <w:rFonts w:eastAsia="Calibri" w:cs="Times New Roman"/>
          <w:u w:val="single"/>
        </w:rPr>
        <w:t xml:space="preserve">, </w:t>
      </w:r>
      <w:r w:rsidRPr="002C0C3D">
        <w:rPr>
          <w:rFonts w:eastAsia="Calibri" w:cs="Times New Roman"/>
          <w:highlight w:val="green"/>
          <w:u w:val="single"/>
        </w:rPr>
        <w:t>social actors are depicted as intrinsically resistant to any involvement in policies that exclude migrants by implication, needing to be legally obliged, or financially induced, to partake in them</w:t>
      </w:r>
      <w:r w:rsidRPr="002C0C3D">
        <w:rPr>
          <w:rFonts w:eastAsia="Calibri" w:cs="Times New Roman"/>
          <w:sz w:val="16"/>
        </w:rPr>
        <w:t xml:space="preserve">. Yet Lahav and Guiraudon (2000) record the eagerness with which </w:t>
      </w:r>
      <w:r w:rsidRPr="002C0C3D">
        <w:rPr>
          <w:rFonts w:eastAsia="Calibri" w:cs="Times New Roman"/>
          <w:highlight w:val="green"/>
          <w:u w:val="single"/>
        </w:rPr>
        <w:t>American</w:t>
      </w:r>
      <w:r w:rsidRPr="002C0C3D">
        <w:rPr>
          <w:rFonts w:eastAsia="Calibri" w:cs="Times New Roman"/>
          <w:u w:val="single"/>
        </w:rPr>
        <w:t xml:space="preserve"> vigilante </w:t>
      </w:r>
      <w:r w:rsidRPr="002C0C3D">
        <w:rPr>
          <w:rFonts w:eastAsia="Calibri" w:cs="Times New Roman"/>
          <w:highlight w:val="green"/>
          <w:u w:val="single"/>
        </w:rPr>
        <w:t>border patrols</w:t>
      </w:r>
      <w:r w:rsidRPr="002C0C3D">
        <w:rPr>
          <w:rFonts w:eastAsia="Calibri" w:cs="Times New Roman"/>
          <w:u w:val="single"/>
        </w:rPr>
        <w:t xml:space="preserve"> at the Mexican border have </w:t>
      </w:r>
      <w:r w:rsidRPr="002C0C3D">
        <w:rPr>
          <w:rFonts w:eastAsia="Calibri" w:cs="Times New Roman"/>
          <w:highlight w:val="green"/>
          <w:u w:val="single"/>
        </w:rPr>
        <w:t>pursue</w:t>
      </w:r>
      <w:r w:rsidRPr="002C0C3D">
        <w:rPr>
          <w:rFonts w:eastAsia="Calibri" w:cs="Times New Roman"/>
          <w:u w:val="single"/>
        </w:rPr>
        <w:t>d</w:t>
      </w:r>
      <w:r w:rsidRPr="002C0C3D">
        <w:rPr>
          <w:rFonts w:eastAsia="Calibri" w:cs="Times New Roman"/>
          <w:sz w:val="16"/>
        </w:rPr>
        <w:t xml:space="preserve"> state recognition and ratification of their activities, while Koslowski (2001) recounts the enthusiasm with which eastern European countries accepted their new </w:t>
      </w:r>
      <w:r w:rsidRPr="002C0C3D">
        <w:rPr>
          <w:rFonts w:eastAsia="Calibri" w:cs="Times New Roman"/>
          <w:highlight w:val="green"/>
          <w:u w:val="single"/>
        </w:rPr>
        <w:t>responsibilities as</w:t>
      </w:r>
      <w:r w:rsidRPr="002C0C3D">
        <w:rPr>
          <w:rFonts w:eastAsia="Calibri" w:cs="Times New Roman"/>
          <w:sz w:val="16"/>
        </w:rPr>
        <w:t xml:space="preserve"> European ‘</w:t>
      </w:r>
      <w:r w:rsidRPr="002C0C3D">
        <w:rPr>
          <w:rFonts w:eastAsia="Calibri" w:cs="Times New Roman"/>
          <w:highlight w:val="green"/>
          <w:u w:val="single"/>
        </w:rPr>
        <w:t>gatekeepers’</w:t>
      </w:r>
      <w:r w:rsidRPr="002C0C3D">
        <w:rPr>
          <w:rFonts w:eastAsia="Calibri" w:cs="Times New Roman"/>
          <w:u w:val="single"/>
        </w:rPr>
        <w:t xml:space="preserve"> upon accession.</w:t>
      </w:r>
      <w:r w:rsidRPr="002C0C3D">
        <w:rPr>
          <w:rFonts w:eastAsia="Calibri" w:cs="Times New Roman"/>
          <w:sz w:val="16"/>
        </w:rPr>
        <w:t xml:space="preserve"> In general, </w:t>
      </w:r>
      <w:r w:rsidRPr="002C0C3D">
        <w:rPr>
          <w:rFonts w:eastAsia="Calibri" w:cs="Times New Roman"/>
          <w:u w:val="single"/>
        </w:rPr>
        <w:t xml:space="preserve">when immigration law allows for discretion at the border, </w:t>
      </w:r>
      <w:r w:rsidRPr="002C0C3D">
        <w:rPr>
          <w:rFonts w:eastAsia="Calibri" w:cs="Times New Roman"/>
          <w:highlight w:val="green"/>
          <w:u w:val="single"/>
        </w:rPr>
        <w:t>the result tends to be a greater number of exclusionary practices,</w:t>
      </w:r>
      <w:r w:rsidRPr="002C0C3D">
        <w:rPr>
          <w:rFonts w:eastAsia="Calibri" w:cs="Times New Roman"/>
          <w:sz w:val="16"/>
        </w:rPr>
        <w:t xml:space="preserve"> not fewer. Weber (2003), for example, contends that there are several examples of immigration detention practices of dubious legality which have come to be officially sanctioned, implying that the law is not so much an imposition upon society as a crystallization of pre-existing exclusionary practices (for a discussion of the law as an effect, not a cause, see MacKinnon, 1989). In the British context, detention to prevent crime, for instance, subsequently appeared in the Immigration and Asylum Act (1999), detention in order to speed up processing when claims are perceived to be unfounded was subsequently officially made into law and upheld as best practice, and the targeted detention of particular nationalities of asylum seekers who are perceived to have poor chances of a successful asylum claim was subsequently formalized and legalized (Weber, 2003: 253). These observations undermine the notion that states have to calculate and impose exclusionary practices upon an unwilling or uncompliant social sphere. A second reason </w:t>
      </w:r>
      <w:r w:rsidRPr="002C0C3D">
        <w:rPr>
          <w:rFonts w:eastAsia="Calibri" w:cs="Times New Roman"/>
          <w:u w:val="single"/>
        </w:rPr>
        <w:t xml:space="preserve">why geographers should be skeptical about the causal power of ‘the state’ </w:t>
      </w:r>
      <w:r w:rsidRPr="002C0C3D">
        <w:rPr>
          <w:rFonts w:eastAsia="Calibri" w:cs="Times New Roman"/>
          <w:sz w:val="16"/>
        </w:rPr>
        <w:t xml:space="preserve">in general is the fact that the </w:t>
      </w:r>
      <w:r w:rsidRPr="002C0C3D">
        <w:rPr>
          <w:rFonts w:eastAsia="Calibri" w:cs="Times New Roman"/>
          <w:u w:val="single"/>
        </w:rPr>
        <w:t xml:space="preserve">legislative and policy-enshrined objectives of states are reflective of complex processes of political sociology within and around the state apparatus, involving an array of competing actors with conflicting and diverse objectives. </w:t>
      </w:r>
      <w:r w:rsidRPr="002C0C3D">
        <w:rPr>
          <w:rFonts w:eastAsia="Calibri" w:cs="Times New Roman"/>
          <w:highlight w:val="green"/>
          <w:u w:val="single"/>
        </w:rPr>
        <w:t>‘The state’, understood as a relatively coherent actor, masks the competition for institutional capture that occurs around</w:t>
      </w:r>
      <w:r w:rsidRPr="002C0C3D">
        <w:rPr>
          <w:rFonts w:eastAsia="Calibri" w:cs="Times New Roman"/>
          <w:u w:val="single"/>
        </w:rPr>
        <w:t xml:space="preserve"> many </w:t>
      </w:r>
      <w:r w:rsidRPr="002C0C3D">
        <w:rPr>
          <w:rFonts w:eastAsia="Calibri" w:cs="Times New Roman"/>
          <w:highlight w:val="green"/>
          <w:u w:val="single"/>
        </w:rPr>
        <w:t>policy</w:t>
      </w:r>
      <w:r w:rsidRPr="002C0C3D">
        <w:rPr>
          <w:rFonts w:eastAsia="Calibri" w:cs="Times New Roman"/>
          <w:u w:val="single"/>
        </w:rPr>
        <w:t xml:space="preserve"> arenas and </w:t>
      </w:r>
      <w:r w:rsidRPr="002C0C3D">
        <w:rPr>
          <w:rFonts w:eastAsia="Calibri" w:cs="Times New Roman"/>
          <w:highlight w:val="green"/>
          <w:u w:val="single"/>
        </w:rPr>
        <w:t>debates</w:t>
      </w:r>
      <w:r w:rsidRPr="002C0C3D">
        <w:rPr>
          <w:rFonts w:eastAsia="Calibri" w:cs="Times New Roman"/>
          <w:u w:val="single"/>
        </w:rPr>
        <w:t>.</w:t>
      </w:r>
      <w:r w:rsidRPr="002C0C3D">
        <w:rPr>
          <w:rFonts w:eastAsia="Calibri" w:cs="Times New Roman"/>
          <w:sz w:val="16"/>
        </w:rPr>
        <w:t xml:space="preserve"> The ongoing rescaling of asylum policy from the national to the European level, for example, has exposed the selective and differentiated response rates of a number of groups of actors in competition for political influence (Lahav and Guiraudon, 2000). </w:t>
      </w:r>
    </w:p>
    <w:p w:rsidR="002E58B1" w:rsidRPr="002C0C3D" w:rsidRDefault="002E58B1" w:rsidP="002E58B1">
      <w:pPr>
        <w:rPr>
          <w:rFonts w:eastAsia="Calibri" w:cs="Times New Roman"/>
          <w:sz w:val="16"/>
        </w:rPr>
      </w:pPr>
    </w:p>
    <w:p w:rsidR="002E58B1" w:rsidRPr="002C0C3D" w:rsidRDefault="002E58B1" w:rsidP="002E58B1">
      <w:pPr>
        <w:rPr>
          <w:rFonts w:eastAsia="Calibri" w:cs="Times New Roman"/>
          <w:sz w:val="16"/>
        </w:rPr>
      </w:pPr>
    </w:p>
    <w:p w:rsidR="002E58B1" w:rsidRPr="002C0C3D" w:rsidRDefault="003D7BF0" w:rsidP="002E58B1">
      <w:pPr>
        <w:pStyle w:val="Heading3"/>
        <w:rPr>
          <w:rFonts w:eastAsia="Calibri"/>
        </w:rPr>
      </w:pPr>
      <w:r w:rsidRPr="002C0C3D">
        <w:rPr>
          <w:rFonts w:eastAsia="Calibri"/>
        </w:rPr>
        <w:lastRenderedPageBreak/>
        <w:t>1nc mexican immigration</w:t>
      </w:r>
    </w:p>
    <w:p w:rsidR="002E58B1" w:rsidRPr="002C0C3D" w:rsidRDefault="002E58B1" w:rsidP="002E58B1"/>
    <w:p w:rsidR="002E58B1" w:rsidRPr="002C0C3D" w:rsidRDefault="002E58B1" w:rsidP="00893921">
      <w:pPr>
        <w:pStyle w:val="Heading4"/>
        <w:rPr>
          <w:rFonts w:eastAsia="Calibri"/>
        </w:rPr>
      </w:pPr>
      <w:r w:rsidRPr="002C0C3D">
        <w:rPr>
          <w:rFonts w:eastAsia="Calibri"/>
        </w:rPr>
        <w:t>Making borders a little more porous instantiates disciplinary capture through mobility regimes—we must refuse the map altogether.</w:t>
      </w:r>
    </w:p>
    <w:p w:rsidR="002E58B1" w:rsidRPr="002C0C3D" w:rsidRDefault="002E58B1" w:rsidP="002E58B1">
      <w:pPr>
        <w:rPr>
          <w:rFonts w:eastAsia="Calibri" w:cs="Times New Roman"/>
          <w:sz w:val="16"/>
          <w:szCs w:val="16"/>
        </w:rPr>
      </w:pPr>
      <w:r w:rsidRPr="002C0C3D">
        <w:rPr>
          <w:rFonts w:eastAsia="Calibri" w:cs="Times New Roman"/>
          <w:b/>
          <w:bCs/>
        </w:rPr>
        <w:t>Tsianos et al 8</w:t>
      </w:r>
      <w:r w:rsidRPr="002C0C3D">
        <w:rPr>
          <w:rFonts w:eastAsia="Calibri" w:cs="Times New Roman"/>
          <w:sz w:val="16"/>
          <w:szCs w:val="16"/>
        </w:rPr>
        <w:t xml:space="preserve"> (Vassilis, teaches sociology at the University of Hamburg, Germany, Dimitris Papadopoulos teaches social theory at Cardiff University, Niamh Stephenson teaches social science at the University of New South Wales. “Escape Routes: Control and Subversion in the 21st Century” Pluto Press)</w:t>
      </w:r>
    </w:p>
    <w:p w:rsidR="002E58B1" w:rsidRPr="002C0C3D" w:rsidRDefault="002E58B1" w:rsidP="002E58B1">
      <w:pPr>
        <w:rPr>
          <w:rFonts w:eastAsia="Calibri" w:cs="Times New Roman"/>
          <w:sz w:val="16"/>
          <w:szCs w:val="16"/>
        </w:rPr>
      </w:pPr>
    </w:p>
    <w:p w:rsidR="002E58B1" w:rsidRPr="002C0C3D" w:rsidRDefault="002E58B1" w:rsidP="002E58B1">
      <w:pPr>
        <w:rPr>
          <w:rFonts w:eastAsia="Calibri" w:cs="Times New Roman"/>
          <w:sz w:val="16"/>
        </w:rPr>
      </w:pPr>
      <w:r w:rsidRPr="002C0C3D">
        <w:rPr>
          <w:rFonts w:eastAsia="Calibri" w:cs="Times New Roman"/>
          <w:highlight w:val="yellow"/>
          <w:u w:val="single"/>
        </w:rPr>
        <w:t>Liminal porocratic institutions</w:t>
      </w:r>
      <w:r w:rsidRPr="002C0C3D">
        <w:rPr>
          <w:rFonts w:eastAsia="Calibri" w:cs="Times New Roman"/>
          <w:sz w:val="16"/>
        </w:rPr>
        <w:t xml:space="preserve">' governance of dynamic migration movements involves </w:t>
      </w:r>
      <w:r w:rsidRPr="002C0C3D">
        <w:rPr>
          <w:rFonts w:eastAsia="Calibri" w:cs="Times New Roman"/>
          <w:highlight w:val="yellow"/>
          <w:u w:val="single"/>
        </w:rPr>
        <w:t>steer</w:t>
      </w:r>
      <w:r w:rsidRPr="002C0C3D">
        <w:rPr>
          <w:rFonts w:eastAsia="Calibri" w:cs="Times New Roman"/>
          <w:sz w:val="16"/>
        </w:rPr>
        <w:t xml:space="preserve">ing </w:t>
      </w:r>
      <w:r w:rsidRPr="002C0C3D">
        <w:rPr>
          <w:rFonts w:eastAsia="Calibri" w:cs="Times New Roman"/>
          <w:highlight w:val="yellow"/>
          <w:u w:val="single"/>
        </w:rPr>
        <w:t>migrants into scaled</w:t>
      </w:r>
      <w:r w:rsidRPr="002C0C3D">
        <w:rPr>
          <w:rFonts w:eastAsia="Calibri" w:cs="Times New Roman"/>
          <w:sz w:val="16"/>
        </w:rPr>
        <w:t xml:space="preserve"> time </w:t>
      </w:r>
      <w:r w:rsidRPr="002C0C3D">
        <w:rPr>
          <w:rFonts w:eastAsia="Calibri" w:cs="Times New Roman"/>
          <w:highlight w:val="yellow"/>
          <w:u w:val="single"/>
        </w:rPr>
        <w:t>zones</w:t>
      </w:r>
      <w:r w:rsidRPr="002C0C3D">
        <w:rPr>
          <w:rFonts w:eastAsia="Calibri" w:cs="Times New Roman"/>
          <w:sz w:val="16"/>
        </w:rPr>
        <w:t xml:space="preserve"> so as </w:t>
      </w:r>
      <w:r w:rsidRPr="002C0C3D">
        <w:rPr>
          <w:rFonts w:eastAsia="Calibri" w:cs="Times New Roman"/>
          <w:highlight w:val="yellow"/>
          <w:u w:val="single"/>
        </w:rPr>
        <w:t>to produce governable subjects of mobility from ungovernable streams</w:t>
      </w:r>
      <w:r w:rsidRPr="002C0C3D">
        <w:rPr>
          <w:rFonts w:eastAsia="Calibri" w:cs="Times New Roman"/>
          <w:sz w:val="16"/>
        </w:rPr>
        <w:t xml:space="preserve">. Time is mobility. The humanitarian dilemma of the European border regime lies in the need to institutionalise the difference between sanctioned, cross-border labour migration on the one hand, and asylum law and juridical protection measures on the other. </w:t>
      </w:r>
      <w:r w:rsidRPr="002C0C3D">
        <w:rPr>
          <w:rFonts w:eastAsia="Calibri" w:cs="Times New Roman"/>
          <w:highlight w:val="yellow"/>
          <w:u w:val="single"/>
        </w:rPr>
        <w:t>This</w:t>
      </w:r>
      <w:r w:rsidRPr="002C0C3D">
        <w:rPr>
          <w:rFonts w:eastAsia="Calibri" w:cs="Times New Roman"/>
          <w:sz w:val="16"/>
        </w:rPr>
        <w:t xml:space="preserve"> in turn </w:t>
      </w:r>
      <w:r w:rsidRPr="002C0C3D">
        <w:rPr>
          <w:rFonts w:eastAsia="Calibri" w:cs="Times New Roman"/>
          <w:highlight w:val="yellow"/>
          <w:u w:val="single"/>
        </w:rPr>
        <w:t>generates camps as heterotopias of sovereignty from which criminalised labour</w:t>
      </w:r>
      <w:r w:rsidRPr="002C0C3D">
        <w:rPr>
          <w:rFonts w:eastAsia="Calibri" w:cs="Times New Roman"/>
          <w:sz w:val="16"/>
        </w:rPr>
        <w:t xml:space="preserve">, new migrational experiences and biographies </w:t>
      </w:r>
      <w:r w:rsidRPr="002C0C3D">
        <w:rPr>
          <w:rFonts w:eastAsia="Calibri" w:cs="Times New Roman"/>
          <w:highlight w:val="yellow"/>
          <w:u w:val="single"/>
        </w:rPr>
        <w:t>emerge</w:t>
      </w:r>
      <w:r w:rsidRPr="002C0C3D">
        <w:rPr>
          <w:rFonts w:eastAsia="Calibri" w:cs="Times New Roman"/>
          <w:sz w:val="16"/>
        </w:rPr>
        <w:t xml:space="preserve">. Various </w:t>
      </w:r>
      <w:r w:rsidRPr="002C0C3D">
        <w:rPr>
          <w:rFonts w:eastAsia="Calibri" w:cs="Times New Roman"/>
          <w:highlight w:val="yellow"/>
          <w:u w:val="single"/>
        </w:rPr>
        <w:t>studies on the US-Mexican border</w:t>
      </w:r>
      <w:r w:rsidRPr="002C0C3D">
        <w:rPr>
          <w:rFonts w:eastAsia="Calibri" w:cs="Times New Roman"/>
          <w:sz w:val="16"/>
        </w:rPr>
        <w:t xml:space="preserve"> (De Genova, 2005) and on the south-east European area (Andrijasevic, 2006) </w:t>
      </w:r>
      <w:r w:rsidRPr="002C0C3D">
        <w:rPr>
          <w:rFonts w:eastAsia="Calibri" w:cs="Times New Roman"/>
          <w:highlight w:val="yellow"/>
          <w:u w:val="single"/>
        </w:rPr>
        <w:t>illustrate</w:t>
      </w:r>
      <w:r w:rsidRPr="002C0C3D">
        <w:rPr>
          <w:rFonts w:eastAsia="Calibri" w:cs="Times New Roman"/>
          <w:sz w:val="16"/>
        </w:rPr>
        <w:t xml:space="preserve"> that the productive function of the border regime does not primarily consist of the capacity to stem or block migration flows. Rather, the </w:t>
      </w:r>
      <w:r w:rsidRPr="002C0C3D">
        <w:rPr>
          <w:rFonts w:eastAsia="Calibri" w:cs="Times New Roman"/>
          <w:highlight w:val="yellow"/>
          <w:u w:val="single"/>
        </w:rPr>
        <w:t>effective governing of border porosity operates through registering movement and disciplining migrants</w:t>
      </w:r>
      <w:r w:rsidRPr="002C0C3D">
        <w:rPr>
          <w:rFonts w:eastAsia="Calibri" w:cs="Times New Roman"/>
          <w:sz w:val="16"/>
        </w:rPr>
        <w:t xml:space="preserve"> in the camp stations </w:t>
      </w:r>
      <w:r w:rsidRPr="002C0C3D">
        <w:rPr>
          <w:rFonts w:eastAsia="Calibri" w:cs="Times New Roman"/>
          <w:highlight w:val="yellow"/>
          <w:u w:val="single"/>
        </w:rPr>
        <w:t>as subjects of flexible, postliberal</w:t>
      </w:r>
      <w:r w:rsidRPr="002C0C3D">
        <w:rPr>
          <w:rFonts w:eastAsia="Calibri" w:cs="Times New Roman"/>
          <w:sz w:val="16"/>
        </w:rPr>
        <w:t xml:space="preserve"> social </w:t>
      </w:r>
      <w:r w:rsidRPr="002C0C3D">
        <w:rPr>
          <w:rFonts w:eastAsia="Calibri" w:cs="Times New Roman"/>
          <w:highlight w:val="yellow"/>
          <w:u w:val="single"/>
        </w:rPr>
        <w:t>order and labour</w:t>
      </w:r>
      <w:r w:rsidRPr="002C0C3D">
        <w:rPr>
          <w:rFonts w:eastAsia="Calibri" w:cs="Times New Roman"/>
          <w:sz w:val="16"/>
        </w:rPr>
        <w:t>. This form of governing is what we call porocracy</w:t>
      </w:r>
      <w:r w:rsidRPr="002C0C3D">
        <w:rPr>
          <w:rFonts w:eastAsia="Calibri" w:cs="Times New Roman"/>
          <w:highlight w:val="yellow"/>
          <w:u w:val="single"/>
        </w:rPr>
        <w:t>, achieving global inclusion in the realm of productivity</w:t>
      </w:r>
      <w:r w:rsidRPr="002C0C3D">
        <w:rPr>
          <w:rFonts w:eastAsia="Calibri" w:cs="Times New Roman"/>
          <w:sz w:val="16"/>
        </w:rPr>
        <w:t xml:space="preserve"> through the deceleration of migration flows.</w:t>
      </w:r>
    </w:p>
    <w:p w:rsidR="002E58B1" w:rsidRPr="002C0C3D" w:rsidRDefault="002E58B1" w:rsidP="002E58B1"/>
    <w:p w:rsidR="002E58B1" w:rsidRPr="002C0C3D" w:rsidRDefault="002E58B1" w:rsidP="002E58B1"/>
    <w:p w:rsidR="002E58B1" w:rsidRPr="002C0C3D" w:rsidRDefault="002E58B1" w:rsidP="002E58B1"/>
    <w:p w:rsidR="002E58B1" w:rsidRPr="002C0C3D" w:rsidRDefault="003D7BF0" w:rsidP="002E58B1">
      <w:pPr>
        <w:pStyle w:val="Heading3"/>
        <w:rPr>
          <w:rFonts w:eastAsia="Calibri"/>
        </w:rPr>
      </w:pPr>
      <w:r w:rsidRPr="002C0C3D">
        <w:rPr>
          <w:rFonts w:eastAsia="Calibri"/>
        </w:rPr>
        <w:lastRenderedPageBreak/>
        <w:t>1nc land reform</w:t>
      </w:r>
    </w:p>
    <w:p w:rsidR="002E58B1" w:rsidRPr="002C0C3D" w:rsidRDefault="002E58B1" w:rsidP="002E58B1"/>
    <w:p w:rsidR="002E58B1" w:rsidRPr="002C0C3D" w:rsidRDefault="002E58B1" w:rsidP="00893921">
      <w:pPr>
        <w:pStyle w:val="Heading4"/>
        <w:rPr>
          <w:rFonts w:eastAsia="Calibri"/>
        </w:rPr>
      </w:pPr>
      <w:r w:rsidRPr="002C0C3D">
        <w:rPr>
          <w:rFonts w:eastAsia="Calibri"/>
        </w:rPr>
        <w:t>Land reform programs remove the unevenness of Latin Americas geographical structure and isolate economic variables and political goals to justify the plan</w:t>
      </w:r>
    </w:p>
    <w:p w:rsidR="002E58B1" w:rsidRPr="002C0C3D" w:rsidRDefault="002E58B1" w:rsidP="002E58B1">
      <w:pPr>
        <w:rPr>
          <w:rFonts w:eastAsia="Calibri" w:cs="Times New Roman"/>
          <w:sz w:val="16"/>
        </w:rPr>
      </w:pPr>
      <w:r w:rsidRPr="002C0C3D">
        <w:rPr>
          <w:rFonts w:eastAsia="Calibri" w:cs="Times New Roman"/>
          <w:b/>
        </w:rPr>
        <w:t>Fraser 08</w:t>
      </w:r>
      <w:r w:rsidRPr="002C0C3D">
        <w:rPr>
          <w:rFonts w:eastAsia="Calibri" w:cs="Times New Roman"/>
          <w:sz w:val="16"/>
        </w:rPr>
        <w:t>(Fraser, Alistair 3 (Jul 2008 GEOGRAPHY AND LAND REFORM Fraser, AlistairGeographical Review98.): 309-321. ttp://search.proquest.com.proxy.lib.umich.edu/docview/225330662?accountid=14667 BRW)</w:t>
      </w:r>
    </w:p>
    <w:p w:rsidR="002E58B1" w:rsidRPr="002C0C3D" w:rsidRDefault="002E58B1" w:rsidP="002E58B1">
      <w:pPr>
        <w:rPr>
          <w:rFonts w:eastAsia="Calibri" w:cs="Times New Roman"/>
          <w:sz w:val="16"/>
        </w:rPr>
      </w:pPr>
      <w:r w:rsidRPr="002C0C3D">
        <w:rPr>
          <w:rFonts w:eastAsia="Calibri" w:cs="Times New Roman"/>
          <w:sz w:val="16"/>
        </w:rPr>
        <w:t xml:space="preserve">For vastly different reasons, numerous states in Asia, Africa, and </w:t>
      </w:r>
      <w:r w:rsidRPr="002C0C3D">
        <w:rPr>
          <w:rFonts w:eastAsia="Calibri" w:cs="Times New Roman"/>
          <w:highlight w:val="green"/>
          <w:u w:val="single"/>
        </w:rPr>
        <w:t>Latin America</w:t>
      </w:r>
      <w:r w:rsidRPr="002C0C3D">
        <w:rPr>
          <w:rFonts w:eastAsia="Calibri" w:cs="Times New Roman"/>
          <w:sz w:val="16"/>
        </w:rPr>
        <w:t xml:space="preserve"> pursued </w:t>
      </w:r>
      <w:r w:rsidRPr="002C0C3D">
        <w:rPr>
          <w:rFonts w:eastAsia="Calibri" w:cs="Times New Roman"/>
          <w:highlight w:val="green"/>
          <w:u w:val="single"/>
        </w:rPr>
        <w:t>land-reform programs</w:t>
      </w:r>
      <w:r w:rsidRPr="002C0C3D">
        <w:rPr>
          <w:rFonts w:eastAsia="Calibri" w:cs="Times New Roman"/>
          <w:u w:val="single"/>
        </w:rPr>
        <w:t xml:space="preserve"> during the "developmentalist moment</w:t>
      </w:r>
      <w:r w:rsidRPr="002C0C3D">
        <w:rPr>
          <w:rFonts w:eastAsia="Calibri" w:cs="Times New Roman"/>
          <w:sz w:val="16"/>
        </w:rPr>
        <w:t xml:space="preserve">" between 1950 and 1970 (Bernstein 2002, 434). In Latin America, for example, </w:t>
      </w:r>
      <w:r w:rsidRPr="002C0C3D">
        <w:rPr>
          <w:rFonts w:eastAsia="Calibri" w:cs="Times New Roman"/>
          <w:u w:val="single"/>
        </w:rPr>
        <w:t>the United States-backed Alliance</w:t>
      </w:r>
      <w:r w:rsidRPr="002C0C3D">
        <w:rPr>
          <w:rFonts w:eastAsia="Calibri" w:cs="Times New Roman"/>
          <w:sz w:val="16"/>
        </w:rPr>
        <w:t xml:space="preserve"> for Progress </w:t>
      </w:r>
      <w:r w:rsidRPr="002C0C3D">
        <w:rPr>
          <w:rFonts w:eastAsia="Calibri" w:cs="Times New Roman"/>
          <w:highlight w:val="green"/>
          <w:u w:val="single"/>
        </w:rPr>
        <w:t>promoted land reform as a way to stamp out the threat of communism</w:t>
      </w:r>
      <w:r w:rsidRPr="002C0C3D">
        <w:rPr>
          <w:rFonts w:eastAsia="Calibri" w:cs="Times New Roman"/>
          <w:sz w:val="16"/>
        </w:rPr>
        <w:t xml:space="preserve">; in other places, land reform was intended to assist realizing socialist or communist visions. Although </w:t>
      </w:r>
      <w:r w:rsidRPr="002C0C3D">
        <w:rPr>
          <w:rFonts w:eastAsia="Calibri" w:cs="Times New Roman"/>
          <w:u w:val="single"/>
        </w:rPr>
        <w:t>such variation reflected</w:t>
      </w:r>
      <w:r w:rsidRPr="002C0C3D">
        <w:rPr>
          <w:rFonts w:eastAsia="Calibri" w:cs="Times New Roman"/>
          <w:sz w:val="16"/>
        </w:rPr>
        <w:t xml:space="preserve"> "fundamentally different conceptions" of development, the approaches shared </w:t>
      </w:r>
      <w:r w:rsidRPr="002C0C3D">
        <w:rPr>
          <w:rFonts w:eastAsia="Calibri" w:cs="Times New Roman"/>
          <w:u w:val="single"/>
        </w:rPr>
        <w:t>a "conception of the fundamentally reactionary character of pre-capitalist landed property"</w:t>
      </w:r>
      <w:r w:rsidRPr="002C0C3D">
        <w:rPr>
          <w:rFonts w:eastAsia="Calibri" w:cs="Times New Roman"/>
          <w:sz w:val="16"/>
        </w:rPr>
        <w:t xml:space="preserve"> (p. 438). They also shared another characteristic: the state's prominent role as guardian, provider, and manager. For example, the state would expropriate or purchase land, reallocate resources to and often protect-from imports, for example-landreform beneficiaries, or set in motion mechanisms to support agriculture on redistributed land. But amid the then-emergent neoliberal projects in the 1970s and 1980s, the state's central position as the driver of land reform became untenable. </w:t>
      </w:r>
      <w:r w:rsidRPr="002C0C3D">
        <w:rPr>
          <w:rFonts w:eastAsia="Calibri" w:cs="Times New Roman"/>
          <w:highlight w:val="green"/>
          <w:u w:val="single"/>
        </w:rPr>
        <w:t>Neoliberal orthodoxy demand</w:t>
      </w:r>
      <w:r w:rsidRPr="002C0C3D">
        <w:rPr>
          <w:rFonts w:eastAsia="Calibri" w:cs="Times New Roman"/>
          <w:u w:val="single"/>
        </w:rPr>
        <w:t xml:space="preserve">ed </w:t>
      </w:r>
      <w:r w:rsidRPr="002C0C3D">
        <w:rPr>
          <w:rFonts w:eastAsia="Calibri" w:cs="Times New Roman"/>
          <w:highlight w:val="green"/>
          <w:u w:val="single"/>
        </w:rPr>
        <w:t>"rolling back" the state-</w:t>
      </w:r>
      <w:r w:rsidRPr="002C0C3D">
        <w:rPr>
          <w:rFonts w:eastAsia="Calibri" w:cs="Times New Roman"/>
          <w:u w:val="single"/>
        </w:rPr>
        <w:t>for</w:t>
      </w:r>
      <w:r w:rsidRPr="002C0C3D">
        <w:rPr>
          <w:rFonts w:eastAsia="Calibri" w:cs="Times New Roman"/>
          <w:sz w:val="16"/>
        </w:rPr>
        <w:t xml:space="preserve"> example, </w:t>
      </w:r>
      <w:r w:rsidRPr="002C0C3D">
        <w:rPr>
          <w:rFonts w:eastAsia="Calibri" w:cs="Times New Roman"/>
          <w:highlight w:val="green"/>
          <w:u w:val="single"/>
        </w:rPr>
        <w:t>via privatizing state-run enterprises-at the same time as states were pressured to "roll out" other market friendly adjust</w:t>
      </w:r>
      <w:r w:rsidRPr="002C0C3D">
        <w:rPr>
          <w:rFonts w:eastAsia="Calibri" w:cs="Times New Roman"/>
          <w:u w:val="single"/>
        </w:rPr>
        <w:t>ments</w:t>
      </w:r>
      <w:r w:rsidRPr="002C0C3D">
        <w:rPr>
          <w:rFonts w:eastAsia="Calibri" w:cs="Times New Roman"/>
          <w:sz w:val="16"/>
        </w:rPr>
        <w:t xml:space="preserve"> (Peck and Tickell 2007). State-led redistributive land reform fell from grace in this context. In its place, the World Bank set forth and then helped fund the rolling out of a type of land reform known as market-led agrarian reform (MLAR) in Mexico, the Philippines, South Africa, and a range of other places (Deininger and Binswanger 1999; see also Borras 2003). MLAR calls for </w:t>
      </w:r>
      <w:r w:rsidRPr="002C0C3D">
        <w:rPr>
          <w:rFonts w:eastAsia="Calibri" w:cs="Times New Roman"/>
          <w:u w:val="single"/>
        </w:rPr>
        <w:t>a shift away from state-led, supply-driven approaches and toward a market-friendly, negotiated, and demand-driven style of land reform;</w:t>
      </w:r>
      <w:r w:rsidRPr="002C0C3D">
        <w:rPr>
          <w:rFonts w:eastAsia="Calibri" w:cs="Times New Roman"/>
          <w:sz w:val="16"/>
        </w:rPr>
        <w:t xml:space="preserve"> negotiated and demand-driven, that </w:t>
      </w:r>
      <w:r w:rsidRPr="002C0C3D">
        <w:rPr>
          <w:rFonts w:eastAsia="Calibri" w:cs="Times New Roman"/>
          <w:u w:val="single"/>
        </w:rPr>
        <w:t>is, because landowners must be "willing sellers" and</w:t>
      </w:r>
      <w:r w:rsidRPr="002C0C3D">
        <w:rPr>
          <w:rFonts w:eastAsia="Calibri" w:cs="Times New Roman"/>
          <w:sz w:val="16"/>
        </w:rPr>
        <w:t xml:space="preserve"> beneficiaries must have demonstrated their determination to use the land commercially. MLAR entails acquiring land from so-called willing sellers rather than via expropriation and delivering land for commercial, rather than subsistence, purposes and only if beneficiaries demonstrate their determination to acquire it. In other words, MLAR is a demand-driven model. The rolling out of </w:t>
      </w:r>
      <w:r w:rsidRPr="002C0C3D">
        <w:rPr>
          <w:rFonts w:eastAsia="Calibri" w:cs="Times New Roman"/>
          <w:u w:val="single"/>
        </w:rPr>
        <w:t xml:space="preserve">this "new wave" of land reform alters the meaning of land questions in the contemporary period </w:t>
      </w:r>
      <w:r w:rsidRPr="002C0C3D">
        <w:rPr>
          <w:rFonts w:eastAsia="Calibri" w:cs="Times New Roman"/>
          <w:sz w:val="16"/>
        </w:rPr>
        <w:t xml:space="preserve">(Bernstein 2002): </w:t>
      </w:r>
      <w:r w:rsidRPr="002C0C3D">
        <w:rPr>
          <w:rFonts w:eastAsia="Calibri" w:cs="Times New Roman"/>
          <w:highlight w:val="green"/>
          <w:u w:val="single"/>
        </w:rPr>
        <w:t>Land reform is now supposed to be about economic growth and market efficiencies, rather than land-rights claims, alleviation of poverty, or banishment of predatory, precapitalist property holders</w:t>
      </w:r>
      <w:r w:rsidRPr="002C0C3D">
        <w:rPr>
          <w:rFonts w:eastAsia="Calibri" w:cs="Times New Roman"/>
          <w:sz w:val="16"/>
        </w:rPr>
        <w:t xml:space="preserve">. The different meaning of land reform under MLAR approaches poses a range of new research questions, particularly about how likely the approaches are to succeed and how to measure any such success. Various other developments since the mid-to-late 19905 have catapulted land reform back onto the agenda. In some places, such as Zimbabwe, a controversial form of redistributive or "fast-track" land reform has occurred (Bernstein 2004, esp. 210-220; see also Moyo and Yeros 2005). Indeed, no place better exemplifies the deserved centrality of land questions and land reforms to debates regarding development than Zimbabwe. Land reform also occupies a prominent place in debates about South Africa. Postapartheid land-reform policies, partly unfolding in the shadow of Zimbabwe's efforts, have progressed slowly but-to some extent-surely. The land question in South Africa frequently hits the headlines, often outside the country, where the governing party's treatment of private-property rights in general and rights of white farmers in particular generates considerable interest, not least among editorial staffs of Europe-based media organizations. In addition, stateled reforms have begun and look likely to expand in Venezuela and Bolivia, reforms that have the potential to attract the ire of conservative, liberal, and, especially, neoliberal critics of Latin America's new left wing but that may also address inequities and landlessness and thereby validate claims about the resurgence of landless people's movements (Moyo and Yeros 2005). Land reform has also emerged in places outside the developing-world arenas in which it has had a prominent career and in which most research has occurred. Scotland, for example, has an ongoing and innovative program (Mackenzie 2006a, 2006b). In some countries in Eastern Europe and other parts of the former Soviet empire, moreover, land reform has surfaced as an issue of considerable importance (Dawidson 2005 ). What these cases indicate is the enduring legacy of colonial-or imperial-era land expropriations and associated maldistributions. GEOGRAPHICAL RESEARCH ON LAND REFORM Geographers have noted the resurgence of land reform. In what follows in this section I discuss a selection of what I perceive to be some of the most promising </w:t>
      </w:r>
      <w:r w:rsidRPr="002C0C3D">
        <w:rPr>
          <w:rFonts w:eastAsia="Calibri" w:cs="Times New Roman"/>
          <w:u w:val="single"/>
        </w:rPr>
        <w:t xml:space="preserve">recent geographical studies </w:t>
      </w:r>
      <w:r w:rsidRPr="002C0C3D">
        <w:rPr>
          <w:rFonts w:eastAsia="Calibri" w:cs="Times New Roman"/>
          <w:sz w:val="16"/>
        </w:rPr>
        <w:t>of land reform</w:t>
      </w:r>
      <w:r w:rsidRPr="002C0C3D">
        <w:rPr>
          <w:rFonts w:eastAsia="Calibri" w:cs="Times New Roman"/>
          <w:u w:val="single"/>
        </w:rPr>
        <w:t>;</w:t>
      </w:r>
      <w:r w:rsidRPr="002C0C3D">
        <w:rPr>
          <w:rFonts w:eastAsia="Calibri" w:cs="Times New Roman"/>
          <w:sz w:val="16"/>
        </w:rPr>
        <w:t xml:space="preserve"> recent, that is, because my interest is in exploring the potential for new connections among geographers who are currently studying the topic. But first a clarification: Land reform </w:t>
      </w:r>
      <w:r w:rsidRPr="002C0C3D">
        <w:rPr>
          <w:rFonts w:eastAsia="Calibri" w:cs="Times New Roman"/>
          <w:u w:val="single"/>
        </w:rPr>
        <w:t xml:space="preserve">is </w:t>
      </w:r>
      <w:r w:rsidRPr="002C0C3D">
        <w:rPr>
          <w:rFonts w:eastAsia="Calibri" w:cs="Times New Roman"/>
          <w:sz w:val="16"/>
        </w:rPr>
        <w:t xml:space="preserve">by no means </w:t>
      </w:r>
      <w:r w:rsidRPr="002C0C3D">
        <w:rPr>
          <w:rFonts w:eastAsia="Calibri" w:cs="Times New Roman"/>
          <w:u w:val="single"/>
        </w:rPr>
        <w:t>a-</w:t>
      </w:r>
      <w:r w:rsidRPr="002C0C3D">
        <w:rPr>
          <w:rFonts w:eastAsia="Calibri" w:cs="Times New Roman"/>
          <w:sz w:val="16"/>
        </w:rPr>
        <w:t xml:space="preserve">or, indeed, the-central issue in all of this literature; rather, </w:t>
      </w:r>
      <w:r w:rsidRPr="002C0C3D">
        <w:rPr>
          <w:rFonts w:eastAsia="Calibri" w:cs="Times New Roman"/>
          <w:u w:val="single"/>
        </w:rPr>
        <w:t>in many instances</w:t>
      </w:r>
      <w:r w:rsidRPr="002C0C3D">
        <w:rPr>
          <w:rFonts w:eastAsia="Calibri" w:cs="Times New Roman"/>
          <w:sz w:val="16"/>
        </w:rPr>
        <w:t xml:space="preserve"> it </w:t>
      </w:r>
      <w:r w:rsidRPr="002C0C3D">
        <w:rPr>
          <w:rFonts w:eastAsia="Calibri" w:cs="Times New Roman"/>
          <w:u w:val="single"/>
        </w:rPr>
        <w:t>is just part of the backdrop, a contextual and often highly contingent matter</w:t>
      </w:r>
      <w:r w:rsidRPr="002C0C3D">
        <w:rPr>
          <w:rFonts w:eastAsia="Calibri" w:cs="Times New Roman"/>
          <w:sz w:val="16"/>
        </w:rPr>
        <w:t xml:space="preserve">. Consider, for example, Deborah Potts's fascinating research, which examines some effects of Zimbabwe's economic meltdown on contemporary urbanization (2006). The </w:t>
      </w:r>
      <w:r w:rsidRPr="002C0C3D">
        <w:rPr>
          <w:rFonts w:eastAsia="Calibri" w:cs="Times New Roman"/>
          <w:u w:val="single"/>
        </w:rPr>
        <w:t>economic collapse</w:t>
      </w:r>
      <w:r w:rsidRPr="002C0C3D">
        <w:rPr>
          <w:rFonts w:eastAsia="Calibri" w:cs="Times New Roman"/>
          <w:sz w:val="16"/>
        </w:rPr>
        <w:t xml:space="preserve">, she argues, </w:t>
      </w:r>
      <w:r w:rsidRPr="002C0C3D">
        <w:rPr>
          <w:rFonts w:eastAsia="Calibri" w:cs="Times New Roman"/>
          <w:u w:val="single"/>
        </w:rPr>
        <w:t>has</w:t>
      </w:r>
      <w:r w:rsidRPr="002C0C3D">
        <w:rPr>
          <w:rFonts w:eastAsia="Calibri" w:cs="Times New Roman"/>
          <w:sz w:val="16"/>
        </w:rPr>
        <w:t xml:space="preserve"> "so </w:t>
      </w:r>
      <w:r w:rsidRPr="002C0C3D">
        <w:rPr>
          <w:rFonts w:eastAsia="Calibri" w:cs="Times New Roman"/>
          <w:u w:val="single"/>
        </w:rPr>
        <w:t>undermined the economic advantages of the city that, in terms of rural versus urban living standards, most recent migrants judged that it had either not been 'worth' migrating to the city or felt they had not gained anything</w:t>
      </w:r>
      <w:r w:rsidRPr="002C0C3D">
        <w:rPr>
          <w:rFonts w:eastAsia="Calibri" w:cs="Times New Roman"/>
          <w:sz w:val="16"/>
        </w:rPr>
        <w:t xml:space="preserve">" </w:t>
      </w:r>
    </w:p>
    <w:p w:rsidR="002E58B1" w:rsidRPr="002C0C3D" w:rsidRDefault="002E58B1" w:rsidP="002E58B1">
      <w:pPr>
        <w:rPr>
          <w:rFonts w:eastAsia="Calibri" w:cs="Times New Roman"/>
        </w:rPr>
      </w:pPr>
    </w:p>
    <w:p w:rsidR="0075752D" w:rsidRPr="002C0C3D" w:rsidRDefault="0075752D" w:rsidP="0075752D">
      <w:pPr>
        <w:pStyle w:val="Heading3"/>
      </w:pPr>
      <w:r w:rsidRPr="002C0C3D">
        <w:lastRenderedPageBreak/>
        <w:t>1nc empire</w:t>
      </w:r>
    </w:p>
    <w:p w:rsidR="0075752D" w:rsidRPr="002C0C3D" w:rsidRDefault="0075752D" w:rsidP="0075752D"/>
    <w:p w:rsidR="0075752D" w:rsidRPr="002C0C3D" w:rsidRDefault="0075752D" w:rsidP="00893921">
      <w:pPr>
        <w:pStyle w:val="Heading4"/>
      </w:pPr>
      <w:r w:rsidRPr="002C0C3D">
        <w:t>Their concept of Empire as a flat space deterritorializes the Global South – subjectivities do not move without resistance</w:t>
      </w:r>
    </w:p>
    <w:p w:rsidR="0075752D" w:rsidRPr="002C0C3D" w:rsidRDefault="0075752D" w:rsidP="0075752D">
      <w:pPr>
        <w:rPr>
          <w:sz w:val="16"/>
        </w:rPr>
      </w:pPr>
      <w:r w:rsidRPr="002C0C3D">
        <w:rPr>
          <w:b/>
        </w:rPr>
        <w:t xml:space="preserve">Sparke, no date </w:t>
      </w:r>
      <w:r w:rsidRPr="002C0C3D">
        <w:rPr>
          <w:sz w:val="16"/>
        </w:rPr>
        <w:t>professor of geography at the Jackson School of International Studies (Matthew Sparke, no date [after 2006], “Everywhere But Always Somewhere: Critical Geographies of the Global South,” http://faculty.washington.edu/sparke/Everywhere.pdf)//CC</w:t>
      </w:r>
    </w:p>
    <w:p w:rsidR="0075752D" w:rsidRPr="002C0C3D" w:rsidRDefault="0075752D" w:rsidP="0075752D">
      <w:pPr>
        <w:rPr>
          <w:sz w:val="16"/>
        </w:rPr>
      </w:pPr>
      <w:r w:rsidRPr="002C0C3D">
        <w:rPr>
          <w:rStyle w:val="StyleBoldUnderline"/>
        </w:rPr>
        <w:t>Another lesson of place specific counter-mappingsisthat they underline the danger of imagining the Global South in abstract termsthat merely reverse the false universalism of flat world discourse</w:t>
      </w:r>
      <w:r w:rsidRPr="002C0C3D">
        <w:rPr>
          <w:sz w:val="16"/>
        </w:rPr>
        <w:t xml:space="preserve">. Michael Hardt and Antonio Negri’ssingular </w:t>
      </w:r>
      <w:r w:rsidRPr="002C0C3D">
        <w:rPr>
          <w:rStyle w:val="StyleBoldUnderline"/>
        </w:rPr>
        <w:t>concept of a global‘Multitude’struggling</w:t>
      </w:r>
      <w:r w:rsidRPr="002C0C3D">
        <w:rPr>
          <w:sz w:val="16"/>
        </w:rPr>
        <w:t xml:space="preserve"> in and </w:t>
      </w:r>
      <w:r w:rsidRPr="002C0C3D">
        <w:rPr>
          <w:rStyle w:val="StyleBoldUnderline"/>
        </w:rPr>
        <w:t>through the globalspace of‘Empire’fallsinto</w:t>
      </w:r>
      <w:r w:rsidRPr="002C0C3D">
        <w:rPr>
          <w:sz w:val="16"/>
        </w:rPr>
        <w:t xml:space="preserve"> exactly </w:t>
      </w:r>
      <w:r w:rsidRPr="002C0C3D">
        <w:rPr>
          <w:rStyle w:val="StyleBoldUnderline"/>
        </w:rPr>
        <w:t>thisidealist trap</w:t>
      </w:r>
      <w:r w:rsidRPr="002C0C3D">
        <w:rPr>
          <w:sz w:val="16"/>
        </w:rPr>
        <w:t xml:space="preserve">. It istherefore no accident that – despite obviously holding much more critical worldviews – </w:t>
      </w:r>
      <w:r w:rsidRPr="002C0C3D">
        <w:rPr>
          <w:rStyle w:val="StyleBoldUnderline"/>
        </w:rPr>
        <w:t xml:space="preserve">Hardt and Negrireduplicate some ofthe same deterritorialization in Friedman’s account when they imagine the geography of Empire as “a </w:t>
      </w:r>
      <w:r w:rsidRPr="002C0C3D">
        <w:rPr>
          <w:sz w:val="16"/>
        </w:rPr>
        <w:t>kind of</w:t>
      </w:r>
      <w:r w:rsidRPr="002C0C3D">
        <w:rPr>
          <w:rStyle w:val="StyleBoldUnderline"/>
        </w:rPr>
        <w:t>smooth space across which subjectivities glide withoutsubstantial resistance</w:t>
      </w:r>
      <w:r w:rsidRPr="002C0C3D">
        <w:rPr>
          <w:sz w:val="16"/>
        </w:rPr>
        <w:t xml:space="preserve">” (2000, 198). </w:t>
      </w:r>
      <w:r w:rsidRPr="002C0C3D">
        <w:rPr>
          <w:rStyle w:val="StyleBoldUnderline"/>
        </w:rPr>
        <w:t>From the perspective of even the most mobile inhabitants of the Global South</w:t>
      </w:r>
      <w:r w:rsidRPr="002C0C3D">
        <w:rPr>
          <w:sz w:val="16"/>
        </w:rPr>
        <w:t xml:space="preserve"> – </w:t>
      </w:r>
      <w:r w:rsidRPr="002C0C3D">
        <w:rPr>
          <w:rStyle w:val="Emphasis"/>
        </w:rPr>
        <w:t>Mexican workersin the U.S</w:t>
      </w:r>
      <w:r w:rsidRPr="002C0C3D">
        <w:rPr>
          <w:sz w:val="16"/>
        </w:rPr>
        <w:t xml:space="preserve">., Indonesian workersin Saudi Arabia, Filipino workersin Singapore, Turkish workersin Germany, for example – </w:t>
      </w:r>
      <w:r w:rsidRPr="002C0C3D">
        <w:rPr>
          <w:rStyle w:val="StyleBoldUnderline"/>
        </w:rPr>
        <w:t>the concept of gliding across national boundaries withoutsubstantial resistance</w:t>
      </w:r>
      <w:r w:rsidRPr="002C0C3D">
        <w:rPr>
          <w:sz w:val="16"/>
        </w:rPr>
        <w:t xml:space="preserve"> surely </w:t>
      </w:r>
      <w:r w:rsidRPr="002C0C3D">
        <w:rPr>
          <w:rStyle w:val="StyleBoldUnderline"/>
        </w:rPr>
        <w:t>soundslike a bad joke. The only class of globalsubject for whom such gliding is a reality is</w:t>
      </w:r>
      <w:r w:rsidRPr="002C0C3D">
        <w:rPr>
          <w:sz w:val="16"/>
        </w:rPr>
        <w:t xml:space="preserve">the classthat Friedman writesfor: </w:t>
      </w:r>
      <w:r w:rsidRPr="002C0C3D">
        <w:rPr>
          <w:rStyle w:val="StyleBoldUnderline"/>
        </w:rPr>
        <w:t xml:space="preserve">the transnational capitalist classfor whom flat world discourse is a daily reality or at least an ever-present advertising idea through which to try to live </w:t>
      </w:r>
      <w:r w:rsidRPr="002C0C3D">
        <w:rPr>
          <w:sz w:val="16"/>
        </w:rPr>
        <w:t>(Sklair, 2001;Roberts, 2004).</w:t>
      </w:r>
    </w:p>
    <w:p w:rsidR="0075752D" w:rsidRPr="002C0C3D" w:rsidRDefault="0075752D" w:rsidP="0075752D"/>
    <w:p w:rsidR="001D2CC2" w:rsidRPr="002C0C3D" w:rsidRDefault="003D7BF0" w:rsidP="001D2CC2">
      <w:pPr>
        <w:pStyle w:val="Heading2"/>
      </w:pPr>
      <w:r w:rsidRPr="002C0C3D">
        <w:lastRenderedPageBreak/>
        <w:t>country specific</w:t>
      </w:r>
    </w:p>
    <w:p w:rsidR="001D2CC2" w:rsidRPr="002C0C3D" w:rsidRDefault="001D2CC2" w:rsidP="001D2CC2"/>
    <w:p w:rsidR="001D2CC2" w:rsidRPr="002C0C3D" w:rsidRDefault="001D2CC2" w:rsidP="001D2CC2"/>
    <w:p w:rsidR="001D2CC2" w:rsidRPr="002C0C3D" w:rsidRDefault="003D7BF0" w:rsidP="001D2CC2">
      <w:pPr>
        <w:pStyle w:val="Heading3"/>
      </w:pPr>
      <w:r w:rsidRPr="002C0C3D">
        <w:lastRenderedPageBreak/>
        <w:t>1nc cuba</w:t>
      </w:r>
    </w:p>
    <w:p w:rsidR="00301C75" w:rsidRPr="002C0C3D" w:rsidRDefault="00301C75" w:rsidP="00893921">
      <w:pPr>
        <w:pStyle w:val="Heading4"/>
      </w:pPr>
      <w:r w:rsidRPr="002C0C3D">
        <w:t>Their definitions of Cuba are imbued with colonialist and instrumentalizing metaphors</w:t>
      </w:r>
    </w:p>
    <w:p w:rsidR="00301C75" w:rsidRPr="002C0C3D" w:rsidRDefault="00301C75" w:rsidP="00301C75">
      <w:pPr>
        <w:rPr>
          <w:rStyle w:val="StyleStyleBold12pt"/>
          <w:sz w:val="28"/>
        </w:rPr>
      </w:pPr>
      <w:r w:rsidRPr="002C0C3D">
        <w:rPr>
          <w:b/>
          <w:bCs/>
        </w:rPr>
        <w:t>Pérez 8</w:t>
      </w:r>
      <w:r w:rsidRPr="002C0C3D">
        <w:t xml:space="preserve"> </w:t>
      </w:r>
      <w:r w:rsidRPr="002C0C3D">
        <w:rPr>
          <w:rStyle w:val="StyleStyleBold12pt"/>
          <w:sz w:val="28"/>
        </w:rPr>
        <w:t>(Louis A., Ph.D. University of New Mexico, Professor of History at University of North Carolina, "Cuba in the American Imagination: Metaphor and the Imperial Ethos," slim_)</w:t>
      </w:r>
    </w:p>
    <w:p w:rsidR="00301C75" w:rsidRPr="002C0C3D" w:rsidRDefault="00301C75" w:rsidP="00301C75">
      <w:pPr>
        <w:rPr>
          <w:sz w:val="16"/>
        </w:rPr>
      </w:pPr>
      <w:r w:rsidRPr="002C0C3D">
        <w:rPr>
          <w:bCs/>
          <w:u w:val="single"/>
        </w:rPr>
        <w:t>Cuba came to the attention of the world</w:t>
      </w:r>
      <w:r w:rsidRPr="002C0C3D">
        <w:rPr>
          <w:sz w:val="16"/>
        </w:rPr>
        <w:t xml:space="preserve"> at large </w:t>
      </w:r>
      <w:r w:rsidRPr="002C0C3D">
        <w:rPr>
          <w:bCs/>
          <w:u w:val="single"/>
        </w:rPr>
        <w:t>principally by way of figurative depiction</w:t>
      </w:r>
      <w:r w:rsidRPr="002C0C3D">
        <w:rPr>
          <w:sz w:val="16"/>
        </w:rPr>
        <w:t xml:space="preserve">, more precisely, </w:t>
      </w:r>
      <w:r w:rsidRPr="002C0C3D">
        <w:rPr>
          <w:bCs/>
          <w:u w:val="single"/>
        </w:rPr>
        <w:t>in the form of metaphors imbued with colonial meanings</w:t>
      </w:r>
      <w:r w:rsidRPr="002C0C3D">
        <w:rPr>
          <w:sz w:val="16"/>
        </w:rPr>
        <w:t>: in the sixteenth century as "</w:t>
      </w:r>
      <w:r w:rsidRPr="002C0C3D">
        <w:rPr>
          <w:bCs/>
          <w:u w:val="single"/>
        </w:rPr>
        <w:t>the Key of the New World</w:t>
      </w:r>
      <w:r w:rsidRPr="002C0C3D">
        <w:rPr>
          <w:sz w:val="16"/>
        </w:rPr>
        <w:t>" ("la Llave del Nuevo Mundo"), "</w:t>
      </w:r>
      <w:r w:rsidRPr="002C0C3D">
        <w:rPr>
          <w:bCs/>
          <w:u w:val="single"/>
        </w:rPr>
        <w:t>the Key to the Gulf</w:t>
      </w:r>
      <w:r w:rsidRPr="002C0C3D">
        <w:rPr>
          <w:sz w:val="16"/>
        </w:rPr>
        <w:t>" ("la Llave del Golfo"), and "</w:t>
      </w:r>
      <w:r w:rsidRPr="002C0C3D">
        <w:rPr>
          <w:bCs/>
          <w:u w:val="single"/>
        </w:rPr>
        <w:t>the Bulwark of the West Indies</w:t>
      </w:r>
      <w:r w:rsidRPr="002C0C3D">
        <w:rPr>
          <w:sz w:val="16"/>
        </w:rPr>
        <w:t>" ("el Antemural de las Indias Occidentales"); in the nineteenth century as "</w:t>
      </w:r>
      <w:r w:rsidRPr="002C0C3D">
        <w:rPr>
          <w:bCs/>
          <w:u w:val="single"/>
        </w:rPr>
        <w:t>the Queen</w:t>
      </w:r>
      <w:r w:rsidRPr="002C0C3D">
        <w:rPr>
          <w:sz w:val="16"/>
        </w:rPr>
        <w:t xml:space="preserve"> of the Antilles," "</w:t>
      </w:r>
      <w:r w:rsidRPr="002C0C3D">
        <w:rPr>
          <w:bCs/>
          <w:u w:val="single"/>
        </w:rPr>
        <w:t>the Pearl</w:t>
      </w:r>
      <w:r w:rsidRPr="002C0C3D">
        <w:rPr>
          <w:sz w:val="16"/>
        </w:rPr>
        <w:t xml:space="preserve"> of the Antilles," "</w:t>
      </w:r>
      <w:r w:rsidRPr="002C0C3D">
        <w:rPr>
          <w:bCs/>
          <w:u w:val="single"/>
        </w:rPr>
        <w:t>the Gem of the Antilles</w:t>
      </w:r>
      <w:r w:rsidRPr="002C0C3D">
        <w:rPr>
          <w:sz w:val="16"/>
        </w:rPr>
        <w:t>," and "</w:t>
      </w:r>
      <w:r w:rsidRPr="002C0C3D">
        <w:rPr>
          <w:bCs/>
          <w:u w:val="single"/>
        </w:rPr>
        <w:t>the richest jewel in the royal crown</w:t>
      </w:r>
      <w:r w:rsidRPr="002C0C3D">
        <w:rPr>
          <w:sz w:val="16"/>
        </w:rPr>
        <w:t>," by which time, too, it had earned the designation of "</w:t>
      </w:r>
      <w:r w:rsidRPr="002C0C3D">
        <w:rPr>
          <w:bCs/>
          <w:u w:val="single"/>
        </w:rPr>
        <w:t>the Ever Faithful Isle</w:t>
      </w:r>
      <w:r w:rsidRPr="002C0C3D">
        <w:rPr>
          <w:sz w:val="16"/>
        </w:rPr>
        <w:t xml:space="preserve">" ("la Siempre Fidelisima Isla"). </w:t>
      </w:r>
      <w:r w:rsidRPr="002C0C3D">
        <w:rPr>
          <w:bCs/>
          <w:u w:val="single"/>
        </w:rPr>
        <w:t>Metaphorical representation</w:t>
      </w:r>
      <w:r w:rsidRPr="002C0C3D">
        <w:rPr>
          <w:sz w:val="16"/>
        </w:rPr>
        <w:t xml:space="preserve"> also </w:t>
      </w:r>
      <w:r w:rsidRPr="002C0C3D">
        <w:rPr>
          <w:bCs/>
          <w:u w:val="single"/>
        </w:rPr>
        <w:t>developed into the principal mode by which the Americans propounded the possession of Cuba as a matter indispensable to the future well-being of the United States</w:t>
      </w:r>
      <w:r w:rsidRPr="002C0C3D">
        <w:rPr>
          <w:sz w:val="16"/>
        </w:rPr>
        <w:t xml:space="preserve">. To advance a plausible claim to a territory governed by Spain, and to which its inhabitants presumed rightful succession to rule, required the </w:t>
      </w:r>
      <w:r w:rsidRPr="002C0C3D">
        <w:rPr>
          <w:bCs/>
          <w:u w:val="single"/>
        </w:rPr>
        <w:t>Americans</w:t>
      </w:r>
      <w:r w:rsidRPr="002C0C3D">
        <w:rPr>
          <w:sz w:val="16"/>
        </w:rPr>
        <w:t xml:space="preserve"> to </w:t>
      </w:r>
      <w:r w:rsidRPr="002C0C3D">
        <w:rPr>
          <w:bCs/>
          <w:u w:val="single"/>
        </w:rPr>
        <w:t>create a parallel reality by which they persuaded themselves-and sought to persuade others-that Cuba rightfully belonged to them</w:t>
      </w:r>
      <w:r w:rsidRPr="002C0C3D">
        <w:rPr>
          <w:sz w:val="16"/>
        </w:rPr>
        <w:t xml:space="preserve">, not only, however, and indeed not even principally, as a matter of self-interest but </w:t>
      </w:r>
      <w:r w:rsidRPr="002C0C3D">
        <w:rPr>
          <w:bCs/>
          <w:u w:val="single"/>
        </w:rPr>
        <w:t>as a function of providential purpose and moral propriety</w:t>
      </w:r>
      <w:r w:rsidRPr="002C0C3D">
        <w:rPr>
          <w:sz w:val="16"/>
        </w:rPr>
        <w:t xml:space="preserve">. Metaphorical </w:t>
      </w:r>
      <w:r w:rsidRPr="002C0C3D">
        <w:rPr>
          <w:bCs/>
          <w:u w:val="single"/>
        </w:rPr>
        <w:t>constructs were central to the process by which national interest was enacted as idealized purpose</w:t>
      </w:r>
      <w:r w:rsidRPr="002C0C3D">
        <w:rPr>
          <w:sz w:val="16"/>
        </w:rPr>
        <w:t xml:space="preserve">: at once a combination of denial and dissimulation, </w:t>
      </w:r>
      <w:r w:rsidRPr="002C0C3D">
        <w:rPr>
          <w:bCs/>
          <w:u w:val="single"/>
        </w:rPr>
        <w:t>a source of entitlement, and a means of empowerment</w:t>
      </w:r>
      <w:r w:rsidRPr="002C0C3D">
        <w:rPr>
          <w:sz w:val="16"/>
        </w:rPr>
        <w:t xml:space="preserve">. To understand </w:t>
      </w:r>
      <w:r w:rsidRPr="002C0C3D">
        <w:rPr>
          <w:bCs/>
          <w:u w:val="single"/>
        </w:rPr>
        <w:t>the North American use of metaphor is</w:t>
      </w:r>
      <w:r w:rsidRPr="002C0C3D">
        <w:rPr>
          <w:sz w:val="16"/>
        </w:rPr>
        <w:t xml:space="preserve"> to gain insight into </w:t>
      </w:r>
      <w:r w:rsidRPr="002C0C3D">
        <w:rPr>
          <w:bCs/>
          <w:u w:val="single"/>
        </w:rPr>
        <w:t>the use of cultural models and social relationships in which the U.S. imperial project was conditioned. Metaphors of Cuba served to advance U.S. interests and were, in turn, mediated by racial attitudes and gender hierarchies</w:t>
      </w:r>
      <w:r w:rsidRPr="002C0C3D">
        <w:rPr>
          <w:sz w:val="16"/>
        </w:rPr>
        <w:t xml:space="preserve">, on one hand, and prescience of destiny, on the other. They worked best within those belief systems from which Americans obtained their cues concerning matters of civic duty and moral conduct and, indeed, were the principal means by which intent of purpose and reception of meaning were transacted. Figurative </w:t>
      </w:r>
      <w:r w:rsidRPr="002C0C3D">
        <w:rPr>
          <w:bCs/>
          <w:u w:val="single"/>
        </w:rPr>
        <w:t>depiction drew into complicity all who shared a common cultural system from which collectively to receive the meaning desired of metaphor</w:t>
      </w:r>
      <w:r w:rsidRPr="002C0C3D">
        <w:rPr>
          <w:sz w:val="16"/>
        </w:rPr>
        <w:t>, what Herbert Clark and Catherine Marshall described as "mutual knowledge based on com- munity membership?"</w:t>
      </w:r>
    </w:p>
    <w:p w:rsidR="001D2CC2" w:rsidRPr="002C0C3D" w:rsidRDefault="001D2CC2" w:rsidP="001D2CC2"/>
    <w:p w:rsidR="001D2CC2" w:rsidRPr="002C0C3D" w:rsidRDefault="001D2CC2" w:rsidP="001D2CC2"/>
    <w:p w:rsidR="00074A68" w:rsidRPr="002C0C3D" w:rsidRDefault="003D7BF0" w:rsidP="001D2CC2">
      <w:pPr>
        <w:pStyle w:val="Heading3"/>
      </w:pPr>
      <w:r w:rsidRPr="002C0C3D">
        <w:lastRenderedPageBreak/>
        <w:t>2nc cuba</w:t>
      </w:r>
    </w:p>
    <w:p w:rsidR="00074A68" w:rsidRPr="002C0C3D" w:rsidRDefault="00074A68" w:rsidP="00074A68"/>
    <w:p w:rsidR="00301C75" w:rsidRPr="002C0C3D" w:rsidRDefault="00301C75" w:rsidP="00893921">
      <w:pPr>
        <w:pStyle w:val="Heading4"/>
      </w:pPr>
      <w:r w:rsidRPr="002C0C3D">
        <w:t xml:space="preserve">They depict Cuba as unruly and lawless, to be subjugated and controlled by American imperialism </w:t>
      </w:r>
    </w:p>
    <w:p w:rsidR="00301C75" w:rsidRPr="002C0C3D" w:rsidRDefault="00301C75" w:rsidP="00301C75">
      <w:r w:rsidRPr="002C0C3D">
        <w:rPr>
          <w:b/>
          <w:bCs/>
        </w:rPr>
        <w:t>Slater 97</w:t>
      </w:r>
      <w:r w:rsidRPr="002C0C3D">
        <w:rPr>
          <w:sz w:val="32"/>
        </w:rPr>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301C75" w:rsidRPr="002C0C3D" w:rsidRDefault="00301C75" w:rsidP="00301C75">
      <w:pPr>
        <w:rPr>
          <w:sz w:val="16"/>
        </w:rPr>
      </w:pPr>
      <w:r w:rsidRPr="002C0C3D">
        <w:rPr>
          <w:sz w:val="16"/>
        </w:rPr>
        <w:t xml:space="preserve">By the beginning of the twentieth century, </w:t>
      </w:r>
      <w:r w:rsidRPr="002C0C3D">
        <w:rPr>
          <w:bCs/>
          <w:u w:val="single"/>
        </w:rPr>
        <w:t>notions of manifest destiny and civilizing missions</w:t>
      </w:r>
      <w:r w:rsidRPr="002C0C3D">
        <w:rPr>
          <w:sz w:val="16"/>
        </w:rPr>
        <w:t xml:space="preserve">, taken together with the Monroe Doctrine of 1823, had become a prominent feature in the formulation of foreign policy. </w:t>
      </w:r>
      <w:r w:rsidRPr="002C0C3D">
        <w:rPr>
          <w:bCs/>
          <w:u w:val="single"/>
        </w:rPr>
        <w:t>Motivated</w:t>
      </w:r>
      <w:r w:rsidRPr="002C0C3D">
        <w:rPr>
          <w:sz w:val="16"/>
        </w:rPr>
        <w:t xml:space="preserve"> by a sense of mission, which was linked to </w:t>
      </w:r>
      <w:r w:rsidRPr="002C0C3D">
        <w:rPr>
          <w:bCs/>
          <w:u w:val="single"/>
        </w:rPr>
        <w:t>territorial and economic gain</w:t>
      </w:r>
      <w:r w:rsidRPr="002C0C3D">
        <w:rPr>
          <w:sz w:val="16"/>
        </w:rPr>
        <w:t xml:space="preserve"> (LaFeber, 1963), the United States assumed its share of the ‘White Man’s Burden’,‘l and in the years from 1898 to 1915 it acquired an empire that embraced territories in the Pacific Ocean and </w:t>
      </w:r>
      <w:r w:rsidRPr="002C0C3D">
        <w:rPr>
          <w:bCs/>
          <w:u w:val="single"/>
        </w:rPr>
        <w:t>the nearer Caribbean sea</w:t>
      </w:r>
      <w:r w:rsidRPr="002C0C3D">
        <w:rPr>
          <w:sz w:val="16"/>
        </w:rPr>
        <w:t xml:space="preserve">. The latter region, taken </w:t>
      </w:r>
      <w:r w:rsidRPr="002C0C3D">
        <w:rPr>
          <w:bCs/>
          <w:u w:val="single"/>
        </w:rPr>
        <w:t>together with Central America, came to be regarded as America‘s ‘backyard’</w:t>
      </w:r>
      <w:r w:rsidRPr="002C0C3D">
        <w:rPr>
          <w:sz w:val="16"/>
        </w:rPr>
        <w:t xml:space="preserve">.22 </w:t>
      </w:r>
      <w:r w:rsidRPr="002C0C3D">
        <w:rPr>
          <w:bCs/>
          <w:u w:val="single"/>
        </w:rPr>
        <w:t>The use of such a term is in itself revealing since the backyard is a vital part of the American family’s geography. It</w:t>
      </w:r>
      <w:r w:rsidRPr="002C0C3D">
        <w:rPr>
          <w:sz w:val="16"/>
        </w:rPr>
        <w:t xml:space="preserve"> is a place that </w:t>
      </w:r>
      <w:r w:rsidRPr="002C0C3D">
        <w:rPr>
          <w:b/>
          <w:iCs/>
          <w:u w:val="single"/>
          <w:bdr w:val="single" w:sz="18" w:space="0" w:color="auto"/>
        </w:rPr>
        <w:t>evinces deep feelings about control and ownership-assumed</w:t>
      </w:r>
      <w:r w:rsidRPr="002C0C3D">
        <w:rPr>
          <w:bCs/>
          <w:u w:val="single"/>
        </w:rPr>
        <w:t xml:space="preserve"> and yet vital to the family’s security</w:t>
      </w:r>
      <w:r w:rsidRPr="002C0C3D">
        <w:rPr>
          <w:sz w:val="16"/>
        </w:rPr>
        <w:t xml:space="preserve">. The backyard is a space that is </w:t>
      </w:r>
      <w:r w:rsidRPr="002C0C3D">
        <w:rPr>
          <w:bCs/>
          <w:u w:val="single"/>
        </w:rPr>
        <w:t>walled off against intruders; it is a zone for</w:t>
      </w:r>
      <w:r w:rsidRPr="002C0C3D">
        <w:rPr>
          <w:sz w:val="16"/>
        </w:rPr>
        <w:t xml:space="preserve"> play, </w:t>
      </w:r>
      <w:r w:rsidRPr="002C0C3D">
        <w:rPr>
          <w:bCs/>
          <w:u w:val="single"/>
        </w:rPr>
        <w:t>experimentation and control</w:t>
      </w:r>
      <w:r w:rsidRPr="002C0C3D">
        <w:rPr>
          <w:sz w:val="16"/>
        </w:rPr>
        <w:t xml:space="preserve">, a place that acts as a laboratory for ideas that can be tried out beyond its walls.23 Perhaps no place in this imaginary space assumed as much significance as the island of Cuba. Towards the end of the last century, </w:t>
      </w:r>
      <w:r w:rsidRPr="002C0C3D">
        <w:rPr>
          <w:bCs/>
          <w:u w:val="single"/>
        </w:rPr>
        <w:t>as Cuba was brought closer into the orbit of United States power, it was asserted that ‘it is manifest destiny that the commerce and the progress of the island shall follow American channels and adopt American forms</w:t>
      </w:r>
      <w:r w:rsidRPr="002C0C3D">
        <w:rPr>
          <w:sz w:val="16"/>
        </w:rPr>
        <w:t xml:space="preserve">’ (Benjamin, 1990: 54). A guiding </w:t>
      </w:r>
      <w:r w:rsidRPr="002C0C3D">
        <w:rPr>
          <w:bCs/>
          <w:u w:val="single"/>
        </w:rPr>
        <w:t>motivation of political and economic tutelage was clearly reflected in the nature of US intervention and occupation</w:t>
      </w:r>
      <w:r w:rsidRPr="002C0C3D">
        <w:rPr>
          <w:sz w:val="16"/>
        </w:rPr>
        <w:t xml:space="preserve"> of Cuba at the turn of the century. As a result of US armed intervention and subsequent military occupation </w:t>
      </w:r>
      <w:r w:rsidRPr="002C0C3D">
        <w:rPr>
          <w:bCs/>
          <w:u w:val="single"/>
        </w:rPr>
        <w:t>Cuba ceded territory for</w:t>
      </w:r>
      <w:r w:rsidRPr="002C0C3D">
        <w:rPr>
          <w:sz w:val="16"/>
        </w:rPr>
        <w:t xml:space="preserve"> the establishment of </w:t>
      </w:r>
      <w:r w:rsidRPr="002C0C3D">
        <w:rPr>
          <w:bCs/>
          <w:u w:val="single"/>
        </w:rPr>
        <w:t>a foreign naval base</w:t>
      </w:r>
      <w:r w:rsidRPr="002C0C3D">
        <w:rPr>
          <w:sz w:val="16"/>
        </w:rPr>
        <w:t xml:space="preserve"> (Guantanamo),24 </w:t>
      </w:r>
      <w:r w:rsidRPr="002C0C3D">
        <w:rPr>
          <w:bCs/>
          <w:u w:val="single"/>
        </w:rPr>
        <w:t>agreed to</w:t>
      </w:r>
      <w:r w:rsidRPr="002C0C3D">
        <w:rPr>
          <w:sz w:val="16"/>
        </w:rPr>
        <w:t xml:space="preserve"> a significant </w:t>
      </w:r>
      <w:r w:rsidRPr="002C0C3D">
        <w:rPr>
          <w:bCs/>
          <w:u w:val="single"/>
        </w:rPr>
        <w:t>curtailment of its</w:t>
      </w:r>
      <w:r w:rsidRPr="002C0C3D">
        <w:rPr>
          <w:sz w:val="16"/>
        </w:rPr>
        <w:t xml:space="preserve"> national </w:t>
      </w:r>
      <w:r w:rsidRPr="002C0C3D">
        <w:rPr>
          <w:bCs/>
          <w:u w:val="single"/>
        </w:rPr>
        <w:t>sovereignty and authorized future</w:t>
      </w:r>
      <w:r w:rsidRPr="002C0C3D">
        <w:rPr>
          <w:sz w:val="16"/>
        </w:rPr>
        <w:t xml:space="preserve"> US </w:t>
      </w:r>
      <w:r w:rsidRPr="002C0C3D">
        <w:rPr>
          <w:bCs/>
          <w:u w:val="single"/>
        </w:rPr>
        <w:t>interventions</w:t>
      </w:r>
      <w:r w:rsidRPr="002C0C3D">
        <w:rPr>
          <w:sz w:val="16"/>
        </w:rPr>
        <w:t xml:space="preserve"> The Permanent Treaty of 1903, known as the Platt Amendment, included an article which stipulated the right of the United States to intervene for the preservation of Cuban independence.l’ Power over Cuba was also expressed through the dissolution of the institutions of the Cuban independence movement-the Liberation Army, the Provisional Government and the Cuban Revolutionary Party, originally founded by Jose Marti. United States tutelage over Cuba also included the transfer of over 1000 Cuban teachers to Harvard for training in US teaching methods, and Protestant evangelists established almost 90 schools in Catholic Cuba between 1898 and 1901. In addition, teams of </w:t>
      </w:r>
      <w:r w:rsidRPr="002C0C3D">
        <w:rPr>
          <w:bCs/>
          <w:u w:val="single"/>
        </w:rPr>
        <w:t>US experts placed the mineral, agricultural and human resources of the island under their scientific gaze</w:t>
      </w:r>
      <w:r w:rsidRPr="002C0C3D">
        <w:rPr>
          <w:sz w:val="16"/>
        </w:rPr>
        <w:t xml:space="preserve">. The significance of </w:t>
      </w:r>
      <w:r w:rsidRPr="002C0C3D">
        <w:rPr>
          <w:b/>
          <w:iCs/>
          <w:u w:val="single"/>
          <w:bdr w:val="single" w:sz="18" w:space="0" w:color="auto"/>
        </w:rPr>
        <w:t>tutelage was reflected through the visual representation of Cuba inside the United States</w:t>
      </w:r>
      <w:r w:rsidRPr="002C0C3D">
        <w:rPr>
          <w:sz w:val="16"/>
        </w:rPr>
        <w:t xml:space="preserve">. At the end of the war with Spain, the independence struggle of the Cubans was characterized by a portrayal of Cuba as a Latin maiden, vulnerable and in need of protection (see Fig. I). However, </w:t>
      </w:r>
      <w:r w:rsidRPr="002C0C3D">
        <w:rPr>
          <w:bCs/>
          <w:u w:val="single"/>
        </w:rPr>
        <w:t>after the war of Independence was won</w:t>
      </w:r>
      <w:r w:rsidRPr="002C0C3D">
        <w:rPr>
          <w:sz w:val="16"/>
        </w:rPr>
        <w:t xml:space="preserve">, there was a re- direction of Cuban nationalist aspirations against US influence, and as a consequence </w:t>
      </w:r>
      <w:r w:rsidRPr="002C0C3D">
        <w:rPr>
          <w:b/>
          <w:iCs/>
          <w:u w:val="single"/>
          <w:bdr w:val="single" w:sz="18" w:space="0" w:color="auto"/>
        </w:rPr>
        <w:t>the portrayal of Cuba inside the United States tended to shift</w:t>
      </w:r>
      <w:r w:rsidRPr="002C0C3D">
        <w:rPr>
          <w:bCs/>
          <w:u w:val="single"/>
        </w:rPr>
        <w:t xml:space="preserve"> from that of a vulnerable Latin female to a thankless and unruly Black brat, in need of discipline and guidance</w:t>
      </w:r>
      <w:r w:rsidRPr="002C0C3D">
        <w:rPr>
          <w:sz w:val="16"/>
        </w:rPr>
        <w:t xml:space="preserve"> (see Fig. L?).‘” </w:t>
      </w:r>
      <w:r w:rsidRPr="002C0C3D">
        <w:rPr>
          <w:bCs/>
          <w:u w:val="single"/>
        </w:rPr>
        <w:t>The Father-child distancing was intensified by the racial distinction of the Father being white and the child black</w:t>
      </w:r>
      <w:r w:rsidRPr="002C0C3D">
        <w:rPr>
          <w:sz w:val="16"/>
        </w:rPr>
        <w:t>.27</w:t>
      </w:r>
    </w:p>
    <w:p w:rsidR="00D27B1A" w:rsidRPr="002C0C3D" w:rsidRDefault="00D27B1A" w:rsidP="00301C75">
      <w:pPr>
        <w:rPr>
          <w:sz w:val="16"/>
        </w:rPr>
      </w:pPr>
    </w:p>
    <w:p w:rsidR="00D27B1A" w:rsidRPr="002C0C3D" w:rsidRDefault="00D27B1A" w:rsidP="00893921">
      <w:pPr>
        <w:pStyle w:val="Heading4"/>
      </w:pPr>
      <w:r w:rsidRPr="002C0C3D">
        <w:t>Metaphors of U.S. benevolence monopolize imperialist representations of Cuba</w:t>
      </w:r>
    </w:p>
    <w:p w:rsidR="00D27B1A" w:rsidRPr="002C0C3D" w:rsidRDefault="00D27B1A" w:rsidP="00D27B1A">
      <w:r w:rsidRPr="002C0C3D">
        <w:rPr>
          <w:b/>
          <w:bCs/>
        </w:rPr>
        <w:t>Pérez 8</w:t>
      </w:r>
      <w:r w:rsidRPr="002C0C3D">
        <w:t xml:space="preserve"> </w:t>
      </w:r>
      <w:r w:rsidRPr="002C0C3D">
        <w:rPr>
          <w:rStyle w:val="StyleStyleBold12pt"/>
          <w:sz w:val="28"/>
        </w:rPr>
        <w:t>(Louis A., Ph.D. University of New Mexico, Professor of History at University of North Carolina, "Cuba in the American Imagination: Metaphor and the Imperial Ethos," slim_)</w:t>
      </w:r>
    </w:p>
    <w:p w:rsidR="00D27B1A" w:rsidRPr="002C0C3D" w:rsidRDefault="00D27B1A" w:rsidP="00301C75">
      <w:pPr>
        <w:rPr>
          <w:sz w:val="16"/>
        </w:rPr>
      </w:pPr>
      <w:r w:rsidRPr="002C0C3D">
        <w:rPr>
          <w:sz w:val="16"/>
        </w:rPr>
        <w:t xml:space="preserve">Certainly this had to do with </w:t>
      </w:r>
      <w:r w:rsidRPr="002C0C3D">
        <w:rPr>
          <w:bCs/>
          <w:u w:val="single"/>
        </w:rPr>
        <w:t>Americans</w:t>
      </w:r>
      <w:r w:rsidRPr="002C0C3D">
        <w:rPr>
          <w:sz w:val="16"/>
        </w:rPr>
        <w:t xml:space="preserve"> thinking highly of themselves, but it also </w:t>
      </w:r>
      <w:r w:rsidRPr="002C0C3D">
        <w:rPr>
          <w:bCs/>
          <w:u w:val="single"/>
        </w:rPr>
        <w:t>had</w:t>
      </w:r>
      <w:r w:rsidRPr="002C0C3D">
        <w:rPr>
          <w:sz w:val="16"/>
        </w:rPr>
        <w:t xml:space="preserve"> to do with </w:t>
      </w:r>
      <w:r w:rsidRPr="002C0C3D">
        <w:rPr>
          <w:bCs/>
          <w:u w:val="single"/>
        </w:rPr>
        <w:t>an abiding concern to be thought well of by others</w:t>
      </w:r>
      <w:r w:rsidRPr="002C0C3D">
        <w:rPr>
          <w:sz w:val="16"/>
        </w:rPr>
        <w:t xml:space="preserve">. In- deed, </w:t>
      </w:r>
      <w:r w:rsidRPr="002C0C3D">
        <w:rPr>
          <w:bCs/>
          <w:u w:val="single"/>
        </w:rPr>
        <w:t>both were vital to the ways that the Americans came to define and defend their claim to Cuba</w:t>
      </w:r>
      <w:r w:rsidRPr="002C0C3D">
        <w:rPr>
          <w:sz w:val="16"/>
        </w:rPr>
        <w:t xml:space="preserve">. The </w:t>
      </w:r>
      <w:r w:rsidRPr="002C0C3D">
        <w:rPr>
          <w:bCs/>
          <w:u w:val="single"/>
        </w:rPr>
        <w:t>American</w:t>
      </w:r>
      <w:r w:rsidRPr="002C0C3D">
        <w:rPr>
          <w:sz w:val="16"/>
        </w:rPr>
        <w:t xml:space="preserve"> way to </w:t>
      </w:r>
      <w:r w:rsidRPr="002C0C3D">
        <w:rPr>
          <w:bCs/>
          <w:u w:val="single"/>
        </w:rPr>
        <w:t>imperialism was inscribed within cultural forms</w:t>
      </w:r>
      <w:r w:rsidRPr="002C0C3D">
        <w:rPr>
          <w:sz w:val="16"/>
        </w:rPr>
        <w:t xml:space="preserve"> as sources of usable modes of knowledge </w:t>
      </w:r>
      <w:r w:rsidRPr="002C0C3D">
        <w:rPr>
          <w:bCs/>
          <w:u w:val="single"/>
        </w:rPr>
        <w:t xml:space="preserve">and deployed by way of metaphorical constructs as </w:t>
      </w:r>
      <w:r w:rsidRPr="002C0C3D">
        <w:rPr>
          <w:bCs/>
          <w:u w:val="single"/>
        </w:rPr>
        <w:lastRenderedPageBreak/>
        <w:t>usable models of conduct. Cuba entered the American imagination</w:t>
      </w:r>
      <w:r w:rsidRPr="002C0C3D">
        <w:rPr>
          <w:sz w:val="16"/>
        </w:rPr>
        <w:t xml:space="preserve"> early in the nineteenth century principally </w:t>
      </w:r>
      <w:r w:rsidRPr="002C0C3D">
        <w:rPr>
          <w:bCs/>
          <w:u w:val="single"/>
        </w:rPr>
        <w:t>by way of metaphor: depictions</w:t>
      </w:r>
      <w:r w:rsidRPr="002C0C3D">
        <w:rPr>
          <w:sz w:val="16"/>
        </w:rPr>
        <w:t xml:space="preserve"> fashioned as a function of self-interest, almost always </w:t>
      </w:r>
      <w:r w:rsidRPr="002C0C3D">
        <w:rPr>
          <w:bCs/>
          <w:u w:val="single"/>
        </w:rPr>
        <w:t>in the form of moral imperative in which the exercise of power was represented as the performance of beneficence</w:t>
      </w:r>
      <w:r w:rsidRPr="002C0C3D">
        <w:rPr>
          <w:sz w:val="16"/>
        </w:rPr>
        <w:t xml:space="preserve">. It is not that the metaphorical motifs the Americans used to represent Cuba were necessarily original or unique to the United States. On the contrary, the vernacular of empire reaches deeply into the history of colonial narratives. What was different about </w:t>
      </w:r>
      <w:r w:rsidRPr="002C0C3D">
        <w:rPr>
          <w:bCs/>
          <w:u w:val="single"/>
        </w:rPr>
        <w:t>Cuba</w:t>
      </w:r>
      <w:r w:rsidRPr="002C0C3D">
        <w:rPr>
          <w:sz w:val="16"/>
        </w:rPr>
        <w:t xml:space="preserve">, and what will be argued in the pages that follow, </w:t>
      </w:r>
      <w:r w:rsidRPr="002C0C3D">
        <w:rPr>
          <w:bCs/>
          <w:u w:val="single"/>
        </w:rPr>
        <w:t>was the prominence of metaphor as a mode of North American discourse</w:t>
      </w:r>
      <w:r w:rsidRPr="002C0C3D">
        <w:rPr>
          <w:sz w:val="16"/>
        </w:rPr>
        <w:t xml:space="preserve">, which is to say, the prominence of metaphor </w:t>
      </w:r>
      <w:r w:rsidRPr="002C0C3D">
        <w:rPr>
          <w:bCs/>
          <w:u w:val="single"/>
        </w:rPr>
        <w:t>in the production of knowledge</w:t>
      </w:r>
      <w:r w:rsidRPr="002C0C3D">
        <w:rPr>
          <w:sz w:val="16"/>
        </w:rPr>
        <w:t xml:space="preserve">. What was different about Cuba was </w:t>
      </w:r>
      <w:r w:rsidRPr="002C0C3D">
        <w:rPr>
          <w:bCs/>
          <w:u w:val="single"/>
        </w:rPr>
        <w:t>the degree to which metaphor so utterly displaced alternative cognitive possibilities</w:t>
      </w:r>
      <w:r w:rsidRPr="002C0C3D">
        <w:rPr>
          <w:sz w:val="16"/>
        </w:rPr>
        <w:t>. Virtually all the metaphors in the stock of imperial tropes were fully aggregated into a single narrative of remarkable endurance-itself evidence of the power of the pathology that was Cuba.</w:t>
      </w:r>
    </w:p>
    <w:p w:rsidR="00301C75" w:rsidRPr="002C0C3D" w:rsidRDefault="00301C75" w:rsidP="00301C75">
      <w:pPr>
        <w:rPr>
          <w:b/>
        </w:rPr>
      </w:pPr>
    </w:p>
    <w:p w:rsidR="00301C75" w:rsidRPr="002C0C3D" w:rsidRDefault="00301C75" w:rsidP="00893921">
      <w:pPr>
        <w:pStyle w:val="Heading4"/>
      </w:pPr>
      <w:r w:rsidRPr="002C0C3D">
        <w:t>Their portrayal of Cuba as key to U.S. well-being perpetuates a self-fulfilling prophecy of manifest destiny</w:t>
      </w:r>
    </w:p>
    <w:p w:rsidR="00301C75" w:rsidRPr="002C0C3D" w:rsidRDefault="00301C75" w:rsidP="00301C75">
      <w:r w:rsidRPr="002C0C3D">
        <w:rPr>
          <w:b/>
          <w:bCs/>
        </w:rPr>
        <w:t>Pérez 8</w:t>
      </w:r>
      <w:r w:rsidRPr="002C0C3D">
        <w:t xml:space="preserve"> </w:t>
      </w:r>
      <w:r w:rsidRPr="002C0C3D">
        <w:rPr>
          <w:rStyle w:val="StyleStyleBold12pt"/>
          <w:sz w:val="28"/>
        </w:rPr>
        <w:t>(Louis A., Ph.D. University of New Mexico, Professor of History at University of North Carolina, "Cuba in the American Imagination: Metaphor and the Imperial Ethos," slim_)</w:t>
      </w:r>
    </w:p>
    <w:p w:rsidR="00301C75" w:rsidRPr="002C0C3D" w:rsidRDefault="00301C75" w:rsidP="00301C75">
      <w:pPr>
        <w:rPr>
          <w:sz w:val="16"/>
        </w:rPr>
      </w:pPr>
      <w:r w:rsidRPr="002C0C3D">
        <w:rPr>
          <w:sz w:val="16"/>
        </w:rPr>
        <w:t xml:space="preserve">But it is also true that, for all the ways that </w:t>
      </w:r>
      <w:r w:rsidRPr="002C0C3D">
        <w:rPr>
          <w:bCs/>
          <w:u w:val="single"/>
        </w:rPr>
        <w:t>Cuba stands as an embodiment of American imperial practice</w:t>
      </w:r>
      <w:r w:rsidRPr="002C0C3D">
        <w:rPr>
          <w:sz w:val="16"/>
        </w:rPr>
        <w:t xml:space="preserve">, it is at the same time different- so different, in fact, that it must be considered as a case apart. Cuba seized hold of the North American imagination early in the nineteenth century. What made awareness of </w:t>
      </w:r>
      <w:r w:rsidRPr="002C0C3D">
        <w:rPr>
          <w:bCs/>
          <w:u w:val="single"/>
        </w:rPr>
        <w:t>Cuba</w:t>
      </w:r>
      <w:r w:rsidRPr="002C0C3D">
        <w:rPr>
          <w:sz w:val="16"/>
        </w:rPr>
        <w:t xml:space="preserve"> particularly significant were the ways that it </w:t>
      </w:r>
      <w:r w:rsidRPr="002C0C3D">
        <w:rPr>
          <w:bCs/>
          <w:u w:val="single"/>
        </w:rPr>
        <w:t>acted on the formation of the American consciousness of nationhood. The destiny of the nation seemed inextricably bound to the fate of the island. It was impossible to imagine the former without attention to the latter</w:t>
      </w:r>
      <w:r w:rsidRPr="002C0C3D">
        <w:rPr>
          <w:sz w:val="16"/>
        </w:rPr>
        <w:t xml:space="preserve">. All through the nineteenth century, the Americans brooded over the anomaly that was </w:t>
      </w:r>
      <w:r w:rsidRPr="002C0C3D">
        <w:rPr>
          <w:bCs/>
          <w:u w:val="single"/>
        </w:rPr>
        <w:t>Cuba: imagined as within sight, but seen as beyond reach; vital to the national interest of the United States, but in the possession of Spain. To imagine Cuba as indispensable to the national well-being was to make possession of the island a necessity</w:t>
      </w:r>
      <w:r w:rsidRPr="002C0C3D">
        <w:rPr>
          <w:sz w:val="16"/>
        </w:rPr>
        <w:t xml:space="preserve">. The proposition of </w:t>
      </w:r>
      <w:r w:rsidRPr="002C0C3D">
        <w:rPr>
          <w:bCs/>
          <w:u w:val="single"/>
        </w:rPr>
        <w:t>necessity itself assumed something of a self-fulfilling prophesy, akin to a prophetic logic that could not be explained in any way other than a matter of destiny</w:t>
      </w:r>
      <w:r w:rsidRPr="002C0C3D">
        <w:rPr>
          <w:sz w:val="16"/>
        </w:rPr>
        <w:t xml:space="preserve">. The security and perhaps - many insisted - even the very survival of the North American Union seemed to depend on the acquisition of Cuba. The men and women who gave thought to affairs of state, as elected leaders and appointed oflicials; as news- paper editors and magazine publishers; as entrepreneurs, industrialists, and investors; as poets and playwrights; as lyricists, journalists, and novelists; and an ever-expanding electorate-almost all who contemplated the future well- being of the nation were persuaded that possession of Cuba was a matter of national necessity. Not everyone agreed, of course. It was with a sense of exasperation that Vermont senator ]acob Collamer protested in 1859 that "the idea that the pos- session of Cuba is necessary to the actual existence of this country, is a mere figment of the imagination." But that was exactly the point: </w:t>
      </w:r>
      <w:r w:rsidRPr="002C0C3D">
        <w:rPr>
          <w:bCs/>
          <w:u w:val="single"/>
        </w:rPr>
        <w:t>the convention- ally wise were indeed persuaded that possession of Cuba was indispensable to the "actual existence" of the United States</w:t>
      </w:r>
      <w:r w:rsidRPr="002C0C3D">
        <w:rPr>
          <w:sz w:val="16"/>
        </w:rPr>
        <w:t xml:space="preserve">. And, as will be argued in the pages that follow, precisely because Cuba revealed itself as a "figment of the imagi- nation," </w:t>
      </w:r>
      <w:r w:rsidRPr="002C0C3D">
        <w:rPr>
          <w:bCs/>
          <w:u w:val="single"/>
        </w:rPr>
        <w:t>the island inscribed itself deeply into the very certainties by which Americans arrived at a sense of themselves as a nationality and as a nation</w:t>
      </w:r>
      <w:r w:rsidRPr="002C0C3D">
        <w:rPr>
          <w:sz w:val="16"/>
        </w:rPr>
        <w:t>.</w:t>
      </w:r>
    </w:p>
    <w:p w:rsidR="00301C75" w:rsidRPr="002C0C3D" w:rsidRDefault="00301C75" w:rsidP="00301C75"/>
    <w:p w:rsidR="00074A68" w:rsidRPr="002C0C3D" w:rsidRDefault="00074A68" w:rsidP="00074A68"/>
    <w:p w:rsidR="001D2CC2" w:rsidRPr="002C0C3D" w:rsidRDefault="003D7BF0" w:rsidP="001D2CC2">
      <w:pPr>
        <w:pStyle w:val="Heading3"/>
      </w:pPr>
      <w:r w:rsidRPr="002C0C3D">
        <w:lastRenderedPageBreak/>
        <w:t>1nc mexico</w:t>
      </w:r>
    </w:p>
    <w:p w:rsidR="00074A68" w:rsidRPr="002C0C3D" w:rsidRDefault="00074A68" w:rsidP="00074A68">
      <w:pPr>
        <w:rPr>
          <w:b/>
        </w:rPr>
      </w:pPr>
    </w:p>
    <w:p w:rsidR="00074A68" w:rsidRPr="002C0C3D" w:rsidRDefault="00074A68" w:rsidP="00893921">
      <w:pPr>
        <w:pStyle w:val="Heading4"/>
      </w:pPr>
      <w:r w:rsidRPr="002C0C3D">
        <w:t>Portrayal of Mexico is rooted in Manifest Destiny and the divide between civilized and the barbarian</w:t>
      </w:r>
    </w:p>
    <w:p w:rsidR="00074A68" w:rsidRPr="002C0C3D" w:rsidRDefault="00074A68" w:rsidP="00074A68">
      <w:r w:rsidRPr="002C0C3D">
        <w:rPr>
          <w:b/>
          <w:bCs/>
        </w:rPr>
        <w:t>Slater 97</w:t>
      </w:r>
      <w:r w:rsidRPr="002C0C3D">
        <w:rPr>
          <w:bCs/>
        </w:rPr>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074A68" w:rsidRPr="002C0C3D" w:rsidRDefault="00074A68" w:rsidP="00074A68">
      <w:pPr>
        <w:rPr>
          <w:sz w:val="16"/>
        </w:rPr>
      </w:pPr>
      <w:r w:rsidRPr="002C0C3D">
        <w:rPr>
          <w:bCs/>
          <w:u w:val="single"/>
        </w:rPr>
        <w:t>The US-Mexican War</w:t>
      </w:r>
      <w:r w:rsidRPr="002C0C3D">
        <w:rPr>
          <w:sz w:val="16"/>
        </w:rPr>
        <w:t xml:space="preserve"> of 1846-1848 </w:t>
      </w:r>
      <w:r w:rsidRPr="002C0C3D">
        <w:rPr>
          <w:bCs/>
          <w:u w:val="single"/>
        </w:rPr>
        <w:t>provides a particularly pertinent example of a geopolitical expansion</w:t>
      </w:r>
      <w:r w:rsidRPr="002C0C3D">
        <w:rPr>
          <w:sz w:val="16"/>
        </w:rPr>
        <w:t xml:space="preserve"> that was </w:t>
      </w:r>
      <w:r w:rsidRPr="002C0C3D">
        <w:rPr>
          <w:bCs/>
          <w:u w:val="single"/>
        </w:rPr>
        <w:t>informed by an underlying belief in Anglo-Saxon superiority</w:t>
      </w:r>
      <w:r w:rsidRPr="002C0C3D">
        <w:rPr>
          <w:sz w:val="16"/>
        </w:rPr>
        <w:t xml:space="preserve">. An armed clash between Mexican and US troops near the Rio Grande, with the loss of American lives, led the then President of the United States to declare War- President </w:t>
      </w:r>
      <w:r w:rsidRPr="002C0C3D">
        <w:rPr>
          <w:bCs/>
          <w:u w:val="single"/>
        </w:rPr>
        <w:t>Polk declared that Mexico had passed the boundary</w:t>
      </w:r>
      <w:r w:rsidRPr="002C0C3D">
        <w:rPr>
          <w:sz w:val="16"/>
        </w:rPr>
        <w:t xml:space="preserve"> of the United States, </w:t>
      </w:r>
      <w:r w:rsidRPr="002C0C3D">
        <w:rPr>
          <w:bCs/>
          <w:u w:val="single"/>
        </w:rPr>
        <w:t>invaded our territory</w:t>
      </w:r>
      <w:r w:rsidRPr="002C0C3D">
        <w:rPr>
          <w:sz w:val="16"/>
        </w:rPr>
        <w:t xml:space="preserve"> and shed American blood upon American soil. </w:t>
      </w:r>
      <w:r w:rsidRPr="002C0C3D">
        <w:rPr>
          <w:bCs/>
          <w:u w:val="single"/>
        </w:rPr>
        <w:t>At this time, the Rio Grande had never been recognized as United States territory, but the</w:t>
      </w:r>
      <w:r w:rsidRPr="002C0C3D">
        <w:rPr>
          <w:sz w:val="16"/>
        </w:rPr>
        <w:t xml:space="preserve"> 1846-1848 </w:t>
      </w:r>
      <w:r w:rsidRPr="002C0C3D">
        <w:rPr>
          <w:bCs/>
          <w:u w:val="single"/>
        </w:rPr>
        <w:t>War enabled the US to expand into Mexican territory, and through the Treaty of Guadalupe Hidalgo the United States acquired the present-day states of California, New Mexico, Nevada and parts of Colorado, Arizona and Utah, a total of over 850 000 square kilometres of Mexican land</w:t>
      </w:r>
      <w:r w:rsidRPr="002C0C3D">
        <w:rPr>
          <w:sz w:val="16"/>
        </w:rPr>
        <w:t xml:space="preserve">.15 In 1847, the New York! Herald suggested that ‘the universal Yankee nation can regenerate the people of Mexico in a few years’, but more common were </w:t>
      </w:r>
      <w:r w:rsidRPr="002C0C3D">
        <w:rPr>
          <w:bCs/>
          <w:u w:val="single"/>
        </w:rPr>
        <w:t>views</w:t>
      </w:r>
      <w:r w:rsidRPr="002C0C3D">
        <w:rPr>
          <w:sz w:val="16"/>
        </w:rPr>
        <w:t xml:space="preserve"> which </w:t>
      </w:r>
      <w:r w:rsidRPr="002C0C3D">
        <w:rPr>
          <w:bCs/>
          <w:u w:val="single"/>
        </w:rPr>
        <w:t>posited an unbridgeable gulf between the civilized and the barbarian</w:t>
      </w:r>
      <w:r w:rsidRPr="002C0C3D">
        <w:rPr>
          <w:sz w:val="16"/>
        </w:rPr>
        <w:t xml:space="preserve">. The Cincinnati Casket, for instance, urged that </w:t>
      </w:r>
      <w:r w:rsidRPr="002C0C3D">
        <w:rPr>
          <w:bCs/>
          <w:u w:val="single"/>
        </w:rPr>
        <w:t>a war between enlightened nations would shock humanity, ‘but an occasional conflict with barbarians must be expected</w:t>
      </w:r>
      <w:r w:rsidRPr="002C0C3D">
        <w:rPr>
          <w:sz w:val="16"/>
        </w:rPr>
        <w:t>’ ‘the Mexicans will be led by this war to think of their weakness and inferiority’.‘” The dominant mood of the time was aptly captured in the American Whig Review, which noted that ‘</w:t>
      </w:r>
      <w:r w:rsidRPr="002C0C3D">
        <w:rPr>
          <w:bCs/>
          <w:u w:val="single"/>
        </w:rPr>
        <w:t>Mexico was poor</w:t>
      </w:r>
      <w:r w:rsidRPr="002C0C3D">
        <w:rPr>
          <w:sz w:val="16"/>
        </w:rPr>
        <w:t xml:space="preserve">, distracted, in anarchy </w:t>
      </w:r>
      <w:r w:rsidRPr="002C0C3D">
        <w:rPr>
          <w:bCs/>
          <w:u w:val="single"/>
        </w:rPr>
        <w:t>and almost in ruins-what could she do to</w:t>
      </w:r>
      <w:r w:rsidRPr="002C0C3D">
        <w:rPr>
          <w:sz w:val="16"/>
        </w:rPr>
        <w:t xml:space="preserve"> stay the hand of our power, to </w:t>
      </w:r>
      <w:r w:rsidRPr="002C0C3D">
        <w:rPr>
          <w:bCs/>
          <w:u w:val="single"/>
        </w:rPr>
        <w:t>impede the march of our greatness? We are Anglo- Saxon Americans; it was our ‘destiny’ to possess and to rule this continent</w:t>
      </w:r>
      <w:r w:rsidRPr="002C0C3D">
        <w:rPr>
          <w:sz w:val="16"/>
        </w:rPr>
        <w:t xml:space="preserve"> . we were a chosen people, and this was our allotted inheritance, and we must drive out all other nations before us’.i’ Territorial expansionism into Mexico was characterized by a contentious debate over the perceived advantages and disadvantages of incorporating a people deemed to be so palpably inferior. In the cabinet of the time, Secretary of State James Buchanan often expressed his fear of the admission of any large number of Mexicans to the Union, and in the wake of the 1848 Treaty, one newspaper, </w:t>
      </w:r>
      <w:r w:rsidRPr="002C0C3D">
        <w:rPr>
          <w:bCs/>
          <w:u w:val="single"/>
        </w:rPr>
        <w:t>the Louisville Democrat, expressed</w:t>
      </w:r>
      <w:r w:rsidRPr="002C0C3D">
        <w:rPr>
          <w:sz w:val="16"/>
        </w:rPr>
        <w:t xml:space="preserve"> the opinion </w:t>
      </w:r>
      <w:r w:rsidRPr="002C0C3D">
        <w:rPr>
          <w:bCs/>
          <w:u w:val="single"/>
        </w:rPr>
        <w:t>that the United States had obtained ‘not the best boundary, but all the territory of value that we can get without taking the people</w:t>
      </w:r>
      <w:r w:rsidRPr="002C0C3D">
        <w:rPr>
          <w:sz w:val="16"/>
        </w:rPr>
        <w:t xml:space="preserve">’ (quoted in Horsman, 1981: 245-246). Efforts to acquire all of Mexico in the 1846-48 period raised overwhelming racialist objections to having the Mexicans brought into the Union. Although the Mexicans were a neighbouring people known to the people of the United States for generations, they were considered generally unacceptable to Americans as a part of the body politic.‘s It was a widely-held belief throughout the nineteenth century, and particularly before the Civil War, that people who were not capable of self-government should not participate in the governing of Anglo-Saxons. In this context, the later </w:t>
      </w:r>
      <w:r w:rsidRPr="002C0C3D">
        <w:rPr>
          <w:bCs/>
          <w:u w:val="single"/>
        </w:rPr>
        <w:t>expansion</w:t>
      </w:r>
      <w:r w:rsidRPr="002C0C3D">
        <w:rPr>
          <w:sz w:val="16"/>
        </w:rPr>
        <w:t xml:space="preserve"> which took place </w:t>
      </w:r>
      <w:r w:rsidRPr="002C0C3D">
        <w:rPr>
          <w:bCs/>
          <w:u w:val="single"/>
        </w:rPr>
        <w:t>between 1898 and 1916</w:t>
      </w:r>
      <w:r w:rsidRPr="002C0C3D">
        <w:rPr>
          <w:sz w:val="16"/>
        </w:rPr>
        <w:t xml:space="preserve">, and which concerned </w:t>
      </w:r>
      <w:r w:rsidRPr="002C0C3D">
        <w:rPr>
          <w:bCs/>
          <w:u w:val="single"/>
        </w:rPr>
        <w:t>the acquisition of non-contiguous territory</w:t>
      </w:r>
      <w:r w:rsidRPr="002C0C3D">
        <w:rPr>
          <w:sz w:val="16"/>
        </w:rPr>
        <w:t xml:space="preserve"> inhabited by races considered by the dominant sentiment within the United States to be inferior,i9 </w:t>
      </w:r>
      <w:r w:rsidRPr="002C0C3D">
        <w:rPr>
          <w:bCs/>
          <w:u w:val="single"/>
        </w:rPr>
        <w:t>was accompanied by an evasion of the American constitutional principle that all citizens of a republic ought to enjoy an equality of rights</w:t>
      </w:r>
      <w:r w:rsidRPr="002C0C3D">
        <w:rPr>
          <w:sz w:val="16"/>
        </w:rPr>
        <w:t>. In other words, as Weston (1972) has shown in his analysis of the influence of racial assumptions on American foreign policy, the ideology of racial superiority tended to compromise the principles of equality of rights and opportunity, a factor, of course, that also impinged on domestic politics. An international relations theorist recently observed that ‘</w:t>
      </w:r>
      <w:r w:rsidRPr="002C0C3D">
        <w:rPr>
          <w:bCs/>
          <w:u w:val="single"/>
        </w:rPr>
        <w:t>the alternative worlds destroyed and suppressed within modern cartography become available only when the global map is given historical depth</w:t>
      </w:r>
      <w:r w:rsidRPr="002C0C3D">
        <w:rPr>
          <w:sz w:val="16"/>
        </w:rPr>
        <w:t xml:space="preserve">’ (Shapiro, 1994: 483). </w:t>
      </w:r>
      <w:r w:rsidRPr="002C0C3D">
        <w:rPr>
          <w:bCs/>
          <w:u w:val="single"/>
        </w:rPr>
        <w:t>The US-Mexican War can provide an example of the need to</w:t>
      </w:r>
      <w:r w:rsidRPr="002C0C3D">
        <w:rPr>
          <w:sz w:val="16"/>
        </w:rPr>
        <w:t xml:space="preserve"> recover such an historical and, one can </w:t>
      </w:r>
      <w:r w:rsidRPr="002C0C3D">
        <w:rPr>
          <w:bCs/>
          <w:u w:val="single"/>
        </w:rPr>
        <w:t>add, geopolitical depth</w:t>
      </w:r>
      <w:r w:rsidRPr="002C0C3D">
        <w:rPr>
          <w:sz w:val="16"/>
        </w:rPr>
        <w:t xml:space="preserve">. Specifically, in the time of NAFTA, and in some dimensions the ‘Miamization of Mexico’, it is clear that today’s </w:t>
      </w:r>
      <w:r w:rsidRPr="002C0C3D">
        <w:rPr>
          <w:bCs/>
          <w:u w:val="single"/>
        </w:rPr>
        <w:t>US-Mexico relations are frequently marked by a geopolitics of amnesia</w:t>
      </w:r>
      <w:r w:rsidRPr="002C0C3D">
        <w:rPr>
          <w:sz w:val="16"/>
        </w:rPr>
        <w:t xml:space="preserve">. A Chicano film producer, Paul Espinoza, is currently preparing a documentary on </w:t>
      </w:r>
      <w:r w:rsidRPr="002C0C3D">
        <w:rPr>
          <w:bCs/>
          <w:u w:val="single"/>
        </w:rPr>
        <w:t>the US-Mexican War</w:t>
      </w:r>
      <w:r w:rsidRPr="002C0C3D">
        <w:rPr>
          <w:sz w:val="16"/>
        </w:rPr>
        <w:t xml:space="preserve"> as part of a multi-cultural project to improve the level of understanding in both societies of their interactive geopolitical histories.20 The project has already come under fire from conservative forces in the US Congress, but has received sufficient independent financial support to guarantee broadcasting in the near future, around 150 years since the outbreak of hostilities. It is highly likely that the documentary, supported by a range of Mexican and United States academics and journalists, </w:t>
      </w:r>
      <w:r w:rsidRPr="002C0C3D">
        <w:rPr>
          <w:bCs/>
          <w:u w:val="single"/>
        </w:rPr>
        <w:t>will</w:t>
      </w:r>
      <w:r w:rsidRPr="002C0C3D">
        <w:rPr>
          <w:sz w:val="16"/>
        </w:rPr>
        <w:t xml:space="preserve"> resuscitate interest and </w:t>
      </w:r>
      <w:r w:rsidRPr="002C0C3D">
        <w:rPr>
          <w:bCs/>
          <w:u w:val="single"/>
        </w:rPr>
        <w:t>provoke controversy over the</w:t>
      </w:r>
      <w:r w:rsidRPr="002C0C3D">
        <w:rPr>
          <w:sz w:val="16"/>
        </w:rPr>
        <w:t xml:space="preserve"> ways in which the historical and geopolitical </w:t>
      </w:r>
      <w:r w:rsidRPr="002C0C3D">
        <w:rPr>
          <w:bCs/>
          <w:u w:val="single"/>
        </w:rPr>
        <w:t>significance of</w:t>
      </w:r>
      <w:r w:rsidRPr="002C0C3D">
        <w:rPr>
          <w:sz w:val="16"/>
        </w:rPr>
        <w:t xml:space="preserve"> mid-</w:t>
      </w:r>
      <w:r w:rsidRPr="002C0C3D">
        <w:rPr>
          <w:bCs/>
          <w:u w:val="single"/>
        </w:rPr>
        <w:t>nineteenth century events</w:t>
      </w:r>
      <w:r w:rsidRPr="002C0C3D">
        <w:rPr>
          <w:sz w:val="16"/>
        </w:rPr>
        <w:t xml:space="preserve"> can be represented </w:t>
      </w:r>
      <w:r w:rsidRPr="002C0C3D">
        <w:rPr>
          <w:bCs/>
          <w:u w:val="single"/>
        </w:rPr>
        <w:t>today</w:t>
      </w:r>
      <w:r w:rsidRPr="002C0C3D">
        <w:rPr>
          <w:sz w:val="16"/>
        </w:rPr>
        <w:t xml:space="preserve">; it provides a cogent example of the continuing significance of the geopolitics of </w:t>
      </w:r>
      <w:r w:rsidRPr="002C0C3D">
        <w:rPr>
          <w:sz w:val="16"/>
        </w:rPr>
        <w:lastRenderedPageBreak/>
        <w:t xml:space="preserve">memory, and can be used as part of a wider project </w:t>
      </w:r>
      <w:r w:rsidRPr="002C0C3D">
        <w:rPr>
          <w:bCs/>
          <w:u w:val="single"/>
        </w:rPr>
        <w:t>to de-naturalize and desediment given assumptions about border zones</w:t>
      </w:r>
      <w:r w:rsidRPr="002C0C3D">
        <w:rPr>
          <w:sz w:val="16"/>
        </w:rPr>
        <w:t xml:space="preserve"> and the meanings of territorial sovereignty. </w:t>
      </w:r>
      <w:r w:rsidRPr="002C0C3D">
        <w:rPr>
          <w:bCs/>
          <w:u w:val="single"/>
        </w:rPr>
        <w:t>Questions of territorial loss and territorial acquisition, and of the history of geopolitical interventions</w:t>
      </w:r>
      <w:r w:rsidRPr="002C0C3D">
        <w:rPr>
          <w:sz w:val="16"/>
        </w:rPr>
        <w:t xml:space="preserve"> are intrinsic to the US-Mexican encounter, and their recovery as thematic markers can be seen as an expression of a will to understand and rethink the patterns of interactive representation.</w:t>
      </w:r>
    </w:p>
    <w:p w:rsidR="001D2CC2" w:rsidRPr="002C0C3D" w:rsidRDefault="001D2CC2" w:rsidP="001D2CC2"/>
    <w:p w:rsidR="001D2CC2" w:rsidRPr="002C0C3D" w:rsidRDefault="001D2CC2" w:rsidP="001D2CC2"/>
    <w:p w:rsidR="00074A68" w:rsidRPr="002C0C3D" w:rsidRDefault="003D7BF0" w:rsidP="001D2CC2">
      <w:pPr>
        <w:pStyle w:val="Heading3"/>
      </w:pPr>
      <w:r w:rsidRPr="002C0C3D">
        <w:lastRenderedPageBreak/>
        <w:t>2nc mexico</w:t>
      </w:r>
    </w:p>
    <w:p w:rsidR="00074A68" w:rsidRPr="002C0C3D" w:rsidRDefault="00074A68" w:rsidP="00074A68"/>
    <w:p w:rsidR="00074A68" w:rsidRPr="002C0C3D" w:rsidRDefault="00074A68" w:rsidP="00893921">
      <w:pPr>
        <w:pStyle w:val="Heading4"/>
        <w:rPr>
          <w:rFonts w:eastAsia="Calibri"/>
        </w:rPr>
      </w:pPr>
      <w:r w:rsidRPr="002C0C3D">
        <w:rPr>
          <w:rFonts w:eastAsia="Calibri"/>
        </w:rPr>
        <w:t xml:space="preserve">Especially true in Mexico—economic engagement frames Mexico as a laboratory for U.S. foreign relations abroad and solidifies its geopolitical interests </w:t>
      </w:r>
    </w:p>
    <w:p w:rsidR="00074A68" w:rsidRPr="002C0C3D" w:rsidRDefault="00074A68" w:rsidP="00074A68">
      <w:pPr>
        <w:rPr>
          <w:rFonts w:eastAsia="Calibri" w:cs="Times New Roman"/>
          <w:sz w:val="16"/>
          <w:szCs w:val="16"/>
        </w:rPr>
      </w:pPr>
      <w:r w:rsidRPr="002C0C3D">
        <w:rPr>
          <w:rFonts w:eastAsia="Calibri" w:cs="Times New Roman"/>
          <w:b/>
          <w:bCs/>
        </w:rPr>
        <w:t>Gilderhus 5</w:t>
      </w:r>
      <w:r w:rsidRPr="002C0C3D">
        <w:rPr>
          <w:rFonts w:eastAsia="Calibri" w:cs="Times New Roman"/>
          <w:sz w:val="16"/>
          <w:szCs w:val="16"/>
        </w:rPr>
        <w:t xml:space="preserve"> (Mark T. Gilderhus is a professor of history at Texas Christian University in Ft. Worth and the Lyndon B. Johnson Endowed Chair Holder in U.S. history. As a diplomatic historian, his specialty has focused on U.S.-Latin American relations. His recent publications include The Second Century: U.S.–Latin American Relations Since 1889 (Scholarly Resources, 2000).  “Forming an Informal Empire without Colonies:  U.S.-Latin American Relations.”  Latin American Research Review 40:3, 2005, 312-325//[SG])</w:t>
      </w:r>
    </w:p>
    <w:p w:rsidR="00074A68" w:rsidRPr="002C0C3D" w:rsidRDefault="00074A68" w:rsidP="00074A68">
      <w:pPr>
        <w:rPr>
          <w:rFonts w:eastAsia="Calibri" w:cs="Times New Roman"/>
          <w:sz w:val="16"/>
          <w:szCs w:val="16"/>
        </w:rPr>
      </w:pPr>
    </w:p>
    <w:p w:rsidR="00074A68" w:rsidRPr="002C0C3D" w:rsidRDefault="00074A68" w:rsidP="00074A68">
      <w:pPr>
        <w:rPr>
          <w:rFonts w:eastAsia="Calibri" w:cs="Times New Roman"/>
          <w:sz w:val="16"/>
        </w:rPr>
      </w:pPr>
      <w:r w:rsidRPr="002C0C3D">
        <w:rPr>
          <w:rFonts w:eastAsia="Calibri" w:cs="Times New Roman"/>
          <w:sz w:val="16"/>
          <w:szCs w:val="16"/>
        </w:rPr>
        <w:t xml:space="preserve">Last but assuredly not least, John </w:t>
      </w:r>
      <w:r w:rsidRPr="002C0C3D">
        <w:rPr>
          <w:rFonts w:eastAsia="Calibri" w:cs="Times New Roman"/>
          <w:sz w:val="16"/>
        </w:rPr>
        <w:t xml:space="preserve">Mason Hart's Empire and Revolution exemplifies the best tendencies in recent scholarship.2 This magisterial volume represents a lifetime of labor in academe and contributes significantly to the literature. Hart's main theme concerns the impact of </w:t>
      </w:r>
      <w:r w:rsidRPr="002C0C3D">
        <w:rPr>
          <w:rFonts w:eastAsia="Calibri" w:cs="Times New Roman"/>
          <w:highlight w:val="green"/>
          <w:u w:val="single"/>
        </w:rPr>
        <w:t>economic influences shaping</w:t>
      </w:r>
      <w:r w:rsidRPr="002C0C3D">
        <w:rPr>
          <w:rFonts w:eastAsia="Calibri" w:cs="Times New Roman"/>
          <w:sz w:val="16"/>
        </w:rPr>
        <w:t xml:space="preserve"> modern </w:t>
      </w:r>
      <w:r w:rsidRPr="002C0C3D">
        <w:rPr>
          <w:rFonts w:eastAsia="Calibri" w:cs="Times New Roman"/>
          <w:highlight w:val="green"/>
          <w:u w:val="single"/>
        </w:rPr>
        <w:t>Mexico</w:t>
      </w:r>
      <w:r w:rsidRPr="002C0C3D">
        <w:rPr>
          <w:rFonts w:eastAsia="Calibri" w:cs="Times New Roman"/>
          <w:sz w:val="16"/>
        </w:rPr>
        <w:t xml:space="preserve">, </w:t>
      </w:r>
      <w:r w:rsidRPr="002C0C3D">
        <w:rPr>
          <w:rFonts w:eastAsia="Calibri" w:cs="Times New Roman"/>
          <w:highlight w:val="green"/>
          <w:u w:val="single"/>
        </w:rPr>
        <w:t>especially the activities of</w:t>
      </w:r>
      <w:r w:rsidRPr="002C0C3D">
        <w:rPr>
          <w:rFonts w:eastAsia="Calibri" w:cs="Times New Roman"/>
          <w:sz w:val="16"/>
        </w:rPr>
        <w:t xml:space="preserve"> enterprising </w:t>
      </w:r>
      <w:r w:rsidRPr="002C0C3D">
        <w:rPr>
          <w:rFonts w:eastAsia="Calibri" w:cs="Times New Roman"/>
          <w:highlight w:val="green"/>
          <w:u w:val="single"/>
        </w:rPr>
        <w:t>American investors</w:t>
      </w:r>
      <w:r w:rsidRPr="002C0C3D">
        <w:rPr>
          <w:rFonts w:eastAsia="Calibri" w:cs="Times New Roman"/>
          <w:sz w:val="16"/>
        </w:rPr>
        <w:t xml:space="preserve"> and entrepreneurs. For Americans, the quest for informal empire </w:t>
      </w:r>
      <w:r w:rsidRPr="002C0C3D">
        <w:rPr>
          <w:rFonts w:eastAsia="Calibri" w:cs="Times New Roman"/>
          <w:highlight w:val="green"/>
          <w:u w:val="single"/>
        </w:rPr>
        <w:t>produced</w:t>
      </w:r>
      <w:r w:rsidRPr="002C0C3D">
        <w:rPr>
          <w:rFonts w:eastAsia="Calibri" w:cs="Times New Roman"/>
          <w:sz w:val="16"/>
        </w:rPr>
        <w:t xml:space="preserve"> diverse reactions among Mexicans while forming in the larger context an ongoing process of give and take. For Hart, the unfolding of American purposes south of the border has displayed a remarkable consistency, emphasizing always the acquisition of wealth and power. For Mexicans, in contrast, adaptations have featured various responses, sometimes accommodating and sometimes not. [End Page 323] In this sweeping, sprawling, insightful book, Hart shows with an abundance of specificity, depth, and detail how U.S. corporate interests acquired so much influence over their southern neighbor. He begins by recalling William Appleman Williams's description of </w:t>
      </w:r>
      <w:r w:rsidRPr="002C0C3D">
        <w:rPr>
          <w:rFonts w:eastAsia="Calibri" w:cs="Times New Roman"/>
          <w:highlight w:val="green"/>
          <w:u w:val="single"/>
        </w:rPr>
        <w:t>Latin America as a laboratory for U.S. foreign relations,</w:t>
      </w:r>
      <w:r w:rsidRPr="002C0C3D">
        <w:rPr>
          <w:rFonts w:eastAsia="Calibri" w:cs="Times New Roman"/>
          <w:sz w:val="16"/>
        </w:rPr>
        <w:t xml:space="preserve"> that is, </w:t>
      </w:r>
      <w:r w:rsidRPr="002C0C3D">
        <w:rPr>
          <w:rFonts w:eastAsia="Calibri" w:cs="Times New Roman"/>
          <w:highlight w:val="green"/>
          <w:u w:val="single"/>
        </w:rPr>
        <w:t>a place where U.S. elites could experiment with</w:t>
      </w:r>
      <w:r w:rsidRPr="002C0C3D">
        <w:rPr>
          <w:rFonts w:eastAsia="Calibri" w:cs="Times New Roman"/>
          <w:sz w:val="16"/>
        </w:rPr>
        <w:t xml:space="preserve"> various </w:t>
      </w:r>
      <w:r w:rsidRPr="002C0C3D">
        <w:rPr>
          <w:rFonts w:eastAsia="Calibri" w:cs="Times New Roman"/>
          <w:highlight w:val="green"/>
          <w:u w:val="single"/>
        </w:rPr>
        <w:t>techniques of informal empire for expanding their power</w:t>
      </w:r>
      <w:r w:rsidRPr="002C0C3D">
        <w:rPr>
          <w:rFonts w:eastAsia="Calibri" w:cs="Times New Roman"/>
          <w:sz w:val="16"/>
        </w:rPr>
        <w:t xml:space="preserve"> and influence. In Hart's view, </w:t>
      </w:r>
      <w:r w:rsidRPr="002C0C3D">
        <w:rPr>
          <w:rFonts w:eastAsia="Calibri" w:cs="Times New Roman"/>
          <w:highlight w:val="green"/>
          <w:u w:val="single"/>
        </w:rPr>
        <w:t>Mexico became a prototype where Americans tried out</w:t>
      </w:r>
      <w:r w:rsidRPr="002C0C3D">
        <w:rPr>
          <w:rFonts w:eastAsia="Calibri" w:cs="Times New Roman"/>
          <w:sz w:val="16"/>
        </w:rPr>
        <w:t xml:space="preserve"> such devices as "partnerships with local elites, </w:t>
      </w:r>
      <w:r w:rsidRPr="002C0C3D">
        <w:rPr>
          <w:rFonts w:eastAsia="Calibri" w:cs="Times New Roman"/>
          <w:highlight w:val="green"/>
          <w:u w:val="single"/>
        </w:rPr>
        <w:t>cooperative arrangements</w:t>
      </w:r>
      <w:r w:rsidRPr="002C0C3D">
        <w:rPr>
          <w:rFonts w:eastAsia="Calibri" w:cs="Times New Roman"/>
          <w:sz w:val="16"/>
        </w:rPr>
        <w:t xml:space="preserve"> among multinationals . . . interventions . . . [</w:t>
      </w:r>
      <w:r w:rsidRPr="002C0C3D">
        <w:rPr>
          <w:rFonts w:eastAsia="Calibri" w:cs="Times New Roman"/>
          <w:highlight w:val="green"/>
          <w:u w:val="single"/>
        </w:rPr>
        <w:t>and</w:t>
      </w:r>
      <w:r w:rsidRPr="002C0C3D">
        <w:rPr>
          <w:rFonts w:eastAsia="Calibri" w:cs="Times New Roman"/>
          <w:sz w:val="16"/>
        </w:rPr>
        <w:t xml:space="preserve">] outright </w:t>
      </w:r>
      <w:r w:rsidRPr="002C0C3D">
        <w:rPr>
          <w:rFonts w:eastAsia="Calibri" w:cs="Times New Roman"/>
          <w:highlight w:val="green"/>
          <w:u w:val="single"/>
        </w:rPr>
        <w:t>invasions</w:t>
      </w:r>
      <w:r w:rsidRPr="002C0C3D">
        <w:rPr>
          <w:rFonts w:eastAsia="Calibri" w:cs="Times New Roman"/>
          <w:sz w:val="16"/>
        </w:rPr>
        <w:t>" (5). As he shows, subsequent applications elsewhere form important parts in the early history of globalization.</w:t>
      </w:r>
    </w:p>
    <w:p w:rsidR="00074A68" w:rsidRPr="002C0C3D" w:rsidRDefault="00074A68" w:rsidP="00074A68">
      <w:pPr>
        <w:rPr>
          <w:rFonts w:eastAsia="Calibri" w:cs="Times New Roman"/>
        </w:rPr>
      </w:pPr>
    </w:p>
    <w:p w:rsidR="001F39DB" w:rsidRPr="002C0C3D" w:rsidRDefault="001F39DB" w:rsidP="00893921">
      <w:pPr>
        <w:pStyle w:val="Heading4"/>
      </w:pPr>
      <w:r w:rsidRPr="002C0C3D">
        <w:t xml:space="preserve">The United States integration of Mexico is not benign – instead US policy attempts to instrumentalize Mexico as a sweat shop to produce profits </w:t>
      </w:r>
    </w:p>
    <w:p w:rsidR="001F39DB" w:rsidRPr="002C0C3D" w:rsidRDefault="001F39DB" w:rsidP="001F39DB">
      <w:r w:rsidRPr="002C0C3D">
        <w:rPr>
          <w:b/>
        </w:rPr>
        <w:t>Petras, 02</w:t>
      </w:r>
      <w:r w:rsidRPr="002C0C3D">
        <w:rPr>
          <w:sz w:val="16"/>
        </w:rPr>
        <w:t xml:space="preserve"> Analyst at the Centre for Research on Globalisation (James Petras, 3 April 2002, “U.S. Offensive in Latin America: Golpes, Retreat and Radicalization”, http://www.globalresearch.ca/articles/PET204Ap.html)//ah</w:t>
      </w:r>
    </w:p>
    <w:p w:rsidR="001F39DB" w:rsidRPr="002C0C3D" w:rsidRDefault="001F39DB" w:rsidP="001F39DB">
      <w:pPr>
        <w:rPr>
          <w:sz w:val="16"/>
        </w:rPr>
      </w:pPr>
      <w:r w:rsidRPr="002C0C3D">
        <w:rPr>
          <w:bCs/>
          <w:u w:val="single"/>
        </w:rPr>
        <w:t>Washington's militarization strategy i</w:t>
      </w:r>
      <w:r w:rsidRPr="002C0C3D">
        <w:rPr>
          <w:u w:val="single"/>
        </w:rPr>
        <w:t>s</w:t>
      </w:r>
      <w:r w:rsidRPr="002C0C3D">
        <w:rPr>
          <w:sz w:val="16"/>
        </w:rPr>
        <w:t xml:space="preserve"> also </w:t>
      </w:r>
      <w:r w:rsidRPr="002C0C3D">
        <w:rPr>
          <w:bCs/>
          <w:u w:val="single"/>
        </w:rPr>
        <w:t>evident</w:t>
      </w:r>
      <w:r w:rsidRPr="002C0C3D">
        <w:rPr>
          <w:sz w:val="16"/>
        </w:rPr>
        <w:t xml:space="preserve"> in Ecuador, Bolivia, and Paraguay, where client regimes, stripped of any popular legitimacy, </w:t>
      </w:r>
      <w:r w:rsidRPr="002C0C3D">
        <w:rPr>
          <w:bCs/>
          <w:u w:val="single"/>
        </w:rPr>
        <w:t>impose Washington's formula</w:t>
      </w:r>
      <w:r w:rsidRPr="002C0C3D">
        <w:rPr>
          <w:sz w:val="16"/>
        </w:rPr>
        <w:t xml:space="preserve"> of </w:t>
      </w:r>
      <w:r w:rsidRPr="002C0C3D">
        <w:rPr>
          <w:bCs/>
          <w:u w:val="single"/>
        </w:rPr>
        <w:t>free markets in Latin America</w:t>
      </w:r>
      <w:r w:rsidRPr="002C0C3D">
        <w:rPr>
          <w:sz w:val="16"/>
        </w:rPr>
        <w:t xml:space="preserve"> and protectionism and subsidies in the United States. </w:t>
      </w:r>
      <w:r w:rsidRPr="002C0C3D">
        <w:rPr>
          <w:bCs/>
          <w:u w:val="single"/>
        </w:rPr>
        <w:t>I</w:t>
      </w:r>
      <w:r w:rsidRPr="002C0C3D">
        <w:rPr>
          <w:sz w:val="16"/>
        </w:rPr>
        <w:t xml:space="preserve">n Brazil and Mexico, Washington relies heavily on political and diplomatic instruments. </w:t>
      </w:r>
      <w:r w:rsidRPr="002C0C3D">
        <w:rPr>
          <w:bCs/>
          <w:u w:val="single"/>
        </w:rPr>
        <w:t>In</w:t>
      </w:r>
      <w:r w:rsidRPr="002C0C3D">
        <w:rPr>
          <w:sz w:val="16"/>
        </w:rPr>
        <w:t xml:space="preserve"> the case of </w:t>
      </w:r>
      <w:r w:rsidRPr="002C0C3D">
        <w:rPr>
          <w:bCs/>
          <w:u w:val="single"/>
        </w:rPr>
        <w:t>Mexico</w:t>
      </w:r>
      <w:r w:rsidRPr="002C0C3D">
        <w:rPr>
          <w:sz w:val="16"/>
        </w:rPr>
        <w:t xml:space="preserve">, </w:t>
      </w:r>
      <w:r w:rsidRPr="002C0C3D">
        <w:rPr>
          <w:bCs/>
          <w:u w:val="single"/>
        </w:rPr>
        <w:t>Washington has direct entre</w:t>
      </w:r>
      <w:r w:rsidRPr="002C0C3D">
        <w:rPr>
          <w:sz w:val="16"/>
        </w:rPr>
        <w:t xml:space="preserve"> to the administration of Vicente Fox </w:t>
      </w:r>
      <w:r w:rsidRPr="002C0C3D">
        <w:rPr>
          <w:bCs/>
          <w:u w:val="single"/>
        </w:rPr>
        <w:t>in economic policy</w:t>
      </w:r>
      <w:r w:rsidRPr="002C0C3D">
        <w:rPr>
          <w:sz w:val="16"/>
        </w:rPr>
        <w:t xml:space="preserve">, and a virtual agent in the Foreign Minister, Jorge Castaneda. </w:t>
      </w:r>
      <w:r w:rsidRPr="002C0C3D">
        <w:rPr>
          <w:bCs/>
          <w:u w:val="single"/>
        </w:rPr>
        <w:t>The goal of Mexican subordination to U.S. policy is</w:t>
      </w:r>
      <w:r w:rsidRPr="002C0C3D">
        <w:rPr>
          <w:sz w:val="16"/>
        </w:rPr>
        <w:t xml:space="preserve"> not in question, as Fox and Castaneda are in total agreement. What is in question is the effectiveness of the regime in implementing that policy. Fox's effort </w:t>
      </w:r>
      <w:r w:rsidRPr="002C0C3D">
        <w:rPr>
          <w:bCs/>
          <w:u w:val="single"/>
        </w:rPr>
        <w:t xml:space="preserve">to convert </w:t>
      </w:r>
      <w:r w:rsidRPr="002C0C3D">
        <w:rPr>
          <w:sz w:val="16"/>
        </w:rPr>
        <w:t xml:space="preserve">southern </w:t>
      </w:r>
      <w:r w:rsidRPr="002C0C3D">
        <w:rPr>
          <w:bCs/>
          <w:u w:val="single"/>
        </w:rPr>
        <w:t>Mexico</w:t>
      </w:r>
      <w:r w:rsidRPr="002C0C3D">
        <w:rPr>
          <w:sz w:val="16"/>
        </w:rPr>
        <w:t xml:space="preserve"> and Central America into </w:t>
      </w:r>
      <w:r w:rsidRPr="002C0C3D">
        <w:rPr>
          <w:bCs/>
          <w:u w:val="single"/>
        </w:rPr>
        <w:t>one big U.S. assembly plant, tourist, and petroleum center</w:t>
      </w:r>
      <w:r w:rsidRPr="002C0C3D">
        <w:rPr>
          <w:sz w:val="16"/>
        </w:rPr>
        <w:t xml:space="preserve"> (the Puebla-Panama Plan) has run into substantial opposition. The massive shift of U.S. capital to cheaper labor in China has provoked large-scale unemployment in Mexican border towns. The so-called r</w:t>
      </w:r>
      <w:r w:rsidRPr="002C0C3D">
        <w:rPr>
          <w:bCs/>
          <w:u w:val="single"/>
        </w:rPr>
        <w:t>eciprocal benefits of integration are glaringly absent</w:t>
      </w:r>
      <w:r w:rsidRPr="002C0C3D">
        <w:rPr>
          <w:sz w:val="16"/>
        </w:rPr>
        <w:t xml:space="preserve">. U.S. dumping of corn and other agricultural commodities has devastated Mexican farmers and peasants. The </w:t>
      </w:r>
      <w:r w:rsidRPr="002C0C3D">
        <w:rPr>
          <w:bCs/>
          <w:u w:val="single"/>
        </w:rPr>
        <w:t xml:space="preserve">U.S. takeover of all sectors of the Mexican economy </w:t>
      </w:r>
      <w:r w:rsidRPr="002C0C3D">
        <w:rPr>
          <w:sz w:val="16"/>
        </w:rPr>
        <w:t>(finance, telecommunications, services, etc.) has l</w:t>
      </w:r>
      <w:r w:rsidRPr="002C0C3D">
        <w:rPr>
          <w:bCs/>
          <w:u w:val="single"/>
        </w:rPr>
        <w:t>ed to massive outflows of profits and royalty payment</w:t>
      </w:r>
      <w:r w:rsidRPr="002C0C3D">
        <w:rPr>
          <w:sz w:val="16"/>
        </w:rPr>
        <w:t xml:space="preserve">s. In foreign affairs, Washington's influence has never been greater, as Castaneda crudely mouths the policies of the U.S. Defense Department and CIA-declaring unconditional support for the U.S. policy in Afghanistan and any future military interventions, and grossly intervening in Cuban internal politics, provoking the worst incident in Cuban-Mexican diplomatic relations in recent history. Castaneda's anti-Cuban interventions on behalf of Washington backfired, with the great majority of the Mexican political class calling for his censure or resignation. Yet, it is clear that the mere presence of such an unabashed promoter of U.S. policy in the Fox Administration is indicative of Washington's aggressive conquest of space in the Mexican political system. </w:t>
      </w:r>
      <w:r w:rsidRPr="002C0C3D">
        <w:rPr>
          <w:bCs/>
          <w:u w:val="single"/>
        </w:rPr>
        <w:t xml:space="preserve">The powerful presence of U.S. corporations, banks, and numerous regional and local client politicians facilitates the recolonization of Mexico-against an increasingly restive and impoverished labor force. </w:t>
      </w:r>
    </w:p>
    <w:p w:rsidR="001F39DB" w:rsidRPr="002C0C3D" w:rsidRDefault="001F39DB" w:rsidP="001F39DB"/>
    <w:p w:rsidR="001F39DB" w:rsidRPr="002C0C3D" w:rsidRDefault="001F39DB" w:rsidP="00893921">
      <w:pPr>
        <w:pStyle w:val="Heading4"/>
      </w:pPr>
      <w:r w:rsidRPr="002C0C3D">
        <w:t xml:space="preserve">The economic integration of </w:t>
      </w:r>
      <w:r w:rsidR="00301C75" w:rsidRPr="002C0C3D">
        <w:t>Mexico</w:t>
      </w:r>
      <w:r w:rsidRPr="002C0C3D">
        <w:t xml:space="preserve"> is the North’s attempt to tame the wild zones spawned in the global south </w:t>
      </w:r>
    </w:p>
    <w:p w:rsidR="001F39DB" w:rsidRPr="002C0C3D" w:rsidRDefault="001F39DB" w:rsidP="001F39DB">
      <w:pPr>
        <w:rPr>
          <w:sz w:val="16"/>
        </w:rPr>
      </w:pPr>
      <w:r w:rsidRPr="002C0C3D">
        <w:rPr>
          <w:b/>
        </w:rPr>
        <w:t xml:space="preserve">Tuathail, 96 </w:t>
      </w:r>
      <w:r w:rsidRPr="002C0C3D">
        <w:rPr>
          <w:sz w:val="16"/>
        </w:rPr>
        <w:t>Ph.D. in Political Geography from Syracuse UniversityProfessor of Government and International Affairs and Director of the Government and International Affairs program, Virginia Polytechnic Institute, (Gearóid Ó Tuathail, 1996, “Critical Geopolitics The Politics of Writing Global Space” http://www.nuevageopolitica.com/resources/Textos_Geopolitica/Tuathail,%20Critical%20Geopolitics.pdf)//ah</w:t>
      </w:r>
    </w:p>
    <w:p w:rsidR="001F39DB" w:rsidRPr="002C0C3D" w:rsidRDefault="001F39DB" w:rsidP="001F39DB">
      <w:pPr>
        <w:rPr>
          <w:sz w:val="16"/>
        </w:rPr>
      </w:pPr>
      <w:r w:rsidRPr="002C0C3D">
        <w:rPr>
          <w:sz w:val="16"/>
        </w:rPr>
        <w:lastRenderedPageBreak/>
        <w:t xml:space="preserve">Third, overdetermining the problematic of the writing of global space at the end of the twentieth century is the receding power of the state relative to the global economy in mastering space. Indeed, in many parts of the world, </w:t>
      </w:r>
      <w:r w:rsidRPr="002C0C3D">
        <w:rPr>
          <w:bCs/>
          <w:u w:val="single"/>
        </w:rPr>
        <w:t>space is no longer mastered by the state</w:t>
      </w:r>
      <w:r w:rsidRPr="002C0C3D">
        <w:rPr>
          <w:sz w:val="16"/>
        </w:rPr>
        <w:t xml:space="preserve"> at all </w:t>
      </w:r>
      <w:r w:rsidRPr="002C0C3D">
        <w:rPr>
          <w:bCs/>
          <w:u w:val="single"/>
        </w:rPr>
        <w:t>but by</w:t>
      </w:r>
      <w:r w:rsidRPr="002C0C3D">
        <w:rPr>
          <w:sz w:val="16"/>
        </w:rPr>
        <w:t xml:space="preserve"> regional warlords and criminal gangs with </w:t>
      </w:r>
      <w:r w:rsidRPr="002C0C3D">
        <w:rPr>
          <w:bCs/>
          <w:u w:val="single"/>
        </w:rPr>
        <w:t>connections to the global economy</w:t>
      </w:r>
      <w:r w:rsidRPr="002C0C3D">
        <w:rPr>
          <w:sz w:val="16"/>
        </w:rPr>
        <w:t xml:space="preserve">. On the African continent, as Robert Kaplan has argued, places like the Sudan, Nigeria, Sierra Leone, Liberia, Zaire, Rwanda, Burundi, and Somalia are nominally states but, in practice, are something else.49 Most of Angola’s diamonds, Cambo dia’s timber, Peru’s cocaine, and Afghanistan’s poppy plants are controlled, exploited, and sold to the international market by bandit groups operating beyond the state. </w:t>
      </w:r>
      <w:r w:rsidRPr="002C0C3D">
        <w:rPr>
          <w:bCs/>
          <w:u w:val="single"/>
        </w:rPr>
        <w:t xml:space="preserve">Even in industrial and industri alizing regions, governmental authority is in retreat in the </w:t>
      </w:r>
      <w:r w:rsidRPr="002C0C3D">
        <w:rPr>
          <w:sz w:val="16"/>
        </w:rPr>
        <w:t>VISIONS AND VERTIGO • 197fa</w:t>
      </w:r>
      <w:r w:rsidRPr="002C0C3D">
        <w:rPr>
          <w:bCs/>
          <w:u w:val="single"/>
        </w:rPr>
        <w:t>ce of successful contraband economies mediating the global and the local outside the nationa</w:t>
      </w:r>
      <w:r w:rsidRPr="002C0C3D">
        <w:rPr>
          <w:sz w:val="16"/>
        </w:rPr>
        <w:t xml:space="preserve">l. In all of the world’s states, significant portions of the economy operate outside the law and official statistics. In Russia, for example, organized crime, in partnership with former Communist Party capitalists, controls as much as 40 percent of the turnover in goods and services in the economy.50 In more affluent regions, global space is also being remastered, as transnational </w:t>
      </w:r>
      <w:r w:rsidRPr="002C0C3D">
        <w:rPr>
          <w:bCs/>
          <w:u w:val="single"/>
        </w:rPr>
        <w:t>enterprises try to instrumentalize relatively strong states to serve their postnational interests while the wealthy in general try to downsize the state to a self-serving minimalist functionalism</w:t>
      </w:r>
      <w:r w:rsidRPr="002C0C3D">
        <w:rPr>
          <w:sz w:val="16"/>
        </w:rPr>
        <w:t>. The European Union envisions Europe largely within the terms of a corporatist vision of the Continent as an integrated environment for capital accumulation. In</w:t>
      </w:r>
      <w:r w:rsidRPr="002C0C3D">
        <w:rPr>
          <w:bCs/>
          <w:u w:val="single"/>
        </w:rPr>
        <w:t xml:space="preserve"> the United States</w:t>
      </w:r>
      <w:r w:rsidRPr="002C0C3D">
        <w:rPr>
          <w:sz w:val="16"/>
        </w:rPr>
        <w:t xml:space="preserve">, transnational corporations and their ideologues have </w:t>
      </w:r>
      <w:r w:rsidRPr="002C0C3D">
        <w:rPr>
          <w:bCs/>
          <w:u w:val="single"/>
        </w:rPr>
        <w:t xml:space="preserve">successfully rezoned the territory of the United States into a </w:t>
      </w:r>
      <w:r w:rsidRPr="002C0C3D">
        <w:rPr>
          <w:b/>
          <w:iCs/>
          <w:u w:val="single"/>
          <w:bdr w:val="single" w:sz="18" w:space="0" w:color="auto"/>
        </w:rPr>
        <w:t>North American free trade region</w:t>
      </w:r>
      <w:r w:rsidRPr="002C0C3D">
        <w:rPr>
          <w:bCs/>
          <w:u w:val="single"/>
        </w:rPr>
        <w:t xml:space="preserve"> </w:t>
      </w:r>
      <w:r w:rsidRPr="002C0C3D">
        <w:rPr>
          <w:b/>
          <w:iCs/>
          <w:u w:val="single"/>
          <w:bdr w:val="single" w:sz="18" w:space="0" w:color="auto"/>
        </w:rPr>
        <w:t>that</w:t>
      </w:r>
      <w:r w:rsidRPr="002C0C3D">
        <w:rPr>
          <w:bCs/>
          <w:u w:val="single"/>
        </w:rPr>
        <w:t xml:space="preserve"> </w:t>
      </w:r>
      <w:r w:rsidRPr="002C0C3D">
        <w:rPr>
          <w:sz w:val="16"/>
        </w:rPr>
        <w:t xml:space="preserve">presently </w:t>
      </w:r>
      <w:r w:rsidRPr="002C0C3D">
        <w:rPr>
          <w:b/>
          <w:iCs/>
          <w:u w:val="single"/>
          <w:bdr w:val="single" w:sz="18" w:space="0" w:color="auto"/>
        </w:rPr>
        <w:t>includes</w:t>
      </w:r>
      <w:r w:rsidRPr="002C0C3D">
        <w:rPr>
          <w:sz w:val="16"/>
        </w:rPr>
        <w:t xml:space="preserve"> Canada and </w:t>
      </w:r>
      <w:r w:rsidRPr="002C0C3D">
        <w:rPr>
          <w:b/>
          <w:iCs/>
          <w:u w:val="single"/>
          <w:bdr w:val="single" w:sz="18" w:space="0" w:color="auto"/>
        </w:rPr>
        <w:t>Mexico</w:t>
      </w:r>
      <w:r w:rsidRPr="002C0C3D">
        <w:rPr>
          <w:sz w:val="16"/>
        </w:rPr>
        <w:t xml:space="preserve"> and will soon incorporate Chile. New transnational corporatist spaces are envisioned for the future. A free trade zone from Alaska to Argentina is promised by the year 2005, while an enormous Pacific Basin free trade zone is projected for the year 2020. Whatever the nature of </w:t>
      </w:r>
      <w:r w:rsidRPr="002C0C3D">
        <w:rPr>
          <w:bCs/>
          <w:u w:val="single"/>
        </w:rPr>
        <w:t>new writings of global space by intellectuals of statecraft</w:t>
      </w:r>
      <w:r w:rsidRPr="002C0C3D">
        <w:rPr>
          <w:sz w:val="16"/>
        </w:rPr>
        <w:t xml:space="preserve">, all must now take account of the dynamics of informationalization and globalization, of integration and disintegration, in a world where the modern sociospatial triad of </w:t>
      </w:r>
      <w:r w:rsidRPr="002C0C3D">
        <w:rPr>
          <w:bCs/>
          <w:u w:val="single"/>
        </w:rPr>
        <w:t>the interstate system is in crisis</w:t>
      </w:r>
      <w:r w:rsidRPr="002C0C3D">
        <w:rPr>
          <w:sz w:val="16"/>
        </w:rPr>
        <w:t xml:space="preserve">. As already noted, the meaning of state sovereignty is questionable when even the most powerful of states depend upon the goodwill of private financial markets for their economic health and security. Similarly, transcontinental missiles, global satellite television, the Internet, and global warming have rendered territorial integrity a problematic notion. Statist notions of community are also straining, as nominally </w:t>
      </w:r>
      <w:r w:rsidRPr="002C0C3D">
        <w:rPr>
          <w:bCs/>
          <w:u w:val="single"/>
        </w:rPr>
        <w:t>national</w:t>
      </w:r>
      <w:r w:rsidRPr="002C0C3D">
        <w:rPr>
          <w:sz w:val="16"/>
        </w:rPr>
        <w:t xml:space="preserve"> but functionally transnational </w:t>
      </w:r>
      <w:r w:rsidRPr="002C0C3D">
        <w:rPr>
          <w:bCs/>
          <w:u w:val="single"/>
        </w:rPr>
        <w:t xml:space="preserve">classes use the state to serve their global interests and attempt to secede from common national space by barricading themselves off from the rest in gated enclaves of privilege and affluence. </w:t>
      </w:r>
      <w:r w:rsidRPr="002C0C3D">
        <w:rPr>
          <w:sz w:val="16"/>
        </w:rPr>
        <w:t xml:space="preserve">Although somewhat simplistic, the notion of </w:t>
      </w:r>
      <w:r w:rsidRPr="002C0C3D">
        <w:rPr>
          <w:bCs/>
          <w:u w:val="single"/>
        </w:rPr>
        <w:t>the world being increasingly marked by “wild zones” of poverty and violence, on the one hand, and “tame zones” of wealth and privatized security, on the other hand, is not</w:t>
      </w:r>
      <w:r w:rsidRPr="002C0C3D">
        <w:rPr>
          <w:sz w:val="16"/>
        </w:rPr>
        <w:t xml:space="preserve"> that </w:t>
      </w:r>
      <w:r w:rsidRPr="002C0C3D">
        <w:rPr>
          <w:bCs/>
          <w:u w:val="single"/>
        </w:rPr>
        <w:t>farfetched</w:t>
      </w:r>
      <w:r w:rsidRPr="002C0C3D">
        <w:rPr>
          <w:sz w:val="16"/>
        </w:rPr>
        <w:t xml:space="preserve"> when one considers</w:t>
      </w:r>
      <w:r w:rsidRPr="002C0C3D">
        <w:rPr>
          <w:bCs/>
          <w:u w:val="single"/>
        </w:rPr>
        <w:t xml:space="preserve"> </w:t>
      </w:r>
      <w:r w:rsidRPr="002C0C3D">
        <w:rPr>
          <w:sz w:val="16"/>
        </w:rPr>
        <w:t xml:space="preserve">Washington, D.C., </w:t>
      </w:r>
      <w:r w:rsidRPr="002C0C3D">
        <w:rPr>
          <w:bCs/>
          <w:u w:val="single"/>
        </w:rPr>
        <w:t>the</w:t>
      </w:r>
      <w:r w:rsidRPr="002C0C3D">
        <w:rPr>
          <w:sz w:val="16"/>
        </w:rPr>
        <w:t xml:space="preserve"> former </w:t>
      </w:r>
      <w:r w:rsidRPr="002C0C3D">
        <w:rPr>
          <w:bCs/>
          <w:u w:val="single"/>
        </w:rPr>
        <w:t>capital of the “free world” and current exemplary of a starkly bifur cated world of “haves” and “have nots</w:t>
      </w:r>
      <w:r w:rsidRPr="002C0C3D">
        <w:rPr>
          <w:sz w:val="16"/>
        </w:rPr>
        <w:t xml:space="preserve">.”51 </w:t>
      </w:r>
      <w:r w:rsidRPr="002C0C3D">
        <w:rPr>
          <w:bCs/>
          <w:u w:val="single"/>
        </w:rPr>
        <w:t>The distance between</w:t>
      </w:r>
      <w:r w:rsidRPr="002C0C3D">
        <w:rPr>
          <w:sz w:val="16"/>
        </w:rPr>
        <w:t xml:space="preserve"> the </w:t>
      </w:r>
      <w:r w:rsidRPr="002C0C3D">
        <w:rPr>
          <w:bCs/>
          <w:u w:val="single"/>
        </w:rPr>
        <w:t>crack houses and ghettos</w:t>
      </w:r>
      <w:r w:rsidRPr="002C0C3D">
        <w:rPr>
          <w:sz w:val="16"/>
        </w:rPr>
        <w:t xml:space="preserve"> of the central city, i</w:t>
      </w:r>
      <w:r w:rsidRPr="002C0C3D">
        <w:rPr>
          <w:bCs/>
          <w:u w:val="single"/>
        </w:rPr>
        <w:t>ts wild zones of urban poverty and violence, and the master-planned eleganc</w:t>
      </w:r>
      <w:r w:rsidRPr="002C0C3D">
        <w:rPr>
          <w:sz w:val="16"/>
        </w:rPr>
        <w:t xml:space="preserve">e and simulated historic charm </w:t>
      </w:r>
      <w:r w:rsidRPr="002C0C3D">
        <w:rPr>
          <w:bCs/>
          <w:u w:val="single"/>
        </w:rPr>
        <w:t xml:space="preserve">of </w:t>
      </w:r>
      <w:r w:rsidRPr="002C0C3D">
        <w:rPr>
          <w:sz w:val="16"/>
        </w:rPr>
        <w:t>edge</w:t>
      </w:r>
      <w:r w:rsidRPr="002C0C3D">
        <w:rPr>
          <w:bCs/>
          <w:u w:val="single"/>
        </w:rPr>
        <w:t xml:space="preserve"> </w:t>
      </w:r>
      <w:r w:rsidRPr="002C0C3D">
        <w:rPr>
          <w:sz w:val="16"/>
        </w:rPr>
        <w:t xml:space="preserve">cities like Reston, </w:t>
      </w:r>
      <w:r w:rsidRPr="002C0C3D">
        <w:rPr>
          <w:bCs/>
          <w:u w:val="single"/>
        </w:rPr>
        <w:t>Virginia</w:t>
      </w:r>
      <w:r w:rsidRPr="002C0C3D">
        <w:rPr>
          <w:sz w:val="16"/>
        </w:rPr>
        <w:t xml:space="preserve">, the district’s outlying postsuburban tame zone where traditional governmental functions like security and zoning are privatized, is only a matter of a few miles, but </w:t>
      </w:r>
      <w:r w:rsidRPr="002C0C3D">
        <w:rPr>
          <w:bCs/>
          <w:u w:val="single"/>
        </w:rPr>
        <w:t>it is a distance that perhaps foreshadows the spatial structure of twenty-first century transnational corporatist capitalism.52 Managing</w:t>
      </w:r>
      <w:r w:rsidRPr="002C0C3D">
        <w:rPr>
          <w:sz w:val="16"/>
        </w:rPr>
        <w:t xml:space="preserve"> the </w:t>
      </w:r>
      <w:r w:rsidRPr="002C0C3D">
        <w:rPr>
          <w:bCs/>
          <w:u w:val="single"/>
        </w:rPr>
        <w:t>wild zones of the globe and protecting the security</w:t>
      </w:r>
      <w:r w:rsidRPr="002C0C3D">
        <w:rPr>
          <w:sz w:val="16"/>
        </w:rPr>
        <w:t xml:space="preserve"> of its tame zones will certainly exercise the minds of the geopoliticians of the future, geopoliticians who </w:t>
      </w:r>
      <w:r w:rsidRPr="002C0C3D">
        <w:rPr>
          <w:bCs/>
          <w:u w:val="single"/>
        </w:rPr>
        <w:t>will invariably construct their mappings of global space from</w:t>
      </w:r>
      <w:r w:rsidRPr="002C0C3D">
        <w:rPr>
          <w:sz w:val="16"/>
        </w:rPr>
        <w:t xml:space="preserve"> 198 • VISIONS AND VERTIGOthe </w:t>
      </w:r>
      <w:r w:rsidRPr="002C0C3D">
        <w:rPr>
          <w:bCs/>
          <w:u w:val="single"/>
        </w:rPr>
        <w:t>standpoint of tame regions</w:t>
      </w:r>
      <w:r w:rsidRPr="002C0C3D">
        <w:rPr>
          <w:sz w:val="16"/>
        </w:rPr>
        <w:t xml:space="preserve"> and with the agenda of </w:t>
      </w:r>
      <w:r w:rsidRPr="002C0C3D">
        <w:rPr>
          <w:bCs/>
          <w:u w:val="single"/>
        </w:rPr>
        <w:t xml:space="preserve">protecting the privileges of the affluent </w:t>
      </w:r>
      <w:r w:rsidRPr="002C0C3D">
        <w:rPr>
          <w:sz w:val="16"/>
        </w:rPr>
        <w:t xml:space="preserve">and tame </w:t>
      </w:r>
      <w:r w:rsidRPr="002C0C3D">
        <w:rPr>
          <w:bCs/>
          <w:u w:val="single"/>
        </w:rPr>
        <w:t>against those who appear to threaten their spatial security</w:t>
      </w:r>
      <w:r w:rsidRPr="002C0C3D">
        <w:rPr>
          <w:sz w:val="16"/>
        </w:rPr>
        <w:t xml:space="preserve"> and quality of life. Indeed, the recent greening of governmentality marked by the discourse of politicians like Al Gore, the rising influence of think tanks like the aptly named World Watch Institute—a technocratic institution devoted to monitoring the state of the world’s environment—and the emergence of a new congealment of geo-power called “environmental security” can be interpreted as a response to the problems that decades of environmental degradation are posing for the rich and powerful, planetary-wide dilemmas involving questions of production, technology, sustainable development, and consumerism that the rich can no longer afford to ignore.53 Even in their relatively immunized tame zones, the world’s richest peoples and ruling classes will be affected. Thus questions of ozone depletion, rainforest cover, biodiversity, global warming, and production using environmentally hazardous materials are the subject of new environmentalist mappings of the global, contemporary acts of geo-power that triangulate global space around the fears and fantasies of the already affluent.</w:t>
      </w:r>
    </w:p>
    <w:p w:rsidR="001F39DB" w:rsidRPr="002C0C3D" w:rsidRDefault="001F39DB" w:rsidP="001F39DB">
      <w:pPr>
        <w:rPr>
          <w:sz w:val="16"/>
        </w:rPr>
      </w:pPr>
    </w:p>
    <w:p w:rsidR="001F39DB" w:rsidRPr="002C0C3D" w:rsidRDefault="001F39DB" w:rsidP="001F39DB"/>
    <w:p w:rsidR="001F39DB" w:rsidRPr="002C0C3D" w:rsidRDefault="001F39DB" w:rsidP="00074A68">
      <w:pPr>
        <w:rPr>
          <w:rFonts w:eastAsia="Calibri" w:cs="Times New Roman"/>
        </w:rPr>
      </w:pPr>
    </w:p>
    <w:p w:rsidR="00074A68" w:rsidRPr="002C0C3D" w:rsidRDefault="00074A68" w:rsidP="00074A68"/>
    <w:p w:rsidR="00074A68" w:rsidRPr="002C0C3D" w:rsidRDefault="00074A68" w:rsidP="00074A68"/>
    <w:p w:rsidR="001D2CC2" w:rsidRPr="002C0C3D" w:rsidRDefault="003D7BF0" w:rsidP="001D2CC2">
      <w:pPr>
        <w:pStyle w:val="Heading3"/>
      </w:pPr>
      <w:r w:rsidRPr="002C0C3D">
        <w:lastRenderedPageBreak/>
        <w:t>1nc venezuela</w:t>
      </w:r>
    </w:p>
    <w:p w:rsidR="001D2CC2" w:rsidRPr="002C0C3D" w:rsidRDefault="001D2CC2" w:rsidP="001D2CC2"/>
    <w:p w:rsidR="001D2CC2" w:rsidRPr="002C0C3D" w:rsidRDefault="001D2CC2" w:rsidP="00893921">
      <w:pPr>
        <w:pStyle w:val="Heading4"/>
        <w:rPr>
          <w:rFonts w:eastAsia="Calibri"/>
        </w:rPr>
      </w:pPr>
      <w:r w:rsidRPr="002C0C3D">
        <w:rPr>
          <w:rFonts w:eastAsia="Calibri"/>
        </w:rPr>
        <w:t xml:space="preserve">The 1ac’s obsession with capitalist efficiency conceives of our geographic relationship with venezuela in terms of efficiency while ignoring true barriers to relations – this ensures that the plan further damages Venezuelan relations while creating existential scenarios to justify it </w:t>
      </w:r>
    </w:p>
    <w:p w:rsidR="001D2CC2" w:rsidRPr="002C0C3D" w:rsidRDefault="001D2CC2" w:rsidP="001D2CC2">
      <w:pPr>
        <w:rPr>
          <w:rFonts w:eastAsia="Calibri" w:cs="Times New Roman"/>
        </w:rPr>
      </w:pPr>
      <w:r w:rsidRPr="002C0C3D">
        <w:rPr>
          <w:rFonts w:eastAsia="Calibri" w:cs="Times New Roman"/>
          <w:b/>
        </w:rPr>
        <w:t>Bonfili</w:t>
      </w:r>
      <w:r w:rsidR="004A547D" w:rsidRPr="002C0C3D">
        <w:rPr>
          <w:rFonts w:eastAsia="Calibri" w:cs="Times New Roman"/>
        </w:rPr>
        <w:t xml:space="preserve">, </w:t>
      </w:r>
      <w:r w:rsidRPr="002C0C3D">
        <w:rPr>
          <w:rFonts w:eastAsia="Calibri" w:cs="Times New Roman"/>
          <w:b/>
        </w:rPr>
        <w:t xml:space="preserve">10 </w:t>
      </w:r>
      <w:r w:rsidRPr="002C0C3D">
        <w:rPr>
          <w:rStyle w:val="StyleStyleBold12pt"/>
          <w:sz w:val="28"/>
        </w:rPr>
        <w:t>(Christian Bonfili  December 21, 2010 41: 669 Security Dialogue The United States and Venezuela: The Social Construction of Interdependent Rivalry – BRW)</w:t>
      </w:r>
    </w:p>
    <w:p w:rsidR="001D2CC2" w:rsidRPr="002C0C3D" w:rsidRDefault="001D2CC2" w:rsidP="001D2CC2">
      <w:pPr>
        <w:rPr>
          <w:rFonts w:eastAsia="Calibri" w:cs="Times New Roman"/>
          <w:sz w:val="16"/>
        </w:rPr>
      </w:pPr>
      <w:r w:rsidRPr="002C0C3D">
        <w:rPr>
          <w:rFonts w:eastAsia="Calibri" w:cs="Times New Roman"/>
          <w:sz w:val="16"/>
        </w:rPr>
        <w:t xml:space="preserve">The present article is framed by a constructivist perspective, as it combines Alexander Wendt’s social constructivist theory with the Copenhagen School of security studies. Social constructivism offers a rather sophisticated theoretical apparatus that illuminates the foundations of state agency in world politics and, most notably, the mutual constitutiveness of social structures and agents. The work of the Copenhagen School enhances social constructivism’s explanatory power, as it provides important insights into the fundamentally relational character of security, as well as how actors may form a distinctive scheme of interaction as a result of a particular distribution of power and historical relations of amity or enmity. Insofar </w:t>
      </w:r>
      <w:r w:rsidRPr="002C0C3D">
        <w:rPr>
          <w:rFonts w:eastAsia="Calibri" w:cs="Times New Roman"/>
          <w:u w:val="single"/>
        </w:rPr>
        <w:t xml:space="preserve">as </w:t>
      </w:r>
      <w:r w:rsidRPr="002C0C3D">
        <w:rPr>
          <w:rFonts w:eastAsia="Calibri" w:cs="Times New Roman"/>
          <w:highlight w:val="green"/>
          <w:u w:val="single"/>
        </w:rPr>
        <w:t xml:space="preserve">US–Venezuelan relations presuppose </w:t>
      </w:r>
      <w:r w:rsidRPr="002C0C3D">
        <w:rPr>
          <w:rFonts w:eastAsia="Calibri" w:cs="Times New Roman"/>
          <w:u w:val="single"/>
        </w:rPr>
        <w:t xml:space="preserve">the collective </w:t>
      </w:r>
      <w:r w:rsidRPr="002C0C3D">
        <w:rPr>
          <w:rFonts w:eastAsia="Calibri" w:cs="Times New Roman"/>
          <w:highlight w:val="green"/>
          <w:u w:val="single"/>
        </w:rPr>
        <w:t xml:space="preserve">construction of threat perceptions </w:t>
      </w:r>
      <w:r w:rsidRPr="002C0C3D">
        <w:rPr>
          <w:rFonts w:eastAsia="Calibri" w:cs="Times New Roman"/>
          <w:u w:val="single"/>
        </w:rPr>
        <w:t>that</w:t>
      </w:r>
      <w:r w:rsidRPr="002C0C3D">
        <w:rPr>
          <w:rFonts w:eastAsia="Calibri" w:cs="Times New Roman"/>
          <w:highlight w:val="green"/>
          <w:u w:val="single"/>
        </w:rPr>
        <w:t xml:space="preserve"> are translated into extraordinary measures</w:t>
      </w:r>
      <w:r w:rsidRPr="002C0C3D">
        <w:rPr>
          <w:rFonts w:eastAsia="Calibri" w:cs="Times New Roman"/>
          <w:u w:val="single"/>
        </w:rPr>
        <w:t>,</w:t>
      </w:r>
      <w:r w:rsidRPr="002C0C3D">
        <w:rPr>
          <w:rFonts w:eastAsia="Calibri" w:cs="Times New Roman"/>
          <w:sz w:val="16"/>
        </w:rPr>
        <w:t xml:space="preserve"> bilateral interaction reveals the weight of intersubjective understandings. </w:t>
      </w:r>
      <w:r w:rsidRPr="002C0C3D">
        <w:rPr>
          <w:rFonts w:eastAsia="Calibri" w:cs="Times New Roman"/>
          <w:highlight w:val="green"/>
          <w:u w:val="single"/>
        </w:rPr>
        <w:t xml:space="preserve">This </w:t>
      </w:r>
      <w:r w:rsidRPr="002C0C3D">
        <w:rPr>
          <w:rFonts w:eastAsia="Calibri" w:cs="Times New Roman"/>
          <w:u w:val="single"/>
        </w:rPr>
        <w:t xml:space="preserve">assumption </w:t>
      </w:r>
      <w:r w:rsidRPr="002C0C3D">
        <w:rPr>
          <w:rFonts w:eastAsia="Calibri" w:cs="Times New Roman"/>
          <w:highlight w:val="green"/>
          <w:u w:val="single"/>
        </w:rPr>
        <w:t>allows</w:t>
      </w:r>
      <w:r w:rsidRPr="002C0C3D">
        <w:rPr>
          <w:rFonts w:eastAsia="Calibri" w:cs="Times New Roman"/>
          <w:u w:val="single"/>
        </w:rPr>
        <w:t xml:space="preserve"> </w:t>
      </w:r>
      <w:r w:rsidRPr="002C0C3D">
        <w:rPr>
          <w:rFonts w:eastAsia="Calibri" w:cs="Times New Roman"/>
          <w:highlight w:val="green"/>
          <w:u w:val="single"/>
        </w:rPr>
        <w:t>the chosen theoretical perspective to offer a comparatively better</w:t>
      </w:r>
      <w:r w:rsidRPr="002C0C3D">
        <w:rPr>
          <w:rFonts w:eastAsia="Calibri" w:cs="Times New Roman"/>
          <w:u w:val="single"/>
        </w:rPr>
        <w:t xml:space="preserve"> </w:t>
      </w:r>
      <w:r w:rsidRPr="002C0C3D">
        <w:rPr>
          <w:rFonts w:eastAsia="Calibri" w:cs="Times New Roman"/>
          <w:highlight w:val="green"/>
          <w:u w:val="single"/>
        </w:rPr>
        <w:t>account of</w:t>
      </w:r>
      <w:r w:rsidRPr="002C0C3D">
        <w:rPr>
          <w:rFonts w:eastAsia="Calibri" w:cs="Times New Roman"/>
          <w:u w:val="single"/>
        </w:rPr>
        <w:t xml:space="preserve"> the emergence of conflict in </w:t>
      </w:r>
      <w:r w:rsidRPr="002C0C3D">
        <w:rPr>
          <w:rFonts w:eastAsia="Calibri" w:cs="Times New Roman"/>
          <w:highlight w:val="green"/>
          <w:u w:val="single"/>
        </w:rPr>
        <w:t>bilateral relations vis-à-vis liberal</w:t>
      </w:r>
      <w:r w:rsidRPr="002C0C3D">
        <w:rPr>
          <w:rFonts w:eastAsia="Calibri" w:cs="Times New Roman"/>
          <w:u w:val="single"/>
        </w:rPr>
        <w:t xml:space="preserve"> and neorealist </w:t>
      </w:r>
      <w:r w:rsidRPr="002C0C3D">
        <w:rPr>
          <w:rFonts w:eastAsia="Calibri" w:cs="Times New Roman"/>
          <w:highlight w:val="green"/>
          <w:u w:val="single"/>
        </w:rPr>
        <w:t>approaches</w:t>
      </w:r>
      <w:r w:rsidRPr="002C0C3D">
        <w:rPr>
          <w:rFonts w:eastAsia="Calibri" w:cs="Times New Roman"/>
          <w:u w:val="single"/>
        </w:rPr>
        <w:t>.</w:t>
      </w:r>
      <w:r w:rsidRPr="002C0C3D">
        <w:rPr>
          <w:rFonts w:eastAsia="Calibri" w:cs="Times New Roman"/>
          <w:sz w:val="16"/>
        </w:rPr>
        <w:t xml:space="preserve"> The latter are unable to explain why conflict (namely, security dynamics based on rivalry) has evolved in the first place. </w:t>
      </w:r>
      <w:r w:rsidRPr="002C0C3D">
        <w:rPr>
          <w:rFonts w:eastAsia="Calibri" w:cs="Times New Roman"/>
          <w:u w:val="single"/>
        </w:rPr>
        <w:t>Liberal-based explanations are unable to assess this phenomenon against the background of a longstanding and institutionalized cooperation in the economic/energy sector</w:t>
      </w:r>
      <w:r w:rsidRPr="002C0C3D">
        <w:rPr>
          <w:rFonts w:eastAsia="Calibri" w:cs="Times New Roman"/>
          <w:sz w:val="16"/>
        </w:rPr>
        <w:t xml:space="preserve">. For instance, </w:t>
      </w:r>
      <w:r w:rsidRPr="002C0C3D">
        <w:rPr>
          <w:rFonts w:eastAsia="Calibri" w:cs="Times New Roman"/>
          <w:highlight w:val="green"/>
          <w:u w:val="single"/>
        </w:rPr>
        <w:t>interdependence literature assumes that economic cooperation leads to peace, because this is the ‘functionally efficient policy’ for states that share ‘a common goal in the maximization of capitalist profits’</w:t>
      </w:r>
      <w:r w:rsidRPr="002C0C3D">
        <w:rPr>
          <w:rFonts w:eastAsia="Calibri" w:cs="Times New Roman"/>
          <w:u w:val="single"/>
        </w:rPr>
        <w:t xml:space="preserve"> </w:t>
      </w:r>
      <w:r w:rsidRPr="002C0C3D">
        <w:rPr>
          <w:rFonts w:eastAsia="Calibri" w:cs="Times New Roman"/>
          <w:sz w:val="16"/>
        </w:rPr>
        <w:t xml:space="preserve">(Sterling-Folker, 2009: 104–109). </w:t>
      </w:r>
      <w:r w:rsidRPr="002C0C3D">
        <w:rPr>
          <w:rFonts w:eastAsia="Calibri" w:cs="Times New Roman"/>
          <w:highlight w:val="green"/>
          <w:u w:val="single"/>
        </w:rPr>
        <w:t>Yet, such an assumption fails to explain why in the case of the US–Venezuela relationship concerns over less rational aspects such as the autonomy, ideology, and identity of the state have come to be sufficiently powerful as to co-exist with ‘rational selfinterest in capitalist profit’</w:t>
      </w:r>
      <w:r w:rsidRPr="002C0C3D">
        <w:rPr>
          <w:rFonts w:eastAsia="Calibri" w:cs="Times New Roman"/>
          <w:sz w:val="16"/>
        </w:rPr>
        <w:t xml:space="preserve">. For its part, neorealism is unable to explain the extent to which such concerns have framed the appraisal of external threats and informed foreign policy choices in recent times. The fact that neorealism is a systemic theory not only means that foreign policy is not its focus of analysis but also, more importantly, that </w:t>
      </w:r>
      <w:r w:rsidRPr="002C0C3D">
        <w:rPr>
          <w:rFonts w:eastAsia="Calibri" w:cs="Times New Roman"/>
          <w:u w:val="single"/>
        </w:rPr>
        <w:t>the ultimate cause of state behavior within its framework is not to be found at the level of the unit but, rather, at the level of the international structure.</w:t>
      </w:r>
      <w:r w:rsidRPr="002C0C3D">
        <w:rPr>
          <w:rFonts w:eastAsia="Calibri" w:cs="Times New Roman"/>
          <w:sz w:val="16"/>
        </w:rPr>
        <w:t xml:space="preserve"> Accordingly, the unaffected character of structural variables before and after the Chávez and Bush administrations emphasizes the need for alternative explanations. These are to be found, for instance, in looking at how certain </w:t>
      </w:r>
      <w:r w:rsidRPr="002C0C3D">
        <w:rPr>
          <w:rFonts w:eastAsia="Calibri" w:cs="Times New Roman"/>
          <w:u w:val="single"/>
        </w:rPr>
        <w:t>understandings about existential issues</w:t>
      </w:r>
      <w:r w:rsidRPr="002C0C3D">
        <w:rPr>
          <w:rFonts w:eastAsia="Calibri" w:cs="Times New Roman"/>
          <w:sz w:val="16"/>
        </w:rPr>
        <w:t xml:space="preserve">, and the resulting process of constructing threat perceptions, </w:t>
      </w:r>
      <w:r w:rsidRPr="002C0C3D">
        <w:rPr>
          <w:rFonts w:eastAsia="Calibri" w:cs="Times New Roman"/>
          <w:u w:val="single"/>
        </w:rPr>
        <w:t>played a decisive role in prompting the reassessment of Venezuela’s foreign strategy and goals following the attempted coup of 2002</w:t>
      </w:r>
      <w:r w:rsidRPr="002C0C3D">
        <w:rPr>
          <w:rFonts w:eastAsia="Calibri" w:cs="Times New Roman"/>
          <w:sz w:val="16"/>
        </w:rPr>
        <w:t xml:space="preserve">. Sectors The study of bilateral relations is based on a sectoral approach in an attempt to ‘disaggregate’ the whole structure of interaction. Though they are inseparable parts of a single social reality, sectors reflect distinct patterns of behavior and ideational constellations that sustain co-existence between rivalry and interdependence. </w:t>
      </w:r>
      <w:r w:rsidRPr="002C0C3D">
        <w:rPr>
          <w:rFonts w:eastAsia="Calibri" w:cs="Times New Roman"/>
          <w:highlight w:val="green"/>
          <w:u w:val="single"/>
        </w:rPr>
        <w:t>Geographic Proximity</w:t>
      </w:r>
      <w:r w:rsidRPr="002C0C3D">
        <w:rPr>
          <w:rFonts w:eastAsia="Calibri" w:cs="Times New Roman"/>
          <w:sz w:val="16"/>
        </w:rPr>
        <w:t xml:space="preserve"> and Interdependence These concepts </w:t>
      </w:r>
      <w:r w:rsidRPr="002C0C3D">
        <w:rPr>
          <w:rFonts w:eastAsia="Calibri" w:cs="Times New Roman"/>
          <w:u w:val="single"/>
        </w:rPr>
        <w:t>refer to the incidence of territoriality in security dynamics</w:t>
      </w:r>
      <w:r w:rsidRPr="002C0C3D">
        <w:rPr>
          <w:rFonts w:eastAsia="Calibri" w:cs="Times New Roman"/>
          <w:sz w:val="16"/>
        </w:rPr>
        <w:t xml:space="preserve">, as well as understandings about costs and vulnerabilities derived from interdependence. The logic of territoriality is strong in the realm of security, because physical adjacency tends to increase security interaction among states, which means that ‘threats travel more easily over short distances rather than over long ones’ (Buzan &amp; Wæver, 2003: 12). </w:t>
      </w:r>
      <w:r w:rsidRPr="002C0C3D">
        <w:rPr>
          <w:rFonts w:eastAsia="Calibri" w:cs="Times New Roman"/>
          <w:highlight w:val="green"/>
          <w:u w:val="single"/>
        </w:rPr>
        <w:t>In the context of the US–Venezuelan energy relationship</w:t>
      </w:r>
      <w:r w:rsidRPr="002C0C3D">
        <w:rPr>
          <w:rFonts w:eastAsia="Calibri" w:cs="Times New Roman"/>
          <w:u w:val="single"/>
        </w:rPr>
        <w:t xml:space="preserve">, proximity </w:t>
      </w:r>
      <w:r w:rsidRPr="002C0C3D">
        <w:rPr>
          <w:rFonts w:eastAsia="Calibri" w:cs="Times New Roman"/>
          <w:highlight w:val="green"/>
          <w:u w:val="single"/>
        </w:rPr>
        <w:t>is reflected mostly in terms of the density of the two countries’ transactions.</w:t>
      </w:r>
      <w:r w:rsidRPr="002C0C3D">
        <w:rPr>
          <w:rFonts w:eastAsia="Calibri" w:cs="Times New Roman"/>
          <w:u w:val="single"/>
        </w:rPr>
        <w:t xml:space="preserve"> The question of </w:t>
      </w:r>
      <w:r w:rsidRPr="002C0C3D">
        <w:rPr>
          <w:rFonts w:eastAsia="Calibri" w:cs="Times New Roman"/>
          <w:highlight w:val="green"/>
          <w:u w:val="single"/>
        </w:rPr>
        <w:t>geographic adjacency draws attention</w:t>
      </w:r>
      <w:r w:rsidRPr="002C0C3D">
        <w:rPr>
          <w:rFonts w:eastAsia="Calibri" w:cs="Times New Roman"/>
          <w:u w:val="single"/>
        </w:rPr>
        <w:t xml:space="preserve">, in turn, </w:t>
      </w:r>
      <w:r w:rsidRPr="002C0C3D">
        <w:rPr>
          <w:rFonts w:eastAsia="Calibri" w:cs="Times New Roman"/>
          <w:highlight w:val="green"/>
          <w:u w:val="single"/>
        </w:rPr>
        <w:t>to the</w:t>
      </w:r>
      <w:r w:rsidRPr="002C0C3D">
        <w:rPr>
          <w:rFonts w:eastAsia="Calibri" w:cs="Times New Roman"/>
          <w:u w:val="single"/>
        </w:rPr>
        <w:t xml:space="preserve"> interrelated </w:t>
      </w:r>
      <w:r w:rsidRPr="002C0C3D">
        <w:rPr>
          <w:rFonts w:eastAsia="Calibri" w:cs="Times New Roman"/>
          <w:highlight w:val="green"/>
          <w:u w:val="single"/>
        </w:rPr>
        <w:t>aspect of interdependence</w:t>
      </w:r>
      <w:r w:rsidRPr="002C0C3D">
        <w:rPr>
          <w:rFonts w:eastAsia="Calibri" w:cs="Times New Roman"/>
          <w:u w:val="single"/>
        </w:rPr>
        <w:t>. This notion not only refers to the density of interactions (</w:t>
      </w:r>
      <w:r w:rsidRPr="002C0C3D">
        <w:rPr>
          <w:rFonts w:eastAsia="Calibri" w:cs="Times New Roman"/>
          <w:sz w:val="16"/>
        </w:rPr>
        <w:t xml:space="preserve">mutual dependence on a m a terial basis), </w:t>
      </w:r>
      <w:r w:rsidRPr="002C0C3D">
        <w:rPr>
          <w:rFonts w:eastAsia="Calibri" w:cs="Times New Roman"/>
          <w:u w:val="single"/>
        </w:rPr>
        <w:t>but also to the particular way actors’ major perceptions and concerns are linked</w:t>
      </w:r>
      <w:r w:rsidRPr="002C0C3D">
        <w:rPr>
          <w:rFonts w:eastAsia="Calibri" w:cs="Times New Roman"/>
          <w:sz w:val="16"/>
        </w:rPr>
        <w:t xml:space="preserve"> (mutual dependence on an intersubjective basis).  Politicization and Securitization </w:t>
      </w:r>
      <w:r w:rsidRPr="002C0C3D">
        <w:rPr>
          <w:rFonts w:eastAsia="Calibri" w:cs="Times New Roman"/>
          <w:u w:val="single"/>
        </w:rPr>
        <w:t xml:space="preserve">Politicization </w:t>
      </w:r>
      <w:r w:rsidRPr="002C0C3D">
        <w:rPr>
          <w:rFonts w:eastAsia="Calibri" w:cs="Times New Roman"/>
          <w:sz w:val="16"/>
        </w:rPr>
        <w:t xml:space="preserve">is here </w:t>
      </w:r>
      <w:r w:rsidRPr="002C0C3D">
        <w:rPr>
          <w:rFonts w:eastAsia="Calibri" w:cs="Times New Roman"/>
          <w:u w:val="single"/>
        </w:rPr>
        <w:t xml:space="preserve">understood as the process </w:t>
      </w:r>
      <w:r w:rsidRPr="002C0C3D">
        <w:rPr>
          <w:rFonts w:eastAsia="Calibri" w:cs="Times New Roman"/>
          <w:highlight w:val="green"/>
          <w:u w:val="single"/>
        </w:rPr>
        <w:t>whereby certain issues</w:t>
      </w:r>
      <w:r w:rsidRPr="002C0C3D">
        <w:rPr>
          <w:rFonts w:eastAsia="Calibri" w:cs="Times New Roman"/>
          <w:u w:val="single"/>
        </w:rPr>
        <w:t xml:space="preserve"> become part of the political agenda because they </w:t>
      </w:r>
      <w:r w:rsidRPr="002C0C3D">
        <w:rPr>
          <w:rFonts w:eastAsia="Calibri" w:cs="Times New Roman"/>
          <w:highlight w:val="green"/>
          <w:u w:val="single"/>
        </w:rPr>
        <w:t>are</w:t>
      </w:r>
      <w:r w:rsidRPr="002C0C3D">
        <w:rPr>
          <w:rFonts w:eastAsia="Calibri" w:cs="Times New Roman"/>
          <w:u w:val="single"/>
        </w:rPr>
        <w:t xml:space="preserve"> now taken into consideration, </w:t>
      </w:r>
      <w:r w:rsidRPr="002C0C3D">
        <w:rPr>
          <w:rFonts w:eastAsia="Calibri" w:cs="Times New Roman"/>
          <w:highlight w:val="green"/>
          <w:u w:val="single"/>
        </w:rPr>
        <w:t>debated,</w:t>
      </w:r>
      <w:r w:rsidRPr="002C0C3D">
        <w:rPr>
          <w:rFonts w:eastAsia="Calibri" w:cs="Times New Roman"/>
          <w:u w:val="single"/>
        </w:rPr>
        <w:t xml:space="preserve"> or assessed, yet without attempts being made </w:t>
      </w:r>
      <w:r w:rsidRPr="002C0C3D">
        <w:rPr>
          <w:rFonts w:eastAsia="Calibri" w:cs="Times New Roman"/>
          <w:highlight w:val="green"/>
          <w:u w:val="single"/>
        </w:rPr>
        <w:t>to justify their urgency or</w:t>
      </w:r>
      <w:r w:rsidRPr="002C0C3D">
        <w:rPr>
          <w:rFonts w:eastAsia="Calibri" w:cs="Times New Roman"/>
          <w:u w:val="single"/>
        </w:rPr>
        <w:t xml:space="preserve"> existential nature</w:t>
      </w:r>
      <w:r w:rsidRPr="002C0C3D">
        <w:rPr>
          <w:rFonts w:eastAsia="Calibri" w:cs="Times New Roman"/>
          <w:sz w:val="16"/>
        </w:rPr>
        <w:t xml:space="preserve">. By contrast, securitization refers to the praxis by which agents </w:t>
      </w:r>
      <w:r w:rsidRPr="002C0C3D">
        <w:rPr>
          <w:rFonts w:eastAsia="Calibri" w:cs="Times New Roman"/>
          <w:highlight w:val="green"/>
          <w:u w:val="single"/>
        </w:rPr>
        <w:t>construct an existential threat</w:t>
      </w:r>
      <w:r w:rsidRPr="002C0C3D">
        <w:rPr>
          <w:rFonts w:eastAsia="Calibri" w:cs="Times New Roman"/>
          <w:sz w:val="16"/>
        </w:rPr>
        <w:t xml:space="preserve"> to an entity or shared value (referent object) conceived of as being worthy of defense by means of an extraordinary response that, in turn, is legitimized by a significant audience. In this way, </w:t>
      </w:r>
      <w:r w:rsidRPr="002C0C3D">
        <w:rPr>
          <w:rFonts w:eastAsia="Calibri" w:cs="Times New Roman"/>
          <w:u w:val="single"/>
        </w:rPr>
        <w:t>securitization entails a specific discursive structure –</w:t>
      </w:r>
      <w:r w:rsidRPr="002C0C3D">
        <w:rPr>
          <w:rFonts w:eastAsia="Calibri" w:cs="Times New Roman"/>
          <w:sz w:val="16"/>
        </w:rPr>
        <w:t xml:space="preserve"> the security speech act </w:t>
      </w:r>
      <w:r w:rsidRPr="002C0C3D">
        <w:rPr>
          <w:rFonts w:eastAsia="Calibri" w:cs="Times New Roman"/>
          <w:u w:val="single"/>
        </w:rPr>
        <w:t xml:space="preserve">– </w:t>
      </w:r>
      <w:r w:rsidRPr="002C0C3D">
        <w:rPr>
          <w:rFonts w:eastAsia="Calibri" w:cs="Times New Roman"/>
          <w:highlight w:val="green"/>
          <w:u w:val="single"/>
        </w:rPr>
        <w:t xml:space="preserve">in virtue of which an issue is dramatized and </w:t>
      </w:r>
      <w:r w:rsidRPr="002C0C3D">
        <w:rPr>
          <w:rFonts w:eastAsia="Calibri" w:cs="Times New Roman"/>
          <w:highlight w:val="green"/>
          <w:u w:val="single"/>
        </w:rPr>
        <w:lastRenderedPageBreak/>
        <w:t>designated as a matter of supreme priority</w:t>
      </w:r>
      <w:r w:rsidRPr="002C0C3D">
        <w:rPr>
          <w:rFonts w:eastAsia="Calibri" w:cs="Times New Roman"/>
          <w:sz w:val="16"/>
        </w:rPr>
        <w:t xml:space="preserve"> (Buzan, Wæver &amp; de Wilde, 1998: 26). Securitization relies heavily on the ‘social milieu’ within which it operates, as the latter provides  the content for, and contributes to, the required acceptance by the audience. For the securitizing actor’s claim to be accepted, </w:t>
      </w:r>
      <w:r w:rsidRPr="002C0C3D">
        <w:rPr>
          <w:rFonts w:eastAsia="Calibri" w:cs="Times New Roman"/>
          <w:u w:val="single"/>
        </w:rPr>
        <w:t xml:space="preserve">securitization has to be ‘part of a discursive, socially constituted, intersubjective realm’ </w:t>
      </w:r>
      <w:r w:rsidRPr="002C0C3D">
        <w:rPr>
          <w:rFonts w:eastAsia="Calibri" w:cs="Times New Roman"/>
          <w:sz w:val="16"/>
        </w:rPr>
        <w:t xml:space="preserve">(Buzan, Wæver &amp; de Wilde, 1998: 31).  Role Identity The concept of role identity refers to the position an actor fills within a social structure and the actor’s adherence to social norms when interacting with others who display counter-identities (Wendt, 1999: 226). The social character of role identities stems from the fact that the agent’s position presupposes certain expectations, on the basis of values and norms that are shared by members of a social structure. The concept of role identity provides a more differentiated classification of patterns of behavior vis-à-vis the simple dyad of enemy or friend offered by the Copenhagen School. For instance, it allows for a specific kind of identity in the economic/energy sector, namely, that of a partner in a partnership internalized by interest, which can be regarded as a middle position between those of friend and enemy.  The Economic/Energy Sector: </w:t>
      </w:r>
      <w:r w:rsidRPr="002C0C3D">
        <w:rPr>
          <w:rFonts w:eastAsia="Calibri" w:cs="Times New Roman"/>
          <w:u w:val="single"/>
        </w:rPr>
        <w:t>Partnership Based on Interest US–Venezuelan energy interdependence is at base reflected in the rate of transactions, degree of interconnection, and investment ties between the two countries’ oil sectors</w:t>
      </w:r>
      <w:r w:rsidRPr="002C0C3D">
        <w:rPr>
          <w:rFonts w:eastAsia="Calibri" w:cs="Times New Roman"/>
          <w:sz w:val="16"/>
        </w:rPr>
        <w:t xml:space="preserve">. </w:t>
      </w:r>
      <w:r w:rsidRPr="002C0C3D">
        <w:rPr>
          <w:rFonts w:eastAsia="Calibri" w:cs="Times New Roman"/>
          <w:highlight w:val="green"/>
          <w:u w:val="single"/>
        </w:rPr>
        <w:t>Geographic proximity is largely responsible for this</w:t>
      </w:r>
      <w:r w:rsidRPr="002C0C3D">
        <w:rPr>
          <w:rFonts w:eastAsia="Calibri" w:cs="Times New Roman"/>
          <w:sz w:val="16"/>
          <w:highlight w:val="green"/>
        </w:rPr>
        <w:t>,</w:t>
      </w:r>
      <w:r w:rsidRPr="002C0C3D">
        <w:rPr>
          <w:rFonts w:eastAsia="Calibri" w:cs="Times New Roman"/>
          <w:sz w:val="16"/>
        </w:rPr>
        <w:t xml:space="preserve"> as Venezuelan oil is only about 5 days away from the US Gulf Coast by tanker, compared to about 30 or 40 days for oil from the Middle East. 2 Conventional and heavy crude oil from state-owned oil and gas company Petróleos de Venezuela Sociedad Anónima (PDVSA) reaches US consumers via the interconnection between PDVSA’s subsidiary CITGO Petroleum Corporation and the downstream portion of the US system. Indeed, a significant level of energy integration is illustrated by the fact that Venezuela was the fourth-largest exporter of crude oil and the third-largest exporter of petroleum products to the United States from 2002 through 2009. 3 In addition, most Venezuelan oil is a heavy, sour type of crude oil, which means that only a small number of US refineries can process it. In the event of potential disruptions to this supply, these same refineries would face significant difficulty in finding replacements, as they are specifically configured to run most economically with Venezuelan oil (Shore &amp; Hackworth, 2003). </w:t>
      </w:r>
    </w:p>
    <w:p w:rsidR="001D2CC2" w:rsidRPr="002C0C3D" w:rsidRDefault="001D2CC2" w:rsidP="001D2CC2"/>
    <w:p w:rsidR="001D2CC2" w:rsidRPr="002C0C3D" w:rsidRDefault="003D7BF0" w:rsidP="004A547D">
      <w:pPr>
        <w:pStyle w:val="Heading3"/>
      </w:pPr>
      <w:r w:rsidRPr="002C0C3D">
        <w:lastRenderedPageBreak/>
        <w:t>2nc venezuela</w:t>
      </w:r>
    </w:p>
    <w:p w:rsidR="004A547D" w:rsidRPr="002C0C3D" w:rsidRDefault="004A547D" w:rsidP="004A547D"/>
    <w:p w:rsidR="004A547D" w:rsidRPr="002C0C3D" w:rsidRDefault="004A547D" w:rsidP="00893921">
      <w:pPr>
        <w:pStyle w:val="Heading4"/>
        <w:rPr>
          <w:rFonts w:eastAsia="Calibri"/>
        </w:rPr>
      </w:pPr>
      <w:r w:rsidRPr="002C0C3D">
        <w:rPr>
          <w:rFonts w:eastAsia="Calibri"/>
        </w:rPr>
        <w:t>Especially true in Venezuela—economic engagement is a ploy to secure the geopolitical interests of American Empire</w:t>
      </w:r>
    </w:p>
    <w:p w:rsidR="004A547D" w:rsidRPr="002C0C3D" w:rsidRDefault="004A547D" w:rsidP="004A547D">
      <w:pPr>
        <w:rPr>
          <w:rFonts w:eastAsia="Calibri" w:cs="Times New Roman"/>
          <w:sz w:val="16"/>
          <w:szCs w:val="16"/>
        </w:rPr>
      </w:pPr>
      <w:r w:rsidRPr="002C0C3D">
        <w:rPr>
          <w:rFonts w:eastAsia="Calibri" w:cs="Times New Roman"/>
          <w:b/>
          <w:bCs/>
          <w:sz w:val="28"/>
        </w:rPr>
        <w:t>Liyanage 13</w:t>
      </w:r>
      <w:r w:rsidRPr="002C0C3D">
        <w:rPr>
          <w:rFonts w:eastAsia="Calibri" w:cs="Times New Roman"/>
        </w:rPr>
        <w:t xml:space="preserve"> </w:t>
      </w:r>
      <w:r w:rsidRPr="002C0C3D">
        <w:rPr>
          <w:rFonts w:eastAsia="Calibri" w:cs="Times New Roman"/>
          <w:sz w:val="16"/>
          <w:szCs w:val="16"/>
        </w:rPr>
        <w:t>(Sumanasiri, I teach Political Economy at the University of Peradeniya, Sri Lanka. My research interests include Marxism, Nationalism, globalization and its impact, Indian Ocean Region.  Hugo Chávez: A Leader Who Challenged Neo-Liberalism And Washington, Colombo Telegraph, March 7</w:t>
      </w:r>
      <w:r w:rsidRPr="002C0C3D">
        <w:rPr>
          <w:rFonts w:eastAsia="Calibri" w:cs="Times New Roman"/>
          <w:sz w:val="16"/>
          <w:szCs w:val="16"/>
          <w:vertAlign w:val="superscript"/>
        </w:rPr>
        <w:t>th</w:t>
      </w:r>
      <w:r w:rsidRPr="002C0C3D">
        <w:rPr>
          <w:rFonts w:eastAsia="Calibri" w:cs="Times New Roman"/>
          <w:sz w:val="16"/>
          <w:szCs w:val="16"/>
        </w:rPr>
        <w:t>, http://www.colombotelegraph.com/index.php/hugo-chavez-a-leader-who-challenged-neo-liberalism-and-washington/  //[SG])</w:t>
      </w:r>
    </w:p>
    <w:p w:rsidR="004A547D" w:rsidRPr="002C0C3D" w:rsidRDefault="004A547D" w:rsidP="004A547D">
      <w:pPr>
        <w:rPr>
          <w:rFonts w:eastAsia="Calibri" w:cs="Times New Roman"/>
          <w:sz w:val="16"/>
        </w:rPr>
      </w:pPr>
      <w:r w:rsidRPr="002C0C3D">
        <w:rPr>
          <w:rFonts w:eastAsia="Calibri" w:cs="Times New Roman"/>
          <w:sz w:val="16"/>
          <w:szCs w:val="16"/>
        </w:rPr>
        <w:t>It is interesting to note that Chavez’s foreign policy was consistent with his domestic policies and was based on the same principles. He knew very well that the</w:t>
      </w:r>
      <w:r w:rsidRPr="002C0C3D">
        <w:rPr>
          <w:rFonts w:eastAsia="Calibri" w:cs="Times New Roman"/>
          <w:sz w:val="16"/>
        </w:rPr>
        <w:t xml:space="preserve"> </w:t>
      </w:r>
      <w:r w:rsidRPr="002C0C3D">
        <w:rPr>
          <w:rFonts w:eastAsia="Calibri" w:cs="Times New Roman"/>
          <w:highlight w:val="green"/>
          <w:u w:val="single"/>
        </w:rPr>
        <w:t>local</w:t>
      </w:r>
      <w:r w:rsidRPr="002C0C3D">
        <w:rPr>
          <w:rFonts w:eastAsia="Calibri" w:cs="Times New Roman"/>
          <w:sz w:val="16"/>
        </w:rPr>
        <w:t xml:space="preserve"> big </w:t>
      </w:r>
      <w:r w:rsidRPr="002C0C3D">
        <w:rPr>
          <w:rFonts w:eastAsia="Calibri" w:cs="Times New Roman"/>
          <w:highlight w:val="green"/>
          <w:u w:val="single"/>
        </w:rPr>
        <w:t>business,</w:t>
      </w:r>
      <w:r w:rsidRPr="002C0C3D">
        <w:rPr>
          <w:rFonts w:eastAsia="Calibri" w:cs="Times New Roman"/>
          <w:sz w:val="16"/>
        </w:rPr>
        <w:t xml:space="preserve"> media giants </w:t>
      </w:r>
      <w:r w:rsidRPr="002C0C3D">
        <w:rPr>
          <w:rFonts w:eastAsia="Calibri" w:cs="Times New Roman"/>
          <w:highlight w:val="green"/>
          <w:u w:val="single"/>
        </w:rPr>
        <w:t>and</w:t>
      </w:r>
      <w:r w:rsidRPr="002C0C3D">
        <w:rPr>
          <w:rFonts w:eastAsia="Calibri" w:cs="Times New Roman"/>
          <w:sz w:val="16"/>
        </w:rPr>
        <w:t xml:space="preserve"> his political opponents were not working in isolation. He observed that they were backed and discreetly supported by the US imperialism. In my view, there were two principal pillars in his foreign policy, namely (1) unconditional opposition to US imperialism and aggression; (2) the formation and strengthening of the united front of Latin American countries. He characterized the US as No 1 enemy of the poor and marginalized people in the world. It was no secret for him that the so-called </w:t>
      </w:r>
      <w:r w:rsidRPr="002C0C3D">
        <w:rPr>
          <w:rFonts w:eastAsia="Calibri" w:cs="Times New Roman"/>
          <w:highlight w:val="green"/>
          <w:u w:val="single"/>
        </w:rPr>
        <w:t>campaigns for democracy and human rights had been</w:t>
      </w:r>
      <w:r w:rsidRPr="002C0C3D">
        <w:rPr>
          <w:rFonts w:eastAsia="Calibri" w:cs="Times New Roman"/>
          <w:sz w:val="16"/>
        </w:rPr>
        <w:t xml:space="preserve"> now </w:t>
      </w:r>
      <w:r w:rsidRPr="002C0C3D">
        <w:rPr>
          <w:rFonts w:eastAsia="Calibri" w:cs="Times New Roman"/>
          <w:highlight w:val="green"/>
          <w:u w:val="single"/>
        </w:rPr>
        <w:t>reduced into techniques of governmentality deployed by</w:t>
      </w:r>
      <w:r w:rsidRPr="002C0C3D">
        <w:rPr>
          <w:rFonts w:eastAsia="Calibri" w:cs="Times New Roman"/>
          <w:sz w:val="16"/>
        </w:rPr>
        <w:t xml:space="preserve"> the </w:t>
      </w:r>
      <w:r w:rsidRPr="002C0C3D">
        <w:rPr>
          <w:rFonts w:eastAsia="Calibri" w:cs="Times New Roman"/>
          <w:highlight w:val="green"/>
          <w:u w:val="single"/>
        </w:rPr>
        <w:t>US imperialists</w:t>
      </w:r>
      <w:r w:rsidRPr="002C0C3D">
        <w:rPr>
          <w:rFonts w:eastAsia="Calibri" w:cs="Times New Roman"/>
          <w:sz w:val="16"/>
        </w:rPr>
        <w:t xml:space="preserve"> and their lackeys. This perspective led to understand the complexity of the new situation in the Arab World. Hence </w:t>
      </w:r>
      <w:r w:rsidRPr="002C0C3D">
        <w:rPr>
          <w:rFonts w:eastAsia="Calibri" w:cs="Times New Roman"/>
          <w:highlight w:val="green"/>
          <w:u w:val="single"/>
        </w:rPr>
        <w:t>Chavez opposed</w:t>
      </w:r>
      <w:r w:rsidRPr="002C0C3D">
        <w:rPr>
          <w:rFonts w:eastAsia="Calibri" w:cs="Times New Roman"/>
          <w:sz w:val="16"/>
        </w:rPr>
        <w:t xml:space="preserve"> the </w:t>
      </w:r>
      <w:r w:rsidRPr="002C0C3D">
        <w:rPr>
          <w:rFonts w:eastAsia="Calibri" w:cs="Times New Roman"/>
          <w:highlight w:val="green"/>
          <w:u w:val="single"/>
        </w:rPr>
        <w:t>US intervention in toto</w:t>
      </w:r>
      <w:r w:rsidRPr="002C0C3D">
        <w:rPr>
          <w:rFonts w:eastAsia="Calibri" w:cs="Times New Roman"/>
          <w:sz w:val="16"/>
        </w:rPr>
        <w:t xml:space="preserve"> wherever and whenever it was in action. </w:t>
      </w:r>
      <w:r w:rsidRPr="002C0C3D">
        <w:rPr>
          <w:rFonts w:eastAsia="Calibri" w:cs="Times New Roman"/>
          <w:highlight w:val="green"/>
          <w:u w:val="single"/>
        </w:rPr>
        <w:t>When Obama</w:t>
      </w:r>
      <w:r w:rsidRPr="002C0C3D">
        <w:rPr>
          <w:rFonts w:eastAsia="Calibri" w:cs="Times New Roman"/>
          <w:sz w:val="16"/>
        </w:rPr>
        <w:t xml:space="preserve"> responding to Chavez’s death </w:t>
      </w:r>
      <w:r w:rsidRPr="002C0C3D">
        <w:rPr>
          <w:rFonts w:eastAsia="Calibri" w:cs="Times New Roman"/>
          <w:highlight w:val="green"/>
          <w:u w:val="single"/>
        </w:rPr>
        <w:t>informed that the US can now have new</w:t>
      </w:r>
      <w:r w:rsidRPr="002C0C3D">
        <w:rPr>
          <w:rFonts w:eastAsia="Calibri" w:cs="Times New Roman"/>
          <w:sz w:val="16"/>
        </w:rPr>
        <w:t xml:space="preserve"> kind of </w:t>
      </w:r>
      <w:r w:rsidRPr="002C0C3D">
        <w:rPr>
          <w:rFonts w:eastAsia="Calibri" w:cs="Times New Roman"/>
          <w:highlight w:val="green"/>
          <w:u w:val="single"/>
        </w:rPr>
        <w:t>engagement with Venezuela</w:t>
      </w:r>
      <w:r w:rsidRPr="002C0C3D">
        <w:rPr>
          <w:rFonts w:eastAsia="Calibri" w:cs="Times New Roman"/>
          <w:sz w:val="16"/>
        </w:rPr>
        <w:t xml:space="preserve">, he tried to single out Chavez from the movement he built since 1994. The </w:t>
      </w:r>
      <w:r w:rsidRPr="002C0C3D">
        <w:rPr>
          <w:rFonts w:eastAsia="Calibri" w:cs="Times New Roman"/>
          <w:highlight w:val="green"/>
          <w:u w:val="single"/>
        </w:rPr>
        <w:t>US imperialists</w:t>
      </w:r>
      <w:r w:rsidRPr="002C0C3D">
        <w:rPr>
          <w:rFonts w:eastAsia="Calibri" w:cs="Times New Roman"/>
          <w:sz w:val="16"/>
        </w:rPr>
        <w:t xml:space="preserve"> might have </w:t>
      </w:r>
      <w:r w:rsidRPr="002C0C3D">
        <w:rPr>
          <w:rFonts w:eastAsia="Calibri" w:cs="Times New Roman"/>
          <w:highlight w:val="green"/>
          <w:u w:val="single"/>
        </w:rPr>
        <w:t>thought</w:t>
      </w:r>
      <w:r w:rsidRPr="002C0C3D">
        <w:rPr>
          <w:rFonts w:eastAsia="Calibri" w:cs="Times New Roman"/>
          <w:sz w:val="16"/>
        </w:rPr>
        <w:t xml:space="preserve"> that </w:t>
      </w:r>
      <w:r w:rsidRPr="002C0C3D">
        <w:rPr>
          <w:rFonts w:eastAsia="Calibri" w:cs="Times New Roman"/>
          <w:highlight w:val="green"/>
          <w:u w:val="single"/>
        </w:rPr>
        <w:t>the main obstacle for</w:t>
      </w:r>
      <w:r w:rsidRPr="002C0C3D">
        <w:rPr>
          <w:rFonts w:eastAsia="Calibri" w:cs="Times New Roman"/>
          <w:sz w:val="16"/>
        </w:rPr>
        <w:t xml:space="preserve"> their </w:t>
      </w:r>
      <w:r w:rsidRPr="002C0C3D">
        <w:rPr>
          <w:rFonts w:eastAsia="Calibri" w:cs="Times New Roman"/>
          <w:highlight w:val="green"/>
          <w:u w:val="single"/>
        </w:rPr>
        <w:t>aggressive policy in Latin</w:t>
      </w:r>
      <w:r w:rsidRPr="002C0C3D">
        <w:rPr>
          <w:rFonts w:eastAsia="Calibri" w:cs="Times New Roman"/>
          <w:sz w:val="16"/>
        </w:rPr>
        <w:t xml:space="preserve"> and Central </w:t>
      </w:r>
      <w:r w:rsidRPr="002C0C3D">
        <w:rPr>
          <w:rFonts w:eastAsia="Calibri" w:cs="Times New Roman"/>
          <w:highlight w:val="green"/>
          <w:u w:val="single"/>
        </w:rPr>
        <w:t>America was</w:t>
      </w:r>
      <w:r w:rsidRPr="002C0C3D">
        <w:rPr>
          <w:rFonts w:eastAsia="Calibri" w:cs="Times New Roman"/>
          <w:sz w:val="16"/>
        </w:rPr>
        <w:t xml:space="preserve"> now </w:t>
      </w:r>
      <w:r w:rsidRPr="002C0C3D">
        <w:rPr>
          <w:rFonts w:eastAsia="Calibri" w:cs="Times New Roman"/>
          <w:highlight w:val="green"/>
          <w:u w:val="single"/>
        </w:rPr>
        <w:t>removed</w:t>
      </w:r>
      <w:r w:rsidRPr="002C0C3D">
        <w:rPr>
          <w:rFonts w:eastAsia="Calibri" w:cs="Times New Roman"/>
          <w:sz w:val="16"/>
        </w:rPr>
        <w:t>.</w:t>
      </w:r>
    </w:p>
    <w:p w:rsidR="004A547D" w:rsidRPr="002C0C3D" w:rsidRDefault="004A547D" w:rsidP="004A547D">
      <w:pPr>
        <w:rPr>
          <w:rFonts w:eastAsia="Calibri" w:cs="Times New Roman"/>
        </w:rPr>
      </w:pPr>
    </w:p>
    <w:p w:rsidR="004A547D" w:rsidRPr="002C0C3D" w:rsidRDefault="004A547D" w:rsidP="004A547D">
      <w:pPr>
        <w:rPr>
          <w:rFonts w:eastAsia="Calibri" w:cs="Times New Roman"/>
        </w:rPr>
      </w:pPr>
    </w:p>
    <w:p w:rsidR="004A547D" w:rsidRPr="002C0C3D" w:rsidRDefault="004A547D" w:rsidP="004A547D">
      <w:pPr>
        <w:rPr>
          <w:rFonts w:eastAsia="Calibri" w:cs="Times New Roman"/>
        </w:rPr>
      </w:pPr>
    </w:p>
    <w:p w:rsidR="004A547D" w:rsidRPr="002C0C3D" w:rsidRDefault="004A547D" w:rsidP="004A547D"/>
    <w:p w:rsidR="001D2CC2" w:rsidRPr="002C0C3D" w:rsidRDefault="001D2CC2" w:rsidP="001D2CC2"/>
    <w:p w:rsidR="001D2CC2" w:rsidRPr="002C0C3D" w:rsidRDefault="001D2CC2" w:rsidP="001D2CC2"/>
    <w:p w:rsidR="001D2CC2" w:rsidRPr="002C0C3D" w:rsidRDefault="001D2CC2" w:rsidP="001D2CC2"/>
    <w:p w:rsidR="00BF03D9" w:rsidRPr="002C0C3D" w:rsidRDefault="00531DC4" w:rsidP="001D2CC2">
      <w:pPr>
        <w:pStyle w:val="Heading1"/>
      </w:pPr>
      <w:r w:rsidRPr="002C0C3D">
        <w:lastRenderedPageBreak/>
        <w:t>internals</w:t>
      </w:r>
    </w:p>
    <w:p w:rsidR="00BF03D9" w:rsidRPr="002C0C3D" w:rsidRDefault="00BF03D9" w:rsidP="00BF03D9"/>
    <w:p w:rsidR="00BF03D9" w:rsidRPr="002C0C3D" w:rsidRDefault="00531DC4" w:rsidP="00531DC4">
      <w:pPr>
        <w:pStyle w:val="Heading3"/>
      </w:pPr>
      <w:r w:rsidRPr="002C0C3D">
        <w:lastRenderedPageBreak/>
        <w:t>biopolitics</w:t>
      </w:r>
    </w:p>
    <w:p w:rsidR="00BF03D9" w:rsidRPr="002C0C3D" w:rsidRDefault="00BF03D9" w:rsidP="00BF03D9"/>
    <w:p w:rsidR="00D27B1A" w:rsidRPr="002C0C3D" w:rsidRDefault="00D27B1A" w:rsidP="00893921">
      <w:pPr>
        <w:pStyle w:val="Heading4"/>
      </w:pPr>
      <w:r w:rsidRPr="002C0C3D">
        <w:t>Territory is dynamic and intertwined with biopolitics – questions of borders, defense, and resource extraction highlight the convergence of governmentalities</w:t>
      </w:r>
    </w:p>
    <w:p w:rsidR="00D27B1A" w:rsidRPr="002C0C3D" w:rsidRDefault="00D27B1A" w:rsidP="00D27B1A">
      <w:r w:rsidRPr="002C0C3D">
        <w:rPr>
          <w:b/>
          <w:bCs/>
        </w:rPr>
        <w:t>Elden 13</w:t>
      </w:r>
      <w:r w:rsidRPr="002C0C3D">
        <w:rPr>
          <w:sz w:val="32"/>
        </w:rPr>
        <w:t xml:space="preserve"> </w:t>
      </w:r>
      <w:r w:rsidRPr="002C0C3D">
        <w:rPr>
          <w:rStyle w:val="StyleStyleBold12pt"/>
          <w:sz w:val="28"/>
        </w:rPr>
        <w:t>(Stuart, Ph.D. in Political Theory from Brunel University, Professor of Geography at Durham University, "How Should We Do the History of Territory?", Territory, Politics, Governance, 1:1, 5-20, 24 January 2013, slim_)</w:t>
      </w:r>
    </w:p>
    <w:p w:rsidR="00D27B1A" w:rsidRPr="002C0C3D" w:rsidRDefault="00D27B1A" w:rsidP="00D27B1A">
      <w:pPr>
        <w:rPr>
          <w:sz w:val="16"/>
        </w:rPr>
      </w:pPr>
      <w:r w:rsidRPr="002C0C3D">
        <w:rPr>
          <w:bCs/>
          <w:u w:val="single"/>
        </w:rPr>
        <w:t>Territory</w:t>
      </w:r>
      <w:r w:rsidRPr="002C0C3D">
        <w:rPr>
          <w:sz w:val="16"/>
        </w:rPr>
        <w:t xml:space="preserve"> then </w:t>
      </w:r>
      <w:r w:rsidRPr="002C0C3D">
        <w:rPr>
          <w:bCs/>
          <w:u w:val="single"/>
        </w:rPr>
        <w:t>should not be understood as the static backdrop or container of political actions. Nor</w:t>
      </w:r>
      <w:r w:rsidRPr="002C0C3D">
        <w:rPr>
          <w:sz w:val="16"/>
        </w:rPr>
        <w:t xml:space="preserve"> is it </w:t>
      </w:r>
      <w:r w:rsidRPr="002C0C3D">
        <w:rPr>
          <w:bCs/>
          <w:u w:val="single"/>
        </w:rPr>
        <w:t xml:space="preserve">the passive object of political struggle. It is </w:t>
      </w:r>
      <w:r w:rsidRPr="002C0C3D">
        <w:rPr>
          <w:sz w:val="16"/>
        </w:rPr>
        <w:t xml:space="preserve">something </w:t>
      </w:r>
      <w:r w:rsidRPr="002C0C3D">
        <w:rPr>
          <w:bCs/>
          <w:u w:val="single"/>
        </w:rPr>
        <w:t>shaped by, and a shaper of,</w:t>
      </w:r>
      <w:r w:rsidRPr="002C0C3D">
        <w:rPr>
          <w:sz w:val="16"/>
        </w:rPr>
        <w:t xml:space="preserve"> continual processes of </w:t>
      </w:r>
      <w:r w:rsidRPr="002C0C3D">
        <w:rPr>
          <w:bCs/>
          <w:u w:val="single"/>
        </w:rPr>
        <w:t>transformation, regulation and governance. Questions of division, bordering, contestation and conquest, ownership and extraction of resources, colonisation, measurement and quantiﬁcation, threat and defense all have territorial elements; all impact on the understanding and practice of territory</w:t>
      </w:r>
      <w:r w:rsidRPr="002C0C3D">
        <w:rPr>
          <w:sz w:val="16"/>
        </w:rPr>
        <w:t xml:space="preserve">. The relation between territory and population is complicated and inherently intertwined. </w:t>
      </w:r>
      <w:r w:rsidRPr="002C0C3D">
        <w:rPr>
          <w:bCs/>
          <w:u w:val="single"/>
        </w:rPr>
        <w:t>Populations are deﬁned, in part, by their location, and territories, in part, by their inhabitants</w:t>
      </w:r>
      <w:r w:rsidRPr="002C0C3D">
        <w:rPr>
          <w:sz w:val="16"/>
        </w:rPr>
        <w:t>. Territory and population emerge at a similar historical moment a</w:t>
      </w:r>
      <w:r w:rsidRPr="002C0C3D">
        <w:rPr>
          <w:bCs/>
          <w:u w:val="single"/>
        </w:rPr>
        <w:t>s new ways of rendering, understanding and governing the people and land</w:t>
      </w:r>
      <w:r w:rsidRPr="002C0C3D">
        <w:rPr>
          <w:sz w:val="16"/>
        </w:rPr>
        <w:t>. Both are crucial political questions—</w:t>
      </w:r>
      <w:r w:rsidRPr="002C0C3D">
        <w:rPr>
          <w:bCs/>
          <w:u w:val="single"/>
        </w:rPr>
        <w:t>biopolitics and geopolitics exist, not in tension or as alternatives, but as entirely implicated in each other, intertwined in complicated and multiple ways. To control territory requires the subjugation of the people; to govern the population requires command of the land. Geographers</w:t>
      </w:r>
      <w:r w:rsidRPr="002C0C3D">
        <w:rPr>
          <w:sz w:val="16"/>
        </w:rPr>
        <w:t xml:space="preserve"> who have discussed the question of the population have </w:t>
      </w:r>
      <w:r w:rsidRPr="002C0C3D">
        <w:rPr>
          <w:u w:val="single"/>
        </w:rPr>
        <w:t>lo</w:t>
      </w:r>
      <w:r w:rsidRPr="002C0C3D">
        <w:rPr>
          <w:bCs/>
          <w:u w:val="single"/>
        </w:rPr>
        <w:t>ng understood the spatial aspects of this question</w:t>
      </w:r>
      <w:r w:rsidRPr="002C0C3D">
        <w:rPr>
          <w:sz w:val="16"/>
        </w:rPr>
        <w:t xml:space="preserve"> (for example, HANNAH, 2000, 2010; LEGG, 2007). They have, if you will, provided a geopolitical emphasis to questions of biopolitics. Drawing on Foucault, we can think the question of territory with due attention to the populations within and across its borders; to provide a biopolitical emphasis to questions of geopolitics. InThe Birth of Biopolitics, Foucault clariﬁes his relation to that of state theorists. He criticises those who thought his lack of a theory of the state meant he cancelled‘the presence and the effect of state mechanisms’ (2004b, pp. 78–79, 2008, p. 77). Indeed, he claims that </w:t>
      </w:r>
      <w:r w:rsidRPr="002C0C3D">
        <w:rPr>
          <w:bCs/>
          <w:u w:val="single"/>
        </w:rPr>
        <w:t>‘the problem of bringing under state control</w:t>
      </w:r>
      <w:r w:rsidRPr="002C0C3D">
        <w:rPr>
          <w:sz w:val="16"/>
        </w:rPr>
        <w:t xml:space="preserve">, of ‘statiﬁcation’ [étatisation] is at the heart of the questions I have tried to address’ (2004b, p. 79, 2008, p. 77). But this does not mean that he starts from the state in and for itself, as a political universal, or speaks of the essence of the state (2004b, p. 79, 2008, p. 77). He declared that he had avoided a theory of the state as ‘one must forgo an indigestible meal’ (2004b, p. 78, 2008, p. 77; also see LEMKE, 2007; more generally GORDON, 1991; LEMKE, 1997; JESSOP, 2007). In the previous year’s course, he had wondered ‘what if the state were nothing more than a way of governing? What if the state were nothing more than a type of governmentality?’ (2004a, p. 253, 2007a, p. 248). Now he ﬂeshes this out in detail, suggesting that: The State is not a universal; the State is not in itself an autonomous source of power. The State is nothing else but the effect, the proﬁle, the mobile shape of a perpetual statiﬁcation [étatisation] or statiﬁcations, in the sense of incessant transactions which modify, or move, or drastically change, or insidiously shift sources of ﬁnance, modes of investment, decision-making centres, forms and types of control, relationships between local powers, the central authority, and so on…The state is nothing else but the mobile effect of a regime of multiple govermentalities. (2004b, p. 79, 2008, p. 77) </w:t>
      </w:r>
      <w:r w:rsidRPr="002C0C3D">
        <w:rPr>
          <w:bCs/>
          <w:u w:val="single"/>
        </w:rPr>
        <w:t>If you replace ‘the state’ with ‘territory’, and ‘statiﬁcation’ with ‘territorialisation’, understanding territory as a process rather than a product, then you have something quite close to what is being claimed here. Territory is not a universal</w:t>
      </w:r>
      <w:r w:rsidRPr="002C0C3D">
        <w:rPr>
          <w:sz w:val="16"/>
        </w:rPr>
        <w:t xml:space="preserve">; Territory is </w:t>
      </w:r>
      <w:r w:rsidRPr="002C0C3D">
        <w:rPr>
          <w:bCs/>
          <w:u w:val="single"/>
        </w:rPr>
        <w:t>not in itself an autonomous source of power</w:t>
      </w:r>
      <w:r w:rsidRPr="002C0C3D">
        <w:rPr>
          <w:sz w:val="16"/>
        </w:rPr>
        <w:t xml:space="preserve">. Territory is </w:t>
      </w:r>
      <w:r w:rsidRPr="002C0C3D">
        <w:rPr>
          <w:bCs/>
          <w:u w:val="single"/>
        </w:rPr>
        <w:t>nothing else but the effect, the proﬁle, the mobile shape of a perpetual territorialisation or territorialisations</w:t>
      </w:r>
      <w:r w:rsidRPr="002C0C3D">
        <w:rPr>
          <w:sz w:val="16"/>
        </w:rPr>
        <w:t>…</w:t>
      </w:r>
      <w:r w:rsidRPr="002C0C3D">
        <w:rPr>
          <w:b/>
          <w:iCs/>
          <w:u w:val="single"/>
          <w:bdr w:val="single" w:sz="18" w:space="0" w:color="auto"/>
        </w:rPr>
        <w:t>Territory is nothing else but the mobile effect of a regime of multiple govermentalities</w:t>
      </w:r>
      <w:r w:rsidRPr="002C0C3D">
        <w:rPr>
          <w:sz w:val="16"/>
        </w:rPr>
        <w:t>. (after 2004b, p. 79, 2008, p. 77)</w:t>
      </w:r>
    </w:p>
    <w:p w:rsidR="00BF03D9" w:rsidRPr="002C0C3D" w:rsidRDefault="00BF03D9" w:rsidP="00BF03D9"/>
    <w:p w:rsidR="00D27B1A" w:rsidRPr="002C0C3D" w:rsidRDefault="00D27B1A" w:rsidP="00893921">
      <w:pPr>
        <w:pStyle w:val="Heading4"/>
      </w:pPr>
      <w:r w:rsidRPr="002C0C3D">
        <w:t xml:space="preserve">Geographical divisions are a violent form of biopolitical discipline used to violently exclude difference </w:t>
      </w:r>
    </w:p>
    <w:p w:rsidR="00D27B1A" w:rsidRPr="002C0C3D" w:rsidRDefault="00D27B1A" w:rsidP="00D27B1A">
      <w:pPr>
        <w:rPr>
          <w:sz w:val="16"/>
          <w:szCs w:val="16"/>
        </w:rPr>
      </w:pPr>
      <w:r w:rsidRPr="002C0C3D">
        <w:rPr>
          <w:b/>
        </w:rPr>
        <w:t>Sletto, 09</w:t>
      </w:r>
      <w:r w:rsidRPr="002C0C3D">
        <w:rPr>
          <w:sz w:val="16"/>
          <w:szCs w:val="16"/>
        </w:rPr>
        <w:t xml:space="preserve"> (Bjorn Sletto - , March 17, 2009, “`Indigenous people don't have boundaries': reborderings, fire management, and productions of authenticities in indigenous landscapes”, </w:t>
      </w:r>
      <w:hyperlink r:id="rId11" w:history="1">
        <w:r w:rsidRPr="002C0C3D">
          <w:rPr>
            <w:sz w:val="16"/>
            <w:szCs w:val="16"/>
          </w:rPr>
          <w:t>http://cgj.sagepub.com.proxy.lib.umich.edu/content/16/2/253.full.pdf</w:t>
        </w:r>
      </w:hyperlink>
      <w:r w:rsidRPr="002C0C3D">
        <w:rPr>
          <w:sz w:val="16"/>
          <w:szCs w:val="16"/>
        </w:rPr>
        <w:t>) MD</w:t>
      </w:r>
    </w:p>
    <w:p w:rsidR="00D27B1A" w:rsidRPr="002C0C3D" w:rsidRDefault="00D27B1A" w:rsidP="00D27B1A">
      <w:pPr>
        <w:rPr>
          <w:sz w:val="16"/>
        </w:rPr>
      </w:pPr>
      <w:r w:rsidRPr="002C0C3D">
        <w:rPr>
          <w:bCs/>
          <w:u w:val="single"/>
        </w:rPr>
        <w:t xml:space="preserve">State projects of boundary-making are thus key to the </w:t>
      </w:r>
      <w:r w:rsidRPr="002C0C3D">
        <w:rPr>
          <w:b/>
          <w:iCs/>
          <w:u w:val="single"/>
          <w:bdr w:val="single" w:sz="18" w:space="0" w:color="auto"/>
        </w:rPr>
        <w:t>cultural production of difference.</w:t>
      </w:r>
      <w:r w:rsidRPr="002C0C3D">
        <w:rPr>
          <w:bCs/>
          <w:u w:val="single"/>
        </w:rPr>
        <w:t xml:space="preserve"> In </w:t>
      </w:r>
      <w:r w:rsidRPr="002C0C3D">
        <w:rPr>
          <w:bCs/>
          <w:sz w:val="12"/>
        </w:rPr>
        <w:t>¶</w:t>
      </w:r>
      <w:r w:rsidRPr="002C0C3D">
        <w:rPr>
          <w:bCs/>
          <w:u w:val="single"/>
        </w:rPr>
        <w:t xml:space="preserve"> post-modern geopolitics, boundaries are assumed to be constructed through social processes that </w:t>
      </w:r>
      <w:r w:rsidRPr="002C0C3D">
        <w:rPr>
          <w:bCs/>
          <w:sz w:val="12"/>
        </w:rPr>
        <w:t>¶</w:t>
      </w:r>
      <w:r w:rsidRPr="002C0C3D">
        <w:rPr>
          <w:bCs/>
          <w:u w:val="single"/>
        </w:rPr>
        <w:t xml:space="preserve"> are contingent on narratives of nation, region, and identity.13 Thus from a Foucaultian perspective, ¶</w:t>
      </w:r>
      <w:r w:rsidRPr="002C0C3D">
        <w:rPr>
          <w:sz w:val="16"/>
        </w:rPr>
        <w:t xml:space="preserve"> </w:t>
      </w:r>
      <w:r w:rsidRPr="002C0C3D">
        <w:rPr>
          <w:b/>
          <w:iCs/>
          <w:u w:val="single"/>
          <w:bdr w:val="single" w:sz="18" w:space="0" w:color="auto"/>
        </w:rPr>
        <w:t xml:space="preserve">social boundary-making is intimately implicated in </w:t>
      </w:r>
      <w:r w:rsidRPr="002C0C3D">
        <w:rPr>
          <w:b/>
          <w:iCs/>
          <w:u w:val="single"/>
          <w:bdr w:val="single" w:sz="18" w:space="0" w:color="auto"/>
        </w:rPr>
        <w:lastRenderedPageBreak/>
        <w:t>power/knowledge and constitutes a form of ¶ disciplining,</w:t>
      </w:r>
      <w:r w:rsidRPr="002C0C3D">
        <w:rPr>
          <w:bCs/>
          <w:u w:val="single"/>
        </w:rPr>
        <w:t xml:space="preserve"> since it effects the removal of people into a space deemed proper for them:</w:t>
      </w:r>
      <w:r w:rsidRPr="002C0C3D">
        <w:rPr>
          <w:sz w:val="16"/>
        </w:rPr>
        <w:t xml:space="preserve"> ‘In the </w:t>
      </w:r>
      <w:r w:rsidRPr="002C0C3D">
        <w:rPr>
          <w:sz w:val="12"/>
        </w:rPr>
        <w:t>¶</w:t>
      </w:r>
      <w:r w:rsidRPr="002C0C3D">
        <w:rPr>
          <w:sz w:val="16"/>
        </w:rPr>
        <w:t xml:space="preserve"> first instance, discipline proceeds from the distribution of individuals in space … each individual </w:t>
      </w:r>
      <w:r w:rsidRPr="002C0C3D">
        <w:rPr>
          <w:sz w:val="12"/>
        </w:rPr>
        <w:t>¶</w:t>
      </w:r>
      <w:r w:rsidRPr="002C0C3D">
        <w:rPr>
          <w:sz w:val="16"/>
        </w:rPr>
        <w:t xml:space="preserve"> has his own space, and place its own individual.’14 That is, </w:t>
      </w:r>
      <w:r w:rsidRPr="002C0C3D">
        <w:rPr>
          <w:bCs/>
          <w:u w:val="single"/>
        </w:rPr>
        <w:t xml:space="preserve">powerful institutions arrange people in </w:t>
      </w:r>
      <w:r w:rsidRPr="002C0C3D">
        <w:rPr>
          <w:bCs/>
          <w:sz w:val="12"/>
        </w:rPr>
        <w:t>¶</w:t>
      </w:r>
      <w:r w:rsidRPr="002C0C3D">
        <w:rPr>
          <w:bCs/>
          <w:u w:val="single"/>
        </w:rPr>
        <w:t xml:space="preserve"> space in order to ensure the efficient surveillance of individual conduct.</w:t>
      </w:r>
      <w:r w:rsidRPr="002C0C3D">
        <w:rPr>
          <w:sz w:val="16"/>
        </w:rPr>
        <w:t>15</w:t>
      </w:r>
    </w:p>
    <w:p w:rsidR="00D27B1A" w:rsidRPr="002C0C3D" w:rsidRDefault="00D27B1A" w:rsidP="00BF03D9">
      <w:r w:rsidRPr="002C0C3D">
        <w:tab/>
      </w:r>
    </w:p>
    <w:p w:rsidR="00D27B1A" w:rsidRPr="002C0C3D" w:rsidRDefault="00531DC4" w:rsidP="00531DC4">
      <w:pPr>
        <w:pStyle w:val="Heading3"/>
      </w:pPr>
      <w:r w:rsidRPr="002C0C3D">
        <w:lastRenderedPageBreak/>
        <w:t>dichotomies</w:t>
      </w:r>
    </w:p>
    <w:p w:rsidR="00D27B1A" w:rsidRPr="002C0C3D" w:rsidRDefault="00D27B1A" w:rsidP="00893921">
      <w:pPr>
        <w:pStyle w:val="Heading4"/>
      </w:pPr>
      <w:r w:rsidRPr="002C0C3D">
        <w:t>Spatial delineations differentiate populations and republics</w:t>
      </w:r>
    </w:p>
    <w:p w:rsidR="00D27B1A" w:rsidRPr="002C0C3D" w:rsidRDefault="00D27B1A" w:rsidP="00D27B1A">
      <w:pPr>
        <w:rPr>
          <w:rStyle w:val="StyleStyleBold12pt"/>
          <w:sz w:val="28"/>
        </w:rPr>
      </w:pPr>
      <w:r w:rsidRPr="002C0C3D">
        <w:rPr>
          <w:b/>
          <w:bCs/>
        </w:rPr>
        <w:t>Elden 13</w:t>
      </w:r>
      <w:r w:rsidRPr="002C0C3D">
        <w:t xml:space="preserve"> </w:t>
      </w:r>
      <w:r w:rsidRPr="002C0C3D">
        <w:rPr>
          <w:rStyle w:val="StyleStyleBold12pt"/>
          <w:sz w:val="28"/>
        </w:rPr>
        <w:t>(Stuart, Ph.D. in Political Theory from Brunel University, Professor of Geography at Durham University, "How Should We Do the History of Territory?", Territory, Politics, Governance, 1:1, 5-20, 24 January 2013, slim_)</w:t>
      </w:r>
    </w:p>
    <w:p w:rsidR="00D27B1A" w:rsidRPr="002C0C3D" w:rsidRDefault="00D27B1A" w:rsidP="00D27B1A">
      <w:pPr>
        <w:rPr>
          <w:b/>
          <w:iCs/>
          <w:u w:val="single"/>
          <w:bdr w:val="single" w:sz="18" w:space="0" w:color="auto"/>
        </w:rPr>
      </w:pPr>
      <w:r w:rsidRPr="002C0C3D">
        <w:rPr>
          <w:bCs/>
          <w:u w:val="single"/>
        </w:rPr>
        <w:t>Foucault draws upon</w:t>
      </w:r>
      <w:r w:rsidRPr="002C0C3D">
        <w:rPr>
          <w:sz w:val="16"/>
        </w:rPr>
        <w:t xml:space="preserve"> Giovanni Antonio </w:t>
      </w:r>
      <w:r w:rsidRPr="002C0C3D">
        <w:rPr>
          <w:bCs/>
          <w:u w:val="single"/>
        </w:rPr>
        <w:t>Palazzo’s deﬁnition of the state, where four determinations are given</w:t>
      </w:r>
      <w:r w:rsidRPr="002C0C3D">
        <w:rPr>
          <w:sz w:val="16"/>
        </w:rPr>
        <w:t>. The ﬁrst, Palazzo suggests, is that ‘</w:t>
      </w:r>
      <w:r w:rsidRPr="002C0C3D">
        <w:rPr>
          <w:bCs/>
          <w:u w:val="single"/>
        </w:rPr>
        <w:t>a state is a domain</w:t>
      </w:r>
      <w:r w:rsidRPr="002C0C3D">
        <w:rPr>
          <w:sz w:val="16"/>
        </w:rPr>
        <w:t xml:space="preserve"> [domaine], dominium’, where the Italian is dominio. The second is that‘it is </w:t>
      </w:r>
      <w:r w:rsidRPr="002C0C3D">
        <w:rPr>
          <w:bCs/>
          <w:u w:val="single"/>
        </w:rPr>
        <w:t>a jurisdiction, a set</w:t>
      </w:r>
      <w:r w:rsidRPr="002C0C3D">
        <w:rPr>
          <w:sz w:val="16"/>
        </w:rPr>
        <w:t xml:space="preserve"> [ensemble] </w:t>
      </w:r>
      <w:r w:rsidRPr="002C0C3D">
        <w:rPr>
          <w:bCs/>
          <w:u w:val="single"/>
        </w:rPr>
        <w:t>of laws, rules, and customs’</w:t>
      </w:r>
      <w:r w:rsidRPr="002C0C3D">
        <w:rPr>
          <w:sz w:val="16"/>
        </w:rPr>
        <w:t xml:space="preserve"> (1604, pp. 10–11; quoted and translated in FOUCAULT, 2004a, p. 262, 2007a, p. 256). But when Foucault notes that a republic is a state in the same four senses, and restates them, the deﬁnitions become ‘</w:t>
      </w:r>
      <w:r w:rsidRPr="002C0C3D">
        <w:rPr>
          <w:bCs/>
          <w:u w:val="single"/>
        </w:rPr>
        <w:t>a republic is ﬁrst of all a domain, a territory. It is then a milieu [milieu] of jurisdiction, a set of laws, rules, and customs’</w:t>
      </w:r>
      <w:r w:rsidRPr="002C0C3D">
        <w:rPr>
          <w:sz w:val="16"/>
        </w:rPr>
        <w:t xml:space="preserve"> (2004a, p. 262, 2007a, p. 256). This is revealing because of </w:t>
      </w:r>
      <w:r w:rsidRPr="002C0C3D">
        <w:rPr>
          <w:bCs/>
          <w:u w:val="single"/>
        </w:rPr>
        <w:t>Foucault’s slippage between domain and territory</w:t>
      </w:r>
      <w:r w:rsidRPr="002C0C3D">
        <w:rPr>
          <w:sz w:val="16"/>
        </w:rPr>
        <w:t xml:space="preserve">, which was a relation he had claimed was not there in Botero. It is also interesting because Foucault’s way of understanding </w:t>
      </w:r>
      <w:r w:rsidRPr="002C0C3D">
        <w:rPr>
          <w:bCs/>
          <w:u w:val="single"/>
        </w:rPr>
        <w:t>the relation of jurisdiction to the state is to invoke another spatial term: it is ‘a milieu of jurisdiction’</w:t>
      </w:r>
      <w:r w:rsidRPr="002C0C3D">
        <w:rPr>
          <w:sz w:val="16"/>
        </w:rPr>
        <w:t xml:space="preserve">. While he then repeats the deﬁnition of it as a ‘set of laws’, etc., </w:t>
      </w:r>
      <w:r w:rsidRPr="002C0C3D">
        <w:rPr>
          <w:bCs/>
          <w:u w:val="single"/>
        </w:rPr>
        <w:t>the question of where the laws apply</w:t>
      </w:r>
      <w:r w:rsidRPr="002C0C3D">
        <w:rPr>
          <w:sz w:val="16"/>
        </w:rPr>
        <w:t xml:space="preserve"> is obviously crucial. This question </w:t>
      </w:r>
      <w:r w:rsidRPr="002C0C3D">
        <w:rPr>
          <w:bCs/>
          <w:u w:val="single"/>
        </w:rPr>
        <w:t>of the spatial determination of another category is important</w:t>
      </w:r>
      <w:r w:rsidRPr="002C0C3D">
        <w:rPr>
          <w:sz w:val="16"/>
        </w:rPr>
        <w:t xml:space="preserve"> in a later lecture </w:t>
      </w:r>
      <w:r w:rsidRPr="002C0C3D">
        <w:rPr>
          <w:bCs/>
          <w:u w:val="single"/>
        </w:rPr>
        <w:t>when he raises a series of questions about politics, including ‘what is a territory</w:t>
      </w:r>
      <w:r w:rsidRPr="002C0C3D">
        <w:rPr>
          <w:sz w:val="16"/>
        </w:rPr>
        <w:t xml:space="preserve">? </w:t>
      </w:r>
      <w:r w:rsidRPr="002C0C3D">
        <w:rPr>
          <w:bCs/>
          <w:u w:val="single"/>
        </w:rPr>
        <w:t>What are the inhabitants of this territory</w:t>
      </w:r>
      <w:r w:rsidRPr="002C0C3D">
        <w:rPr>
          <w:sz w:val="16"/>
        </w:rPr>
        <w:t xml:space="preserve">?’ (2004a, p. 294, 2007a, p. 286). That is, </w:t>
      </w:r>
      <w:r w:rsidRPr="002C0C3D">
        <w:rPr>
          <w:bCs/>
          <w:u w:val="single"/>
        </w:rPr>
        <w:t xml:space="preserve">even if we accept the claim that the inhabitants, i.e. a population, become the object of government, </w:t>
      </w:r>
      <w:r w:rsidRPr="002C0C3D">
        <w:rPr>
          <w:b/>
          <w:iCs/>
          <w:u w:val="single"/>
          <w:bdr w:val="single" w:sz="18" w:space="0" w:color="auto"/>
        </w:rPr>
        <w:t>what sets them apart from other people,</w:t>
      </w:r>
      <w:r w:rsidRPr="002C0C3D">
        <w:rPr>
          <w:bCs/>
          <w:u w:val="single"/>
        </w:rPr>
        <w:t xml:space="preserve"> other populations, i</w:t>
      </w:r>
      <w:r w:rsidRPr="002C0C3D">
        <w:rPr>
          <w:b/>
          <w:iCs/>
          <w:u w:val="single"/>
          <w:bdr w:val="single" w:sz="18" w:space="0" w:color="auto"/>
        </w:rPr>
        <w:t>s a spatial determination or limit.</w:t>
      </w:r>
    </w:p>
    <w:p w:rsidR="00D27B1A" w:rsidRPr="002C0C3D" w:rsidRDefault="00D27B1A" w:rsidP="00D27B1A"/>
    <w:p w:rsidR="00D27B1A" w:rsidRPr="002C0C3D" w:rsidRDefault="00D27B1A" w:rsidP="00893921">
      <w:pPr>
        <w:pStyle w:val="Heading4"/>
      </w:pPr>
      <w:r w:rsidRPr="002C0C3D">
        <w:t xml:space="preserve">Geographic definitions are subjective – population and governance characterize the role of the state </w:t>
      </w:r>
    </w:p>
    <w:p w:rsidR="00D27B1A" w:rsidRPr="002C0C3D" w:rsidRDefault="00D27B1A" w:rsidP="00D27B1A">
      <w:pPr>
        <w:rPr>
          <w:rStyle w:val="StyleStyleBold12pt"/>
          <w:sz w:val="28"/>
        </w:rPr>
      </w:pPr>
      <w:r w:rsidRPr="002C0C3D">
        <w:rPr>
          <w:b/>
          <w:bCs/>
        </w:rPr>
        <w:t>Elden 13</w:t>
      </w:r>
      <w:r w:rsidRPr="002C0C3D">
        <w:rPr>
          <w:sz w:val="32"/>
        </w:rPr>
        <w:t xml:space="preserve"> </w:t>
      </w:r>
      <w:r w:rsidRPr="002C0C3D">
        <w:rPr>
          <w:rStyle w:val="StyleStyleBold12pt"/>
          <w:sz w:val="28"/>
        </w:rPr>
        <w:t>(Stuart, Ph.D. in Political Theory from Brunel University, Professor of Geography at Durham University, "How Should We Do the History of Territory?", Territory, Politics, Governance, 1:1, 5-20, 24 January 2013, slim_)</w:t>
      </w:r>
    </w:p>
    <w:p w:rsidR="00D27B1A" w:rsidRPr="002C0C3D" w:rsidRDefault="00D27B1A" w:rsidP="00D27B1A">
      <w:pPr>
        <w:rPr>
          <w:sz w:val="16"/>
        </w:rPr>
      </w:pPr>
      <w:r w:rsidRPr="002C0C3D">
        <w:rPr>
          <w:sz w:val="16"/>
        </w:rPr>
        <w:t xml:space="preserve">It is well known that </w:t>
      </w:r>
      <w:r w:rsidRPr="002C0C3D">
        <w:rPr>
          <w:bCs/>
          <w:u w:val="single"/>
        </w:rPr>
        <w:t>Foucault considers this relation between sovereignty and what he labels territory to be distinctively changed by developments in government</w:t>
      </w:r>
      <w:r w:rsidRPr="002C0C3D">
        <w:rPr>
          <w:sz w:val="16"/>
        </w:rPr>
        <w:t xml:space="preserve">, and in particular by the emergence of the category of population. As he says in a 1977 interview, </w:t>
      </w:r>
      <w:r w:rsidRPr="002C0C3D">
        <w:rPr>
          <w:bCs/>
          <w:u w:val="single"/>
        </w:rPr>
        <w:t>the role of the state in relation to the people has moved from a territorial pact where it is the provider of territory or the guarantor of peace within borders to a pact of population, where people will be protected from uncertainty, accident, damage</w:t>
      </w:r>
      <w:r w:rsidRPr="002C0C3D">
        <w:rPr>
          <w:sz w:val="16"/>
        </w:rPr>
        <w:t>, risk, illness, lack of work, tidal wave and delinquency (1994, III, p. 385). Foucault suggests that after Machiavelli the key problem is ‘no longer that of ﬁxing and demarcating [ﬁxer et marquer] the territory’, but a range of other questions. ‘No longer the safety [sûreté] of the Prince and his territory, but the security of the population and, consequently, of those who govern it’ (2004a, p. 67, 2007a, p. 65). His notion of population is, in one sense, a broadening of the analysis he made in The Order of Things concerning the category of ‘man’. Here the three domains of knowledge in The Order of Thingsare explicitly politicised (2004a, pp. 78–81, 2007a, pp. 76–79). In the earlier work, Foucault had traced the shifts from natural history to biology; from analysis of wealth to economics; and from general grammar to linguistics (1966, 1970). He now situates these in a broader, and more political, setting. For these transitions, ‘</w:t>
      </w:r>
      <w:r w:rsidRPr="002C0C3D">
        <w:rPr>
          <w:bCs/>
          <w:u w:val="single"/>
        </w:rPr>
        <w:t>if we look for the operator that upset all these systems of knowledge, and directed knowledge to the sciences of life, of labour and production, and of language, then we should look to population</w:t>
      </w:r>
      <w:r w:rsidRPr="002C0C3D">
        <w:rPr>
          <w:sz w:val="16"/>
        </w:rPr>
        <w:t xml:space="preserve">’ (2004a, p. 80, 2007a, p. 78). He, therefore, suggests that </w:t>
      </w:r>
      <w:r w:rsidRPr="002C0C3D">
        <w:rPr>
          <w:bCs/>
          <w:u w:val="single"/>
        </w:rPr>
        <w:t>the earlier theme of man and the ‘human sciences’ should be understood in terms of how ‘on the basis of the constitution of the population as the correlate of techniques of power a whole series of objects for possible forms of knowledge were made visible’</w:t>
      </w:r>
      <w:r w:rsidRPr="002C0C3D">
        <w:rPr>
          <w:sz w:val="16"/>
        </w:rPr>
        <w:t>, and reiterates that this was ‘on the basis of the emergence of population as the correlate of power and the object of knowledge’(2004a, pp. 80–81, 2008, p. 79). He therefore concludes that ‘</w:t>
      </w:r>
      <w:r w:rsidRPr="002C0C3D">
        <w:rPr>
          <w:bCs/>
          <w:u w:val="single"/>
        </w:rPr>
        <w:t>man is to population what the subject of law [droit] was to the sovereign</w:t>
      </w:r>
      <w:r w:rsidRPr="002C0C3D">
        <w:rPr>
          <w:sz w:val="16"/>
        </w:rPr>
        <w:t>’ (2004a, p. 81, 2007a, p. 79). As a result of this development, Foucault claims that the object of government is transformed, as well as the technique of rule. ‘</w:t>
      </w:r>
      <w:r w:rsidRPr="002C0C3D">
        <w:rPr>
          <w:bCs/>
          <w:u w:val="single"/>
        </w:rPr>
        <w:t xml:space="preserve">One never governs a state, a territory, or a political structure. Those whom one governs are people, </w:t>
      </w:r>
      <w:r w:rsidRPr="002C0C3D">
        <w:rPr>
          <w:bCs/>
          <w:u w:val="single"/>
        </w:rPr>
        <w:lastRenderedPageBreak/>
        <w:t>individuals, or groups</w:t>
      </w:r>
      <w:r w:rsidRPr="002C0C3D">
        <w:rPr>
          <w:sz w:val="16"/>
        </w:rPr>
        <w:t>’ (2004a, p. 126, 2007a, p. 122). A state or a territory might be ruled, but not governed. One of Foucault’s examples is Guillaume de La Perrière’s Miroir Politique (1555), where he quotes the deﬁnition of government as ‘the right disposition of things arranged so as to lead to a suitable end’. He notes that ‘</w:t>
      </w:r>
      <w:r w:rsidRPr="002C0C3D">
        <w:rPr>
          <w:bCs/>
          <w:u w:val="single"/>
        </w:rPr>
        <w:t>the deﬁnition of government does not refer to territory in any way: one governs things</w:t>
      </w:r>
      <w:r w:rsidRPr="002C0C3D">
        <w:rPr>
          <w:sz w:val="16"/>
        </w:rPr>
        <w:t xml:space="preserve">’ (2004a, p. 96, 2007a, p. 99). This is a complex of men and things, where ‘government is not related to the territory’, though Foucault does clarify to suggest that the qualities of territory might be important, even if territory in itself is not the object (2004a, p. 96, 2007a, p. 99). While the issue of the qualities of territory is important, the key issue is population and its various attributes. Another example is his discussion of Giovanni Botero’sReason of Statefrom 1589. Foucault notes that Botero’s work suggests ‘state is a stable dominion [dominio fermo—strong, ﬁrm rule] over people’, which he translates as ‘strong domination [ferme domination]’ (1596a/1956, Chapter I, 1). Foucault stresses that </w:t>
      </w:r>
      <w:r w:rsidRPr="002C0C3D">
        <w:rPr>
          <w:bCs/>
          <w:u w:val="single"/>
        </w:rPr>
        <w:t>there is ‘no territorial deﬁnition of the state, it is not a territory, it is not a province or a kingdom</w:t>
      </w:r>
      <w:r w:rsidRPr="002C0C3D">
        <w:rPr>
          <w:sz w:val="16"/>
        </w:rPr>
        <w:t xml:space="preserve"> [royaume], </w:t>
      </w:r>
      <w:r w:rsidRPr="002C0C3D">
        <w:rPr>
          <w:bCs/>
          <w:u w:val="single"/>
        </w:rPr>
        <w:t>it is only people and a strong domination</w:t>
      </w:r>
      <w:r w:rsidRPr="002C0C3D">
        <w:rPr>
          <w:sz w:val="16"/>
        </w:rPr>
        <w:t xml:space="preserve"> [domination]’ (2004a, p. 243, 2007a, pp. 237–238). In the Hérodote interview, remember, Foucault had said that ‘domain [domaine] is a juridico-political notion’ (1994, III, p. 32, 2007b, pp. 176–177), explicitly pushing the spatial determination of the term behind the legal. In order to trace the roots of this idea, Foucault looks at the Christian notion of the pastoral and the biblical idea of the ﬂock: transient, not ﬁxed in place or population, but led by a strong individual (see 1990, pp. 61–62, 1994, III, pp. 561–562).</w:t>
      </w:r>
    </w:p>
    <w:p w:rsidR="00D27B1A" w:rsidRPr="002C0C3D" w:rsidRDefault="00D27B1A" w:rsidP="00D27B1A"/>
    <w:p w:rsidR="00BF03D9" w:rsidRPr="002C0C3D" w:rsidRDefault="00531DC4" w:rsidP="00531DC4">
      <w:pPr>
        <w:pStyle w:val="Heading3"/>
      </w:pPr>
      <w:r w:rsidRPr="002C0C3D">
        <w:lastRenderedPageBreak/>
        <w:t>moralism</w:t>
      </w:r>
    </w:p>
    <w:p w:rsidR="00BF03D9" w:rsidRPr="002C0C3D" w:rsidRDefault="00BF03D9" w:rsidP="00BF03D9"/>
    <w:p w:rsidR="00BF03D9" w:rsidRPr="002C0C3D" w:rsidRDefault="00BF03D9" w:rsidP="00893921">
      <w:pPr>
        <w:pStyle w:val="Heading4"/>
        <w:rPr>
          <w:rFonts w:eastAsia="Calibri"/>
        </w:rPr>
      </w:pPr>
      <w:r w:rsidRPr="002C0C3D">
        <w:rPr>
          <w:rFonts w:eastAsia="Calibri"/>
        </w:rPr>
        <w:t xml:space="preserve">Economic engagement frames the US as an uncontested moral center with an obligation to the less advanced </w:t>
      </w:r>
    </w:p>
    <w:p w:rsidR="00BF03D9" w:rsidRPr="002C0C3D" w:rsidRDefault="00BF03D9" w:rsidP="00BF03D9">
      <w:pPr>
        <w:rPr>
          <w:rFonts w:eastAsia="Calibri" w:cs="Times New Roman"/>
          <w:sz w:val="16"/>
          <w:szCs w:val="16"/>
        </w:rPr>
      </w:pPr>
      <w:r w:rsidRPr="002C0C3D">
        <w:rPr>
          <w:rFonts w:eastAsia="Calibri" w:cs="Times New Roman"/>
          <w:b/>
          <w:bCs/>
          <w:sz w:val="28"/>
        </w:rPr>
        <w:t>Shapiro 4</w:t>
      </w:r>
      <w:r w:rsidRPr="002C0C3D">
        <w:rPr>
          <w:rFonts w:eastAsia="Calibri" w:cs="Times New Roman"/>
        </w:rPr>
        <w:t xml:space="preserve"> </w:t>
      </w:r>
      <w:r w:rsidRPr="002C0C3D">
        <w:rPr>
          <w:rFonts w:eastAsia="Calibri" w:cs="Times New Roman"/>
          <w:sz w:val="16"/>
          <w:szCs w:val="16"/>
        </w:rPr>
        <w:t>(Michael, Professor of Political Science @ U Hawaii, Methods and Nations, 22-23 //[SG])</w:t>
      </w:r>
    </w:p>
    <w:p w:rsidR="00BF03D9" w:rsidRPr="002C0C3D" w:rsidRDefault="00BF03D9" w:rsidP="00BF03D9">
      <w:pPr>
        <w:rPr>
          <w:rFonts w:eastAsia="Calibri" w:cs="Times New Roman"/>
          <w:sz w:val="16"/>
        </w:rPr>
      </w:pPr>
      <w:r w:rsidRPr="002C0C3D">
        <w:rPr>
          <w:rFonts w:eastAsia="Calibri" w:cs="Times New Roman"/>
          <w:sz w:val="16"/>
          <w:szCs w:val="16"/>
        </w:rPr>
        <w:t>Appropriately entitled</w:t>
      </w:r>
      <w:r w:rsidRPr="002C0C3D">
        <w:rPr>
          <w:rFonts w:eastAsia="Calibri" w:cs="Times New Roman"/>
          <w:sz w:val="16"/>
        </w:rPr>
        <w:t xml:space="preserve"> </w:t>
      </w:r>
      <w:r w:rsidRPr="002C0C3D">
        <w:rPr>
          <w:rFonts w:eastAsia="Calibri" w:cs="Times New Roman"/>
          <w:highlight w:val="green"/>
          <w:u w:val="single"/>
        </w:rPr>
        <w:t>Sovereign Virtue</w:t>
      </w:r>
      <w:r w:rsidRPr="002C0C3D">
        <w:rPr>
          <w:rFonts w:eastAsia="Calibri" w:cs="Times New Roman"/>
          <w:sz w:val="16"/>
        </w:rPr>
        <w:t xml:space="preserve">, Dworkin’s investigation </w:t>
      </w:r>
      <w:r w:rsidRPr="002C0C3D">
        <w:rPr>
          <w:rFonts w:eastAsia="Calibri" w:cs="Times New Roman"/>
          <w:highlight w:val="green"/>
          <w:u w:val="single"/>
        </w:rPr>
        <w:t>reaffirms</w:t>
      </w:r>
      <w:r w:rsidRPr="002C0C3D">
        <w:rPr>
          <w:rFonts w:eastAsia="Calibri" w:cs="Times New Roman"/>
          <w:sz w:val="16"/>
        </w:rPr>
        <w:t xml:space="preserve"> the conventional “jurisdictions”: the legal/</w:t>
      </w:r>
      <w:r w:rsidRPr="002C0C3D">
        <w:rPr>
          <w:rFonts w:eastAsia="Calibri" w:cs="Times New Roman"/>
          <w:highlight w:val="green"/>
          <w:u w:val="single"/>
        </w:rPr>
        <w:t>spatial boundaries of the state and the privileged</w:t>
      </w:r>
      <w:r w:rsidRPr="002C0C3D">
        <w:rPr>
          <w:rFonts w:eastAsia="Calibri" w:cs="Times New Roman"/>
          <w:sz w:val="16"/>
        </w:rPr>
        <w:t xml:space="preserve"> political </w:t>
      </w:r>
      <w:r w:rsidRPr="002C0C3D">
        <w:rPr>
          <w:rFonts w:eastAsia="Calibri" w:cs="Times New Roman"/>
          <w:highlight w:val="green"/>
          <w:u w:val="single"/>
        </w:rPr>
        <w:t>discourses</w:t>
      </w:r>
      <w:r w:rsidRPr="002C0C3D">
        <w:rPr>
          <w:rFonts w:eastAsia="Calibri" w:cs="Times New Roman"/>
          <w:sz w:val="16"/>
        </w:rPr>
        <w:t xml:space="preserve"> that </w:t>
      </w:r>
      <w:r w:rsidRPr="002C0C3D">
        <w:rPr>
          <w:rFonts w:eastAsia="Calibri" w:cs="Times New Roman"/>
          <w:highlight w:val="green"/>
          <w:u w:val="single"/>
        </w:rPr>
        <w:t>the boundaries entail</w:t>
      </w:r>
      <w:r w:rsidRPr="002C0C3D">
        <w:rPr>
          <w:rFonts w:eastAsia="Calibri" w:cs="Times New Roman"/>
          <w:sz w:val="16"/>
        </w:rPr>
        <w:t>. His geophilosophy has, at its center, what he calls “the prosperous democracies:’ which, he states, “seem to be able to provide a decent minimal life for everyone”06 As is the case with the geophilosophy on which empiricist comparative politics has been traditionally predicated, Dworkin fails to discern the unprosperous worlds sequestered within the “prosperous ones”—for example, an unregistered alien labor force living a “</w:t>
      </w:r>
      <w:r w:rsidRPr="002C0C3D">
        <w:rPr>
          <w:rFonts w:eastAsia="Calibri" w:cs="Times New Roman"/>
          <w:highlight w:val="green"/>
          <w:u w:val="single"/>
        </w:rPr>
        <w:t>Third</w:t>
      </w:r>
      <w:r w:rsidRPr="002C0C3D">
        <w:rPr>
          <w:rFonts w:eastAsia="Calibri" w:cs="Times New Roman"/>
          <w:sz w:val="16"/>
        </w:rPr>
        <w:t xml:space="preserve"> World” existence within the First World </w:t>
      </w:r>
      <w:r w:rsidRPr="002C0C3D">
        <w:rPr>
          <w:rFonts w:eastAsia="Calibri" w:cs="Times New Roman"/>
          <w:highlight w:val="green"/>
          <w:u w:val="single"/>
        </w:rPr>
        <w:t>and</w:t>
      </w:r>
      <w:r w:rsidRPr="002C0C3D">
        <w:rPr>
          <w:rFonts w:eastAsia="Calibri" w:cs="Times New Roman"/>
          <w:sz w:val="16"/>
        </w:rPr>
        <w:t xml:space="preserve"> a surviving “</w:t>
      </w:r>
      <w:r w:rsidRPr="002C0C3D">
        <w:rPr>
          <w:rFonts w:eastAsia="Calibri" w:cs="Times New Roman"/>
          <w:highlight w:val="green"/>
          <w:u w:val="single"/>
        </w:rPr>
        <w:t>Fourth World</w:t>
      </w:r>
      <w:r w:rsidRPr="002C0C3D">
        <w:rPr>
          <w:rFonts w:eastAsia="Calibri" w:cs="Times New Roman"/>
          <w:sz w:val="16"/>
        </w:rPr>
        <w:t xml:space="preserve">” of First World Nations that </w:t>
      </w:r>
      <w:r w:rsidRPr="002C0C3D">
        <w:rPr>
          <w:rFonts w:eastAsia="Calibri" w:cs="Times New Roman"/>
          <w:highlight w:val="green"/>
          <w:u w:val="single"/>
        </w:rPr>
        <w:t>have been transformed into domestic burdens</w:t>
      </w:r>
      <w:r w:rsidRPr="002C0C3D">
        <w:rPr>
          <w:rFonts w:eastAsia="Calibri" w:cs="Times New Roman"/>
          <w:sz w:val="16"/>
        </w:rPr>
        <w:t xml:space="preserve">. Ignoring those who do not seem to share, even minimally, in the prosperity of “the prosperous democracies” (one can add here the partially employed, the unemployed, those out in the streets, the thousands without medical benefits), Dworkin seems also unaware that </w:t>
      </w:r>
      <w:r w:rsidRPr="002C0C3D">
        <w:rPr>
          <w:rFonts w:eastAsia="Calibri" w:cs="Times New Roman"/>
          <w:highlight w:val="green"/>
          <w:u w:val="single"/>
        </w:rPr>
        <w:t>“prosperity” is a relationship</w:t>
      </w:r>
      <w:r w:rsidRPr="002C0C3D">
        <w:rPr>
          <w:rFonts w:eastAsia="Calibri" w:cs="Times New Roman"/>
          <w:sz w:val="16"/>
        </w:rPr>
        <w:t xml:space="preserve">; among other things, </w:t>
      </w:r>
      <w:r w:rsidRPr="002C0C3D">
        <w:rPr>
          <w:rFonts w:eastAsia="Calibri" w:cs="Times New Roman"/>
          <w:highlight w:val="green"/>
          <w:u w:val="single"/>
        </w:rPr>
        <w:t>capital flows</w:t>
      </w:r>
      <w:r w:rsidRPr="002C0C3D">
        <w:rPr>
          <w:rFonts w:eastAsia="Calibri" w:cs="Times New Roman"/>
          <w:sz w:val="16"/>
        </w:rPr>
        <w:t xml:space="preserve">, which are largely provoked by the prosperous democracies, </w:t>
      </w:r>
      <w:r w:rsidRPr="002C0C3D">
        <w:rPr>
          <w:rFonts w:eastAsia="Calibri" w:cs="Times New Roman"/>
          <w:highlight w:val="green"/>
          <w:u w:val="single"/>
        </w:rPr>
        <w:t>affect those outside as well</w:t>
      </w:r>
      <w:r w:rsidRPr="002C0C3D">
        <w:rPr>
          <w:rFonts w:eastAsia="Calibri" w:cs="Times New Roman"/>
          <w:sz w:val="16"/>
        </w:rPr>
        <w:t xml:space="preserve">, as capital rearranges identity spaces, opportunity for kinds of work, and land use patterns all over the globe. Dworkin’s anaemic model of global political economy, his limited imagination of the forces affecting the lives of the unprosperous, is doubtless connected with his anaemic version of political life in general. Biopolitically, life for Dworkin features an “ethical individual”07 who deserves to be accorded equal opportunity, if not an equal measure of success or pleasure. Where is Dworkin’s “life” deployed? His </w:t>
      </w:r>
      <w:r w:rsidRPr="002C0C3D">
        <w:rPr>
          <w:rFonts w:eastAsia="Calibri" w:cs="Times New Roman"/>
          <w:highlight w:val="green"/>
          <w:u w:val="single"/>
        </w:rPr>
        <w:t>political lives are constituted as</w:t>
      </w:r>
      <w:r w:rsidRPr="002C0C3D">
        <w:rPr>
          <w:rFonts w:eastAsia="Calibri" w:cs="Times New Roman"/>
          <w:sz w:val="16"/>
        </w:rPr>
        <w:t xml:space="preserve"> a group of </w:t>
      </w:r>
      <w:r w:rsidRPr="002C0C3D">
        <w:rPr>
          <w:rFonts w:eastAsia="Calibri" w:cs="Times New Roman"/>
          <w:highlight w:val="green"/>
          <w:u w:val="single"/>
        </w:rPr>
        <w:t>autonomous individuals</w:t>
      </w:r>
      <w:r w:rsidRPr="002C0C3D">
        <w:rPr>
          <w:rFonts w:eastAsia="Calibri" w:cs="Times New Roman"/>
          <w:sz w:val="16"/>
        </w:rPr>
        <w:t xml:space="preserve">, </w:t>
      </w:r>
      <w:r w:rsidRPr="002C0C3D">
        <w:rPr>
          <w:rFonts w:eastAsia="Calibri" w:cs="Times New Roman"/>
          <w:highlight w:val="green"/>
          <w:u w:val="single"/>
        </w:rPr>
        <w:t>enclosed within</w:t>
      </w:r>
      <w:r w:rsidRPr="002C0C3D">
        <w:rPr>
          <w:rFonts w:eastAsia="Calibri" w:cs="Times New Roman"/>
          <w:sz w:val="16"/>
        </w:rPr>
        <w:t xml:space="preserve"> the </w:t>
      </w:r>
      <w:r w:rsidRPr="002C0C3D">
        <w:rPr>
          <w:rFonts w:eastAsia="Calibri" w:cs="Times New Roman"/>
          <w:highlight w:val="green"/>
          <w:u w:val="single"/>
        </w:rPr>
        <w:t>boundaries of static territories</w:t>
      </w:r>
      <w:r w:rsidRPr="002C0C3D">
        <w:rPr>
          <w:rFonts w:eastAsia="Calibri" w:cs="Times New Roman"/>
          <w:sz w:val="16"/>
        </w:rPr>
        <w:t xml:space="preserve">. By contrast, when sovereignty is seen as a dynamic process, “life” becomes unstuck; it is subject to the vicissitudes of sovereignty-related enactments (an issue to which I turn in chapter 6). Dworkin’s adherence to a static geophilosophy, a world of state-enclosed citizen lives, is an affirmation of a static and uncontested territoriality </w:t>
      </w:r>
      <w:r w:rsidRPr="002C0C3D">
        <w:rPr>
          <w:rFonts w:eastAsia="Calibri" w:cs="Times New Roman"/>
          <w:highlight w:val="green"/>
          <w:u w:val="single"/>
        </w:rPr>
        <w:t>within which</w:t>
      </w:r>
      <w:r w:rsidRPr="002C0C3D">
        <w:rPr>
          <w:rFonts w:eastAsia="Calibri" w:cs="Times New Roman"/>
          <w:sz w:val="16"/>
        </w:rPr>
        <w:t xml:space="preserve"> the </w:t>
      </w:r>
      <w:r w:rsidRPr="002C0C3D">
        <w:rPr>
          <w:rFonts w:eastAsia="Calibri" w:cs="Times New Roman"/>
          <w:highlight w:val="green"/>
          <w:u w:val="single"/>
        </w:rPr>
        <w:t>virtue</w:t>
      </w:r>
      <w:r w:rsidRPr="002C0C3D">
        <w:rPr>
          <w:rFonts w:eastAsia="Calibri" w:cs="Times New Roman"/>
          <w:sz w:val="16"/>
        </w:rPr>
        <w:t xml:space="preserve"> of fairness </w:t>
      </w:r>
      <w:r w:rsidRPr="002C0C3D">
        <w:rPr>
          <w:rFonts w:eastAsia="Calibri" w:cs="Times New Roman"/>
          <w:highlight w:val="green"/>
          <w:u w:val="single"/>
        </w:rPr>
        <w:t>is to be deployed</w:t>
      </w:r>
      <w:r w:rsidRPr="002C0C3D">
        <w:rPr>
          <w:rFonts w:eastAsia="Calibri" w:cs="Times New Roman"/>
          <w:sz w:val="16"/>
        </w:rPr>
        <w:t xml:space="preserve">. If instead one recognizes sovereignty as episodic, as moments of violent enforcement or legal affirmation and counter-sovereign episodes of resistance, political life becomes an unstable set of events. However, before treating the eventualities of politics, which are accessible within the frame of Ranciere’s notion that “the political” is a rare enactment, Dworkin’s geophilosophy of equality requires further critical attention. </w:t>
      </w:r>
    </w:p>
    <w:p w:rsidR="00BF03D9" w:rsidRPr="002C0C3D" w:rsidRDefault="00BF03D9" w:rsidP="00BF03D9">
      <w:pPr>
        <w:rPr>
          <w:rFonts w:eastAsia="Calibri" w:cs="Times New Roman"/>
        </w:rPr>
      </w:pPr>
    </w:p>
    <w:p w:rsidR="00BF03D9" w:rsidRPr="002C0C3D" w:rsidRDefault="00531DC4" w:rsidP="00531DC4">
      <w:pPr>
        <w:pStyle w:val="Heading3"/>
        <w:rPr>
          <w:rFonts w:eastAsia="Calibri"/>
        </w:rPr>
      </w:pPr>
      <w:r w:rsidRPr="002C0C3D">
        <w:rPr>
          <w:rFonts w:eastAsia="Calibri"/>
        </w:rPr>
        <w:lastRenderedPageBreak/>
        <w:t>patriarchy</w:t>
      </w:r>
    </w:p>
    <w:p w:rsidR="00BF03D9" w:rsidRPr="002C0C3D" w:rsidRDefault="00BF03D9" w:rsidP="00BF03D9"/>
    <w:p w:rsidR="00BF03D9" w:rsidRPr="002C0C3D" w:rsidRDefault="00BF03D9" w:rsidP="00893921">
      <w:pPr>
        <w:pStyle w:val="Heading4"/>
        <w:rPr>
          <w:rFonts w:eastAsia="Calibri"/>
        </w:rPr>
      </w:pPr>
      <w:r w:rsidRPr="002C0C3D">
        <w:rPr>
          <w:rFonts w:eastAsia="Calibri"/>
        </w:rPr>
        <w:t>These policies carry with them patriarchal underpinnings – the practice of border security victimizes women and children creating a slave-master relationship that ensures exclusion</w:t>
      </w:r>
    </w:p>
    <w:p w:rsidR="00BF03D9" w:rsidRPr="002C0C3D" w:rsidRDefault="00BF03D9" w:rsidP="00BF03D9">
      <w:pPr>
        <w:rPr>
          <w:rFonts w:eastAsia="Calibri" w:cs="Times New Roman"/>
          <w:sz w:val="16"/>
        </w:rPr>
      </w:pPr>
      <w:r w:rsidRPr="002C0C3D">
        <w:rPr>
          <w:rFonts w:eastAsia="Calibri" w:cs="Times New Roman"/>
          <w:b/>
        </w:rPr>
        <w:t>Gill 2010</w:t>
      </w:r>
      <w:r w:rsidRPr="002C0C3D">
        <w:rPr>
          <w:rFonts w:eastAsia="Calibri" w:cs="Times New Roman"/>
          <w:sz w:val="16"/>
        </w:rPr>
        <w:t xml:space="preserve"> (Nick. "New state-theoretic approaches to asylum and refugee geographies." Progress in Human Geography 34.5 (2010): 626-645. http://phg.sagepub.com/content/34/5/626.short –BRW)</w:t>
      </w:r>
    </w:p>
    <w:p w:rsidR="00BF03D9" w:rsidRPr="002C0C3D" w:rsidRDefault="00BF03D9" w:rsidP="00BF03D9">
      <w:pPr>
        <w:rPr>
          <w:rFonts w:eastAsia="Calibri" w:cs="Times New Roman"/>
          <w:sz w:val="16"/>
        </w:rPr>
      </w:pPr>
      <w:r w:rsidRPr="002C0C3D">
        <w:rPr>
          <w:rFonts w:eastAsia="Calibri" w:cs="Times New Roman"/>
          <w:sz w:val="16"/>
        </w:rPr>
        <w:t xml:space="preserve">Another difficulty of an essentialized state concept, as set out in the previous section, is the tendency to see the state as the driver of change, and to overlook the ways in which social factions might be driving legal changes through the state. Giving attention to the influence not only of state over society but also of society over the state has allowed some </w:t>
      </w:r>
      <w:r w:rsidRPr="002C0C3D">
        <w:rPr>
          <w:rFonts w:eastAsia="Calibri" w:cs="Times New Roman"/>
          <w:u w:val="single"/>
        </w:rPr>
        <w:t>geographers to examine</w:t>
      </w:r>
      <w:r w:rsidRPr="002C0C3D">
        <w:rPr>
          <w:rFonts w:eastAsia="Calibri" w:cs="Times New Roman"/>
          <w:sz w:val="16"/>
        </w:rPr>
        <w:t xml:space="preserve"> in detail the way in which </w:t>
      </w:r>
      <w:r w:rsidRPr="002C0C3D">
        <w:rPr>
          <w:rFonts w:eastAsia="Calibri" w:cs="Times New Roman"/>
          <w:u w:val="single"/>
        </w:rPr>
        <w:t>states, concerned with the regulation of migration, do so subject to the social biases</w:t>
      </w:r>
      <w:r w:rsidRPr="002C0C3D">
        <w:rPr>
          <w:rFonts w:eastAsia="Calibri" w:cs="Times New Roman"/>
          <w:sz w:val="16"/>
        </w:rPr>
        <w:t xml:space="preserve"> and dispositions of their national and cultural contexts. In particular, the gendered impact of </w:t>
      </w:r>
      <w:r w:rsidRPr="002C0C3D">
        <w:rPr>
          <w:rFonts w:eastAsia="Calibri" w:cs="Times New Roman"/>
          <w:highlight w:val="green"/>
          <w:u w:val="single"/>
        </w:rPr>
        <w:t>state interventions in</w:t>
      </w:r>
      <w:r w:rsidRPr="002C0C3D">
        <w:rPr>
          <w:rFonts w:eastAsia="Calibri" w:cs="Times New Roman"/>
          <w:sz w:val="16"/>
        </w:rPr>
        <w:t xml:space="preserve"> </w:t>
      </w:r>
      <w:r w:rsidRPr="002C0C3D">
        <w:rPr>
          <w:rFonts w:eastAsia="Calibri" w:cs="Times New Roman"/>
          <w:highlight w:val="green"/>
          <w:u w:val="single"/>
        </w:rPr>
        <w:t xml:space="preserve">the migration </w:t>
      </w:r>
      <w:r w:rsidRPr="002C0C3D">
        <w:rPr>
          <w:rFonts w:eastAsia="Calibri" w:cs="Times New Roman"/>
          <w:u w:val="single"/>
        </w:rPr>
        <w:t xml:space="preserve">arena has underscored the degree to which states do not act in a social vacuum, but instead </w:t>
      </w:r>
      <w:r w:rsidRPr="002C0C3D">
        <w:rPr>
          <w:rFonts w:eastAsia="Calibri" w:cs="Times New Roman"/>
          <w:highlight w:val="green"/>
          <w:u w:val="single"/>
        </w:rPr>
        <w:t>behave as</w:t>
      </w:r>
      <w:r w:rsidRPr="002C0C3D">
        <w:rPr>
          <w:rFonts w:eastAsia="Calibri" w:cs="Times New Roman"/>
          <w:u w:val="single"/>
        </w:rPr>
        <w:t xml:space="preserve"> both </w:t>
      </w:r>
      <w:r w:rsidRPr="002C0C3D">
        <w:rPr>
          <w:rFonts w:eastAsia="Calibri" w:cs="Times New Roman"/>
          <w:highlight w:val="green"/>
          <w:u w:val="single"/>
        </w:rPr>
        <w:t xml:space="preserve">conduits </w:t>
      </w:r>
      <w:r w:rsidRPr="002C0C3D">
        <w:rPr>
          <w:rFonts w:eastAsia="Calibri" w:cs="Times New Roman"/>
          <w:u w:val="single"/>
        </w:rPr>
        <w:t xml:space="preserve">and promulgators </w:t>
      </w:r>
      <w:r w:rsidRPr="002C0C3D">
        <w:rPr>
          <w:rFonts w:eastAsia="Calibri" w:cs="Times New Roman"/>
          <w:highlight w:val="green"/>
          <w:u w:val="single"/>
        </w:rPr>
        <w:t xml:space="preserve">of social attitudes </w:t>
      </w:r>
      <w:r w:rsidRPr="002C0C3D">
        <w:rPr>
          <w:rFonts w:eastAsia="Calibri" w:cs="Times New Roman"/>
          <w:u w:val="single"/>
        </w:rPr>
        <w:t xml:space="preserve">and biases </w:t>
      </w:r>
      <w:r w:rsidRPr="002C0C3D">
        <w:rPr>
          <w:rFonts w:eastAsia="Calibri" w:cs="Times New Roman"/>
          <w:sz w:val="16"/>
        </w:rPr>
        <w:t>(Giles and Hyndman, 2004). Commenting on the gender bias of the Canadian state in the migration sphere, Giles and Hyndman (2004: 304) argue that ‘[</w:t>
      </w:r>
      <w:r w:rsidRPr="002C0C3D">
        <w:rPr>
          <w:rFonts w:eastAsia="Calibri" w:cs="Times New Roman"/>
          <w:highlight w:val="green"/>
          <w:u w:val="single"/>
        </w:rPr>
        <w:t>M]ost refugee ‘‘women and children’’ applicants [are] represented as ‘‘victims’’ or ‘‘recipients’’ of humanitarian aid or welfare’ which tends to promulgate a condescending, needy image of female asylum seekers and refugees while</w:t>
      </w:r>
      <w:r w:rsidRPr="002C0C3D">
        <w:rPr>
          <w:rFonts w:eastAsia="Calibri" w:cs="Times New Roman"/>
          <w:u w:val="single"/>
        </w:rPr>
        <w:t xml:space="preserve"> simultaneously </w:t>
      </w:r>
      <w:r w:rsidRPr="002C0C3D">
        <w:rPr>
          <w:rFonts w:eastAsia="Calibri" w:cs="Times New Roman"/>
          <w:highlight w:val="green"/>
          <w:u w:val="single"/>
        </w:rPr>
        <w:t>casting the state as a provider and protector for</w:t>
      </w:r>
      <w:r w:rsidRPr="002C0C3D">
        <w:rPr>
          <w:rFonts w:eastAsia="Calibri" w:cs="Times New Roman"/>
          <w:u w:val="single"/>
        </w:rPr>
        <w:t xml:space="preserve"> these </w:t>
      </w:r>
      <w:r w:rsidRPr="002C0C3D">
        <w:rPr>
          <w:rFonts w:eastAsia="Calibri" w:cs="Times New Roman"/>
          <w:highlight w:val="green"/>
          <w:u w:val="single"/>
        </w:rPr>
        <w:t>women</w:t>
      </w:r>
      <w:r w:rsidRPr="002C0C3D">
        <w:rPr>
          <w:rFonts w:eastAsia="Calibri" w:cs="Times New Roman"/>
          <w:b/>
          <w:sz w:val="16"/>
          <w:highlight w:val="green"/>
        </w:rPr>
        <w:t>.</w:t>
      </w:r>
      <w:r w:rsidRPr="002C0C3D">
        <w:rPr>
          <w:rFonts w:eastAsia="Calibri" w:cs="Times New Roman"/>
          <w:sz w:val="16"/>
        </w:rPr>
        <w:t xml:space="preserve"> </w:t>
      </w:r>
      <w:r w:rsidRPr="002C0C3D">
        <w:rPr>
          <w:rFonts w:eastAsia="Calibri" w:cs="Times New Roman"/>
          <w:highlight w:val="green"/>
          <w:u w:val="single"/>
        </w:rPr>
        <w:t>The radical rejection of a clear distinction between state and society by</w:t>
      </w:r>
      <w:r w:rsidRPr="002C0C3D">
        <w:rPr>
          <w:rFonts w:eastAsia="Calibri" w:cs="Times New Roman"/>
          <w:u w:val="single"/>
        </w:rPr>
        <w:t xml:space="preserve"> asylum and refugee </w:t>
      </w:r>
      <w:r w:rsidRPr="002C0C3D">
        <w:rPr>
          <w:rFonts w:eastAsia="Calibri" w:cs="Times New Roman"/>
          <w:highlight w:val="green"/>
          <w:u w:val="single"/>
        </w:rPr>
        <w:t>scholars allows attention to also focus upon the strategic ‘absence’ of the state as an explicit strategy of refugee control and</w:t>
      </w:r>
      <w:r w:rsidRPr="002C0C3D">
        <w:rPr>
          <w:rFonts w:eastAsia="Calibri" w:cs="Times New Roman"/>
          <w:u w:val="single"/>
        </w:rPr>
        <w:t xml:space="preserve"> asylum-seeker </w:t>
      </w:r>
      <w:r w:rsidRPr="002C0C3D">
        <w:rPr>
          <w:rFonts w:eastAsia="Calibri" w:cs="Times New Roman"/>
          <w:highlight w:val="green"/>
          <w:u w:val="single"/>
        </w:rPr>
        <w:t>exclusion</w:t>
      </w:r>
      <w:r w:rsidRPr="002C0C3D">
        <w:rPr>
          <w:rFonts w:eastAsia="Calibri" w:cs="Times New Roman"/>
          <w:sz w:val="16"/>
        </w:rPr>
        <w:t xml:space="preserve"> (Hyndman and Mountz, 2007). </w:t>
      </w:r>
    </w:p>
    <w:p w:rsidR="00BF03D9" w:rsidRPr="002C0C3D" w:rsidRDefault="00BF03D9" w:rsidP="00BF03D9">
      <w:pPr>
        <w:rPr>
          <w:rFonts w:eastAsia="Calibri" w:cs="Times New Roman"/>
        </w:rPr>
      </w:pPr>
    </w:p>
    <w:p w:rsidR="00BF03D9" w:rsidRPr="002C0C3D" w:rsidRDefault="00531DC4" w:rsidP="00531DC4">
      <w:pPr>
        <w:pStyle w:val="Heading3"/>
        <w:rPr>
          <w:rFonts w:eastAsia="Calibri"/>
        </w:rPr>
      </w:pPr>
      <w:r w:rsidRPr="002C0C3D">
        <w:rPr>
          <w:rFonts w:eastAsia="Calibri"/>
        </w:rPr>
        <w:lastRenderedPageBreak/>
        <w:t>threat con</w:t>
      </w:r>
    </w:p>
    <w:p w:rsidR="00D27B1A" w:rsidRPr="002C0C3D" w:rsidRDefault="00D27B1A" w:rsidP="00BF03D9">
      <w:pPr>
        <w:rPr>
          <w:b/>
        </w:rPr>
      </w:pPr>
    </w:p>
    <w:p w:rsidR="00BF03D9" w:rsidRPr="002C0C3D" w:rsidRDefault="00BF03D9" w:rsidP="00893921">
      <w:pPr>
        <w:pStyle w:val="Heading4"/>
      </w:pPr>
      <w:r w:rsidRPr="002C0C3D">
        <w:t>Hegemonic representations of the US feed cyclic threat construction</w:t>
      </w:r>
    </w:p>
    <w:p w:rsidR="00BF03D9" w:rsidRPr="002C0C3D" w:rsidRDefault="00BF03D9" w:rsidP="00BF03D9">
      <w:r w:rsidRPr="002C0C3D">
        <w:rPr>
          <w:b/>
          <w:bCs/>
        </w:rPr>
        <w:t>Slater 97</w:t>
      </w:r>
      <w:r w:rsidRPr="002C0C3D">
        <w:rPr>
          <w:sz w:val="32"/>
        </w:rPr>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BF03D9" w:rsidRPr="002C0C3D" w:rsidRDefault="00BF03D9" w:rsidP="00BF03D9">
      <w:pPr>
        <w:rPr>
          <w:bCs/>
          <w:u w:val="single"/>
        </w:rPr>
      </w:pPr>
      <w:r w:rsidRPr="002C0C3D">
        <w:rPr>
          <w:sz w:val="16"/>
        </w:rPr>
        <w:t xml:space="preserve">The theory of </w:t>
      </w:r>
      <w:r w:rsidRPr="002C0C3D">
        <w:rPr>
          <w:bCs/>
          <w:u w:val="single"/>
        </w:rPr>
        <w:t>modernization evolved in a world marked by</w:t>
      </w:r>
      <w:r w:rsidRPr="002C0C3D">
        <w:rPr>
          <w:sz w:val="16"/>
        </w:rPr>
        <w:t xml:space="preserve"> three major geopolitical conditions: (i) the </w:t>
      </w:r>
      <w:r w:rsidRPr="002C0C3D">
        <w:rPr>
          <w:bCs/>
          <w:u w:val="single"/>
        </w:rPr>
        <w:t>emergence of the United States as a global power</w:t>
      </w:r>
      <w:r w:rsidRPr="002C0C3D">
        <w:rPr>
          <w:sz w:val="16"/>
        </w:rPr>
        <w:t xml:space="preserve">, hegemonic in the West: (ii) the evolution of a </w:t>
      </w:r>
      <w:r w:rsidRPr="002C0C3D">
        <w:rPr>
          <w:bCs/>
          <w:u w:val="single"/>
        </w:rPr>
        <w:t>Cold War and Super-Power rivalry; and</w:t>
      </w:r>
      <w:r w:rsidRPr="002C0C3D">
        <w:rPr>
          <w:sz w:val="16"/>
        </w:rPr>
        <w:t xml:space="preserve"> (iii) a growing </w:t>
      </w:r>
      <w:r w:rsidRPr="002C0C3D">
        <w:rPr>
          <w:bCs/>
          <w:u w:val="single"/>
        </w:rPr>
        <w:t>political turbulence in the regions of the Third World, with decolonization struggles, liberation wars and revolutionary upheavals</w:t>
      </w:r>
      <w:r w:rsidRPr="002C0C3D">
        <w:rPr>
          <w:sz w:val="16"/>
        </w:rPr>
        <w:t xml:space="preserve"> giving a new ethos to the era. In particular, in the 1960s with </w:t>
      </w:r>
      <w:r w:rsidRPr="002C0C3D">
        <w:rPr>
          <w:bCs/>
          <w:u w:val="single"/>
        </w:rPr>
        <w:t>the Cuban Missile Crisis</w:t>
      </w:r>
      <w:r w:rsidRPr="002C0C3D">
        <w:rPr>
          <w:sz w:val="16"/>
        </w:rPr>
        <w:t xml:space="preserve">, the Vietnam War and </w:t>
      </w:r>
      <w:r w:rsidRPr="002C0C3D">
        <w:rPr>
          <w:bCs/>
          <w:u w:val="single"/>
        </w:rPr>
        <w:t>interventions in countries</w:t>
      </w:r>
      <w:r w:rsidRPr="002C0C3D">
        <w:rPr>
          <w:sz w:val="16"/>
        </w:rPr>
        <w:t xml:space="preserve"> as diverse as the Dominican Republic and Indonesia, </w:t>
      </w:r>
      <w:r w:rsidRPr="002C0C3D">
        <w:rPr>
          <w:bCs/>
          <w:u w:val="single"/>
        </w:rPr>
        <w:t xml:space="preserve">political instability abroad </w:t>
      </w:r>
      <w:r w:rsidRPr="002C0C3D">
        <w:rPr>
          <w:sz w:val="16"/>
        </w:rPr>
        <w:t xml:space="preserve">exerted a growing influence on the trajectory of theoretical enquiry and public policy. Furthermore, turmoil abroad was echoed in conflicts within the United States itself, as protests against the Vietnam War and internal social injustices, especially as reflected in practices of racial discrimination, </w:t>
      </w:r>
      <w:r w:rsidRPr="002C0C3D">
        <w:rPr>
          <w:bCs/>
          <w:u w:val="single"/>
        </w:rPr>
        <w:t>grew in intensity</w:t>
      </w:r>
      <w:r w:rsidRPr="002C0C3D">
        <w:rPr>
          <w:sz w:val="16"/>
        </w:rPr>
        <w:t xml:space="preserve"> and impact. Overall, </w:t>
      </w:r>
      <w:r w:rsidRPr="002C0C3D">
        <w:rPr>
          <w:bCs/>
          <w:u w:val="single"/>
        </w:rPr>
        <w:t>the atmosphere of external and internal instability and conflict affected</w:t>
      </w:r>
      <w:r w:rsidRPr="002C0C3D">
        <w:rPr>
          <w:sz w:val="16"/>
        </w:rPr>
        <w:t xml:space="preserve"> the ways in which modernization theory was itself constructed. Thus, whilst a first phase dating from the late 1950s was characterized by a certain optimism, and a steady belief in the real </w:t>
      </w:r>
      <w:r w:rsidRPr="002C0C3D">
        <w:rPr>
          <w:bCs/>
          <w:u w:val="single"/>
        </w:rPr>
        <w:t>possibilities of successfully diffusing modernization to the traditional societies of the periphery</w:t>
      </w:r>
      <w:r w:rsidRPr="002C0C3D">
        <w:rPr>
          <w:sz w:val="16"/>
        </w:rPr>
        <w:t xml:space="preserve">, of implanting the achieve- ments of Western development, the </w:t>
      </w:r>
      <w:r w:rsidRPr="002C0C3D">
        <w:rPr>
          <w:bCs/>
          <w:u w:val="single"/>
        </w:rPr>
        <w:t>growing instabilities</w:t>
      </w:r>
      <w:r w:rsidRPr="002C0C3D">
        <w:rPr>
          <w:sz w:val="16"/>
        </w:rPr>
        <w:t xml:space="preserve">, turbulences and conflicts of the 196Os, especially as they became </w:t>
      </w:r>
      <w:r w:rsidRPr="002C0C3D">
        <w:rPr>
          <w:bCs/>
          <w:u w:val="single"/>
        </w:rPr>
        <w:t>associated with the emergence of independent political forces within many Third World societies</w:t>
      </w:r>
      <w:r w:rsidRPr="002C0C3D">
        <w:rPr>
          <w:sz w:val="16"/>
        </w:rPr>
        <w:t xml:space="preserve">, came to undermine the sanguine orientations of that initial phase. Increasingly the international scene </w:t>
      </w:r>
      <w:r w:rsidRPr="002C0C3D">
        <w:rPr>
          <w:bCs/>
          <w:u w:val="single"/>
        </w:rPr>
        <w:t xml:space="preserve">came to be depicted in terms of </w:t>
      </w:r>
      <w:r w:rsidRPr="002C0C3D">
        <w:rPr>
          <w:b/>
          <w:iCs/>
          <w:u w:val="single"/>
          <w:bdr w:val="single" w:sz="18" w:space="0" w:color="auto"/>
        </w:rPr>
        <w:t>chronic threat, and the shadow of breakdown</w:t>
      </w:r>
      <w:r w:rsidRPr="002C0C3D">
        <w:rPr>
          <w:bCs/>
          <w:u w:val="single"/>
        </w:rPr>
        <w:t>.</w:t>
      </w:r>
    </w:p>
    <w:p w:rsidR="00BF03D9" w:rsidRPr="002C0C3D" w:rsidRDefault="00BF03D9" w:rsidP="00BF03D9"/>
    <w:p w:rsidR="00BF03D9" w:rsidRPr="002C0C3D" w:rsidRDefault="00BF03D9" w:rsidP="00BF03D9">
      <w:pPr>
        <w:rPr>
          <w:rFonts w:eastAsia="Calibri" w:cs="Times New Roman"/>
        </w:rPr>
      </w:pPr>
    </w:p>
    <w:p w:rsidR="00BF03D9" w:rsidRPr="002C0C3D" w:rsidRDefault="00BF03D9" w:rsidP="00BF03D9"/>
    <w:p w:rsidR="00BF03D9" w:rsidRPr="002C0C3D" w:rsidRDefault="00BF03D9" w:rsidP="00BF03D9"/>
    <w:p w:rsidR="00BF03D9" w:rsidRPr="002C0C3D" w:rsidRDefault="00BF03D9" w:rsidP="00BF03D9"/>
    <w:p w:rsidR="001D2CC2" w:rsidRPr="002C0C3D" w:rsidRDefault="00531DC4" w:rsidP="001D2CC2">
      <w:pPr>
        <w:pStyle w:val="Heading1"/>
      </w:pPr>
      <w:r w:rsidRPr="002C0C3D">
        <w:lastRenderedPageBreak/>
        <w:t>impacts</w:t>
      </w:r>
    </w:p>
    <w:p w:rsidR="006549BC" w:rsidRPr="002C0C3D" w:rsidRDefault="006549BC" w:rsidP="006549BC"/>
    <w:p w:rsidR="006549BC" w:rsidRPr="002C0C3D" w:rsidRDefault="00531DC4" w:rsidP="006549BC">
      <w:pPr>
        <w:pStyle w:val="Heading2"/>
      </w:pPr>
      <w:r w:rsidRPr="002C0C3D">
        <w:lastRenderedPageBreak/>
        <w:t>1nc</w:t>
      </w:r>
    </w:p>
    <w:p w:rsidR="006549BC" w:rsidRPr="002C0C3D" w:rsidRDefault="00892358" w:rsidP="006549BC">
      <w:pPr>
        <w:pStyle w:val="Heading3"/>
      </w:pPr>
      <w:r w:rsidRPr="002C0C3D">
        <w:lastRenderedPageBreak/>
        <w:t>imperialism</w:t>
      </w:r>
    </w:p>
    <w:p w:rsidR="006549BC" w:rsidRPr="002C0C3D" w:rsidRDefault="006549BC" w:rsidP="006549BC"/>
    <w:p w:rsidR="006549BC" w:rsidRPr="002C0C3D" w:rsidRDefault="006549BC" w:rsidP="00893921">
      <w:pPr>
        <w:pStyle w:val="Heading4"/>
        <w:rPr>
          <w:rFonts w:eastAsia="Calibri"/>
        </w:rPr>
      </w:pPr>
      <w:r w:rsidRPr="002C0C3D">
        <w:rPr>
          <w:rFonts w:eastAsia="Calibri"/>
        </w:rPr>
        <w:t xml:space="preserve">This construction of Latin America makes imperialistic violence, war and destruction inevitable – Latin America becomes a playground for neocons to execute violence </w:t>
      </w:r>
    </w:p>
    <w:p w:rsidR="006549BC" w:rsidRPr="002C0C3D" w:rsidRDefault="006549BC" w:rsidP="006549BC">
      <w:pPr>
        <w:rPr>
          <w:rFonts w:eastAsia="Calibri" w:cs="Times New Roman"/>
          <w:sz w:val="16"/>
        </w:rPr>
      </w:pPr>
      <w:r w:rsidRPr="002C0C3D">
        <w:rPr>
          <w:rFonts w:eastAsia="Calibri" w:cs="Times New Roman"/>
          <w:b/>
        </w:rPr>
        <w:t xml:space="preserve">Grandin 06 </w:t>
      </w:r>
      <w:r w:rsidRPr="002C0C3D">
        <w:rPr>
          <w:rFonts w:eastAsia="Calibri" w:cs="Times New Roman"/>
          <w:sz w:val="16"/>
        </w:rPr>
        <w:t>(Empire's Workshop: Latin America, the United States, and the Rise of the New Imperialism,  Greg Grandin,  Macmillan, May 2, 2006 –BRW)</w:t>
      </w:r>
    </w:p>
    <w:p w:rsidR="006549BC" w:rsidRPr="002C0C3D" w:rsidRDefault="006549BC" w:rsidP="006549BC">
      <w:pPr>
        <w:rPr>
          <w:rFonts w:eastAsia="Calibri" w:cs="Times New Roman"/>
          <w:sz w:val="16"/>
        </w:rPr>
      </w:pPr>
      <w:r w:rsidRPr="002C0C3D">
        <w:rPr>
          <w:rFonts w:eastAsia="Calibri" w:cs="Times New Roman"/>
          <w:sz w:val="16"/>
        </w:rPr>
        <w:t xml:space="preserve">The ARGENTINE WRITER Jorge Luis Borges once remarked that the lack of camels in the Koran proves its Middle Eastern provenance: only a native author, he explained, could have so taken the animal for granted as not to mention it. Perhaps a similar familiarity explains the absence of Latin America in recent discussions about the United States and its empire. </w:t>
      </w:r>
      <w:r w:rsidRPr="002C0C3D">
        <w:rPr>
          <w:rFonts w:eastAsia="Calibri" w:cs="Times New Roman"/>
          <w:u w:val="single"/>
        </w:rPr>
        <w:t xml:space="preserve">Though </w:t>
      </w:r>
      <w:r w:rsidRPr="002C0C3D">
        <w:rPr>
          <w:rFonts w:eastAsia="Calibri" w:cs="Times New Roman"/>
          <w:highlight w:val="green"/>
          <w:u w:val="single"/>
        </w:rPr>
        <w:t>Latin America has played an indispensable role in the rise of the United States to global power</w:t>
      </w:r>
      <w:r w:rsidRPr="002C0C3D">
        <w:rPr>
          <w:rFonts w:eastAsia="Calibri" w:cs="Times New Roman"/>
          <w:u w:val="single"/>
        </w:rPr>
        <w:t>, it elicits little curiosity from its neighbor to the north</w:t>
      </w:r>
      <w:r w:rsidRPr="002C0C3D">
        <w:rPr>
          <w:rFonts w:eastAsia="Calibri" w:cs="Times New Roman"/>
          <w:sz w:val="16"/>
        </w:rPr>
        <w:t xml:space="preserve">. "Latin America doesn't matter,” Richard Nixon advised a young Donald Rumsfeld, who was casting about for career opportunities. “Long as we’ve been in it, people don’t give one damn about Latin America.”' Likewise today. In their search for historical precedents for our current imperial moment, </w:t>
      </w:r>
      <w:r w:rsidRPr="002C0C3D">
        <w:rPr>
          <w:rFonts w:eastAsia="Calibri" w:cs="Times New Roman"/>
          <w:highlight w:val="green"/>
          <w:u w:val="single"/>
        </w:rPr>
        <w:t>intellectuals</w:t>
      </w:r>
      <w:r w:rsidRPr="002C0C3D">
        <w:rPr>
          <w:rFonts w:eastAsia="Calibri" w:cs="Times New Roman"/>
          <w:u w:val="single"/>
        </w:rPr>
        <w:t xml:space="preserve"> invoke postwar reconstructions of Germany and japan, ancient Rome and nineteenth-century Britain but </w:t>
      </w:r>
      <w:r w:rsidRPr="002C0C3D">
        <w:rPr>
          <w:rFonts w:eastAsia="Calibri" w:cs="Times New Roman"/>
          <w:highlight w:val="green"/>
          <w:u w:val="single"/>
        </w:rPr>
        <w:t>consistently ignore the one place where the United States has projected its influence</w:t>
      </w:r>
      <w:r w:rsidRPr="002C0C3D">
        <w:rPr>
          <w:rFonts w:eastAsia="Calibri" w:cs="Times New Roman"/>
          <w:u w:val="single"/>
        </w:rPr>
        <w:t xml:space="preserve"> for more than two centuries</w:t>
      </w:r>
      <w:r w:rsidRPr="002C0C3D">
        <w:rPr>
          <w:rFonts w:eastAsia="Calibri" w:cs="Times New Roman"/>
          <w:sz w:val="16"/>
        </w:rPr>
        <w:t xml:space="preserve">. </w:t>
      </w:r>
      <w:r w:rsidRPr="002C0C3D">
        <w:rPr>
          <w:rFonts w:eastAsia="Calibri" w:cs="Times New Roman"/>
          <w:highlight w:val="green"/>
          <w:u w:val="single"/>
        </w:rPr>
        <w:t>"People don’t give one shit" about the place, Nixon said</w:t>
      </w:r>
      <w:r w:rsidRPr="002C0C3D">
        <w:rPr>
          <w:rFonts w:eastAsia="Calibri" w:cs="Times New Roman"/>
          <w:sz w:val="16"/>
        </w:rPr>
        <w:t xml:space="preserve">.: Vi/ere it not for Borges’s insight, this studied indifference to Latin America would seem ironic, for the region has long served as a workshop of empire, the place where the United States elaborated tactics of extraterritorial administration and acquired its conception of itself as an empire like no other before it. The Western hemisphere was to be the staging ground for a new “empire for liberty," a phrase used by Thomas Jefferson specifically in reference to Spanish Florida and Cuba. Unlike European empires, ours was supposed to entail a concert of equal, sovereign democratic American republics, with shared interests and values, led but not dominated by the United States—a conception of empire that remains Washington’s guiding vision. The same direction of influence is evident in any number of examples. </w:t>
      </w:r>
      <w:r w:rsidRPr="002C0C3D">
        <w:rPr>
          <w:rFonts w:eastAsia="Calibri" w:cs="Times New Roman"/>
          <w:u w:val="single"/>
        </w:rPr>
        <w:t>The United States’s engagement with the developing world after World War II</w:t>
      </w:r>
      <w:r w:rsidRPr="002C0C3D">
        <w:rPr>
          <w:rFonts w:eastAsia="Calibri" w:cs="Times New Roman"/>
          <w:sz w:val="16"/>
        </w:rPr>
        <w:t xml:space="preserve">, for instance, is often viewed as an extension of its postwar policies in Europe and japan, yet that view has it exactly backwards. Washington’s first attempts, in fact, </w:t>
      </w:r>
      <w:r w:rsidRPr="002C0C3D">
        <w:rPr>
          <w:rFonts w:eastAsia="Calibri" w:cs="Times New Roman"/>
          <w:u w:val="single"/>
        </w:rPr>
        <w:t>to restructure another country’s economy took place in the developing world</w:t>
      </w:r>
      <w:r w:rsidRPr="002C0C3D">
        <w:rPr>
          <w:rFonts w:eastAsia="Calibri" w:cs="Times New Roman"/>
          <w:sz w:val="16"/>
        </w:rPr>
        <w:t xml:space="preserve">—in Mexico in the years after the American Civil War and in Cuba following the Spanish-American War. “We should do for Europe on a large seale,” remarked the U.S. ambassador to England in 1914, "essentially what we did for Cuba on a small scale and thereby usher in a new era of human history.” Likewise, </w:t>
      </w:r>
      <w:r w:rsidRPr="002C0C3D">
        <w:rPr>
          <w:rFonts w:eastAsia="Calibri" w:cs="Times New Roman"/>
          <w:u w:val="single"/>
        </w:rPr>
        <w:t>most discussions of</w:t>
      </w:r>
      <w:r w:rsidRPr="002C0C3D">
        <w:rPr>
          <w:rFonts w:eastAsia="Calibri" w:cs="Times New Roman"/>
          <w:sz w:val="16"/>
        </w:rPr>
        <w:t xml:space="preserve"> George W. Bush’s </w:t>
      </w:r>
      <w:r w:rsidRPr="002C0C3D">
        <w:rPr>
          <w:rFonts w:eastAsia="Calibri" w:cs="Times New Roman"/>
          <w:u w:val="single"/>
        </w:rPr>
        <w:t xml:space="preserve">foreign policy focus on the supposed innovation of a small group of neoconservative intellectuals in asserting the right to unilateral preemptive military action both to defend national security and to advance American ideals. </w:t>
      </w:r>
      <w:r w:rsidRPr="002C0C3D">
        <w:rPr>
          <w:rFonts w:eastAsia="Calibri" w:cs="Times New Roman"/>
          <w:sz w:val="16"/>
        </w:rPr>
        <w:t xml:space="preserve">But </w:t>
      </w:r>
      <w:r w:rsidRPr="002C0C3D">
        <w:rPr>
          <w:rFonts w:eastAsia="Calibri" w:cs="Times New Roman"/>
          <w:highlight w:val="green"/>
          <w:u w:val="single"/>
        </w:rPr>
        <w:t>neither the neocons’ dire view of a crisis-ridden world that justifies the use of unilateral and brutal American military power nor their utopian vision of the same world</w:t>
      </w:r>
      <w:r w:rsidRPr="002C0C3D">
        <w:rPr>
          <w:rFonts w:eastAsia="Calibri" w:cs="Times New Roman"/>
          <w:u w:val="single"/>
        </w:rPr>
        <w:t xml:space="preserve"> made whole and happy by that power is new.</w:t>
      </w:r>
      <w:r w:rsidRPr="002C0C3D">
        <w:rPr>
          <w:rFonts w:eastAsia="Calibri" w:cs="Times New Roman"/>
          <w:sz w:val="16"/>
        </w:rPr>
        <w:t xml:space="preserve"> Both have been fully in operation in Washington’s approach to Latin America for over a century</w:t>
      </w:r>
      <w:r w:rsidRPr="002C0C3D">
        <w:rPr>
          <w:rFonts w:eastAsia="Calibri" w:cs="Times New Roman"/>
          <w:u w:val="single"/>
        </w:rPr>
        <w:t xml:space="preserve">. </w:t>
      </w:r>
      <w:r w:rsidRPr="002C0C3D">
        <w:rPr>
          <w:rFonts w:eastAsia="Calibri" w:cs="Times New Roman"/>
          <w:highlight w:val="green"/>
          <w:u w:val="single"/>
        </w:rPr>
        <w:t>The history of the United States in Latin America is cluttered with “preemptive" interventions</w:t>
      </w:r>
      <w:r w:rsidRPr="002C0C3D">
        <w:rPr>
          <w:rFonts w:eastAsia="Calibri" w:cs="Times New Roman"/>
          <w:u w:val="single"/>
        </w:rPr>
        <w:t xml:space="preserve"> that even the most stalwart champions of U.S. hegemony have trouble defending. </w:t>
      </w:r>
      <w:r w:rsidRPr="002C0C3D">
        <w:rPr>
          <w:rFonts w:eastAsia="Calibri" w:cs="Times New Roman"/>
          <w:sz w:val="16"/>
        </w:rPr>
        <w:t xml:space="preserve">From the mid-nineteenth to the early twentieth century, </w:t>
      </w:r>
      <w:r w:rsidRPr="002C0C3D">
        <w:rPr>
          <w:rFonts w:eastAsia="Calibri" w:cs="Times New Roman"/>
          <w:u w:val="single"/>
        </w:rPr>
        <w:t xml:space="preserve">the U.S. military sharpened its lighting skills and developed its modernday organizational structure </w:t>
      </w:r>
      <w:r w:rsidRPr="002C0C3D">
        <w:rPr>
          <w:rFonts w:eastAsia="Calibri" w:cs="Times New Roman"/>
          <w:highlight w:val="green"/>
          <w:u w:val="single"/>
        </w:rPr>
        <w:t>largely in constant conflict with Latin America</w:t>
      </w:r>
      <w:r w:rsidRPr="002C0C3D">
        <w:rPr>
          <w:rFonts w:eastAsia="Calibri" w:cs="Times New Roman"/>
          <w:sz w:val="16"/>
        </w:rPr>
        <w:t xml:space="preserve">—in its drive west when it occupied Mexico in the midnineteenth century aml took more than half of that country’s national territory. And in its push south: by 1930, Washington had sent gunboats into Latin American ports over six thousand times, invaded Cuba, Mexico (again), Guatemala, and Honduras, fought protracted guerrilla wars in the Dominican Republic, Nicaragua, and Haiti, annexed Puerto Rico, and taken a piece of Colombia to create both the Panamanian nation and the Panama Canal. For their part, </w:t>
      </w:r>
      <w:r w:rsidRPr="002C0C3D">
        <w:rPr>
          <w:rFonts w:eastAsia="Calibri" w:cs="Times New Roman"/>
          <w:highlight w:val="green"/>
          <w:u w:val="single"/>
        </w:rPr>
        <w:t>American corporations and financial houses came to dominate the economies of Mexico, the Caribbean, and Central America</w:t>
      </w:r>
      <w:r w:rsidRPr="002C0C3D">
        <w:rPr>
          <w:rFonts w:eastAsia="Calibri" w:cs="Times New Roman"/>
          <w:u w:val="single"/>
        </w:rPr>
        <w:t>, as well as large parts of South America, apprenticing themselves in overseas expansion before they headed elsewhere</w:t>
      </w:r>
      <w:r w:rsidRPr="002C0C3D">
        <w:rPr>
          <w:rFonts w:eastAsia="Calibri" w:cs="Times New Roman"/>
          <w:sz w:val="16"/>
        </w:rPr>
        <w:t xml:space="preserve">, to Asia, Africa, and Europe. </w:t>
      </w:r>
      <w:r w:rsidRPr="002C0C3D">
        <w:rPr>
          <w:rFonts w:eastAsia="Calibri" w:cs="Times New Roman"/>
          <w:u w:val="single"/>
        </w:rPr>
        <w:t xml:space="preserve">Yet </w:t>
      </w:r>
      <w:r w:rsidRPr="002C0C3D">
        <w:rPr>
          <w:rFonts w:eastAsia="Calibri" w:cs="Times New Roman"/>
          <w:highlight w:val="green"/>
          <w:u w:val="single"/>
        </w:rPr>
        <w:t>Latin America</w:t>
      </w:r>
      <w:r w:rsidRPr="002C0C3D">
        <w:rPr>
          <w:rFonts w:eastAsia="Calibri" w:cs="Times New Roman"/>
          <w:u w:val="single"/>
        </w:rPr>
        <w:t xml:space="preserve"> did more than serve as a staging ground for the United States’s early push toward empire. The region </w:t>
      </w:r>
      <w:r w:rsidRPr="002C0C3D">
        <w:rPr>
          <w:rFonts w:eastAsia="Calibri" w:cs="Times New Roman"/>
          <w:highlight w:val="green"/>
          <w:u w:val="single"/>
        </w:rPr>
        <w:t>provided a school where foreign policy officials and intellectuals could learn to  apply</w:t>
      </w:r>
      <w:r w:rsidRPr="002C0C3D">
        <w:rPr>
          <w:rFonts w:eastAsia="Calibri" w:cs="Times New Roman"/>
          <w:u w:val="single"/>
        </w:rPr>
        <w:t xml:space="preserve"> what political scientists like to call “</w:t>
      </w:r>
      <w:r w:rsidRPr="002C0C3D">
        <w:rPr>
          <w:rFonts w:eastAsia="Calibri" w:cs="Times New Roman"/>
          <w:highlight w:val="green"/>
          <w:u w:val="single"/>
        </w:rPr>
        <w:t>soft power</w:t>
      </w:r>
      <w:r w:rsidRPr="002C0C3D">
        <w:rPr>
          <w:rFonts w:eastAsia="Calibri" w:cs="Times New Roman"/>
          <w:u w:val="single"/>
        </w:rPr>
        <w:t>”—</w:t>
      </w:r>
      <w:r w:rsidRPr="002C0C3D">
        <w:rPr>
          <w:rFonts w:eastAsia="Calibri" w:cs="Times New Roman"/>
          <w:sz w:val="16"/>
        </w:rPr>
        <w:t xml:space="preserve">that is, </w:t>
      </w:r>
      <w:r w:rsidRPr="002C0C3D">
        <w:rPr>
          <w:rFonts w:eastAsia="Calibri" w:cs="Times New Roman"/>
          <w:u w:val="single"/>
        </w:rPr>
        <w:t xml:space="preserve">the spread of America’s authority through nonnilitary means, </w:t>
      </w:r>
      <w:r w:rsidRPr="002C0C3D">
        <w:rPr>
          <w:rFonts w:eastAsia="Calibri" w:cs="Times New Roman"/>
          <w:highlight w:val="green"/>
          <w:u w:val="single"/>
        </w:rPr>
        <w:t>through commerce, cultural exchange, and multilateral cooperation</w:t>
      </w:r>
      <w:r w:rsidRPr="002C0C3D">
        <w:rPr>
          <w:rFonts w:eastAsia="Calibri" w:cs="Times New Roman"/>
          <w:u w:val="single"/>
        </w:rPr>
        <w:t>}</w:t>
      </w:r>
      <w:r w:rsidRPr="002C0C3D">
        <w:rPr>
          <w:rFonts w:eastAsia="Calibri" w:cs="Times New Roman"/>
          <w:sz w:val="16"/>
        </w:rPr>
        <w:t xml:space="preserve"> At first, the United States proved a reluctant student. It took decades of mounting Latin American anti-imperialist resistance, including armed resistance, to force Washington to abandon its militarism. But abandon it it finally did, at least for a short time. In the early 1930s, Franklin D. Roosevelt promised that henceforth the United States would be a "good neighbor," that it would recognize the absolute sovereignty of individual nations, renounce its right to engage in unilateral interventions, and make concessions to economic nationalists. </w:t>
      </w:r>
      <w:r w:rsidRPr="002C0C3D">
        <w:rPr>
          <w:rFonts w:eastAsia="Calibri" w:cs="Times New Roman"/>
          <w:u w:val="single"/>
        </w:rPr>
        <w:t xml:space="preserve">Rather than weaken U.S. influence in the Western  Hemisphere, </w:t>
      </w:r>
      <w:r w:rsidRPr="002C0C3D">
        <w:rPr>
          <w:rFonts w:eastAsia="Calibri" w:cs="Times New Roman"/>
          <w:highlight w:val="green"/>
          <w:u w:val="single"/>
        </w:rPr>
        <w:t xml:space="preserve">this newfound moderation in fact institutionalized Washington’s authority, drawing Latin .American republics tighter into its political, economic, and cultural orbit through </w:t>
      </w:r>
      <w:r w:rsidRPr="002C0C3D">
        <w:rPr>
          <w:rFonts w:eastAsia="Calibri" w:cs="Times New Roman"/>
          <w:highlight w:val="green"/>
          <w:u w:val="single"/>
        </w:rPr>
        <w:lastRenderedPageBreak/>
        <w:t>a series of multilateral treaties and regional organizations</w:t>
      </w:r>
      <w:r w:rsidRPr="002C0C3D">
        <w:rPr>
          <w:rFonts w:eastAsia="Calibri" w:cs="Times New Roman"/>
          <w:u w:val="single"/>
        </w:rPr>
        <w:t>.</w:t>
      </w:r>
      <w:r w:rsidRPr="002C0C3D">
        <w:rPr>
          <w:rFonts w:eastAsia="Calibri" w:cs="Times New Roman"/>
          <w:sz w:val="16"/>
        </w:rPr>
        <w:t xml:space="preserve"> The Good Neighbor policy was the model for the European and Asian alliance system, providing a blueprint for America’s “empire by invitation,” as one historian famously described Washington’s rise to unprecedented heights of world power} But even as Washington was working out the contours of its kinder, gentler empire in postwar Western Europe and japan, back in the birthplace of American soft power it was rearming. </w:t>
      </w:r>
      <w:r w:rsidRPr="002C0C3D">
        <w:rPr>
          <w:rFonts w:eastAsia="Calibri" w:cs="Times New Roman"/>
          <w:b/>
          <w:highlight w:val="green"/>
          <w:u w:val="single"/>
          <w:bdr w:val="single" w:sz="4" w:space="0" w:color="auto"/>
        </w:rPr>
        <w:t>Latin America has once again became a school where the United States studied how to execute imperial violence through proxies</w:t>
      </w:r>
      <w:r w:rsidRPr="002C0C3D">
        <w:rPr>
          <w:rFonts w:eastAsia="Calibri" w:cs="Times New Roman"/>
          <w:b/>
          <w:u w:val="single"/>
          <w:bdr w:val="single" w:sz="4" w:space="0" w:color="auto"/>
        </w:rPr>
        <w:t>.</w:t>
      </w:r>
      <w:r w:rsidRPr="002C0C3D">
        <w:rPr>
          <w:rFonts w:eastAsia="Calibri" w:cs="Times New Roman"/>
          <w:u w:val="single"/>
        </w:rPr>
        <w:t xml:space="preserve"> </w:t>
      </w:r>
      <w:r w:rsidRPr="002C0C3D">
        <w:rPr>
          <w:rFonts w:eastAsia="Calibri" w:cs="Times New Roman"/>
          <w:sz w:val="16"/>
        </w:rPr>
        <w:t xml:space="preserve">After World War II, in the name of containing Communism, the United States, mostly through the actions of local allies, executed or encouraged coups in, among other places, Guatemala, Brazil, Chile, Uruguay, and Argentina and patronized a brutal mercenary war in Nicaragua. </w:t>
      </w:r>
      <w:r w:rsidRPr="002C0C3D">
        <w:rPr>
          <w:rFonts w:eastAsia="Calibri" w:cs="Times New Roman"/>
          <w:u w:val="single"/>
        </w:rPr>
        <w:t>Latin America became a laboratory for counter insurgency,</w:t>
      </w:r>
      <w:r w:rsidRPr="002C0C3D">
        <w:rPr>
          <w:rFonts w:eastAsia="Calibri" w:cs="Times New Roman"/>
          <w:sz w:val="16"/>
        </w:rPr>
        <w:t xml:space="preserve"> as military officials and covert operators applied insights learned in the re-gion to Southeast Asia, Africa, and the Middle East. By the end of  the Cold War, Latin American security forces trained, funded, equipped, and incited by </w:t>
      </w:r>
      <w:r w:rsidRPr="002C0C3D">
        <w:rPr>
          <w:rFonts w:eastAsia="Calibri" w:cs="Times New Roman"/>
          <w:u w:val="single"/>
        </w:rPr>
        <w:t xml:space="preserve">Washington had executed a reign of bloody terror—hundreds of thousands killed, an equal number tortured, millions driven into exile—from which the region has yet to fully recover. </w:t>
      </w:r>
      <w:r w:rsidRPr="002C0C3D">
        <w:rPr>
          <w:rFonts w:eastAsia="Calibri" w:cs="Times New Roman"/>
          <w:highlight w:val="green"/>
          <w:u w:val="single"/>
        </w:rPr>
        <w:t>This reign of terror has had consequences more far-reaching than the damage done to Latin America itself</w:t>
      </w:r>
      <w:r w:rsidRPr="002C0C3D">
        <w:rPr>
          <w:rFonts w:eastAsia="Calibri" w:cs="Times New Roman"/>
          <w:u w:val="single"/>
        </w:rPr>
        <w:t xml:space="preserve">, for </w:t>
      </w:r>
      <w:r w:rsidRPr="002C0C3D">
        <w:rPr>
          <w:rFonts w:eastAsia="Calibri" w:cs="Times New Roman"/>
          <w:highlight w:val="green"/>
          <w:u w:val="single"/>
        </w:rPr>
        <w:t>it was</w:t>
      </w:r>
      <w:r w:rsidRPr="002C0C3D">
        <w:rPr>
          <w:rFonts w:eastAsia="Calibri" w:cs="Times New Roman"/>
          <w:u w:val="single"/>
        </w:rPr>
        <w:t xml:space="preserve"> this </w:t>
      </w:r>
      <w:r w:rsidRPr="002C0C3D">
        <w:rPr>
          <w:rFonts w:eastAsia="Calibri" w:cs="Times New Roman"/>
          <w:highlight w:val="green"/>
          <w:u w:val="single"/>
        </w:rPr>
        <w:t>rehabilitation of hard power that</w:t>
      </w:r>
      <w:r w:rsidRPr="002C0C3D">
        <w:rPr>
          <w:rFonts w:eastAsia="Calibri" w:cs="Times New Roman"/>
          <w:u w:val="single"/>
        </w:rPr>
        <w:t xml:space="preserve"> directly </w:t>
      </w:r>
      <w:r w:rsidRPr="002C0C3D">
        <w:rPr>
          <w:rFonts w:eastAsia="Calibri" w:cs="Times New Roman"/>
          <w:highlight w:val="green"/>
          <w:u w:val="single"/>
        </w:rPr>
        <w:t>influenced America°</w:t>
      </w:r>
      <w:r w:rsidRPr="002C0C3D">
        <w:rPr>
          <w:rFonts w:eastAsia="Calibri" w:cs="Times New Roman"/>
          <w:u w:val="single"/>
        </w:rPr>
        <w:t xml:space="preserve">s latest episode of </w:t>
      </w:r>
      <w:r w:rsidRPr="002C0C3D">
        <w:rPr>
          <w:rFonts w:eastAsia="Calibri" w:cs="Times New Roman"/>
          <w:highlight w:val="green"/>
          <w:u w:val="single"/>
        </w:rPr>
        <w:t>imperial overreach in the wake of 9/1 1</w:t>
      </w:r>
      <w:r w:rsidRPr="002C0C3D">
        <w:rPr>
          <w:rFonts w:eastAsia="Calibri" w:cs="Times New Roman"/>
          <w:sz w:val="16"/>
          <w:highlight w:val="green"/>
        </w:rPr>
        <w:t>.</w:t>
      </w:r>
      <w:r w:rsidRPr="002C0C3D">
        <w:rPr>
          <w:rFonts w:eastAsia="Calibri" w:cs="Times New Roman"/>
          <w:sz w:val="16"/>
        </w:rPr>
        <w:t xml:space="preserve"> </w:t>
      </w:r>
      <w:r w:rsidRPr="002C0C3D">
        <w:rPr>
          <w:rFonts w:eastAsia="Calibri" w:cs="Times New Roman"/>
          <w:u w:val="single"/>
        </w:rPr>
        <w:t>It is often noted in passing that a number of the current administration’s officials</w:t>
      </w:r>
      <w:r w:rsidRPr="002C0C3D">
        <w:rPr>
          <w:rFonts w:eastAsia="Calibri" w:cs="Times New Roman"/>
          <w:sz w:val="16"/>
        </w:rPr>
        <w:t xml:space="preserve">, advisers, and hangers-on are veterans of Ronald Reagan’s Central American policy in the 1980s, which included the patronage of anti-Communist governments in El Salvador and  Guatemala and anti-Communist insurgents in Nicaragua. The list includes Elliott Abrams, Bush’s current deputy national security adviser in charge of promoting democracy throughout the world; john Negroponte, former U.N. ambassador, envoy to Iraq, and now intelligence czar; Otto Reich, secretary of state for the Western Hemisphere during Bush°s first term; and </w:t>
      </w:r>
      <w:r w:rsidRPr="002C0C3D">
        <w:rPr>
          <w:rFonts w:eastAsia="Calibri" w:cs="Times New Roman"/>
          <w:u w:val="single"/>
        </w:rPr>
        <w:t>Robert Kagan, an ardent advocate of U.S. global hegemony</w:t>
      </w:r>
      <w:r w:rsidRPr="002C0C3D">
        <w:rPr>
          <w:rFonts w:eastAsia="Calibri" w:cs="Times New Roman"/>
          <w:sz w:val="16"/>
        </w:rPr>
        <w:t xml:space="preserve">. john Poindexter, convicted of lying to Congress, conspiracy, and destroying evidence in the IranContra scandal during his tenure as Reagan’s national security adviser, was appointed by Rumsfeld to oversee the Pentagon’s stillborn Total Information Awareness program. john Bolton, ambassador to the United Nations and an arch-unilateralist, served as Reagan’s point man in the justice Department to stonewall investigations into Iran-Contra.; Yet the links between the current Bush administrations revolution in foreign policy and Reagan’s hard line in Central America are even more profound than the simple recycling of personnel. </w:t>
      </w:r>
      <w:r w:rsidRPr="002C0C3D">
        <w:rPr>
          <w:rFonts w:eastAsia="Calibri" w:cs="Times New Roman"/>
          <w:u w:val="single"/>
        </w:rPr>
        <w:t xml:space="preserve">It was Central America, and </w:t>
      </w:r>
      <w:r w:rsidRPr="002C0C3D">
        <w:rPr>
          <w:rFonts w:eastAsia="Calibri" w:cs="Times New Roman"/>
          <w:highlight w:val="green"/>
          <w:u w:val="single"/>
        </w:rPr>
        <w:t>Latin America</w:t>
      </w:r>
      <w:r w:rsidRPr="002C0C3D">
        <w:rPr>
          <w:rFonts w:eastAsia="Calibri" w:cs="Times New Roman"/>
          <w:u w:val="single"/>
        </w:rPr>
        <w:t xml:space="preserve"> more broadly, where an insurgent New Right first coalesced, as conservative activists used the region to respond to the crisis of the 1970s, a crisis provoked not only by America’s defeat in Vietnam but by a deep economic recession and  a culture of skeptical antimilitarism and political dissent that spread in the war’s wake.</w:t>
      </w:r>
      <w:r w:rsidRPr="002C0C3D">
        <w:rPr>
          <w:rFonts w:eastAsia="Calibri" w:cs="Times New Roman"/>
          <w:sz w:val="16"/>
        </w:rPr>
        <w:t xml:space="preserve"> Indeed, Reagan’s Central American wars can best be understood as a dress rehearsal for what is going on now in the Middle East. </w:t>
      </w:r>
      <w:r w:rsidRPr="002C0C3D">
        <w:rPr>
          <w:rFonts w:eastAsia="Calibri" w:cs="Times New Roman"/>
          <w:u w:val="single"/>
        </w:rPr>
        <w:t xml:space="preserve">It was in these wars where the coalition made up of neoconservatives, Christian evangelicals, free marketers, and nationalists that today stands behind </w:t>
      </w:r>
      <w:r w:rsidRPr="002C0C3D">
        <w:rPr>
          <w:rFonts w:eastAsia="Calibri" w:cs="Times New Roman"/>
          <w:sz w:val="16"/>
        </w:rPr>
        <w:t xml:space="preserve">George W. Bush’s </w:t>
      </w:r>
      <w:r w:rsidRPr="002C0C3D">
        <w:rPr>
          <w:rFonts w:eastAsia="Calibri" w:cs="Times New Roman"/>
          <w:u w:val="single"/>
        </w:rPr>
        <w:t>expansive foreign policy first came together</w:t>
      </w:r>
      <w:r w:rsidRPr="002C0C3D">
        <w:rPr>
          <w:rFonts w:eastAsia="Calibri" w:cs="Times New Roman"/>
          <w:sz w:val="16"/>
        </w:rPr>
        <w:t xml:space="preserve">. There they had near free rein to bring the full power of the United States against a much weaker enemy in order to exorcise the ghost of Vietnam—and, in so doing, begin the transformation of America’s foreign policy and domestic culture. A critical element of that transformation entailed shifting the rationale of American diplomacy away from containment to rollback,  from one primarily justified in terms of national defense to one charged with advancing what Bush likes to call a “global democratic revolution.” </w:t>
      </w:r>
      <w:r w:rsidRPr="002C0C3D">
        <w:rPr>
          <w:rFonts w:eastAsia="Calibri" w:cs="Times New Roman"/>
          <w:u w:val="single"/>
        </w:rPr>
        <w:t xml:space="preserve">The domestic fight over how to respond to revolutionary nationalism in Central America </w:t>
      </w:r>
      <w:r w:rsidRPr="002C0C3D">
        <w:rPr>
          <w:rFonts w:eastAsia="Calibri" w:cs="Times New Roman"/>
          <w:highlight w:val="green"/>
          <w:u w:val="single"/>
        </w:rPr>
        <w:t>allowed conservative ideologues to remoralize both American diplomacy and capitalism,</w:t>
      </w:r>
      <w:r w:rsidRPr="002C0C3D">
        <w:rPr>
          <w:rFonts w:eastAsia="Calibri" w:cs="Times New Roman"/>
          <w:u w:val="single"/>
        </w:rPr>
        <w:t xml:space="preserve"> to counteract the cynicism that had seeped into both popular culture and the political establishment regarding the deployment of U.S. power in the world</w:t>
      </w:r>
      <w:r w:rsidRPr="002C0C3D">
        <w:rPr>
          <w:rFonts w:eastAsia="Calibri" w:cs="Times New Roman"/>
          <w:sz w:val="16"/>
        </w:rPr>
        <w:t xml:space="preserve">. Thus they pushed the Republican Party away from its foreign policy pragmatism to the idealism that now defines the “war on terror” as a world crusade of free-market nation building. At the same time, the conflicts in Nicaragua, El Salvador, and Guatemala allowed New Right militarists to find ways to bypass the restrictions enacted by Congress and the courts in the wake of Vietnam that limited the executive branch’s ability to fight wars, conduct covert operations, and carry out domestic surveillance of political activists. The Reagan White House perfected new techniques to manipulate the media, Congress, and public opinion while at the same time re empowering domestic law enforcement agencies to monitor and harass political dissidents. These techniques, as we shall see, prefigured initiatives now found in the PR campaign to build support for the war in Iraq and in the Patriot Act, reinvigorating the  national security state in ways that resonate to this day. The Central American wars also provided the New Christian Right its first extensive experience in foreign affairs, as the White House mobilized evangelical activists in order to neutralize domestic opponents of a belligerent foreign policy. </w:t>
      </w:r>
      <w:r w:rsidRPr="002C0C3D">
        <w:rPr>
          <w:rFonts w:eastAsia="Calibri" w:cs="Times New Roman"/>
          <w:highlight w:val="green"/>
          <w:u w:val="single"/>
        </w:rPr>
        <w:t>It was here where New Right Christian theologians first joined with secular nationalists to elaborate an ethical justification for a rejuvenated militarism</w:t>
      </w:r>
      <w:r w:rsidRPr="002C0C3D">
        <w:rPr>
          <w:rFonts w:eastAsia="Calibri" w:cs="Times New Roman"/>
          <w:sz w:val="16"/>
        </w:rPr>
        <w:t xml:space="preserve">. In other words, it was in </w:t>
      </w:r>
      <w:r w:rsidRPr="002C0C3D">
        <w:rPr>
          <w:rFonts w:eastAsia="Calibri" w:cs="Times New Roman"/>
          <w:u w:val="single"/>
        </w:rPr>
        <w:t>Central America where the Republican Party first combined the three elements that give today’s imperialism its moral force: punitive idealism, free-market absolutism, and right-wing Christian mobilization.</w:t>
      </w:r>
      <w:r w:rsidRPr="002C0C3D">
        <w:rPr>
          <w:rFonts w:eastAsia="Calibri" w:cs="Times New Roman"/>
          <w:sz w:val="16"/>
        </w:rPr>
        <w:t xml:space="preserve"> The first justified a belligerent diplomacy not just for the sake of national security but to advance “freedom.” The second sanctified property rights and the unencumbered free market as the moral core of the freedom it was America’s duty to export. The third backed up these ideals with social power, as the Republican Party learned how to channel the passions of its evangelical base into the international arena. 'lb focus, therefore, exclusively on neoconservative intellectuals, as much of the commentary attempting to identify the origins of the new imperialism does, deflects </w:t>
      </w:r>
      <w:r w:rsidRPr="002C0C3D">
        <w:rPr>
          <w:rFonts w:eastAsia="Calibri" w:cs="Times New Roman"/>
          <w:sz w:val="16"/>
        </w:rPr>
        <w:lastRenderedPageBreak/>
        <w:t xml:space="preserve">attention away from the long history of American expansion. The intellectual architects of the Bush Doctrine are but part of a larger resurgence of nationalist militarism, serving as the ideologues of an American revanchism fired by a lethal combination of humiliation in Vietnam and vindication in the Cold War, of which Central America was the tragic endgame. </w:t>
      </w:r>
    </w:p>
    <w:p w:rsidR="006549BC" w:rsidRPr="002C0C3D" w:rsidRDefault="006549BC" w:rsidP="006549BC"/>
    <w:p w:rsidR="00892358" w:rsidRPr="002C0C3D" w:rsidRDefault="00892358" w:rsidP="00892358">
      <w:pPr>
        <w:pStyle w:val="Heading3"/>
      </w:pPr>
      <w:r w:rsidRPr="002C0C3D">
        <w:lastRenderedPageBreak/>
        <w:t>geopower</w:t>
      </w:r>
    </w:p>
    <w:p w:rsidR="00892358" w:rsidRPr="002C0C3D" w:rsidRDefault="00892358" w:rsidP="00892358"/>
    <w:p w:rsidR="00892358" w:rsidRPr="002C0C3D" w:rsidRDefault="00892358" w:rsidP="00893921">
      <w:pPr>
        <w:pStyle w:val="Heading4"/>
      </w:pPr>
      <w:r w:rsidRPr="002C0C3D">
        <w:t>Geopower is at the root of war makes case impacts inevitable</w:t>
      </w:r>
    </w:p>
    <w:p w:rsidR="00892358" w:rsidRPr="002C0C3D" w:rsidRDefault="00892358" w:rsidP="00892358">
      <w:pPr>
        <w:rPr>
          <w:bCs/>
          <w:sz w:val="16"/>
        </w:rPr>
      </w:pPr>
      <w:r w:rsidRPr="002C0C3D">
        <w:rPr>
          <w:b/>
        </w:rPr>
        <w:t>Tuathail 96</w:t>
      </w:r>
      <w:r w:rsidRPr="002C0C3D">
        <w:rPr>
          <w:bCs/>
          <w:sz w:val="16"/>
        </w:rPr>
        <w:t>[Gearoid Professor, Government and International Afffairs, School of Public and International Affairs, Virginia Tech Critical Geopolitics: the politics of writing global space Page/s 1-2 GooglePrint]</w:t>
      </w:r>
    </w:p>
    <w:p w:rsidR="00892358" w:rsidRPr="002C0C3D" w:rsidRDefault="00892358" w:rsidP="00892358">
      <w:pPr>
        <w:rPr>
          <w:bCs/>
          <w:sz w:val="16"/>
          <w:shd w:val="clear" w:color="auto" w:fill="00FFFF"/>
        </w:rPr>
      </w:pPr>
      <w:r w:rsidRPr="002C0C3D">
        <w:rPr>
          <w:u w:val="single"/>
          <w:shd w:val="clear" w:color="auto" w:fill="00FFFF"/>
        </w:rPr>
        <w:t>Geography is about power</w:t>
      </w:r>
      <w:r w:rsidRPr="002C0C3D">
        <w:rPr>
          <w:sz w:val="16"/>
          <w:shd w:val="clear" w:color="auto" w:fill="00FFFF"/>
        </w:rPr>
        <w:t>.</w:t>
      </w:r>
      <w:r w:rsidRPr="002C0C3D">
        <w:rPr>
          <w:sz w:val="16"/>
        </w:rPr>
        <w:t xml:space="preserve"> </w:t>
      </w:r>
      <w:r w:rsidRPr="002C0C3D">
        <w:rPr>
          <w:u w:val="single"/>
        </w:rPr>
        <w:t>Although</w:t>
      </w:r>
      <w:r w:rsidRPr="002C0C3D">
        <w:rPr>
          <w:sz w:val="16"/>
        </w:rPr>
        <w:t xml:space="preserve"> often </w:t>
      </w:r>
      <w:r w:rsidRPr="002C0C3D">
        <w:rPr>
          <w:u w:val="single"/>
          <w:shd w:val="clear" w:color="auto" w:fill="00FFFF"/>
        </w:rPr>
        <w:t>assumed to be innocen</w:t>
      </w:r>
      <w:r w:rsidRPr="002C0C3D">
        <w:rPr>
          <w:sz w:val="16"/>
          <w:shd w:val="clear" w:color="auto" w:fill="00FFFF"/>
        </w:rPr>
        <w:t>t,</w:t>
      </w:r>
      <w:r w:rsidRPr="002C0C3D">
        <w:rPr>
          <w:sz w:val="16"/>
        </w:rPr>
        <w:t xml:space="preserve"> the </w:t>
      </w:r>
      <w:r w:rsidRPr="002C0C3D">
        <w:rPr>
          <w:u w:val="single"/>
          <w:shd w:val="clear" w:color="auto" w:fill="00FFFF"/>
        </w:rPr>
        <w:t>geography</w:t>
      </w:r>
      <w:r w:rsidRPr="002C0C3D">
        <w:rPr>
          <w:sz w:val="16"/>
        </w:rPr>
        <w:t xml:space="preserve"> of the world</w:t>
      </w:r>
      <w:r w:rsidRPr="002C0C3D">
        <w:rPr>
          <w:sz w:val="16"/>
          <w:shd w:val="clear" w:color="auto" w:fill="00FFFF"/>
        </w:rPr>
        <w:t xml:space="preserve"> </w:t>
      </w:r>
      <w:r w:rsidRPr="002C0C3D">
        <w:rPr>
          <w:u w:val="single"/>
          <w:shd w:val="clear" w:color="auto" w:fill="00FFFF"/>
        </w:rPr>
        <w:t xml:space="preserve">is not a product of nature but a product of histories of struggle between </w:t>
      </w:r>
      <w:r w:rsidRPr="002C0C3D">
        <w:rPr>
          <w:u w:val="single"/>
          <w:shd w:val="clear" w:color="auto" w:fill="FFFFFF"/>
        </w:rPr>
        <w:t>competing</w:t>
      </w:r>
      <w:r w:rsidRPr="002C0C3D">
        <w:rPr>
          <w:u w:val="single"/>
          <w:shd w:val="clear" w:color="auto" w:fill="00FFFF"/>
        </w:rPr>
        <w:t xml:space="preserve"> authorities</w:t>
      </w:r>
      <w:r w:rsidRPr="002C0C3D">
        <w:rPr>
          <w:u w:val="single"/>
        </w:rPr>
        <w:t xml:space="preserve"> over the power to organize, occupy, and administer space</w:t>
      </w:r>
      <w:r w:rsidRPr="002C0C3D">
        <w:rPr>
          <w:sz w:val="16"/>
        </w:rPr>
        <w:t xml:space="preserve">. Imperial systems throughout history, from classical Greece and Rome to China and the Arab world, exercised their power through their ability to impose order and meaning upon space. In sixteenth-century Europe, the centralizing states of the "new monarchs" began organizing space around an intensified principle of royal absolutism. In regions both within and beyond the nominal domain of the Crown, the power of royal authority over space was extended and deepened by newly powerful court bureaucracies and armies. The results in many instances were often violent, as the jurisdictional ambitions of royal authority met the determined resistance of certain local and regional lords. Within the context of this struggle, the cartographic and other descriptive forms of knowledge that took the name "geography" in the earls modern period and that were written in the name of the sovereign could hardly be anything else but political. To the opponents of the expansionist court, "geography" was a foreign imposition, a form of knowledge conceived in imperial capitals and dedicated to the territorialization of space along lines established by royal authority. Geography was not something already possessed by the earth but </w:t>
      </w:r>
      <w:r w:rsidRPr="002C0C3D">
        <w:rPr>
          <w:u w:val="single"/>
        </w:rPr>
        <w:t>an active writing of the earth by an expanding, centralizing imperial state. It was not a noun but a verb, a geo-graphing, an earth-writing by ambitious</w:t>
      </w:r>
      <w:r w:rsidRPr="002C0C3D">
        <w:rPr>
          <w:sz w:val="16"/>
        </w:rPr>
        <w:t xml:space="preserve"> endocolonizing and exo</w:t>
      </w:r>
      <w:r w:rsidRPr="002C0C3D">
        <w:rPr>
          <w:u w:val="single"/>
        </w:rPr>
        <w:t>colonizing</w:t>
      </w:r>
      <w:r w:rsidRPr="002C0C3D">
        <w:rPr>
          <w:sz w:val="16"/>
        </w:rPr>
        <w:t xml:space="preserve"> </w:t>
      </w:r>
      <w:r w:rsidRPr="002C0C3D">
        <w:rPr>
          <w:u w:val="single"/>
        </w:rPr>
        <w:t xml:space="preserve">states who sought to seize space and organize it to fit their own cultural visions and material interests. </w:t>
      </w:r>
      <w:r w:rsidRPr="002C0C3D">
        <w:rPr>
          <w:bCs/>
          <w:sz w:val="16"/>
        </w:rPr>
        <w:t xml:space="preserve">More than five hundred years later, </w:t>
      </w:r>
      <w:r w:rsidRPr="002C0C3D">
        <w:rPr>
          <w:bCs/>
          <w:u w:val="single"/>
        </w:rPr>
        <w:t xml:space="preserve">this struggle </w:t>
      </w:r>
      <w:r w:rsidRPr="002C0C3D">
        <w:rPr>
          <w:bCs/>
          <w:sz w:val="16"/>
        </w:rPr>
        <w:t xml:space="preserve">between centralizing states and authoritative centers, on the one hand, and rebellious margins and dissident cultures, on the other hand, </w:t>
      </w:r>
      <w:r w:rsidRPr="002C0C3D">
        <w:rPr>
          <w:bCs/>
          <w:u w:val="single"/>
        </w:rPr>
        <w:t>is still with us</w:t>
      </w:r>
      <w:r w:rsidRPr="002C0C3D">
        <w:rPr>
          <w:bCs/>
          <w:sz w:val="16"/>
        </w:rPr>
        <w:t xml:space="preserve">. While almost all of the land of the earth has now, been territorialized by states, the processes by which this disciplining of space by modern states occurs remain highly contested. From Chechnya to Chiapas and from Rondonia to Kurdistan and Fast Timor, the jurisdictions of centralized nation-states strive to eliminate the Contradictions of marginalized peoples and nations. </w:t>
      </w:r>
      <w:r w:rsidRPr="002C0C3D">
        <w:rPr>
          <w:bCs/>
          <w:u w:val="single"/>
          <w:shd w:val="clear" w:color="auto" w:fill="00FFFF"/>
        </w:rPr>
        <w:t>Idealized maps from the center clash with</w:t>
      </w:r>
      <w:r w:rsidRPr="002C0C3D">
        <w:rPr>
          <w:bCs/>
          <w:u w:val="single"/>
        </w:rPr>
        <w:t xml:space="preserve"> the lived geographies of</w:t>
      </w:r>
      <w:r w:rsidRPr="002C0C3D">
        <w:rPr>
          <w:bCs/>
          <w:u w:val="single"/>
          <w:shd w:val="clear" w:color="auto" w:fill="00FFFF"/>
        </w:rPr>
        <w:t xml:space="preserve"> the margin,</w:t>
      </w:r>
      <w:r w:rsidRPr="002C0C3D">
        <w:rPr>
          <w:bCs/>
          <w:u w:val="single"/>
        </w:rPr>
        <w:t xml:space="preserve"> with the controlling cartographic visions of the former frequently</w:t>
      </w:r>
      <w:r w:rsidRPr="002C0C3D">
        <w:rPr>
          <w:bCs/>
          <w:u w:val="single"/>
          <w:shd w:val="clear" w:color="auto" w:fill="00FFFF"/>
        </w:rPr>
        <w:t xml:space="preserve"> inducing cultural conflict, war, and displacemen</w:t>
      </w:r>
      <w:r w:rsidRPr="002C0C3D">
        <w:rPr>
          <w:bCs/>
          <w:sz w:val="16"/>
          <w:shd w:val="clear" w:color="auto" w:fill="00FFFF"/>
        </w:rPr>
        <w:t>t</w:t>
      </w:r>
      <w:r w:rsidRPr="002C0C3D">
        <w:rPr>
          <w:bCs/>
          <w:sz w:val="16"/>
        </w:rPr>
        <w:t xml:space="preserve">. Indeed, </w:t>
      </w:r>
      <w:r w:rsidRPr="002C0C3D">
        <w:rPr>
          <w:bCs/>
          <w:u w:val="single"/>
        </w:rPr>
        <w:t>the rise in the absolute numbers of displaced peoples in the past twenty-five years is testimony to the persistence of struggles over space and place</w:t>
      </w:r>
      <w:r w:rsidRPr="002C0C3D">
        <w:rPr>
          <w:bCs/>
          <w:sz w:val="16"/>
        </w:rPr>
        <w:t xml:space="preserve">. In 1993 the United Nations High Commissioner for Refugees estimated that </w:t>
      </w:r>
      <w:r w:rsidRPr="002C0C3D">
        <w:rPr>
          <w:bCs/>
          <w:u w:val="single"/>
        </w:rPr>
        <w:t>roughly 1 in every 130 people on earth has been forced into flight because of</w:t>
      </w:r>
      <w:r w:rsidRPr="002C0C3D">
        <w:rPr>
          <w:bCs/>
          <w:sz w:val="16"/>
        </w:rPr>
        <w:t xml:space="preserve"> war and </w:t>
      </w:r>
      <w:r w:rsidRPr="002C0C3D">
        <w:rPr>
          <w:bCs/>
          <w:u w:val="single"/>
        </w:rPr>
        <w:t>state persecution</w:t>
      </w:r>
      <w:r w:rsidRPr="002C0C3D">
        <w:rPr>
          <w:bCs/>
          <w:sz w:val="16"/>
        </w:rPr>
        <w:t xml:space="preserve">. In 1970 there were 2.5 million refugees in the world; today that figure is well over 18.2 million. In addition an estimated 24 million people are internally displaced within their own states because of conflict. More recently, genocide in Rwanda left over 500,000 murdered and produced an unprecedented exodus of refugees from that state into surrounding states. </w:t>
      </w:r>
      <w:r w:rsidRPr="002C0C3D">
        <w:rPr>
          <w:bCs/>
          <w:u w:val="single"/>
          <w:shd w:val="clear" w:color="auto" w:fill="00FFFF"/>
        </w:rPr>
        <w:t>Refugees</w:t>
      </w:r>
      <w:r w:rsidRPr="002C0C3D">
        <w:rPr>
          <w:bCs/>
          <w:sz w:val="16"/>
          <w:shd w:val="clear" w:color="auto" w:fill="00FFFF"/>
        </w:rPr>
        <w:t xml:space="preserve"> </w:t>
      </w:r>
      <w:r w:rsidRPr="002C0C3D">
        <w:rPr>
          <w:bCs/>
          <w:u w:val="single"/>
          <w:shd w:val="clear" w:color="auto" w:fill="00FFFF"/>
        </w:rPr>
        <w:t xml:space="preserve">continue to be generated </w:t>
      </w:r>
      <w:r w:rsidRPr="002C0C3D">
        <w:rPr>
          <w:bCs/>
          <w:u w:val="single"/>
        </w:rPr>
        <w:t xml:space="preserve">by "ethnic cleansing" campaigns in the Balkans; </w:t>
      </w:r>
      <w:r w:rsidRPr="002C0C3D">
        <w:rPr>
          <w:bCs/>
          <w:u w:val="single"/>
          <w:shd w:val="clear" w:color="auto" w:fill="00FFFF"/>
        </w:rPr>
        <w:t>economic collapse</w:t>
      </w:r>
      <w:r w:rsidRPr="002C0C3D">
        <w:rPr>
          <w:bCs/>
          <w:u w:val="single"/>
        </w:rPr>
        <w:t xml:space="preserve"> in Cuba;</w:t>
      </w:r>
      <w:r w:rsidRPr="002C0C3D">
        <w:rPr>
          <w:bCs/>
          <w:u w:val="single"/>
          <w:shd w:val="clear" w:color="auto" w:fill="00FFFF"/>
        </w:rPr>
        <w:t xml:space="preserve"> ethnic wars</w:t>
      </w:r>
      <w:r w:rsidRPr="002C0C3D">
        <w:rPr>
          <w:bCs/>
          <w:u w:val="single"/>
        </w:rPr>
        <w:t xml:space="preserve"> in the Caucasus; </w:t>
      </w:r>
      <w:r w:rsidRPr="002C0C3D">
        <w:rPr>
          <w:bCs/>
          <w:u w:val="single"/>
          <w:shd w:val="clear" w:color="auto" w:fill="00FFFF"/>
        </w:rPr>
        <w:t>state repression</w:t>
      </w:r>
      <w:r w:rsidRPr="002C0C3D">
        <w:rPr>
          <w:bCs/>
          <w:u w:val="single"/>
        </w:rPr>
        <w:t xml:space="preserve"> in Guatemala, Turkey, Indonesia, Iraq, and Sudan; and </w:t>
      </w:r>
      <w:r w:rsidRPr="002C0C3D">
        <w:rPr>
          <w:bCs/>
          <w:u w:val="single"/>
          <w:shd w:val="clear" w:color="auto" w:fill="00FFFF"/>
        </w:rPr>
        <w:t>xenophobic terror</w:t>
      </w:r>
      <w:r w:rsidRPr="002C0C3D">
        <w:rPr>
          <w:bCs/>
          <w:u w:val="single"/>
        </w:rPr>
        <w:t xml:space="preserve"> in many other states. </w:t>
      </w:r>
      <w:r w:rsidRPr="002C0C3D">
        <w:rPr>
          <w:bCs/>
          <w:u w:val="single"/>
          <w:shd w:val="clear" w:color="auto" w:fill="00FFFF"/>
        </w:rPr>
        <w:t>Struggles over the ownership, administration, and mastery of space are an inescapable part of the dynamic of contemporary global politics</w:t>
      </w:r>
      <w:r w:rsidRPr="002C0C3D">
        <w:rPr>
          <w:bCs/>
          <w:sz w:val="16"/>
          <w:shd w:val="clear" w:color="auto" w:fill="00FFFF"/>
        </w:rPr>
        <w:t>.</w:t>
      </w:r>
    </w:p>
    <w:p w:rsidR="00892358" w:rsidRPr="002C0C3D" w:rsidRDefault="00892358" w:rsidP="00892358"/>
    <w:p w:rsidR="00E73482" w:rsidRPr="002C0C3D" w:rsidRDefault="00E73482" w:rsidP="00E73482">
      <w:pPr>
        <w:pStyle w:val="Heading3"/>
      </w:pPr>
      <w:r w:rsidRPr="002C0C3D">
        <w:lastRenderedPageBreak/>
        <w:t>war</w:t>
      </w:r>
    </w:p>
    <w:p w:rsidR="00E73482" w:rsidRPr="002C0C3D" w:rsidRDefault="00E73482" w:rsidP="00E73482"/>
    <w:p w:rsidR="00E73482" w:rsidRPr="002C0C3D" w:rsidRDefault="00E73482" w:rsidP="00E73482"/>
    <w:p w:rsidR="00E73482" w:rsidRPr="002C0C3D" w:rsidRDefault="00E73482" w:rsidP="00893921">
      <w:pPr>
        <w:pStyle w:val="Heading4"/>
      </w:pPr>
      <w:r w:rsidRPr="002C0C3D">
        <w:t>These processes of geographical configuration enhance a social fabric of violence</w:t>
      </w:r>
    </w:p>
    <w:p w:rsidR="00E73482" w:rsidRPr="002C0C3D" w:rsidRDefault="00E73482" w:rsidP="00E73482">
      <w:pPr>
        <w:tabs>
          <w:tab w:val="center" w:pos="0"/>
        </w:tabs>
        <w:rPr>
          <w:sz w:val="16"/>
        </w:rPr>
      </w:pPr>
      <w:r w:rsidRPr="002C0C3D">
        <w:rPr>
          <w:b/>
        </w:rPr>
        <w:t>Gregory, ’11</w:t>
      </w:r>
      <w:r w:rsidRPr="002C0C3D">
        <w:rPr>
          <w:sz w:val="16"/>
        </w:rPr>
        <w:t xml:space="preserve"> professor of geography at U British Columbia (Derek Gregory, July 2011, The Geographical Journal, “The everywhere war”)//CC</w:t>
      </w:r>
    </w:p>
    <w:p w:rsidR="00E73482" w:rsidRPr="002C0C3D" w:rsidRDefault="00E73482" w:rsidP="00E73482">
      <w:pPr>
        <w:tabs>
          <w:tab w:val="center" w:pos="0"/>
        </w:tabs>
        <w:rPr>
          <w:sz w:val="14"/>
        </w:rPr>
      </w:pPr>
      <w:r w:rsidRPr="002C0C3D">
        <w:rPr>
          <w:u w:val="single"/>
        </w:rPr>
        <w:t>Fo</w:t>
      </w:r>
      <w:r w:rsidRPr="002C0C3D">
        <w:rPr>
          <w:rStyle w:val="StyleBoldUnderline"/>
        </w:rPr>
        <w:t xml:space="preserve">r many, particularly in the United States, 9/11 was a moment when the world turned; </w:t>
      </w:r>
      <w:r w:rsidRPr="002C0C3D">
        <w:rPr>
          <w:sz w:val="14"/>
        </w:rPr>
        <w:t>for others, particularly outside the United States, it was a climactic summation of a longer history of American imperialism in general and its meddling in the Middle East in particular. Either way, it is not surprising that many commentators should have emphasised the temporality of the military violence that followed in the wake of the terrorist attacks on the World Trade Center and the Pentagon on that bright September morning</w:t>
      </w:r>
      <w:r w:rsidRPr="002C0C3D">
        <w:rPr>
          <w:rStyle w:val="StyleBoldUnderline"/>
        </w:rPr>
        <w:t>: the ‘war on terror’</w:t>
      </w:r>
      <w:r w:rsidRPr="002C0C3D">
        <w:rPr>
          <w:sz w:val="14"/>
        </w:rPr>
        <w:t xml:space="preserve"> that </w:t>
      </w:r>
      <w:r w:rsidRPr="002C0C3D">
        <w:rPr>
          <w:rStyle w:val="StyleBoldUnderline"/>
        </w:rPr>
        <w:t>became ‘the long</w:t>
      </w:r>
      <w:r w:rsidRPr="002C0C3D">
        <w:rPr>
          <w:sz w:val="14"/>
        </w:rPr>
        <w:t xml:space="preserve"> war’. </w:t>
      </w:r>
      <w:r w:rsidRPr="002C0C3D">
        <w:rPr>
          <w:rStyle w:val="StyleBoldUnderline"/>
        </w:rPr>
        <w:t xml:space="preserve">For the RETORT collective, the invasions of Afghanistan and Iraq marked ‘the elevation – into a state of </w:t>
      </w:r>
      <w:r w:rsidRPr="002C0C3D">
        <w:rPr>
          <w:rStyle w:val="UnderlineBold"/>
        </w:rPr>
        <w:t>permanent war</w:t>
      </w:r>
      <w:r w:rsidRPr="002C0C3D">
        <w:rPr>
          <w:sz w:val="14"/>
        </w:rPr>
        <w:t xml:space="preserve"> </w:t>
      </w:r>
      <w:r w:rsidRPr="002C0C3D">
        <w:rPr>
          <w:rStyle w:val="StyleBoldUnderline"/>
        </w:rPr>
        <w:t xml:space="preserve">– of a long and consistent pattern of military </w:t>
      </w:r>
      <w:r w:rsidRPr="002C0C3D">
        <w:rPr>
          <w:rStyle w:val="UnderlineBold"/>
        </w:rPr>
        <w:t>expansionism in the service of empire’</w:t>
      </w:r>
      <w:r w:rsidRPr="002C0C3D">
        <w:rPr>
          <w:sz w:val="14"/>
        </w:rPr>
        <w:t xml:space="preserve"> (RETORT 2005, 80). </w:t>
      </w:r>
      <w:r w:rsidRPr="002C0C3D">
        <w:rPr>
          <w:rStyle w:val="StyleBoldUnderline"/>
        </w:rPr>
        <w:t xml:space="preserve">Keen </w:t>
      </w:r>
      <w:r w:rsidRPr="002C0C3D">
        <w:rPr>
          <w:sz w:val="14"/>
        </w:rPr>
        <w:t xml:space="preserve">(2006) </w:t>
      </w:r>
      <w:r w:rsidRPr="002C0C3D">
        <w:rPr>
          <w:rStyle w:val="StyleBoldUnderline"/>
        </w:rPr>
        <w:t>wrote of ‘</w:t>
      </w:r>
      <w:r w:rsidRPr="002C0C3D">
        <w:rPr>
          <w:rStyle w:val="UnderlineBold"/>
        </w:rPr>
        <w:t>endless war’</w:t>
      </w:r>
      <w:r w:rsidRPr="002C0C3D">
        <w:rPr>
          <w:rStyle w:val="StyleBoldUnderline"/>
        </w:rPr>
        <w:t>,</w:t>
      </w:r>
      <w:r w:rsidRPr="002C0C3D">
        <w:rPr>
          <w:sz w:val="14"/>
        </w:rPr>
        <w:t xml:space="preserve"> </w:t>
      </w:r>
      <w:r w:rsidRPr="002C0C3D">
        <w:rPr>
          <w:rStyle w:val="StyleBoldUnderline"/>
        </w:rPr>
        <w:t>Duffield (</w:t>
      </w:r>
      <w:r w:rsidRPr="002C0C3D">
        <w:rPr>
          <w:sz w:val="14"/>
        </w:rPr>
        <w:t>2007) of ‘</w:t>
      </w:r>
      <w:r w:rsidRPr="002C0C3D">
        <w:rPr>
          <w:rStyle w:val="UnderlineBold"/>
        </w:rPr>
        <w:t>unending war’</w:t>
      </w:r>
      <w:r w:rsidRPr="002C0C3D">
        <w:rPr>
          <w:sz w:val="14"/>
        </w:rPr>
        <w:t xml:space="preserve"> </w:t>
      </w:r>
      <w:r w:rsidRPr="002C0C3D">
        <w:rPr>
          <w:rStyle w:val="StyleBoldUnderline"/>
        </w:rPr>
        <w:t>and Filkins</w:t>
      </w:r>
      <w:r w:rsidRPr="002C0C3D">
        <w:rPr>
          <w:sz w:val="14"/>
        </w:rPr>
        <w:t xml:space="preserve"> (2008) </w:t>
      </w:r>
      <w:r w:rsidRPr="002C0C3D">
        <w:rPr>
          <w:rStyle w:val="UnderlineBold"/>
        </w:rPr>
        <w:t>of ‘the forever war’</w:t>
      </w:r>
      <w:r w:rsidRPr="002C0C3D">
        <w:rPr>
          <w:sz w:val="14"/>
        </w:rPr>
        <w:t xml:space="preserve">. </w:t>
      </w:r>
      <w:r w:rsidRPr="002C0C3D">
        <w:rPr>
          <w:rStyle w:val="StyleBoldUnderline"/>
        </w:rPr>
        <w:t>The sense of permanence endures</w:t>
      </w:r>
      <w:r w:rsidRPr="002C0C3D">
        <w:rPr>
          <w:sz w:val="14"/>
        </w:rPr>
        <w:t xml:space="preserve">, and yet Engelhardt (2010, 2–3) ruefully notes </w:t>
      </w:r>
      <w:r w:rsidRPr="002C0C3D">
        <w:rPr>
          <w:rStyle w:val="StyleBoldUnderline"/>
        </w:rPr>
        <w:t>that it remains difficult for Americans to understand ‘that Washington is a war capital, that the United States is a war state, that it garrisons much of the planet, and that the norm for us is to be at war somewhere at any moment’</w:t>
      </w:r>
      <w:r w:rsidRPr="002C0C3D">
        <w:rPr>
          <w:sz w:val="14"/>
        </w:rPr>
        <w:t xml:space="preserve">. Bacevich (2010, 225) traces this state of affairs to what he calls the ‘Washington rules’ that long pre-date 9/11. </w:t>
      </w:r>
      <w:r w:rsidRPr="002C0C3D">
        <w:rPr>
          <w:rStyle w:val="StyleBoldUnderline"/>
        </w:rPr>
        <w:t xml:space="preserve">These are ‘the conviction that the obligations of leadership require the United States to maintain a global military presence, </w:t>
      </w:r>
      <w:r w:rsidRPr="002C0C3D">
        <w:rPr>
          <w:sz w:val="14"/>
        </w:rPr>
        <w:t>configure its armed forces for power projection, and employ them to impose changes abroad’, which he argues have formed ‘the enduring leitmotif of US national security policy’ for the last 60 years and ‘propelled the United States into a condition approximating perpetual war’. Each of these temporal formulations implies spatial formations. For RETORT (2005, 103) ‘</w:t>
      </w:r>
      <w:r w:rsidRPr="002C0C3D">
        <w:rPr>
          <w:rStyle w:val="StyleBoldUnderline"/>
        </w:rPr>
        <w:t>military neoliberalism’ is ‘the true globalization of our time’. The planetary garrison that projects US military power is divided into six geographically defined unified combatant commands</w:t>
      </w:r>
      <w:r w:rsidRPr="002C0C3D">
        <w:rPr>
          <w:sz w:val="14"/>
        </w:rPr>
        <w:t xml:space="preserve"> – like US Central Command, CENTCOM – </w:t>
      </w:r>
      <w:r w:rsidRPr="002C0C3D">
        <w:rPr>
          <w:rStyle w:val="StyleBoldUnderline"/>
        </w:rPr>
        <w:t>whose Areas of Responsibility cover every region on earth and which operate through a global network of bases</w:t>
      </w:r>
      <w:r w:rsidRPr="002C0C3D">
        <w:rPr>
          <w:sz w:val="14"/>
        </w:rPr>
        <w:t>. If you think this unremarkable, ask yourself Bacevich’s question</w:t>
      </w:r>
      <w:r w:rsidRPr="002C0C3D">
        <w:rPr>
          <w:rStyle w:val="StyleBoldUnderline"/>
        </w:rPr>
        <w:t>: how would the United States react if China were to mirror these moves?</w:t>
      </w:r>
      <w:r w:rsidRPr="002C0C3D">
        <w:rPr>
          <w:sz w:val="14"/>
        </w:rPr>
        <w:t xml:space="preserve"> </w:t>
      </w:r>
      <w:r w:rsidRPr="002C0C3D">
        <w:rPr>
          <w:rStyle w:val="StyleBoldUnderline"/>
        </w:rPr>
        <w:t>Think, too, of the zones in which the shadow of US military violence still falls: not just Afghanistan and Iraq, but also Iran, Libya, Pakistan,</w:t>
      </w:r>
      <w:r w:rsidRPr="002C0C3D">
        <w:rPr>
          <w:sz w:val="14"/>
        </w:rPr>
        <w:t xml:space="preserve"> Somalia</w:t>
      </w:r>
      <w:r w:rsidRPr="002C0C3D">
        <w:rPr>
          <w:rStyle w:val="StyleBoldUnderline"/>
        </w:rPr>
        <w:t>, Yemen</w:t>
      </w:r>
      <w:r w:rsidRPr="002C0C3D">
        <w:rPr>
          <w:sz w:val="14"/>
        </w:rPr>
        <w:t xml:space="preserve">. </w:t>
      </w:r>
      <w:r w:rsidRPr="002C0C3D">
        <w:rPr>
          <w:rStyle w:val="StyleBoldUnderline"/>
        </w:rPr>
        <w:t>Then think of the zones where the rhetoric of the ‘war on terror’ has been used by other states to legitimise repression</w:t>
      </w:r>
      <w:r w:rsidRPr="002C0C3D">
        <w:rPr>
          <w:sz w:val="14"/>
        </w:rPr>
        <w:t>: Chechnya</w:t>
      </w:r>
      <w:r w:rsidRPr="002C0C3D">
        <w:rPr>
          <w:rStyle w:val="StyleBoldUnderline"/>
        </w:rPr>
        <w:t>, Libya, Palestine</w:t>
      </w:r>
      <w:r w:rsidRPr="002C0C3D">
        <w:rPr>
          <w:sz w:val="14"/>
        </w:rPr>
        <w:t>, the Philippines</w:t>
      </w:r>
      <w:r w:rsidRPr="002C0C3D">
        <w:rPr>
          <w:rStyle w:val="StyleBoldUnderline"/>
        </w:rPr>
        <w:t>, Sri Lanka</w:t>
      </w:r>
      <w:r w:rsidRPr="002C0C3D">
        <w:rPr>
          <w:sz w:val="14"/>
        </w:rPr>
        <w:t xml:space="preserve">. </w:t>
      </w:r>
      <w:r w:rsidRPr="002C0C3D">
        <w:rPr>
          <w:rStyle w:val="StyleBoldUnderline"/>
        </w:rPr>
        <w:t>And then think of the cities that have become displacements of the space of war, punctuation points in what Sassen</w:t>
      </w:r>
      <w:r w:rsidRPr="002C0C3D">
        <w:rPr>
          <w:sz w:val="14"/>
        </w:rPr>
        <w:t xml:space="preserve"> (2010, 37) </w:t>
      </w:r>
      <w:r w:rsidRPr="002C0C3D">
        <w:rPr>
          <w:rStyle w:val="UnderlineBold"/>
        </w:rPr>
        <w:t>calls ‘a new kind of multi-sited war</w:t>
      </w:r>
      <w:r w:rsidRPr="002C0C3D">
        <w:rPr>
          <w:sz w:val="14"/>
        </w:rPr>
        <w:t xml:space="preserve">’: Casablanca, Lahore, London, Madrid, Moscow, Mumbai. All these lists are incomplete, but even </w:t>
      </w:r>
      <w:r w:rsidRPr="002C0C3D">
        <w:rPr>
          <w:rStyle w:val="StyleBoldUnderline"/>
        </w:rPr>
        <w:t>in this truncated form they suggest the need to analyse not only ‘the forever war’ but also what we might call ‘the everywhere war’</w:t>
      </w:r>
      <w:r w:rsidRPr="002C0C3D">
        <w:rPr>
          <w:sz w:val="14"/>
        </w:rPr>
        <w:t xml:space="preserve">. </w:t>
      </w:r>
      <w:r w:rsidRPr="002C0C3D">
        <w:rPr>
          <w:rStyle w:val="StyleBoldUnderline"/>
        </w:rPr>
        <w:t>This is at once a conceptual and a material project whose scope can be indexed by three geo-graphs that trace a movement from the abstract to the concrete</w:t>
      </w:r>
      <w:r w:rsidRPr="002C0C3D">
        <w:rPr>
          <w:sz w:val="14"/>
        </w:rPr>
        <w:t xml:space="preserve">: </w:t>
      </w:r>
      <w:r w:rsidRPr="002C0C3D">
        <w:rPr>
          <w:rStyle w:val="StyleBoldUnderline"/>
        </w:rPr>
        <w:t>Foucaul</w:t>
      </w:r>
      <w:r w:rsidRPr="002C0C3D">
        <w:rPr>
          <w:sz w:val="14"/>
        </w:rPr>
        <w:t xml:space="preserve">t’s (1975–6) </w:t>
      </w:r>
      <w:r w:rsidRPr="002C0C3D">
        <w:rPr>
          <w:rStyle w:val="StyleBoldUnderline"/>
        </w:rPr>
        <w:t xml:space="preserve">prescient suggestion that </w:t>
      </w:r>
      <w:r w:rsidRPr="002C0C3D">
        <w:rPr>
          <w:rStyle w:val="StyleBoldUnderline"/>
          <w:b/>
        </w:rPr>
        <w:t>war has become the</w:t>
      </w:r>
      <w:r w:rsidRPr="002C0C3D">
        <w:rPr>
          <w:rStyle w:val="StyleBoldUnderline"/>
        </w:rPr>
        <w:t xml:space="preserve"> pervasive </w:t>
      </w:r>
      <w:r w:rsidRPr="002C0C3D">
        <w:rPr>
          <w:rStyle w:val="StyleBoldUnderline"/>
          <w:b/>
        </w:rPr>
        <w:t>matrix within which social life is constituted</w:t>
      </w:r>
      <w:r w:rsidRPr="002C0C3D">
        <w:rPr>
          <w:rStyle w:val="StyleBoldUnderline"/>
        </w:rPr>
        <w:t>; the replacement of the concept of the battlefield in US military doctrine by the multi-scalar, multi-dimensional ‘battlespace’ with ‘no front or back’ and where ‘everything becomes a site of permanent war’ (</w:t>
      </w:r>
      <w:r w:rsidRPr="002C0C3D">
        <w:rPr>
          <w:sz w:val="14"/>
        </w:rPr>
        <w:t xml:space="preserve">Graham 2009, 389; 2010, 31); </w:t>
      </w:r>
      <w:r w:rsidRPr="002C0C3D">
        <w:rPr>
          <w:rStyle w:val="StyleBoldUnderline"/>
        </w:rPr>
        <w:t>and the assault on the global borderlands where the United States and its allies now conduct their military operations</w:t>
      </w:r>
      <w:r w:rsidRPr="002C0C3D">
        <w:rPr>
          <w:sz w:val="14"/>
        </w:rPr>
        <w:t xml:space="preserve">. The first two are never far from the surface of this essay, but it is the third that is my primary focus. Duffield (2001, 309) once described the borderlands as ‘an imagined geographical space where, in the eyes of metropolitan actors and agencies, the characteristics of brutality, excess and breakdown predominate’. </w:t>
      </w:r>
      <w:r w:rsidRPr="002C0C3D">
        <w:rPr>
          <w:rStyle w:val="StyleBoldUnderline"/>
        </w:rPr>
        <w:t>There, in the ‘wild zones’ of the global South, wars are supposed to occur ‘through greed and sectarian gain, social fabric is destroyed and developmental gains reversed, non-combatants killed, humanitarian assistance abused and all civility abandoned’. This imaginative geography folds in and out of the rhetorical distinction between ‘our’ wars</w:t>
      </w:r>
      <w:r w:rsidRPr="002C0C3D">
        <w:rPr>
          <w:sz w:val="14"/>
        </w:rPr>
        <w:t xml:space="preserve"> – </w:t>
      </w:r>
      <w:r w:rsidRPr="002C0C3D">
        <w:rPr>
          <w:rStyle w:val="StyleBoldUnderline"/>
        </w:rPr>
        <w:t>wars conducted by advanced militaries that are supposed to be surgical, sensitive and scrupulous – and ‘their’ wars</w:t>
      </w:r>
      <w:r w:rsidRPr="002C0C3D">
        <w:rPr>
          <w:sz w:val="14"/>
        </w:rPr>
        <w:t xml:space="preserve">. </w:t>
      </w:r>
      <w:r w:rsidRPr="002C0C3D">
        <w:rPr>
          <w:rStyle w:val="StyleBoldUnderline"/>
        </w:rPr>
        <w:t>In reality</w:t>
      </w:r>
      <w:r w:rsidRPr="002C0C3D">
        <w:rPr>
          <w:sz w:val="14"/>
        </w:rPr>
        <w:t xml:space="preserve">, however, </w:t>
      </w:r>
      <w:r w:rsidRPr="002C0C3D">
        <w:rPr>
          <w:rStyle w:val="UnderlineBold"/>
        </w:rPr>
        <w:t>the boundaries are blurred</w:t>
      </w:r>
      <w:r w:rsidRPr="002C0C3D">
        <w:rPr>
          <w:sz w:val="14"/>
        </w:rPr>
        <w:t xml:space="preserve"> </w:t>
      </w:r>
      <w:r w:rsidRPr="002C0C3D">
        <w:rPr>
          <w:rStyle w:val="StyleBoldUnderline"/>
        </w:rPr>
        <w:t>and each bleeds into its other</w:t>
      </w:r>
      <w:r w:rsidRPr="002C0C3D">
        <w:rPr>
          <w:sz w:val="14"/>
        </w:rPr>
        <w:t xml:space="preserve"> (Gregory 2010). Thus the US-led invasion of Afghanistan in October 2001 combined a longdistance,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Afghanistan the US Army pays off warlords and ultimately perhaps even the Taliban to ensure that its overland supply chain is protected from attack (Report of the Majority Staff 2010). </w:t>
      </w:r>
      <w:r w:rsidRPr="002C0C3D">
        <w:rPr>
          <w:rStyle w:val="StyleBoldUnderline"/>
        </w:rPr>
        <w:t xml:space="preserve">In mapping these borderlands – which are also shadowlands, spaces that enter European and American imaginaries in phantasmatic form, barely known but vividly imagined – we jibe against the limits of cartographic and so of </w:t>
      </w:r>
      <w:r w:rsidRPr="002C0C3D">
        <w:rPr>
          <w:rStyle w:val="StyleBoldUnderline"/>
        </w:rPr>
        <w:lastRenderedPageBreak/>
        <w:t>geopolitical reason</w:t>
      </w:r>
      <w:r w:rsidRPr="002C0C3D">
        <w:rPr>
          <w:sz w:val="14"/>
        </w:rPr>
        <w:t xml:space="preserve">. From Ratzel’s view of der Krieg als Schule des Raumes to Lacoste’s stinging denunciation – ‘la géographie, ça sert, d’abord, à faire la guerre’ – the deadly liaison between modern war and modern geography has been conducted in resolutely territorial terms. To be sure, </w:t>
      </w:r>
      <w:r w:rsidRPr="002C0C3D">
        <w:rPr>
          <w:rStyle w:val="StyleBoldUnderline"/>
          <w:sz w:val="14"/>
        </w:rPr>
        <w:t xml:space="preserve">the genealogy of territory has multiple valences, and Ratzel’s Raum is not Lacoste’s espace, but a critical analysis of </w:t>
      </w:r>
      <w:r w:rsidRPr="002C0C3D">
        <w:rPr>
          <w:rStyle w:val="UnderlineBold"/>
          <w:sz w:val="14"/>
        </w:rPr>
        <w:t>the everywhere</w:t>
      </w:r>
      <w:r w:rsidRPr="002C0C3D">
        <w:rPr>
          <w:rStyle w:val="StyleBoldUnderline"/>
          <w:sz w:val="14"/>
        </w:rPr>
        <w:t xml:space="preserve"> </w:t>
      </w:r>
      <w:r w:rsidRPr="002C0C3D">
        <w:rPr>
          <w:rStyle w:val="UnderlineBold"/>
          <w:sz w:val="14"/>
        </w:rPr>
        <w:t>war requires cartographic reason</w:t>
      </w:r>
      <w:r w:rsidRPr="002C0C3D">
        <w:rPr>
          <w:rStyle w:val="StyleBoldUnderline"/>
          <w:sz w:val="14"/>
        </w:rPr>
        <w:t xml:space="preserve"> to be supplemented by other, more labile spatialities</w:t>
      </w:r>
      <w:r w:rsidRPr="002C0C3D">
        <w:rPr>
          <w:sz w:val="14"/>
        </w:rPr>
        <w:t xml:space="preserve">. </w:t>
      </w:r>
      <w:r w:rsidRPr="002C0C3D">
        <w:rPr>
          <w:rStyle w:val="StyleBoldUnderline"/>
          <w:sz w:val="14"/>
        </w:rPr>
        <w:t>This is not only a matter of transcending the geopolitical, connecting it to the biopolitical and the geo-economic, but also of tracking space as a ‘doing’, precarious, partially open and never complete</w:t>
      </w:r>
      <w:r w:rsidRPr="002C0C3D">
        <w:rPr>
          <w:sz w:val="14"/>
        </w:rPr>
        <w:t xml:space="preserve">. It is in something of this spirit that </w:t>
      </w:r>
      <w:r w:rsidRPr="002C0C3D">
        <w:rPr>
          <w:rStyle w:val="StyleBoldUnderline"/>
          <w:sz w:val="14"/>
        </w:rPr>
        <w:t>Bauman</w:t>
      </w:r>
      <w:r w:rsidRPr="002C0C3D">
        <w:rPr>
          <w:sz w:val="14"/>
        </w:rPr>
        <w:t xml:space="preserve"> (2002, 83) </w:t>
      </w:r>
      <w:r w:rsidRPr="002C0C3D">
        <w:rPr>
          <w:rStyle w:val="StyleBoldUnderline"/>
          <w:sz w:val="14"/>
        </w:rPr>
        <w:t xml:space="preserve">identifies the ‘planetary frontierlands’ as staging grounds of today’s wars, where efforts to ‘pin the divisions and mutual enmities to the ground seldom bring results’. In the course of ‘interminable frontierland warfare’, so he argues, ‘trenches are seldom dug’, adversaries are ‘constantly on the move’ and have become for all intents and purposes ‘extraterritorial’. </w:t>
      </w:r>
      <w:r w:rsidRPr="002C0C3D">
        <w:rPr>
          <w:sz w:val="14"/>
        </w:rPr>
        <w:t xml:space="preserve">I am not sure about the last (Bauman is evidently thinking of al Qaeda, which is scarcely the summation of late modern war), but this is an arresting if impressionistic canvas and the fluidity conveyed by Bauman’s broad brush-strokes needs to be fleshed out. After the US-led invasion of Iraq it was commonplace to distinguish the Green Zone and its satellites (the US political-military bastion in Baghdad and its penumbra of Forward Operating Bases) from the ‘red zone’ that was everywhere else. But this categorical division is misleading. </w:t>
      </w:r>
      <w:r w:rsidRPr="002C0C3D">
        <w:rPr>
          <w:rStyle w:val="StyleBoldUnderline"/>
        </w:rPr>
        <w:t>The colours seeped into and swirled around one another, so that occupied Iraq became not so much a patchwork of green zones and red zones as a thoroughly militarised landscape saturated in varying intensities of brown</w:t>
      </w:r>
      <w:r w:rsidRPr="002C0C3D">
        <w:rPr>
          <w:sz w:val="14"/>
        </w:rPr>
        <w:t xml:space="preserve"> (khaki): ‘</w:t>
      </w:r>
      <w:r w:rsidRPr="002C0C3D">
        <w:rPr>
          <w:rStyle w:val="StyleBoldUnderline"/>
        </w:rPr>
        <w:t>intensities’ because within this warscape military and paramilitary violence could descend at any moment without warning, and within it precarious local orders were constantly forming and re-forming.</w:t>
      </w:r>
      <w:r w:rsidRPr="002C0C3D">
        <w:rPr>
          <w:sz w:val="14"/>
        </w:rPr>
        <w:t xml:space="preserve"> I think </w:t>
      </w:r>
      <w:r w:rsidRPr="002C0C3D">
        <w:rPr>
          <w:rStyle w:val="StyleBoldUnderline"/>
        </w:rPr>
        <w:t>this is what Anderson</w:t>
      </w:r>
      <w:r w:rsidRPr="002C0C3D">
        <w:rPr>
          <w:sz w:val="14"/>
        </w:rPr>
        <w:t xml:space="preserve"> (2011) </w:t>
      </w:r>
      <w:r w:rsidRPr="002C0C3D">
        <w:rPr>
          <w:rStyle w:val="StyleBoldUnderline"/>
        </w:rPr>
        <w:t>means when he describes insurgencies oscillating ‘between extended periods of absence as a function of their dispersion’ and ‘moments of disruptive, punctual presence</w:t>
      </w:r>
      <w:r w:rsidRPr="002C0C3D">
        <w:rPr>
          <w:sz w:val="14"/>
        </w:rPr>
        <w:t xml:space="preserve">’, </w:t>
      </w:r>
      <w:r w:rsidRPr="002C0C3D">
        <w:rPr>
          <w:rStyle w:val="StyleBoldUnderline"/>
        </w:rPr>
        <w:t>but these variable intensities entrain all sides in today’s ‘wars amongst the people’ – and most of all those caught in the middle. This is to emphasise the emergent, ‘event-ful’ quality of contemporary violence</w:t>
      </w:r>
      <w:r w:rsidRPr="002C0C3D">
        <w:rPr>
          <w:sz w:val="14"/>
        </w:rPr>
        <w:t xml:space="preserve">, </w:t>
      </w:r>
      <w:r w:rsidRPr="002C0C3D">
        <w:rPr>
          <w:rStyle w:val="StyleBoldUnderline"/>
        </w:rPr>
        <w:t>what Gros</w:t>
      </w:r>
      <w:r w:rsidRPr="002C0C3D">
        <w:rPr>
          <w:sz w:val="14"/>
        </w:rPr>
        <w:t xml:space="preserve"> (2010, 260</w:t>
      </w:r>
      <w:r w:rsidRPr="002C0C3D">
        <w:rPr>
          <w:rStyle w:val="StyleBoldUnderline"/>
        </w:rPr>
        <w:t>) sees as ‘moments of pure laceration’ that puncture the everyday, as a diffuse and dispersed ‘state of violence’ replaces the usual configurations of war.</w:t>
      </w:r>
      <w:r w:rsidRPr="002C0C3D">
        <w:rPr>
          <w:sz w:val="14"/>
        </w:rPr>
        <w:t xml:space="preserve"> </w:t>
      </w:r>
      <w:r w:rsidRPr="002C0C3D">
        <w:rPr>
          <w:rStyle w:val="UnderlineBold"/>
        </w:rPr>
        <w:t>Violence can erupt on a commuter train in Madrid, a house in Gaza City, a poppy field in Helmand or a street in Ciudad Juarez: such is the contrapuntal geography of the everywhere war</w:t>
      </w:r>
      <w:r w:rsidRPr="002C0C3D">
        <w:rPr>
          <w:sz w:val="14"/>
        </w:rPr>
        <w:t xml:space="preserve">. It </w:t>
      </w:r>
      <w:r w:rsidRPr="002C0C3D">
        <w:rPr>
          <w:rStyle w:val="StyleBoldUnderline"/>
        </w:rPr>
        <w:t>is also to claim that, as cartographic reason falters and military violence is loosed from its frames, the conventional ties between war and geography have come undone: that,</w:t>
      </w:r>
      <w:r w:rsidRPr="002C0C3D">
        <w:rPr>
          <w:sz w:val="14"/>
        </w:rPr>
        <w:t xml:space="preserve"> as Münkler (2005, 3) has it, ‘war </w:t>
      </w:r>
      <w:r w:rsidRPr="002C0C3D">
        <w:rPr>
          <w:rStyle w:val="UnderlineBold"/>
        </w:rPr>
        <w:t>has lost its well-defined contours’</w:t>
      </w:r>
      <w:r w:rsidRPr="002C0C3D">
        <w:rPr>
          <w:sz w:val="14"/>
        </w:rPr>
        <w:t xml:space="preserve">. In what follows, I propose to take Münkler at his word and consider three borderlands beyond Afghanistan and Iraq that illuminate some of the ways in which, </w:t>
      </w:r>
      <w:r w:rsidRPr="002C0C3D">
        <w:rPr>
          <w:rStyle w:val="StyleBoldUnderline"/>
        </w:rPr>
        <w:t>since 9/11, late modern war is being transformed by the slippery spaces within which and through which it is conducted</w:t>
      </w:r>
      <w:r w:rsidRPr="002C0C3D">
        <w:rPr>
          <w:sz w:val="14"/>
        </w:rPr>
        <w:t>. I focus in turn on ‘Af-Pak’, ‘Amexica’ and cyberspace, partly because these concrete instances remind us that the everywhere war is also always somewhere (Sparke 2007, 117), and partly because they bring into view features of a distinctly if not uniquely American way of war.</w:t>
      </w:r>
    </w:p>
    <w:p w:rsidR="00E73482" w:rsidRPr="002C0C3D" w:rsidRDefault="00E73482" w:rsidP="00E73482"/>
    <w:p w:rsidR="006549BC" w:rsidRPr="002C0C3D" w:rsidRDefault="00531DC4" w:rsidP="006549BC">
      <w:pPr>
        <w:pStyle w:val="Heading2"/>
      </w:pPr>
      <w:r w:rsidRPr="002C0C3D">
        <w:lastRenderedPageBreak/>
        <w:t>2nc</w:t>
      </w:r>
    </w:p>
    <w:p w:rsidR="00D27B1A" w:rsidRPr="002C0C3D" w:rsidRDefault="00531DC4" w:rsidP="00244DFE">
      <w:pPr>
        <w:pStyle w:val="Heading3"/>
      </w:pPr>
      <w:r w:rsidRPr="002C0C3D">
        <w:lastRenderedPageBreak/>
        <w:t>2nc imperialism</w:t>
      </w:r>
    </w:p>
    <w:p w:rsidR="00802C26" w:rsidRPr="002C0C3D" w:rsidRDefault="00802C26" w:rsidP="00802C26">
      <w:pPr>
        <w:rPr>
          <w:b/>
        </w:rPr>
      </w:pPr>
    </w:p>
    <w:p w:rsidR="00D27B1A" w:rsidRPr="002C0C3D" w:rsidRDefault="00D27B1A" w:rsidP="00893921">
      <w:pPr>
        <w:pStyle w:val="Heading4"/>
      </w:pPr>
      <w:r w:rsidRPr="002C0C3D">
        <w:t>Geopolitical representations of inferiority justify imperialist expansionism in the name of democracy</w:t>
      </w:r>
    </w:p>
    <w:p w:rsidR="00D27B1A" w:rsidRPr="002C0C3D" w:rsidRDefault="00D27B1A" w:rsidP="00D27B1A">
      <w:pPr>
        <w:rPr>
          <w:rStyle w:val="StyleStyleBold12pt"/>
          <w:sz w:val="28"/>
        </w:rPr>
      </w:pPr>
      <w:r w:rsidRPr="002C0C3D">
        <w:rPr>
          <w:rStyle w:val="StyleStyleBold12pt"/>
          <w:sz w:val="22"/>
        </w:rPr>
        <w:t xml:space="preserve">Slater 97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D27B1A" w:rsidRPr="002C0C3D" w:rsidRDefault="00D27B1A" w:rsidP="00D27B1A">
      <w:pPr>
        <w:rPr>
          <w:sz w:val="16"/>
        </w:rPr>
      </w:pPr>
      <w:r w:rsidRPr="002C0C3D">
        <w:rPr>
          <w:sz w:val="16"/>
        </w:rPr>
        <w:t xml:space="preserve">An influential vision of </w:t>
      </w:r>
      <w:r w:rsidRPr="002C0C3D">
        <w:rPr>
          <w:rStyle w:val="StyleBoldUnderline"/>
        </w:rPr>
        <w:t>the need to spread the benefits of Western</w:t>
      </w:r>
      <w:r w:rsidRPr="002C0C3D">
        <w:rPr>
          <w:sz w:val="16"/>
        </w:rPr>
        <w:t xml:space="preserve"> industrial progress and modern </w:t>
      </w:r>
      <w:r w:rsidRPr="002C0C3D">
        <w:rPr>
          <w:rStyle w:val="StyleBoldUnderline"/>
        </w:rPr>
        <w:t>development was expressed by</w:t>
      </w:r>
      <w:r w:rsidRPr="002C0C3D">
        <w:rPr>
          <w:sz w:val="16"/>
        </w:rPr>
        <w:t xml:space="preserve"> President </w:t>
      </w:r>
      <w:r w:rsidRPr="002C0C3D">
        <w:rPr>
          <w:rStyle w:val="StyleBoldUnderline"/>
        </w:rPr>
        <w:t>Truman</w:t>
      </w:r>
      <w:r w:rsidRPr="002C0C3D">
        <w:rPr>
          <w:sz w:val="16"/>
        </w:rPr>
        <w:t xml:space="preserve"> in his ‘Point Four Program’ of 1949. In his strategy for ‘peace and freedom’, he argued that ‘we must embark on a bold new program for making the benefits of our scientific advances and industrial progress available for the improvement and growth of undeveloped areas’; ‘more than half the people of the world are living in conditions approaching misery’, and their poverty, he went on ‘is a handicap and a threat both to them and to more prosperous areas’. What is to be envisaged therefore ‘is a program of development based on concepts of democratic fair-dealing’. </w:t>
      </w:r>
      <w:r w:rsidRPr="002C0C3D">
        <w:rPr>
          <w:rStyle w:val="StyleBoldUnderline"/>
        </w:rPr>
        <w:t>Democracy was seen as a ‘vitalizing force’ capable of stirring people into action against their human oppressors and their ancient enemies of hunger, misery and despair</w:t>
      </w:r>
      <w:r w:rsidRPr="002C0C3D">
        <w:rPr>
          <w:sz w:val="16"/>
        </w:rPr>
        <w:t xml:space="preserve">.33 </w:t>
      </w:r>
      <w:r w:rsidRPr="002C0C3D">
        <w:rPr>
          <w:rStyle w:val="StyleBoldUnderline"/>
        </w:rPr>
        <w:t>The connection made between poverty and threat, and the emphasis on democracy as a force against human oppression, capture an underlying and motivating concern about communism</w:t>
      </w:r>
      <w:r w:rsidRPr="002C0C3D">
        <w:rPr>
          <w:sz w:val="16"/>
        </w:rPr>
        <w:t xml:space="preserve">. The primary Second World power, the Soviet Union, the heartland of communism, was of course seen as a threat that had to be contained. In the late 1940s and subsequently, </w:t>
      </w:r>
      <w:r w:rsidRPr="002C0C3D">
        <w:rPr>
          <w:rStyle w:val="StyleBoldUnderline"/>
        </w:rPr>
        <w:t>the Soviet Union was frequently perceived with</w:t>
      </w:r>
      <w:r w:rsidRPr="002C0C3D">
        <w:rPr>
          <w:sz w:val="16"/>
        </w:rPr>
        <w:t xml:space="preserve"> a certain </w:t>
      </w:r>
      <w:r w:rsidRPr="002C0C3D">
        <w:rPr>
          <w:rStyle w:val="StyleBoldUnderline"/>
        </w:rPr>
        <w:t>duality</w:t>
      </w:r>
      <w:r w:rsidRPr="002C0C3D">
        <w:rPr>
          <w:sz w:val="16"/>
        </w:rPr>
        <w:t xml:space="preserve">-a </w:t>
      </w:r>
      <w:r w:rsidRPr="002C0C3D">
        <w:rPr>
          <w:rStyle w:val="StyleBoldUnderline"/>
        </w:rPr>
        <w:t>respect for its industrial achievements</w:t>
      </w:r>
      <w:r w:rsidRPr="002C0C3D">
        <w:rPr>
          <w:sz w:val="16"/>
        </w:rPr>
        <w:t>-as George Kennan expressed it in his I947 speech on containment, ‘Soviet economic development. can list certain favourable achievements’-</w:t>
      </w:r>
      <w:r w:rsidRPr="002C0C3D">
        <w:rPr>
          <w:rStyle w:val="StyleBoldUnderline"/>
        </w:rPr>
        <w:t>and</w:t>
      </w:r>
      <w:r w:rsidRPr="002C0C3D">
        <w:rPr>
          <w:sz w:val="16"/>
        </w:rPr>
        <w:t xml:space="preserve"> an implacable </w:t>
      </w:r>
      <w:r w:rsidRPr="002C0C3D">
        <w:rPr>
          <w:rStyle w:val="StyleBoldUnderline"/>
        </w:rPr>
        <w:t>opposition to its form of government</w:t>
      </w:r>
      <w:r w:rsidRPr="002C0C3D">
        <w:rPr>
          <w:sz w:val="16"/>
        </w:rPr>
        <w:t xml:space="preserve">, defined as totalitarian-again in Kennan’s words, ‘the Soviet leaders, taking advantage of the contribution of modern technique to the arts of despotism, have solved the question of obedience within the confines of their power’ (see Brockway, 1957: 152-153). </w:t>
      </w:r>
      <w:r w:rsidRPr="002C0C3D">
        <w:rPr>
          <w:rStyle w:val="StyleBoldUnderline"/>
        </w:rPr>
        <w:t>The view of the Soviet Union as being geopolitically expansionist</w:t>
      </w:r>
      <w:r w:rsidRPr="002C0C3D">
        <w:rPr>
          <w:sz w:val="16"/>
        </w:rPr>
        <w:t xml:space="preserve">, and autocratic, but also capable of industrial, scientific and technological development, </w:t>
      </w:r>
      <w:r w:rsidRPr="002C0C3D">
        <w:rPr>
          <w:rStyle w:val="StyleBoldUnderline"/>
        </w:rPr>
        <w:t>contrasted markedly with the vision of Third World societies as being backward and in need of tutelage</w:t>
      </w:r>
      <w:r w:rsidRPr="002C0C3D">
        <w:rPr>
          <w:sz w:val="16"/>
        </w:rPr>
        <w:t xml:space="preserve">. Symptomat- ically, in the arena of political change, </w:t>
      </w:r>
      <w:r w:rsidRPr="002C0C3D">
        <w:rPr>
          <w:rStyle w:val="StyleBoldUnderline"/>
        </w:rPr>
        <w:t>Third World rebellions or post-revolutionary regimes were frequently interpreted as being the subject of manipulation by external communist forces,</w:t>
      </w:r>
      <w:r w:rsidRPr="002C0C3D">
        <w:rPr>
          <w:sz w:val="16"/>
        </w:rPr>
        <w:t xml:space="preserve"> as was, for example, suggested in the Cuban and Nicaraguan casesj” (see Figs. 3 and 4). </w:t>
      </w:r>
    </w:p>
    <w:p w:rsidR="00D27B1A" w:rsidRPr="002C0C3D" w:rsidRDefault="00D27B1A" w:rsidP="00D27B1A"/>
    <w:p w:rsidR="00244DFE" w:rsidRPr="002C0C3D" w:rsidRDefault="00531DC4" w:rsidP="00244DFE">
      <w:pPr>
        <w:pStyle w:val="Heading3"/>
      </w:pPr>
      <w:r w:rsidRPr="002C0C3D">
        <w:lastRenderedPageBreak/>
        <w:t>2nc resource wars</w:t>
      </w:r>
    </w:p>
    <w:p w:rsidR="00244DFE" w:rsidRPr="002C0C3D" w:rsidRDefault="00244DFE" w:rsidP="00244DFE"/>
    <w:p w:rsidR="00244DFE" w:rsidRPr="002C0C3D" w:rsidRDefault="00244DFE" w:rsidP="00893921">
      <w:pPr>
        <w:pStyle w:val="Heading4"/>
        <w:rPr>
          <w:rFonts w:eastAsia="Calibri"/>
        </w:rPr>
      </w:pPr>
      <w:r w:rsidRPr="002C0C3D">
        <w:rPr>
          <w:rFonts w:eastAsia="Calibri"/>
        </w:rPr>
        <w:t xml:space="preserve">This epistemology always results in exeptionalist policies that exploit foreign countries and result in conflict </w:t>
      </w:r>
    </w:p>
    <w:p w:rsidR="00244DFE" w:rsidRPr="002C0C3D" w:rsidRDefault="00244DFE" w:rsidP="00244DFE">
      <w:pPr>
        <w:rPr>
          <w:rFonts w:eastAsia="Calibri" w:cs="Times New Roman"/>
          <w:sz w:val="16"/>
        </w:rPr>
      </w:pPr>
      <w:r w:rsidRPr="002C0C3D">
        <w:rPr>
          <w:rFonts w:eastAsia="Calibri" w:cs="Times New Roman"/>
          <w:b/>
        </w:rPr>
        <w:t xml:space="preserve">Klare 01 </w:t>
      </w:r>
      <w:r w:rsidRPr="002C0C3D">
        <w:rPr>
          <w:rFonts w:eastAsia="Calibri" w:cs="Times New Roman"/>
          <w:sz w:val="16"/>
        </w:rPr>
        <w:t xml:space="preserve">(Micheal T. Klare – October 2001 -  New Geography of Conflict, The [comments] Foreign Affairs, Vol. 80, Issue 3 (May/June 2001), pp. 49-61 Klare, Michael T. 80 Foreign Aff. 49 (2001) </w:t>
      </w:r>
      <w:hyperlink r:id="rId12" w:history="1">
        <w:r w:rsidRPr="002C0C3D">
          <w:rPr>
            <w:rFonts w:eastAsia="Calibri" w:cs="Times New Roman"/>
            <w:sz w:val="16"/>
          </w:rPr>
          <w:t>http://heinonline.org.proxy.lib.umich.edu/HOL/Page?handle=hein.journals/fora80&amp;div=44&amp;collection=journals&amp;set_as</w:t>
        </w:r>
      </w:hyperlink>
      <w:r w:rsidRPr="002C0C3D">
        <w:rPr>
          <w:rFonts w:eastAsia="Calibri" w:cs="Times New Roman"/>
          <w:sz w:val="16"/>
        </w:rPr>
        <w:t xml:space="preserve"> _cursor=8&amp;men_tab=srchresults&amp;terms=venezuela| critical|geography&amp;type=matchall – BRW)</w:t>
      </w:r>
    </w:p>
    <w:p w:rsidR="00244DFE" w:rsidRPr="002C0C3D" w:rsidRDefault="00244DFE" w:rsidP="00244DFE">
      <w:pPr>
        <w:rPr>
          <w:rFonts w:eastAsia="Calibri" w:cs="Times New Roman"/>
          <w:sz w:val="16"/>
        </w:rPr>
      </w:pPr>
      <w:r w:rsidRPr="002C0C3D">
        <w:rPr>
          <w:rFonts w:eastAsia="Calibri" w:cs="Times New Roman"/>
          <w:sz w:val="16"/>
        </w:rPr>
        <w:t xml:space="preserve">IN OCTOBER 1999, in a rare alteration of </w:t>
      </w:r>
      <w:r w:rsidRPr="002C0C3D">
        <w:rPr>
          <w:rFonts w:eastAsia="Calibri" w:cs="Times New Roman"/>
          <w:highlight w:val="green"/>
          <w:u w:val="single"/>
        </w:rPr>
        <w:t>U.S. military geography</w:t>
      </w:r>
      <w:r w:rsidRPr="002C0C3D">
        <w:rPr>
          <w:rFonts w:eastAsia="Calibri" w:cs="Times New Roman"/>
          <w:sz w:val="16"/>
        </w:rPr>
        <w:t xml:space="preserve">, the Department of Defense reassigned senior command authority over American forces in Central Asia from the Pacific Command to the Central Command. This decision produced no headlines or other signs of interest in the United States but nevertheless </w:t>
      </w:r>
      <w:r w:rsidRPr="002C0C3D">
        <w:rPr>
          <w:rFonts w:eastAsia="Calibri" w:cs="Times New Roman"/>
          <w:highlight w:val="green"/>
          <w:u w:val="single"/>
        </w:rPr>
        <w:t>represented a significant shift in American strategic thinking</w:t>
      </w:r>
      <w:r w:rsidRPr="002C0C3D">
        <w:rPr>
          <w:rFonts w:eastAsia="Calibri" w:cs="Times New Roman"/>
          <w:sz w:val="16"/>
        </w:rPr>
        <w:t xml:space="preserve">. Central Asia had once been viewed as a peripheral concern, a remote edge of the Pacific Command's main areas of responsibility (China, Japan, and the Korean Peninsula). But the region, which stretches from the Ural Mountains to China's western border, has now become a major strategic prize, because of the vast reserves of oil and natural gas thought to lie under and around the Caspian Sea. Since the Central Command already controls the U.S. forces in the Persian Gulf region, </w:t>
      </w:r>
      <w:r w:rsidRPr="002C0C3D">
        <w:rPr>
          <w:rFonts w:eastAsia="Calibri" w:cs="Times New Roman"/>
          <w:highlight w:val="green"/>
          <w:u w:val="single"/>
        </w:rPr>
        <w:t>its assumption of control over</w:t>
      </w:r>
      <w:r w:rsidRPr="002C0C3D">
        <w:rPr>
          <w:rFonts w:eastAsia="Calibri" w:cs="Times New Roman"/>
          <w:sz w:val="16"/>
        </w:rPr>
        <w:t xml:space="preserve"> Central Asia means that this area will now receive close attention from the people whose primary task is to protect the flow of oil to the United States and its allies. The new prominence of Central Asia and its </w:t>
      </w:r>
      <w:r w:rsidRPr="002C0C3D">
        <w:rPr>
          <w:rFonts w:eastAsia="Calibri" w:cs="Times New Roman"/>
          <w:u w:val="single"/>
        </w:rPr>
        <w:t xml:space="preserve">potential </w:t>
      </w:r>
      <w:r w:rsidRPr="002C0C3D">
        <w:rPr>
          <w:rFonts w:eastAsia="Calibri" w:cs="Times New Roman"/>
          <w:highlight w:val="green"/>
          <w:u w:val="single"/>
        </w:rPr>
        <w:t>oil riches is</w:t>
      </w:r>
      <w:r w:rsidRPr="002C0C3D">
        <w:rPr>
          <w:rFonts w:eastAsia="Calibri" w:cs="Times New Roman"/>
          <w:u w:val="single"/>
        </w:rPr>
        <w:t xml:space="preserve"> but </w:t>
      </w:r>
      <w:r w:rsidRPr="002C0C3D">
        <w:rPr>
          <w:rFonts w:eastAsia="Calibri" w:cs="Times New Roman"/>
          <w:highlight w:val="green"/>
          <w:u w:val="single"/>
        </w:rPr>
        <w:t>one sign of a larger transformation of U.S.</w:t>
      </w:r>
      <w:r w:rsidRPr="002C0C3D">
        <w:rPr>
          <w:rFonts w:eastAsia="Calibri" w:cs="Times New Roman"/>
          <w:u w:val="single"/>
        </w:rPr>
        <w:t xml:space="preserve"> strategic </w:t>
      </w:r>
      <w:r w:rsidRPr="002C0C3D">
        <w:rPr>
          <w:rFonts w:eastAsia="Calibri" w:cs="Times New Roman"/>
          <w:highlight w:val="green"/>
          <w:u w:val="single"/>
        </w:rPr>
        <w:t>thinking</w:t>
      </w:r>
      <w:r w:rsidRPr="002C0C3D">
        <w:rPr>
          <w:rFonts w:eastAsia="Calibri" w:cs="Times New Roman"/>
          <w:sz w:val="16"/>
          <w:highlight w:val="green"/>
        </w:rPr>
        <w:t>.</w:t>
      </w:r>
      <w:r w:rsidRPr="002C0C3D">
        <w:rPr>
          <w:rFonts w:eastAsia="Calibri" w:cs="Times New Roman"/>
          <w:sz w:val="16"/>
        </w:rPr>
        <w:t xml:space="preserve"> During the Cold War, the areas of greatest concern to military planners were those of confrontation between the U.S. and the Soviet blocs: central and southeastern Europe and the Far East. Since the end of  the Cold War, however, these areas have lost much strategic significance for the United States (except, perhaps, for the demilitarized zone between North and South Korea), while other regions-the Persian Gulf, the Caspian Sea basin, and the South China Seaare receiving increased attention from the Pentagon. </w:t>
      </w:r>
      <w:r w:rsidRPr="002C0C3D">
        <w:rPr>
          <w:rFonts w:eastAsia="Calibri" w:cs="Times New Roman"/>
          <w:highlight w:val="green"/>
          <w:u w:val="single"/>
        </w:rPr>
        <w:t>Behind this shift in strategic geography is a new emphasis on the protection of supplies of vital resources,</w:t>
      </w:r>
      <w:r w:rsidRPr="002C0C3D">
        <w:rPr>
          <w:rFonts w:eastAsia="Calibri" w:cs="Times New Roman"/>
          <w:u w:val="single"/>
        </w:rPr>
        <w:t xml:space="preserve"> especially oil and natural gas</w:t>
      </w:r>
      <w:r w:rsidRPr="002C0C3D">
        <w:rPr>
          <w:rFonts w:eastAsia="Calibri" w:cs="Times New Roman"/>
          <w:sz w:val="16"/>
        </w:rPr>
        <w:t xml:space="preserve">. Whereas Cold War-era divisions were created and alliances formed along ideological lines, </w:t>
      </w:r>
      <w:r w:rsidRPr="002C0C3D">
        <w:rPr>
          <w:rFonts w:eastAsia="Calibri" w:cs="Times New Roman"/>
          <w:u w:val="single"/>
        </w:rPr>
        <w:t>economic competition now drives international relations-and competition over access to these vital economic assets has intensified accordingly</w:t>
      </w:r>
      <w:r w:rsidRPr="002C0C3D">
        <w:rPr>
          <w:rFonts w:eastAsia="Calibri" w:cs="Times New Roman"/>
          <w:sz w:val="16"/>
        </w:rPr>
        <w:t xml:space="preserve">. Because an interruption in the supply of natural resources would portend severe economic consequences, the major importing countries now consider the protection of this flow a significant national concern. In addition, </w:t>
      </w:r>
      <w:r w:rsidRPr="002C0C3D">
        <w:rPr>
          <w:rFonts w:eastAsia="Calibri" w:cs="Times New Roman"/>
          <w:u w:val="single"/>
        </w:rPr>
        <w:t xml:space="preserve">with global energy consumption rising by an estimated two percent annually, competition for access to large energy reserves will only grow more intense in the years to come. </w:t>
      </w:r>
      <w:r w:rsidRPr="002C0C3D">
        <w:rPr>
          <w:rFonts w:eastAsia="Calibri" w:cs="Times New Roman"/>
          <w:sz w:val="16"/>
        </w:rPr>
        <w:t xml:space="preserve">Accordingly, security officials have begun to pay much greater attention to problems arising from intensified competition over access to critical materials-especially those such as oil that often lie in contested or politically unstable areas. As the National Security Council observed in the White House's 1999 annual report on U.S. security policy, "the United States will continue to have a vital interest in ensuring access to foreign oil supplies." Therefore, the report concluded, "we must continue to be mindful of the need for regional stability and security in key producing areas to ensure our access to, and the free flow of, these resources."  CONCERN OVER </w:t>
      </w:r>
      <w:r w:rsidRPr="002C0C3D">
        <w:rPr>
          <w:rFonts w:eastAsia="Calibri" w:cs="Times New Roman"/>
          <w:u w:val="single"/>
        </w:rPr>
        <w:t>access to global resources has</w:t>
      </w:r>
      <w:r w:rsidRPr="002C0C3D">
        <w:rPr>
          <w:rFonts w:eastAsia="Calibri" w:cs="Times New Roman"/>
          <w:sz w:val="16"/>
        </w:rPr>
        <w:t xml:space="preserve">, of course, long </w:t>
      </w:r>
      <w:r w:rsidRPr="002C0C3D">
        <w:rPr>
          <w:rFonts w:eastAsia="Calibri" w:cs="Times New Roman"/>
          <w:u w:val="single"/>
        </w:rPr>
        <w:t>been an important theme in U.S. security policy</w:t>
      </w:r>
      <w:r w:rsidRPr="002C0C3D">
        <w:rPr>
          <w:rFonts w:eastAsia="Calibri" w:cs="Times New Roman"/>
          <w:sz w:val="16"/>
        </w:rPr>
        <w:t>. In the 189os, for example, the nation's preeminent naval strategist, Captain Alfred Thayer Mahan, won widespread support for his argument that the United States required a large and capable navy in order to bolster its status as a global trading power. This perspective also shaped the geopolitical thinking of Presidents Theodore Roosevelt and Franklin Delano  Roosevelt. During the Cold War, however</w:t>
      </w:r>
      <w:r w:rsidRPr="002C0C3D">
        <w:rPr>
          <w:rFonts w:eastAsia="Calibri" w:cs="Times New Roman"/>
          <w:u w:val="single"/>
        </w:rPr>
        <w:t xml:space="preserve">, </w:t>
      </w:r>
      <w:r w:rsidRPr="002C0C3D">
        <w:rPr>
          <w:rFonts w:eastAsia="Calibri" w:cs="Times New Roman"/>
          <w:highlight w:val="green"/>
          <w:u w:val="single"/>
        </w:rPr>
        <w:t>resource concerns were often subordinated to the political and ideological dimensions of the U.S.-</w:t>
      </w:r>
      <w:r w:rsidRPr="002C0C3D">
        <w:rPr>
          <w:rFonts w:eastAsia="Calibri" w:cs="Times New Roman"/>
          <w:u w:val="single"/>
        </w:rPr>
        <w:t>Soviet rivalry</w:t>
      </w:r>
      <w:r w:rsidRPr="002C0C3D">
        <w:rPr>
          <w:rFonts w:eastAsia="Calibri" w:cs="Times New Roman"/>
          <w:sz w:val="16"/>
        </w:rPr>
        <w:t xml:space="preserve">. It is only now, </w:t>
      </w:r>
      <w:r w:rsidRPr="002C0C3D">
        <w:rPr>
          <w:rFonts w:eastAsia="Calibri" w:cs="Times New Roman"/>
          <w:u w:val="single"/>
        </w:rPr>
        <w:t>with the Cold War</w:t>
      </w:r>
      <w:r w:rsidRPr="002C0C3D">
        <w:rPr>
          <w:rFonts w:eastAsia="Calibri" w:cs="Times New Roman"/>
          <w:sz w:val="16"/>
        </w:rPr>
        <w:t xml:space="preserve"> safely </w:t>
      </w:r>
      <w:r w:rsidRPr="002C0C3D">
        <w:rPr>
          <w:rFonts w:eastAsia="Calibri" w:cs="Times New Roman"/>
          <w:u w:val="single"/>
        </w:rPr>
        <w:t>over</w:t>
      </w:r>
      <w:r w:rsidRPr="002C0C3D">
        <w:rPr>
          <w:rFonts w:eastAsia="Calibri" w:cs="Times New Roman"/>
          <w:sz w:val="16"/>
        </w:rPr>
        <w:t xml:space="preserve">, that </w:t>
      </w:r>
      <w:r w:rsidRPr="002C0C3D">
        <w:rPr>
          <w:rFonts w:eastAsia="Calibri" w:cs="Times New Roman"/>
          <w:highlight w:val="green"/>
          <w:u w:val="single"/>
        </w:rPr>
        <w:t>securing access to</w:t>
      </w:r>
      <w:r w:rsidRPr="002C0C3D">
        <w:rPr>
          <w:rFonts w:eastAsia="Calibri" w:cs="Times New Roman"/>
          <w:sz w:val="16"/>
        </w:rPr>
        <w:t xml:space="preserve"> vital </w:t>
      </w:r>
      <w:r w:rsidRPr="002C0C3D">
        <w:rPr>
          <w:rFonts w:eastAsia="Calibri" w:cs="Times New Roman"/>
          <w:highlight w:val="green"/>
          <w:u w:val="single"/>
        </w:rPr>
        <w:t>materials has again assumed a central position in American security planning</w:t>
      </w:r>
      <w:r w:rsidRPr="002C0C3D">
        <w:rPr>
          <w:rFonts w:eastAsia="Calibri" w:cs="Times New Roman"/>
          <w:u w:val="single"/>
        </w:rPr>
        <w:t>.</w:t>
      </w:r>
      <w:r w:rsidRPr="002C0C3D">
        <w:rPr>
          <w:rFonts w:eastAsia="Calibri" w:cs="Times New Roman"/>
          <w:sz w:val="16"/>
        </w:rPr>
        <w:t xml:space="preserve"> Evidence of this revival of interest in resources was especially plentiful during last year's global shortage of petroleum and natural gas. President Bill Clinton flew to Africa in August 2000 with the hope of obtaining additional oil from Nigeria--currently one of America's leading suppliers-and prodded the Caspian states to accelerate the construction of new pipelines to Europe and the Mediterranean. Meanwhile, then Governor George W. Bush used the presidential campaign </w:t>
      </w:r>
      <w:r w:rsidRPr="002C0C3D">
        <w:rPr>
          <w:rFonts w:eastAsia="Calibri" w:cs="Times New Roman"/>
          <w:highlight w:val="green"/>
          <w:u w:val="single"/>
        </w:rPr>
        <w:t>debates to call for oil and gas exploration in</w:t>
      </w:r>
      <w:r w:rsidRPr="002C0C3D">
        <w:rPr>
          <w:rFonts w:eastAsia="Calibri" w:cs="Times New Roman"/>
          <w:sz w:val="16"/>
        </w:rPr>
        <w:t xml:space="preserve"> U.S. wilderness </w:t>
      </w:r>
      <w:r w:rsidRPr="002C0C3D">
        <w:rPr>
          <w:rFonts w:eastAsia="Calibri" w:cs="Times New Roman"/>
          <w:highlight w:val="green"/>
          <w:u w:val="single"/>
        </w:rPr>
        <w:t>areas in order to reduce the nation's dependence on foreign supplies</w:t>
      </w:r>
      <w:r w:rsidRPr="002C0C3D">
        <w:rPr>
          <w:rFonts w:eastAsia="Calibri" w:cs="Times New Roman"/>
          <w:sz w:val="16"/>
          <w:highlight w:val="green"/>
        </w:rPr>
        <w:t>.</w:t>
      </w:r>
      <w:r w:rsidRPr="002C0C3D">
        <w:rPr>
          <w:rFonts w:eastAsia="Calibri" w:cs="Times New Roman"/>
          <w:sz w:val="16"/>
        </w:rPr>
        <w:t xml:space="preserve"> Once elected, he made one of his earliest foreign policy initiatives a meeting with Mexican President Vicente Fox to discuss proposals for increasing the flow of energy from Mexico to the United States. A similar focus on the acquisition or protection of energy supplies </w:t>
      </w:r>
      <w:r w:rsidRPr="002C0C3D">
        <w:rPr>
          <w:rFonts w:eastAsia="Calibri" w:cs="Times New Roman"/>
          <w:highlight w:val="green"/>
          <w:u w:val="single"/>
        </w:rPr>
        <w:t>is</w:t>
      </w:r>
      <w:r w:rsidRPr="002C0C3D">
        <w:rPr>
          <w:rFonts w:eastAsia="Calibri" w:cs="Times New Roman"/>
          <w:u w:val="single"/>
        </w:rPr>
        <w:t xml:space="preserve"> evident in the strategic thinking of other powers</w:t>
      </w:r>
      <w:r w:rsidRPr="002C0C3D">
        <w:rPr>
          <w:rFonts w:eastAsia="Calibri" w:cs="Times New Roman"/>
          <w:sz w:val="16"/>
        </w:rPr>
        <w:t xml:space="preserve">. Large energy importers, such as China, Japan, and the major European powers, have made ensuring the stability of their supplies a top priority. Russia is placing greater foreign policy emphasis on energy-producing areas of Central Asia. Although Moscow continues to worry about developments on its western frontiers in the areas facing NATO, it has devoted considerable resources to strengthening its military presence in the south, in the Caucasus (including Chechnya and Dagestan), and among the former Soviet Central Asian republics. Similarly, the Chinese military has shifted its concentration from the northern border with Russia to Xinjiang in the west (a potential source of oil) and to offshore areas of the East and South China Seas. Japan has followed China to these seas and has boosted its own ability to operate there, procuring and deploying new warships and a fleet of missile-armed P-3C Orion patrol planes. Securing access to sufficient supplies of oil and gas is also a great concern of the newly industrializing nations of the developing world, such as Brazil, Israel, Malaysia, Thailand, and Turkey-many of which are expected to double or triple their energy consumption rates over the next 20 years.  Although obtaining sufficient supplies of energy is becoming the foremost resource priority for some states, the pursuit of adequate water will be the central focus for others. Water </w:t>
      </w:r>
      <w:r w:rsidRPr="002C0C3D">
        <w:rPr>
          <w:rFonts w:eastAsia="Calibri" w:cs="Times New Roman"/>
          <w:sz w:val="16"/>
        </w:rPr>
        <w:lastRenderedPageBreak/>
        <w:t xml:space="preserve">supplies are already insufficient in many parts of the Middle East and Southwest Asia; continued population growth and the increased likelihood of drought from global warming will likely create similar scarcities elsewhere. To further complicate the problem, water supplies do not obey political boundaries, and so many of the countries in About four-fifths of the these regions must share a limited number of major water sources. With all the states that world's known petroleum touch these waters seeking to increase their reserves lie in politically allotted supplies, the danger of conflict over unstable or contested competition for these shared supplies will inevitably grow. areas. In other parts of the world, localized conflicts have broken out for control of valuable timber and minerals. Typically, these conflicts entail a struggle between competing elites or tribes over the income derived from commodity exports. In Angola and Sierra Leone, for instance, rival groups are battling for control of lucrative diamond fields; in the Democratic Republic of the Congo (D.R.C.), the conflict concerns copper as well as diamonds; and in parts of Southeast Asia, various groups are fighting over valuable stands of timber. The recent bloodshed on Borneo arose from clashes between the indigenous Dayak, who have long occupied Borneo's extensive forests, and settlers from Java and Madura who were brought in by the Indonesian government to harvest all this timber. Although not a direct threat to the security of the major powers, these conflicts can lead to the deployment of U.N. peacekeeping forces-as in Sierra Leone-and thus impose significant demands on the world's capacity to manage ethnic and regional violence. All of these phenomena-increased competition over access to major sources of oil and gas, growing friction over the allocation of shared water supplies, and internal warfare over valuable export commodities-have produced a new geography of conflict, a reconfigured cartography in which resource flows rather than political and ideological divisions constitute the major fault lines. Just as a map  showing the world's tectonic faults is a useful guide to likely earthquake zones, viewing the international system in terms of unsettled resource deposits-contested oil and gas fields, shared water systems, embattled diamond mines-provides a guide to likely conflict zones in the twenty-first century.  </w:t>
      </w:r>
      <w:r w:rsidRPr="002C0C3D">
        <w:rPr>
          <w:rFonts w:eastAsia="Calibri" w:cs="Times New Roman"/>
          <w:u w:val="single"/>
        </w:rPr>
        <w:t>POLITICAL ANALYSTS have yet to devise a model that accurately represents the global power dynamic of the post-Cold War world. A</w:t>
      </w:r>
      <w:r w:rsidRPr="002C0C3D">
        <w:rPr>
          <w:rFonts w:eastAsia="Calibri" w:cs="Times New Roman"/>
          <w:sz w:val="16"/>
        </w:rPr>
        <w:t xml:space="preserve"> comprehensive and predictive explanation of this dynamic must account for a variety of shifts in power politics and conflict zones. The bipolar face-off of the Cold War has been reconfigured to leave one global superpower--the United States-facing a group of smaller power centers, from western Europe to Russia, China, and Japan. In the early 199os, violence in the former Yugoslavia, Kashmir, and Central Africa made the world community concentrate on preventing ethnic and intercommunal conflict, but this focus on ethnicity could not predict or address the violence in Africa over control of diamond fields, copper mines, and farmlands. </w:t>
      </w:r>
      <w:r w:rsidRPr="002C0C3D">
        <w:rPr>
          <w:rFonts w:eastAsia="Calibri" w:cs="Times New Roman"/>
          <w:u w:val="single"/>
        </w:rPr>
        <w:t xml:space="preserve">Economic globalization is </w:t>
      </w:r>
      <w:r w:rsidRPr="002C0C3D">
        <w:rPr>
          <w:rFonts w:eastAsia="Calibri" w:cs="Times New Roman"/>
          <w:sz w:val="16"/>
        </w:rPr>
        <w:t xml:space="preserve">turning some poor areas into centers of prosperity and growth but </w:t>
      </w:r>
      <w:r w:rsidRPr="002C0C3D">
        <w:rPr>
          <w:rFonts w:eastAsia="Calibri" w:cs="Times New Roman"/>
          <w:highlight w:val="green"/>
          <w:u w:val="single"/>
        </w:rPr>
        <w:t>leaving others behind in abject poverty, sparking conflicts that have more to do with resources than with nationalism</w:t>
      </w:r>
      <w:r w:rsidRPr="002C0C3D">
        <w:rPr>
          <w:rFonts w:eastAsia="Calibri" w:cs="Times New Roman"/>
          <w:sz w:val="16"/>
          <w:highlight w:val="green"/>
        </w:rPr>
        <w:t>.</w:t>
      </w:r>
      <w:r w:rsidRPr="002C0C3D">
        <w:rPr>
          <w:rFonts w:eastAsia="Calibri" w:cs="Times New Roman"/>
          <w:sz w:val="16"/>
        </w:rPr>
        <w:t xml:space="preserve"> In short, contemporary world affairs defy exclusively political, security-related, and economic definitions. A better analysis of stresses in the new international system, and a better predictor of conflict, would view international relations through the lens of the world's contested resources and focus on those areas where conflict is likely to erupt over access to or the possession of vital materials. </w:t>
      </w:r>
    </w:p>
    <w:p w:rsidR="00244DFE" w:rsidRPr="002C0C3D" w:rsidRDefault="00244DFE" w:rsidP="00244DFE">
      <w:pPr>
        <w:rPr>
          <w:rFonts w:eastAsia="Calibri" w:cs="Times New Roman"/>
        </w:rPr>
      </w:pPr>
    </w:p>
    <w:p w:rsidR="00244DFE" w:rsidRPr="002C0C3D" w:rsidRDefault="00531DC4" w:rsidP="006549BC">
      <w:pPr>
        <w:pStyle w:val="Heading3"/>
      </w:pPr>
      <w:r w:rsidRPr="002C0C3D">
        <w:lastRenderedPageBreak/>
        <w:t>2nc human t</w:t>
      </w:r>
      <w:r w:rsidR="006549BC" w:rsidRPr="002C0C3D">
        <w:t>rafficking</w:t>
      </w:r>
    </w:p>
    <w:p w:rsidR="006549BC" w:rsidRPr="002C0C3D" w:rsidRDefault="006549BC" w:rsidP="006549BC"/>
    <w:p w:rsidR="006549BC" w:rsidRPr="002C0C3D" w:rsidRDefault="006549BC" w:rsidP="00893921">
      <w:pPr>
        <w:pStyle w:val="Heading4"/>
      </w:pPr>
      <w:r w:rsidRPr="002C0C3D">
        <w:t xml:space="preserve">The militarization of the U.S.-Mexico is the root cause of trafficking’s sexualized violence </w:t>
      </w:r>
    </w:p>
    <w:p w:rsidR="006549BC" w:rsidRPr="002C0C3D" w:rsidRDefault="006549BC" w:rsidP="006549BC">
      <w:pPr>
        <w:rPr>
          <w:sz w:val="16"/>
        </w:rPr>
      </w:pPr>
      <w:r w:rsidRPr="002C0C3D">
        <w:rPr>
          <w:b/>
        </w:rPr>
        <w:t>Falcon ’01</w:t>
      </w:r>
      <w:r w:rsidRPr="002C0C3D">
        <w:rPr>
          <w:sz w:val="16"/>
        </w:rPr>
        <w:t xml:space="preserve"> (Sylvanna, Professor of Latin America Studies at the University of California Santa Cruz, “Rape as a Weapon of War: Advancing Human Rights for Women at the U.S.-Mexico Border”, Social Justice, Vol. 28, No. 2, pg. 31-32, accessed via JSTORE, [SG])</w:t>
      </w:r>
    </w:p>
    <w:p w:rsidR="006549BC" w:rsidRPr="002C0C3D" w:rsidRDefault="006549BC" w:rsidP="006549BC">
      <w:pPr>
        <w:pStyle w:val="NormalWeb"/>
        <w:spacing w:before="0" w:beforeAutospacing="0" w:after="0" w:afterAutospacing="0"/>
        <w:rPr>
          <w:rFonts w:ascii="Georgia" w:hAnsi="Georgia"/>
          <w:sz w:val="16"/>
        </w:rPr>
      </w:pPr>
      <w:r w:rsidRPr="002C0C3D">
        <w:rPr>
          <w:rFonts w:ascii="Georgia" w:hAnsi="Georgia"/>
          <w:sz w:val="22"/>
          <w:u w:val="single"/>
        </w:rPr>
        <w:t xml:space="preserve">From the Conquest to the present, women have been targeted in gender specific ways during militarized conflict. </w:t>
      </w:r>
      <w:r w:rsidRPr="002C0C3D">
        <w:rPr>
          <w:rFonts w:ascii="Georgia" w:hAnsi="Georgia"/>
          <w:sz w:val="22"/>
          <w:highlight w:val="green"/>
          <w:u w:val="single"/>
        </w:rPr>
        <w:t>In</w:t>
      </w:r>
      <w:r w:rsidRPr="002C0C3D">
        <w:rPr>
          <w:rFonts w:ascii="Georgia" w:hAnsi="Georgia"/>
          <w:sz w:val="22"/>
          <w:u w:val="single"/>
        </w:rPr>
        <w:t xml:space="preserve"> every </w:t>
      </w:r>
      <w:r w:rsidRPr="002C0C3D">
        <w:rPr>
          <w:rFonts w:ascii="Georgia" w:hAnsi="Georgia"/>
          <w:sz w:val="22"/>
          <w:highlight w:val="green"/>
          <w:u w:val="single"/>
        </w:rPr>
        <w:t xml:space="preserve">militarized conflict, </w:t>
      </w:r>
      <w:r w:rsidRPr="002C0C3D">
        <w:rPr>
          <w:rFonts w:ascii="Georgia" w:hAnsi="Georgia"/>
          <w:sz w:val="22"/>
          <w:szCs w:val="12"/>
          <w:highlight w:val="green"/>
          <w:u w:val="single"/>
        </w:rPr>
        <w:t>  </w:t>
      </w:r>
      <w:r w:rsidRPr="002C0C3D">
        <w:rPr>
          <w:rFonts w:ascii="Georgia" w:hAnsi="Georgia"/>
          <w:sz w:val="22"/>
          <w:highlight w:val="green"/>
          <w:u w:val="single"/>
        </w:rPr>
        <w:t>women are systematically raped or sexually assaulted</w:t>
      </w:r>
      <w:r w:rsidRPr="002C0C3D">
        <w:rPr>
          <w:rFonts w:ascii="Georgia" w:hAnsi="Georgia"/>
          <w:sz w:val="22"/>
          <w:u w:val="single"/>
        </w:rPr>
        <w:t>.</w:t>
      </w:r>
      <w:r w:rsidRPr="002C0C3D">
        <w:rPr>
          <w:rFonts w:ascii="Georgia" w:hAnsi="Georgia"/>
          <w:sz w:val="16"/>
        </w:rPr>
        <w:t xml:space="preserve"> </w:t>
      </w:r>
      <w:r w:rsidRPr="002C0C3D">
        <w:rPr>
          <w:rFonts w:ascii="Georgia" w:hAnsi="Georgia"/>
          <w:sz w:val="16"/>
          <w:szCs w:val="16"/>
        </w:rPr>
        <w:t>Some feminist   scholars and advocates contend that rape is not about sex, but rather about power   and the dehumanization of women (Woodhull, 1988).</w:t>
      </w:r>
      <w:r w:rsidRPr="002C0C3D">
        <w:rPr>
          <w:rFonts w:ascii="Georgia" w:hAnsi="Georgia"/>
          <w:sz w:val="16"/>
        </w:rPr>
        <w:t xml:space="preserve"> </w:t>
      </w:r>
      <w:r w:rsidRPr="002C0C3D">
        <w:rPr>
          <w:rFonts w:ascii="Georgia" w:hAnsi="Georgia"/>
          <w:sz w:val="22"/>
          <w:u w:val="single"/>
        </w:rPr>
        <w:t>By international standards</w:t>
      </w:r>
      <w:r w:rsidRPr="002C0C3D">
        <w:rPr>
          <w:rFonts w:ascii="Georgia" w:hAnsi="Georgia"/>
          <w:sz w:val="22"/>
          <w:highlight w:val="green"/>
          <w:u w:val="single"/>
        </w:rPr>
        <w:t xml:space="preserve">, </w:t>
      </w:r>
      <w:r w:rsidRPr="002C0C3D">
        <w:rPr>
          <w:rFonts w:ascii="Georgia" w:hAnsi="Georgia"/>
          <w:sz w:val="22"/>
          <w:szCs w:val="12"/>
          <w:highlight w:val="green"/>
          <w:u w:val="single"/>
        </w:rPr>
        <w:t>  </w:t>
      </w:r>
      <w:r w:rsidRPr="002C0C3D">
        <w:rPr>
          <w:rFonts w:ascii="Georgia" w:hAnsi="Georgia"/>
          <w:sz w:val="22"/>
          <w:highlight w:val="green"/>
          <w:u w:val="single"/>
        </w:rPr>
        <w:t>rape is a war crime, a form of torture, and a link to genocide</w:t>
      </w:r>
      <w:r w:rsidRPr="002C0C3D">
        <w:rPr>
          <w:rFonts w:ascii="Georgia" w:hAnsi="Georgia"/>
          <w:sz w:val="22"/>
          <w:u w:val="single"/>
        </w:rPr>
        <w:t>.</w:t>
      </w:r>
      <w:r w:rsidRPr="002C0C3D">
        <w:rPr>
          <w:rFonts w:ascii="Georgia" w:hAnsi="Georgia"/>
          <w:sz w:val="16"/>
        </w:rPr>
        <w:t xml:space="preserve"> </w:t>
      </w:r>
      <w:r w:rsidRPr="002C0C3D">
        <w:rPr>
          <w:rFonts w:ascii="Georgia" w:hAnsi="Georgia"/>
          <w:sz w:val="16"/>
          <w:szCs w:val="16"/>
        </w:rPr>
        <w:t>Tadeusz Mazowiecki,   the former Special Rapporteur for the United Nations (U.N.) Commission on   Human Rights, released a document on the former Yugoslavia that classified rape   as "an abuse of power and control in which the rapist seeks to humiliate, shame,   embarrass, degrade, and terrify the victim.</w:t>
      </w:r>
      <w:r w:rsidRPr="002C0C3D">
        <w:rPr>
          <w:rFonts w:ascii="Georgia" w:hAnsi="Georgia"/>
          <w:sz w:val="16"/>
        </w:rPr>
        <w:t xml:space="preserve"> </w:t>
      </w:r>
      <w:r w:rsidRPr="002C0C3D">
        <w:rPr>
          <w:rFonts w:ascii="Georgia" w:hAnsi="Georgia"/>
          <w:sz w:val="22"/>
          <w:u w:val="single"/>
        </w:rPr>
        <w:t xml:space="preserve">The primary objective is to exercise </w:t>
      </w:r>
      <w:r w:rsidRPr="002C0C3D">
        <w:rPr>
          <w:rFonts w:ascii="Georgia" w:hAnsi="Georgia"/>
          <w:sz w:val="22"/>
          <w:szCs w:val="12"/>
          <w:u w:val="single"/>
        </w:rPr>
        <w:t>  </w:t>
      </w:r>
      <w:r w:rsidRPr="002C0C3D">
        <w:rPr>
          <w:rFonts w:ascii="Georgia" w:hAnsi="Georgia"/>
          <w:sz w:val="22"/>
          <w:u w:val="single"/>
        </w:rPr>
        <w:t>power and control over another person"</w:t>
      </w:r>
      <w:r w:rsidRPr="002C0C3D">
        <w:rPr>
          <w:rFonts w:ascii="Georgia" w:hAnsi="Georgia"/>
          <w:sz w:val="16"/>
        </w:rPr>
        <w:t xml:space="preserve"> </w:t>
      </w:r>
      <w:r w:rsidRPr="002C0C3D">
        <w:rPr>
          <w:rFonts w:ascii="Georgia" w:hAnsi="Georgia"/>
          <w:sz w:val="16"/>
          <w:szCs w:val="16"/>
        </w:rPr>
        <w:t>(U.N. Economic and Social Council,   1993a: 71).</w:t>
      </w:r>
      <w:r w:rsidRPr="002C0C3D">
        <w:rPr>
          <w:rFonts w:ascii="Georgia" w:hAnsi="Georgia"/>
          <w:sz w:val="16"/>
        </w:rPr>
        <w:t xml:space="preserve"> </w:t>
      </w:r>
      <w:r w:rsidRPr="002C0C3D">
        <w:rPr>
          <w:rFonts w:ascii="Georgia" w:hAnsi="Georgia"/>
          <w:sz w:val="16"/>
          <w:szCs w:val="12"/>
        </w:rPr>
        <w:t>  </w:t>
      </w:r>
      <w:r w:rsidRPr="002C0C3D">
        <w:rPr>
          <w:rFonts w:ascii="Georgia" w:hAnsi="Georgia"/>
          <w:sz w:val="22"/>
          <w:u w:val="single"/>
        </w:rPr>
        <w:t xml:space="preserve">In this article, I argue that </w:t>
      </w:r>
      <w:r w:rsidRPr="002C0C3D">
        <w:rPr>
          <w:rFonts w:ascii="Georgia" w:hAnsi="Georgia"/>
          <w:sz w:val="22"/>
          <w:highlight w:val="green"/>
          <w:u w:val="single"/>
        </w:rPr>
        <w:t>rape is one outcome of militarization along the U.S.-Mexico border</w:t>
      </w:r>
      <w:r w:rsidRPr="002C0C3D">
        <w:rPr>
          <w:rFonts w:ascii="Georgia" w:hAnsi="Georgia"/>
          <w:sz w:val="22"/>
          <w:u w:val="single"/>
        </w:rPr>
        <w:t>.</w:t>
      </w:r>
      <w:r w:rsidRPr="002C0C3D">
        <w:rPr>
          <w:rFonts w:ascii="Georgia" w:hAnsi="Georgia"/>
          <w:sz w:val="16"/>
        </w:rPr>
        <w:t xml:space="preserve"> </w:t>
      </w:r>
      <w:r w:rsidRPr="002C0C3D">
        <w:rPr>
          <w:rFonts w:ascii="Georgia" w:hAnsi="Georgia"/>
          <w:sz w:val="16"/>
          <w:szCs w:val="16"/>
        </w:rPr>
        <w:t xml:space="preserve">I examine specific cases of militarized border rape using data from   nongovernmental organizations, government committees, and U.S. newspapers.1   I also analyze the factors that facilitate militarized border rape and emphasize the   need to advance human rights for women in the border region. Each of the women   in the case studies took some form of action against the Immigration and   Naturalization Service (LNS). Some even used an advocate to move their cases   forward through an investigation. All of the cases involved INS officials or Border   Patrol agents. Though the cases highlighted do not include U.S. military or   paramilitary forces, the influence of military culture on Border Patrol agents has   affected that agency.   Rape is a weapon of war and militarization at the border indicates that a form   of war exists. Data indicate that some men have reported being raped at the border (Amnesty International, 1998), but most rapes violate women, whether at the   border or throughout the world. </w:t>
      </w:r>
      <w:r w:rsidRPr="002C0C3D">
        <w:rPr>
          <w:rFonts w:ascii="Georgia" w:hAnsi="Georgia"/>
          <w:sz w:val="22"/>
          <w:u w:val="single"/>
        </w:rPr>
        <w:t xml:space="preserve">Motivations for raping women differ in a war-torn </w:t>
      </w:r>
      <w:r w:rsidRPr="002C0C3D">
        <w:rPr>
          <w:rFonts w:ascii="Georgia" w:hAnsi="Georgia"/>
          <w:sz w:val="22"/>
          <w:szCs w:val="12"/>
          <w:u w:val="single"/>
        </w:rPr>
        <w:t>  </w:t>
      </w:r>
      <w:r w:rsidRPr="002C0C3D">
        <w:rPr>
          <w:rFonts w:ascii="Georgia" w:hAnsi="Georgia"/>
          <w:sz w:val="22"/>
          <w:u w:val="single"/>
        </w:rPr>
        <w:t xml:space="preserve">country from those committed along the U.S.-Mexico border. However, the </w:t>
      </w:r>
      <w:r w:rsidRPr="002C0C3D">
        <w:rPr>
          <w:rFonts w:ascii="Georgia" w:hAnsi="Georgia"/>
          <w:sz w:val="22"/>
          <w:szCs w:val="12"/>
          <w:u w:val="single"/>
        </w:rPr>
        <w:t>  </w:t>
      </w:r>
      <w:r w:rsidRPr="002C0C3D">
        <w:rPr>
          <w:rFonts w:ascii="Georgia" w:hAnsi="Georgia"/>
          <w:sz w:val="22"/>
          <w:u w:val="single"/>
        </w:rPr>
        <w:t>outcome remains the same: the systematic degradation of women.</w:t>
      </w:r>
      <w:r w:rsidRPr="002C0C3D">
        <w:rPr>
          <w:rFonts w:ascii="Georgia" w:hAnsi="Georgia"/>
          <w:sz w:val="16"/>
        </w:rPr>
        <w:t xml:space="preserve"> </w:t>
      </w:r>
      <w:r w:rsidRPr="002C0C3D">
        <w:rPr>
          <w:rFonts w:ascii="Georgia" w:hAnsi="Georgia"/>
          <w:sz w:val="16"/>
          <w:szCs w:val="12"/>
        </w:rPr>
        <w:t>  </w:t>
      </w:r>
      <w:r w:rsidRPr="002C0C3D">
        <w:rPr>
          <w:rFonts w:ascii="Georgia" w:hAnsi="Georgia"/>
          <w:sz w:val="16"/>
          <w:szCs w:val="16"/>
        </w:rPr>
        <w:t>National concern over the border has led to broad public support for militaristic   tactics in this region.</w:t>
      </w:r>
      <w:r w:rsidRPr="002C0C3D">
        <w:rPr>
          <w:rFonts w:ascii="Georgia" w:hAnsi="Georgia"/>
          <w:sz w:val="16"/>
        </w:rPr>
        <w:t xml:space="preserve"> </w:t>
      </w:r>
      <w:r w:rsidRPr="002C0C3D">
        <w:rPr>
          <w:rFonts w:ascii="Georgia" w:hAnsi="Georgia"/>
          <w:sz w:val="22"/>
          <w:u w:val="single"/>
        </w:rPr>
        <w:t xml:space="preserve">The </w:t>
      </w:r>
      <w:r w:rsidRPr="002C0C3D">
        <w:rPr>
          <w:rFonts w:ascii="Georgia" w:hAnsi="Georgia"/>
          <w:sz w:val="22"/>
          <w:highlight w:val="green"/>
          <w:u w:val="single"/>
        </w:rPr>
        <w:t xml:space="preserve">militarization of the U.S.-Mexico border involves two </w:t>
      </w:r>
      <w:r w:rsidRPr="002C0C3D">
        <w:rPr>
          <w:rFonts w:ascii="Georgia" w:hAnsi="Georgia"/>
          <w:sz w:val="22"/>
          <w:szCs w:val="12"/>
          <w:highlight w:val="green"/>
          <w:u w:val="single"/>
        </w:rPr>
        <w:t>  </w:t>
      </w:r>
      <w:r w:rsidRPr="002C0C3D">
        <w:rPr>
          <w:rFonts w:ascii="Georgia" w:hAnsi="Georgia"/>
          <w:sz w:val="22"/>
          <w:highlight w:val="green"/>
          <w:u w:val="single"/>
        </w:rPr>
        <w:t>key elements</w:t>
      </w:r>
      <w:r w:rsidRPr="002C0C3D">
        <w:rPr>
          <w:rFonts w:ascii="Georgia" w:hAnsi="Georgia"/>
          <w:sz w:val="22"/>
          <w:u w:val="single"/>
        </w:rPr>
        <w:t xml:space="preserve">: the </w:t>
      </w:r>
      <w:r w:rsidRPr="002C0C3D">
        <w:rPr>
          <w:rFonts w:ascii="Georgia" w:hAnsi="Georgia"/>
          <w:sz w:val="22"/>
          <w:highlight w:val="green"/>
          <w:u w:val="single"/>
        </w:rPr>
        <w:t>introduction and integration of military units in the border region</w:t>
      </w:r>
      <w:r w:rsidRPr="002C0C3D">
        <w:rPr>
          <w:rFonts w:ascii="Georgia" w:hAnsi="Georgia"/>
          <w:sz w:val="16"/>
        </w:rPr>
        <w:t xml:space="preserve"> </w:t>
      </w:r>
      <w:r w:rsidRPr="002C0C3D">
        <w:rPr>
          <w:rFonts w:ascii="Georgia" w:hAnsi="Georgia"/>
          <w:sz w:val="16"/>
          <w:szCs w:val="12"/>
        </w:rPr>
        <w:t>  </w:t>
      </w:r>
      <w:r w:rsidRPr="002C0C3D">
        <w:rPr>
          <w:rFonts w:ascii="Georgia" w:hAnsi="Georgia"/>
          <w:sz w:val="16"/>
          <w:szCs w:val="16"/>
        </w:rPr>
        <w:t>(the War on Drugs is the primary motivator for involving military units</w:t>
      </w:r>
      <w:r w:rsidRPr="002C0C3D">
        <w:rPr>
          <w:rFonts w:ascii="Georgia" w:hAnsi="Georgia"/>
          <w:sz w:val="16"/>
          <w:szCs w:val="16"/>
          <w:highlight w:val="green"/>
        </w:rPr>
        <w:t>)</w:t>
      </w:r>
      <w:r w:rsidRPr="002C0C3D">
        <w:rPr>
          <w:rFonts w:ascii="Georgia" w:hAnsi="Georgia"/>
          <w:sz w:val="16"/>
          <w:highlight w:val="green"/>
        </w:rPr>
        <w:t xml:space="preserve"> </w:t>
      </w:r>
      <w:r w:rsidRPr="002C0C3D">
        <w:rPr>
          <w:rFonts w:ascii="Georgia" w:hAnsi="Georgia"/>
          <w:sz w:val="22"/>
          <w:highlight w:val="green"/>
          <w:u w:val="single"/>
        </w:rPr>
        <w:t xml:space="preserve">and the </w:t>
      </w:r>
      <w:r w:rsidRPr="002C0C3D">
        <w:rPr>
          <w:rFonts w:ascii="Georgia" w:hAnsi="Georgia"/>
          <w:sz w:val="22"/>
          <w:szCs w:val="12"/>
          <w:highlight w:val="green"/>
          <w:u w:val="single"/>
        </w:rPr>
        <w:t>  </w:t>
      </w:r>
      <w:r w:rsidRPr="002C0C3D">
        <w:rPr>
          <w:rFonts w:ascii="Georgia" w:hAnsi="Georgia"/>
          <w:sz w:val="22"/>
          <w:highlight w:val="green"/>
          <w:u w:val="single"/>
        </w:rPr>
        <w:t>modification of the Border Patrol to resemble the military</w:t>
      </w:r>
      <w:r w:rsidRPr="002C0C3D">
        <w:rPr>
          <w:rFonts w:ascii="Georgia" w:hAnsi="Georgia"/>
          <w:sz w:val="22"/>
          <w:u w:val="single"/>
        </w:rPr>
        <w:t xml:space="preserve"> via its equipment, </w:t>
      </w:r>
      <w:r w:rsidRPr="002C0C3D">
        <w:rPr>
          <w:rFonts w:ascii="Georgia" w:hAnsi="Georgia"/>
          <w:sz w:val="22"/>
          <w:szCs w:val="12"/>
          <w:u w:val="single"/>
        </w:rPr>
        <w:t>  </w:t>
      </w:r>
      <w:r w:rsidRPr="002C0C3D">
        <w:rPr>
          <w:rFonts w:ascii="Georgia" w:hAnsi="Georgia"/>
          <w:sz w:val="22"/>
          <w:u w:val="single"/>
        </w:rPr>
        <w:t xml:space="preserve">structure, and tactics. </w:t>
      </w:r>
      <w:r w:rsidRPr="002C0C3D">
        <w:rPr>
          <w:rFonts w:ascii="Georgia" w:hAnsi="Georgia"/>
          <w:sz w:val="16"/>
          <w:szCs w:val="16"/>
        </w:rPr>
        <w:t>Cynthia Enloe (2000: 3) contends that militarization   involves cultural, institutional, ideological, and economic transformations. The   INS has undergone these transformations. For example, transferring the INS from   the Department of Labor to the jurisdiction of the Department of Justice (DOJ) in   1940 resulted in institutional and ideological shifts (Dunn, 1996: 13).   Various Department of Defense (DOD) Authorization Acts loosened the   restrictions placed on the military's domestic enforcement roles. The DOD   Authorization Act of 1982 started the process of altering a 100-year-old statute that   prohibited cooperation between the army and civilian law enforcement.</w:t>
      </w:r>
      <w:r w:rsidRPr="002C0C3D">
        <w:rPr>
          <w:rFonts w:ascii="Georgia" w:hAnsi="Georgia"/>
          <w:sz w:val="16"/>
        </w:rPr>
        <w:t xml:space="preserve"> </w:t>
      </w:r>
      <w:r w:rsidRPr="002C0C3D">
        <w:rPr>
          <w:rFonts w:ascii="Georgia" w:hAnsi="Georgia"/>
          <w:sz w:val="22"/>
          <w:u w:val="single"/>
        </w:rPr>
        <w:t xml:space="preserve">This had </w:t>
      </w:r>
      <w:r w:rsidRPr="002C0C3D">
        <w:rPr>
          <w:rFonts w:ascii="Georgia" w:hAnsi="Georgia"/>
          <w:sz w:val="22"/>
          <w:szCs w:val="12"/>
          <w:u w:val="single"/>
        </w:rPr>
        <w:t>  </w:t>
      </w:r>
      <w:r w:rsidRPr="002C0C3D">
        <w:rPr>
          <w:rFonts w:ascii="Georgia" w:hAnsi="Georgia"/>
          <w:sz w:val="22"/>
          <w:u w:val="single"/>
        </w:rPr>
        <w:t xml:space="preserve">a major impact on the role of the military in domestic affairs and encouraged an </w:t>
      </w:r>
      <w:r w:rsidRPr="002C0C3D">
        <w:rPr>
          <w:rFonts w:ascii="Georgia" w:hAnsi="Georgia"/>
          <w:sz w:val="22"/>
          <w:szCs w:val="12"/>
          <w:u w:val="single"/>
        </w:rPr>
        <w:t>  </w:t>
      </w:r>
      <w:r w:rsidRPr="002C0C3D">
        <w:rPr>
          <w:rFonts w:ascii="Georgia" w:hAnsi="Georgia"/>
          <w:sz w:val="22"/>
          <w:u w:val="single"/>
        </w:rPr>
        <w:t>alliance between civilian law enforcement and the military.</w:t>
      </w:r>
      <w:r w:rsidRPr="002C0C3D">
        <w:rPr>
          <w:rFonts w:ascii="Georgia" w:hAnsi="Georgia"/>
          <w:sz w:val="16"/>
        </w:rPr>
        <w:t xml:space="preserve"> </w:t>
      </w:r>
      <w:r w:rsidRPr="002C0C3D">
        <w:rPr>
          <w:rFonts w:ascii="Georgia" w:hAnsi="Georgia"/>
          <w:sz w:val="16"/>
          <w:szCs w:val="16"/>
        </w:rPr>
        <w:t>Other DOD Authori?   zation Acts advanced and expanded this cooperation. In addition, other national   actions, such as Operation Alliance and Joint Task Force 6 advanced the militarization of the border, especially after 1986 when President Reagan declared drug   trafficking to be a national security threat (Ibid.).</w:t>
      </w:r>
      <w:r w:rsidRPr="002C0C3D">
        <w:rPr>
          <w:rFonts w:ascii="Georgia" w:hAnsi="Georgia"/>
          <w:sz w:val="16"/>
        </w:rPr>
        <w:t xml:space="preserve"> </w:t>
      </w:r>
      <w:r w:rsidRPr="002C0C3D">
        <w:rPr>
          <w:rFonts w:ascii="Georgia" w:hAnsi="Georgia"/>
          <w:sz w:val="16"/>
          <w:szCs w:val="12"/>
        </w:rPr>
        <w:t>  </w:t>
      </w:r>
      <w:r w:rsidRPr="002C0C3D">
        <w:rPr>
          <w:rFonts w:ascii="Georgia" w:hAnsi="Georgia"/>
          <w:sz w:val="22"/>
          <w:highlight w:val="green"/>
          <w:u w:val="single"/>
        </w:rPr>
        <w:t xml:space="preserve">Militarized antidrug strategies influence the policies for undocumented border </w:t>
      </w:r>
      <w:r w:rsidRPr="002C0C3D">
        <w:rPr>
          <w:rFonts w:ascii="Georgia" w:hAnsi="Georgia"/>
          <w:sz w:val="22"/>
          <w:szCs w:val="12"/>
          <w:highlight w:val="green"/>
          <w:u w:val="single"/>
        </w:rPr>
        <w:t>  </w:t>
      </w:r>
      <w:r w:rsidRPr="002C0C3D">
        <w:rPr>
          <w:rFonts w:ascii="Georgia" w:hAnsi="Georgia"/>
          <w:sz w:val="22"/>
          <w:highlight w:val="green"/>
          <w:u w:val="single"/>
        </w:rPr>
        <w:t>crossers who are not involved in drug trafficking</w:t>
      </w:r>
      <w:r w:rsidRPr="002C0C3D">
        <w:rPr>
          <w:rFonts w:ascii="Georgia" w:hAnsi="Georgia"/>
          <w:sz w:val="22"/>
          <w:u w:val="single"/>
        </w:rPr>
        <w:t>.</w:t>
      </w:r>
      <w:r w:rsidRPr="002C0C3D">
        <w:rPr>
          <w:rFonts w:ascii="Georgia" w:hAnsi="Georgia"/>
          <w:sz w:val="16"/>
        </w:rPr>
        <w:t xml:space="preserve"> </w:t>
      </w:r>
      <w:r w:rsidRPr="002C0C3D">
        <w:rPr>
          <w:rFonts w:ascii="Georgia" w:hAnsi="Georgia"/>
          <w:sz w:val="16"/>
          <w:szCs w:val="16"/>
        </w:rPr>
        <w:t>For example, Operation Hold the   Line and Operation Gatekeeper focus on the points of entry frequented by   undocumented people in El Paso, Texas, and San Diego, California. Both of these   border enforcement efforts contain militaristic characteristics.   Timothy Dunn employs low-intensity conflict (LIC) military doctrine to   contextualize the militarization of the U.S.-Mexico border. LIC doctrine advo?   cates "unconventional, multifaceted, and relatively subtle forms of militarization"   and emphasizes "controlling targeted civilian populations." LIC doctrine, con?   structed by the U.S. military-security establishment to target Third World upris?   ings and revolutions, particularly in Central America, contains the following three   aspects:   (1) an emphasis on the internal defense of a nation, (2) an emphasis on   controlling targeted civilian populations rather than territory, and (3) the   assumption by the military of police-like and other unconventional,   typically nonmilitary roles, along with the adoption by the police of   military characteristics (Dunn, 1996: 21). </w:t>
      </w:r>
    </w:p>
    <w:p w:rsidR="006549BC" w:rsidRPr="002C0C3D" w:rsidRDefault="006549BC" w:rsidP="006549BC"/>
    <w:p w:rsidR="00E73482" w:rsidRPr="002C0C3D" w:rsidRDefault="00E73482" w:rsidP="006549BC"/>
    <w:p w:rsidR="00E73482" w:rsidRPr="002C0C3D" w:rsidRDefault="00E73482" w:rsidP="00E73482">
      <w:pPr>
        <w:pStyle w:val="Heading3"/>
      </w:pPr>
      <w:r w:rsidRPr="002C0C3D">
        <w:lastRenderedPageBreak/>
        <w:t>2nc vtl</w:t>
      </w:r>
    </w:p>
    <w:p w:rsidR="00E73482" w:rsidRPr="002C0C3D" w:rsidRDefault="00E73482" w:rsidP="00E73482"/>
    <w:p w:rsidR="00E73482" w:rsidRPr="002C0C3D" w:rsidRDefault="00E73482" w:rsidP="00893921">
      <w:pPr>
        <w:pStyle w:val="Heading4"/>
      </w:pPr>
      <w:r w:rsidRPr="002C0C3D">
        <w:t>Attempts to organize space in a specific way in order to fit western centric interests results in a devaluation of others</w:t>
      </w:r>
    </w:p>
    <w:p w:rsidR="00E73482" w:rsidRPr="002C0C3D" w:rsidRDefault="00E73482" w:rsidP="00E73482">
      <w:pPr>
        <w:rPr>
          <w:sz w:val="16"/>
        </w:rPr>
      </w:pPr>
      <w:r w:rsidRPr="002C0C3D">
        <w:rPr>
          <w:b/>
        </w:rPr>
        <w:t>Gregory, ‘5</w:t>
      </w:r>
      <w:r w:rsidRPr="002C0C3D">
        <w:rPr>
          <w:sz w:val="16"/>
        </w:rPr>
        <w:t xml:space="preserve"> professor of geography at U British Columbia (Derek Geography, 2005, Progressive Hum Geography, “The role of geography in public debate,” 2005 29: 165)//CC</w:t>
      </w:r>
    </w:p>
    <w:p w:rsidR="00E73482" w:rsidRPr="002C0C3D" w:rsidRDefault="00E73482" w:rsidP="00E73482">
      <w:pPr>
        <w:tabs>
          <w:tab w:val="center" w:pos="0"/>
        </w:tabs>
        <w:rPr>
          <w:u w:val="single"/>
        </w:rPr>
      </w:pPr>
      <w:r w:rsidRPr="002C0C3D">
        <w:rPr>
          <w:sz w:val="14"/>
        </w:rPr>
        <w:t xml:space="preserve">So, to return to the original question: what kind of geography for what kind of public debate? In The colonial present (Gregory, 2004a) I identified three imaginative geographies that continue to be central to the 'war on terror'. </w:t>
      </w:r>
      <w:r w:rsidRPr="002C0C3D">
        <w:rPr>
          <w:u w:val="single"/>
        </w:rPr>
        <w:t>War is not the only possible response to terrorism, and neither is it the most effective, and many geopolitical and geoeconomic calculations enter into the decision to resort to spectacular and sustained military violence. But war also requires a cultural mobilization - the inculcation ofa sense of common purpose and public conviction that identifies an Enemy and legitimizes the loss of life</w:t>
      </w:r>
      <w:r w:rsidRPr="002C0C3D">
        <w:rPr>
          <w:sz w:val="14"/>
        </w:rPr>
        <w:t xml:space="preserve"> (on both sides). </w:t>
      </w:r>
      <w:r w:rsidRPr="002C0C3D">
        <w:rPr>
          <w:b/>
          <w:u w:val="single"/>
        </w:rPr>
        <w:t>Imaginative geographies are powerful rhetorical weapons precisely because they fold difference into distance</w:t>
      </w:r>
      <w:r w:rsidRPr="002C0C3D">
        <w:rPr>
          <w:sz w:val="14"/>
        </w:rPr>
        <w:t xml:space="preserve">. </w:t>
      </w:r>
      <w:r w:rsidRPr="002C0C3D">
        <w:rPr>
          <w:u w:val="single"/>
        </w:rPr>
        <w:t>Yet they do not only produce a series of performative spacings between 'us and 'them', 'white on 'black: their topologies also produce a vast grey zone in which indifference is folded into indistinction.</w:t>
      </w:r>
      <w:r w:rsidRPr="002C0C3D">
        <w:rPr>
          <w:sz w:val="14"/>
        </w:rPr>
        <w:t xml:space="preserve"> </w:t>
      </w:r>
      <w:r w:rsidRPr="002C0C3D">
        <w:rPr>
          <w:u w:val="single"/>
        </w:rPr>
        <w:t>I want to sketch the imaginative geographies that were mobilized to convert the 'war on terror into a mission civilisatrice</w:t>
      </w:r>
      <w:r w:rsidRPr="002C0C3D">
        <w:rPr>
          <w:sz w:val="14"/>
        </w:rPr>
        <w:t xml:space="preserve">, in each case describing them in active terms as spatial strategies, in order to identify in minimalist form three countergeographies that might produce counterpublics informed by other, less destructive maps of meaning (Gregory, 2004a; 2004b). First, </w:t>
      </w:r>
      <w:r w:rsidRPr="002C0C3D">
        <w:rPr>
          <w:u w:val="single"/>
        </w:rPr>
        <w:t>'locating' mobilized a technical or technocultural register in which opponents were routinely reduced to mute objects in a purely visual field - letters on a map, coordinates on a grid - that produced an abstraction ofother people as 'the Othe</w:t>
      </w:r>
      <w:r w:rsidRPr="002C0C3D">
        <w:rPr>
          <w:sz w:val="14"/>
        </w:rPr>
        <w:t xml:space="preserve">r'. By this means, American bombs and missiles rained down on K-A-B-U-L not on the eviscerated city of Kabul; </w:t>
      </w:r>
      <w:r w:rsidRPr="002C0C3D">
        <w:rPr>
          <w:u w:val="single"/>
        </w:rPr>
        <w:t>Israeli troops turned their guns on Palestinian 'targets' not on Palestinian men, women and children; American firepower destroyed Baghdad buildings and degraded the Iraqi military machine but somehow never killed Iraqi people</w:t>
      </w:r>
      <w:r w:rsidRPr="002C0C3D">
        <w:rPr>
          <w:sz w:val="14"/>
        </w:rPr>
        <w:t xml:space="preserve"> who were effaced from the scene. Against these reductions that hollow out places, both figuratively and physically, I urge the continued development of contextual geographies that affirm the materiality and corporeality ofplaces and attend to the voices (and the silences) of those who inhabit them. </w:t>
      </w:r>
      <w:r w:rsidRPr="002C0C3D">
        <w:rPr>
          <w:u w:val="single"/>
        </w:rPr>
        <w:t xml:space="preserve">Before the US invasion of Iraq, Baghdad was presented to an American audience as a </w:t>
      </w:r>
      <w:r w:rsidRPr="002C0C3D">
        <w:rPr>
          <w:b/>
          <w:u w:val="single"/>
        </w:rPr>
        <w:t>city of targets</w:t>
      </w:r>
      <w:r w:rsidRPr="002C0C3D">
        <w:rPr>
          <w:sz w:val="14"/>
        </w:rPr>
        <w:t xml:space="preserve">: those blank circles that pockmarked satellite photographs in newscasts, newspapers, and websites. It was only when Saddam's statue was toppled that it was allowed to appear as a city ofneighborhoods, inhabited not by tyrants, torturers, and terrorists, as you might have expected, but by doctors, engineers, shopkeepers: people very much like you and me (Gregory, 2004a: 213-15). I am not surprised by the reversal, but think what could have happened had that countergeography been affirmed before the invasion. How might the public have viewed the war then? For this very reason, the production of such a contextual geography faces obstacles that are more than intellectual. Within the United </w:t>
      </w:r>
      <w:r w:rsidRPr="002C0C3D">
        <w:rPr>
          <w:u w:val="single"/>
        </w:rPr>
        <w:t>States, criticism of the 'war on terror and the racisms that underwrite so much of its violence has spawned a series of willfully ignorant attacks on area studies, and in particular Middle Eastern Studies</w:t>
      </w:r>
      <w:r w:rsidRPr="002C0C3D">
        <w:rPr>
          <w:sz w:val="14"/>
        </w:rPr>
        <w:t xml:space="preserve"> (see Prashad, 2003; Lockman, 2004; Heydemann, 2 0 04; Turse, 2 0 04). The silence of our own associations has been shocking, but I hope that geographers everywhere will come to the aid of those scholars - all ofthem geographers-with-little-gs in one way or another -who have invested so much of their lives in studying the languages and landscapes, cultures and histories of other people and other places. For their offence should be our offence too: to refuse the brutal reduction ofother places and other people to counters in a calculus of self-interest and opportunism, and instead to affirm the importance of a careful geography of engagement and understanding. Again, this is not to blunt criticism, merely to establish the ground for a critique that is open, dialogical and informed. </w:t>
      </w:r>
      <w:r w:rsidRPr="002C0C3D">
        <w:rPr>
          <w:u w:val="single"/>
        </w:rPr>
        <w:t>The second spatial strategy was 'opposing' or 'inverting', which mobilized a largely cultural register in which antagonism was reduced to a conflict between a unitary and universal Civilization</w:t>
      </w:r>
      <w:r w:rsidRPr="002C0C3D">
        <w:rPr>
          <w:sz w:val="14"/>
        </w:rPr>
        <w:t xml:space="preserve"> (epitomized by the United States) </w:t>
      </w:r>
      <w:r w:rsidRPr="002C0C3D">
        <w:rPr>
          <w:u w:val="single"/>
        </w:rPr>
        <w:t>and multiple, swarming barbarisms that were its negation and nemesis. America, with its proxies and allies, was thus called to take up arms against the gathering forces of darkness, of Evil incarnate</w:t>
      </w:r>
      <w:r w:rsidRPr="002C0C3D">
        <w:rPr>
          <w:sz w:val="14"/>
        </w:rPr>
        <w:t xml:space="preserve">. </w:t>
      </w:r>
      <w:r w:rsidRPr="002C0C3D">
        <w:rPr>
          <w:u w:val="single"/>
        </w:rPr>
        <w:t xml:space="preserve">Osama bin Laden and Saddam Hussein became Doppelgdnger, inversions of the face of Goodness reflected in the White House mirror, with fateful consequences for the people ofAfghanistan and Iraq, </w:t>
      </w:r>
      <w:r w:rsidRPr="002C0C3D">
        <w:rPr>
          <w:sz w:val="14"/>
        </w:rPr>
        <w:t xml:space="preserve">while fundamentalists on both the Christian and the Zionist Right saw the redemption of the biblical Land of Israel and the dispossession of the Palestinians as fulfilling God's ultimate purpose. </w:t>
      </w:r>
      <w:r w:rsidRPr="002C0C3D">
        <w:rPr>
          <w:b/>
          <w:u w:val="single"/>
        </w:rPr>
        <w:t xml:space="preserve">All were barbarians to be summarily dispatched. </w:t>
      </w:r>
      <w:r w:rsidRPr="002C0C3D">
        <w:rPr>
          <w:u w:val="single"/>
        </w:rPr>
        <w:t>Against this dismal logic of exclusion and estrangement, I urge the construction of con trapuntal geographies</w:t>
      </w:r>
      <w:r w:rsidRPr="002C0C3D">
        <w:rPr>
          <w:sz w:val="14"/>
        </w:rPr>
        <w:t xml:space="preserve"> - the term is derived from Said (1993: 67) - that explore the webs ofconnection and affiliation, the myriad ways in which we are all involved in the lives (and deaths) of millions of unknown others. The reason I am still a geographer is that I want my students to know about - to care about - the lives of distant strangers, people whom they do not know but without whom their own lives would be impossible (cf Ignatieff, 1984; Corbridge, 1993). The complex topologies of the commodity chain show that </w:t>
      </w:r>
      <w:r w:rsidRPr="002C0C3D">
        <w:rPr>
          <w:u w:val="single"/>
        </w:rPr>
        <w:t>contrapuntal geographies are unlikely to be simple or transparent -</w:t>
      </w:r>
      <w:r w:rsidRPr="002C0C3D">
        <w:rPr>
          <w:sz w:val="14"/>
        </w:rPr>
        <w:t xml:space="preserve"> as Harvey once remarked, you cannot see the fingerprints of exploitation on the grapes in the supermarket - </w:t>
      </w:r>
      <w:r w:rsidRPr="002C0C3D">
        <w:rPr>
          <w:u w:val="single"/>
        </w:rPr>
        <w:t>and their shape-shifting duplicity is conveyed by a series of imaginative geographies, in part constructed through advertising campaigns and in part assimilated as part of a taken-for-granted vernacular</w:t>
      </w:r>
      <w:r w:rsidRPr="002C0C3D">
        <w:rPr>
          <w:sz w:val="14"/>
        </w:rPr>
        <w:t xml:space="preserve"> (Castree, 2001). In a haunting novel written before 9/11, Giles Foden captured the contrapuntal geographies that are written in the political register when he described 'the endless </w:t>
      </w:r>
      <w:r w:rsidRPr="002C0C3D">
        <w:rPr>
          <w:sz w:val="14"/>
        </w:rPr>
        <w:lastRenderedPageBreak/>
        <w:t>etcetera of events which led from dead Russians in Afghanistan, via this, that and the other, through dead Africans and Americans in Nairobi and Dar, to the bombardment of a country with the highest levels of malnutrition ever recorded' (Foden, 2002: 335-36). There will always be those with reasons to erase connections like these, of course, and there were attempts to snap the webs that tied successive US administrations, via the CIA, the activities of multinational corporations, and the business ties ofthe Bush family, through the foreign and domestic policies of Saudi Arabia and Pakistan, to the Soviet occupation of Afghanistan, the arming and financing of the mujaheddin, and the rise of al-Qaeda and the Taliban. These were remarkably successful</w:t>
      </w:r>
      <w:r w:rsidRPr="002C0C3D">
        <w:rPr>
          <w:u w:val="single"/>
        </w:rPr>
        <w:t xml:space="preserve">; the public reaction to 9/11 showed how easily the capacity for distraction is aggravated by grief and anger. It soon became clear that any acceptable answer to the repeated question 'Why do they hate us? </w:t>
      </w:r>
      <w:r w:rsidRPr="002C0C3D">
        <w:rPr>
          <w:sz w:val="14"/>
        </w:rPr>
        <w:t xml:space="preserve">- </w:t>
      </w:r>
      <w:r w:rsidRPr="002C0C3D">
        <w:rPr>
          <w:u w:val="single"/>
        </w:rPr>
        <w:t>which was itself a rhetorical device of considerable power - was to be found uniquely among 'them', the sort of people 'they' are, and not among 'us'. This is an effective way of producing identity and identification, but its excision of the contrapuntal geographies in play provides neither a rigorous analysis of political violence nor an effective response to it</w:t>
      </w:r>
      <w:r w:rsidRPr="002C0C3D">
        <w:rPr>
          <w:sz w:val="14"/>
        </w:rPr>
        <w:t xml:space="preserve">. </w:t>
      </w:r>
      <w:r w:rsidRPr="002C0C3D">
        <w:rPr>
          <w:u w:val="single"/>
        </w:rPr>
        <w:t>The third spatial strategy, 'excepting', mobilized a political-juridical register, in which not only armed opponents - al-Qaeda terrorists, Taliban troops, Palestinian fighters, Iraqi soldiers - but also civilians and refugees were reduced to the status of</w:t>
      </w:r>
      <w:r w:rsidRPr="002C0C3D">
        <w:rPr>
          <w:sz w:val="14"/>
        </w:rPr>
        <w:t xml:space="preserve"> what Giorgio Agamben identifies as </w:t>
      </w:r>
      <w:r w:rsidRPr="002C0C3D">
        <w:rPr>
          <w:u w:val="single"/>
        </w:rPr>
        <w:t xml:space="preserve">homines sacri. </w:t>
      </w:r>
      <w:r w:rsidRPr="002C0C3D">
        <w:rPr>
          <w:b/>
          <w:u w:val="single"/>
        </w:rPr>
        <w:t>Their lives did not matter.</w:t>
      </w:r>
      <w:r w:rsidRPr="002C0C3D">
        <w:rPr>
          <w:sz w:val="14"/>
        </w:rPr>
        <w:t xml:space="preserve"> The sovereign powers of the American, British and Israeli states disavowed or suspended international law so that men, women, and children were made outcasts, placed beyond the pale and beyond the protections and affordances of the Modern. The deaths of American, British, and Israeli citizens mattered (unless ofcourse they were killed opposing or witnessing the bloody wars in Afghanistan, Palestine, or Iraq: think of Rachel Corrie, Tom Hundall, and the journalists who were targeted during the Iraq war). </w:t>
      </w:r>
      <w:r w:rsidRPr="002C0C3D">
        <w:rPr>
          <w:u w:val="single"/>
        </w:rPr>
        <w:t xml:space="preserve">In this grisly colonial calculus the deaths ofAfghans, Palestinians, and Iraqis were rendered not only uncountable - the US-led coalitions constantly proclaimed they did not do body counts, and the murders of Palestinians in the occupied territories rarely provoke a tremor of concern in the mainstream media- but </w:t>
      </w:r>
      <w:r w:rsidRPr="002C0C3D">
        <w:rPr>
          <w:b/>
          <w:u w:val="single"/>
        </w:rPr>
        <w:t>also unaccountable</w:t>
      </w:r>
      <w:r w:rsidRPr="002C0C3D">
        <w:rPr>
          <w:sz w:val="14"/>
        </w:rPr>
        <w:t xml:space="preserve">. </w:t>
      </w:r>
      <w:r w:rsidRPr="002C0C3D">
        <w:rPr>
          <w:u w:val="single"/>
        </w:rPr>
        <w:t>They were trapped in a zone ofindistinction, where those who observed them were utterly indifferent to their fate</w:t>
      </w:r>
      <w:r w:rsidRPr="002C0C3D">
        <w:rPr>
          <w:sz w:val="14"/>
        </w:rPr>
        <w:t xml:space="preserve">. Against this, I urge the elaboration of cosmopolitan geographies. Cosmopolitanism is a vexed term, and I cannot do justice to its complexitie s here (cf Harvey, 2 0 0 0), but one starting point is Susan Sontags call for an understanding 'that human beings everywhere do terrible things to one other' (Sontag, 2003). In other words, </w:t>
      </w:r>
      <w:r w:rsidRPr="002C0C3D">
        <w:rPr>
          <w:u w:val="single"/>
        </w:rPr>
        <w:t xml:space="preserve">without dissolving the specfic injuries and horrors of 9/1 1, or suicide bombings or military violence elsewhere in the world, </w:t>
      </w:r>
      <w:r w:rsidRPr="002C0C3D">
        <w:rPr>
          <w:b/>
          <w:u w:val="single"/>
        </w:rPr>
        <w:t>we need to struggle against seeing them as special</w:t>
      </w:r>
      <w:r w:rsidRPr="002C0C3D">
        <w:rPr>
          <w:sz w:val="14"/>
        </w:rPr>
        <w:t xml:space="preserve">. </w:t>
      </w:r>
      <w:r w:rsidRPr="002C0C3D">
        <w:rPr>
          <w:u w:val="single"/>
        </w:rPr>
        <w:t>Sontag argues that the pain of others is not somehow less than our own, and that it is only through this regard</w:t>
      </w:r>
      <w:r w:rsidRPr="002C0C3D">
        <w:rPr>
          <w:sz w:val="14"/>
        </w:rPr>
        <w:t xml:space="preserve"> - rather than the detached gaze or glance - that it is possible to retain our own humanity.13 That is another awkward term, of course, and Agamben is properly critical of the modern anthropological machine that produces our seemingly commonsensical idea of 'the human', but this should direct our attention to its silent production of all those excluded 'others'- the barbarians, the savages, the monsters - who are to have no claim on our sympathies, what Paul Gilroy (2003) calls 'all the other shadowy "third things" lodged between animal and human [that] can only be held accountable under special emergency rules and fierce martial laws' (see also Agamben, 2004; Gregory, 2004c). </w:t>
      </w:r>
      <w:r w:rsidRPr="002C0C3D">
        <w:rPr>
          <w:u w:val="single"/>
        </w:rPr>
        <w:t>Against this colonial economy of meaning, as part of what we might think of as a 'geographical compact', we must hold ourselves to the same laws and standards as we do others, and extend to them the same rights and affordances that we extend to ourselves. How else can we turn the logics of effacement and estrangement into an ability to face the strange that inheres within - and makes possible - 'our' selves and 'our' spaces? It is this unsettling, haunting, demanding hospitality that provides the very horizon of the politica</w:t>
      </w:r>
      <w:r w:rsidRPr="002C0C3D">
        <w:rPr>
          <w:sz w:val="14"/>
        </w:rPr>
        <w:t xml:space="preserve">l (Derrida and Dufourmantelle, 2000; cf Amin, 2003). Finally, </w:t>
      </w:r>
      <w:r w:rsidRPr="002C0C3D">
        <w:rPr>
          <w:u w:val="single"/>
        </w:rPr>
        <w:t>all three of these countergeographies require, in addition and as an essential moment in their production, collaborative geographies: critical work done not merely for the people we write about but with them. It is only by this means that we will ever be fully engaged in both public debate and a genuinely democratic politics, and it is only by this means that 'progress in human geography' can yield to a truly progressive human geography.</w:t>
      </w:r>
    </w:p>
    <w:p w:rsidR="00E73482" w:rsidRPr="002C0C3D" w:rsidRDefault="00E73482" w:rsidP="00E73482"/>
    <w:p w:rsidR="00E73482" w:rsidRPr="002C0C3D" w:rsidRDefault="00E73482" w:rsidP="00E73482"/>
    <w:p w:rsidR="00E73482" w:rsidRPr="002C0C3D" w:rsidRDefault="00E73482" w:rsidP="00E73482">
      <w:pPr>
        <w:pStyle w:val="Heading3"/>
      </w:pPr>
      <w:r w:rsidRPr="002C0C3D">
        <w:lastRenderedPageBreak/>
        <w:t>2nc threat con</w:t>
      </w:r>
    </w:p>
    <w:p w:rsidR="00E73482" w:rsidRPr="002C0C3D" w:rsidRDefault="00E73482" w:rsidP="00E73482"/>
    <w:p w:rsidR="00E73482" w:rsidRPr="002C0C3D" w:rsidRDefault="00E73482" w:rsidP="00893921">
      <w:pPr>
        <w:pStyle w:val="Heading4"/>
      </w:pPr>
      <w:r w:rsidRPr="002C0C3D">
        <w:t>Military geography are sanctioned by discourse of threat—this causes collusion between knowledge and power at the expense of lived experience</w:t>
      </w:r>
    </w:p>
    <w:p w:rsidR="00E73482" w:rsidRPr="002C0C3D" w:rsidRDefault="00E73482" w:rsidP="00E73482">
      <w:pPr>
        <w:tabs>
          <w:tab w:val="center" w:pos="0"/>
        </w:tabs>
        <w:rPr>
          <w:sz w:val="16"/>
        </w:rPr>
      </w:pPr>
      <w:r w:rsidRPr="002C0C3D">
        <w:rPr>
          <w:b/>
        </w:rPr>
        <w:t>Morrissey, ’11</w:t>
      </w:r>
      <w:r w:rsidRPr="002C0C3D">
        <w:rPr>
          <w:sz w:val="16"/>
        </w:rPr>
        <w:t xml:space="preserve"> professor of geography at the National University of Ireland, 2011, Antipode, Vol. 43 No. 2 pp. 435-470)//CC</w:t>
      </w:r>
    </w:p>
    <w:p w:rsidR="00E73482" w:rsidRPr="002C0C3D" w:rsidRDefault="00E73482" w:rsidP="00E73482">
      <w:pPr>
        <w:tabs>
          <w:tab w:val="center" w:pos="0"/>
        </w:tabs>
        <w:rPr>
          <w:sz w:val="14"/>
          <w:szCs w:val="15"/>
        </w:rPr>
      </w:pPr>
      <w:r w:rsidRPr="002C0C3D">
        <w:rPr>
          <w:rStyle w:val="DebateUnderline"/>
          <w:b/>
        </w:rPr>
        <w:t>Collusion between “knowledge” and “power”</w:t>
      </w:r>
      <w:r w:rsidRPr="002C0C3D">
        <w:rPr>
          <w:rStyle w:val="DebateUnderline"/>
        </w:rPr>
        <w:t xml:space="preserve"> must be forcefully exposed, as must the purposes to which bureaucracy bends knowledge’s specialization</w:t>
      </w:r>
      <w:r w:rsidRPr="002C0C3D">
        <w:rPr>
          <w:sz w:val="14"/>
        </w:rPr>
        <w:t xml:space="preserve">. </w:t>
      </w:r>
      <w:r w:rsidRPr="002C0C3D">
        <w:rPr>
          <w:rStyle w:val="DebateUnderline"/>
        </w:rPr>
        <w:t>When institutional</w:t>
      </w:r>
      <w:r w:rsidRPr="002C0C3D">
        <w:rPr>
          <w:sz w:val="14"/>
        </w:rPr>
        <w:t xml:space="preserve"> (academic) </w:t>
      </w:r>
      <w:r w:rsidRPr="002C0C3D">
        <w:rPr>
          <w:rStyle w:val="DebateUnderline"/>
        </w:rPr>
        <w:t>knowledge sets itself up above lived experience</w:t>
      </w:r>
      <w:r w:rsidRPr="002C0C3D">
        <w:rPr>
          <w:rFonts w:ascii="Helvetica" w:hAnsi="Helvetica" w:cs="Helvetica"/>
          <w:sz w:val="14"/>
        </w:rPr>
        <w:t>...</w:t>
      </w:r>
      <w:r w:rsidRPr="002C0C3D">
        <w:rPr>
          <w:sz w:val="14"/>
        </w:rPr>
        <w:t xml:space="preserve">catastrophe is in the offing. </w:t>
      </w:r>
      <w:r w:rsidRPr="002C0C3D">
        <w:rPr>
          <w:rStyle w:val="DebateUnderline"/>
        </w:rPr>
        <w:t>Catastrophe is</w:t>
      </w:r>
      <w:r w:rsidRPr="002C0C3D">
        <w:rPr>
          <w:sz w:val="14"/>
        </w:rPr>
        <w:t xml:space="preserve"> indeed </w:t>
      </w:r>
      <w:r w:rsidRPr="002C0C3D">
        <w:rPr>
          <w:rStyle w:val="DebateUnderline"/>
        </w:rPr>
        <w:t>already upon us</w:t>
      </w:r>
      <w:r w:rsidRPr="002C0C3D">
        <w:rPr>
          <w:sz w:val="14"/>
        </w:rPr>
        <w:t xml:space="preserve"> (Lefebvre 1991:415). Henri Lefebvre may have been writing in 1974 but his perceptive thoughts are perhaps as vital today as ever. </w:t>
      </w:r>
      <w:r w:rsidRPr="002C0C3D">
        <w:rPr>
          <w:rStyle w:val="DebateUnderline"/>
        </w:rPr>
        <w:t>The “specialized knowledges” of the “military–strategic studies complex” have long been patronized, prioritized and actioned by the US military</w:t>
      </w:r>
      <w:r w:rsidRPr="002C0C3D">
        <w:rPr>
          <w:sz w:val="14"/>
        </w:rPr>
        <w:t xml:space="preserve">. </w:t>
      </w:r>
      <w:r w:rsidRPr="002C0C3D">
        <w:rPr>
          <w:rStyle w:val="DebateUnderline"/>
        </w:rPr>
        <w:t>The cosy “collusion” between the Pentagon and military–strategic studies has been instrumental in the contemporary “production of military space</w:t>
      </w:r>
      <w:r w:rsidRPr="002C0C3D">
        <w:rPr>
          <w:sz w:val="14"/>
        </w:rPr>
        <w:t xml:space="preserve">”. Reductive </w:t>
      </w:r>
      <w:r w:rsidRPr="002C0C3D">
        <w:rPr>
          <w:rStyle w:val="DebateUnderline"/>
        </w:rPr>
        <w:t>scriptings of national security</w:t>
      </w:r>
      <w:r w:rsidRPr="002C0C3D">
        <w:rPr>
          <w:sz w:val="14"/>
        </w:rPr>
        <w:t xml:space="preserve">, abstracted </w:t>
      </w:r>
      <w:r w:rsidRPr="002C0C3D">
        <w:rPr>
          <w:rStyle w:val="DebateUnderline"/>
        </w:rPr>
        <w:t xml:space="preserve">geopolitical visions and dreams of empire have collectively served to </w:t>
      </w:r>
      <w:r w:rsidRPr="002C0C3D">
        <w:rPr>
          <w:rStyle w:val="DebateUnderline"/>
          <w:b/>
        </w:rPr>
        <w:t>occlude geographies of</w:t>
      </w:r>
      <w:r w:rsidRPr="002C0C3D">
        <w:rPr>
          <w:rStyle w:val="DebateUnderline"/>
        </w:rPr>
        <w:t xml:space="preserve"> the “</w:t>
      </w:r>
      <w:r w:rsidRPr="002C0C3D">
        <w:rPr>
          <w:rStyle w:val="DebateUnderline"/>
          <w:b/>
        </w:rPr>
        <w:t>lived experience</w:t>
      </w:r>
      <w:r w:rsidRPr="002C0C3D">
        <w:rPr>
          <w:sz w:val="14"/>
        </w:rPr>
        <w:t xml:space="preserve">” </w:t>
      </w:r>
      <w:r w:rsidRPr="002C0C3D">
        <w:rPr>
          <w:sz w:val="14"/>
          <w:szCs w:val="16"/>
        </w:rPr>
        <w:t>(Chandrasekaran 2006; Packer 2005). As Bradley Klein (1994:3) reminds us, “questions of war and peace are too important to leave to students [and practitioners] of Strategic Studies”.</w:t>
      </w:r>
      <w:r w:rsidRPr="002C0C3D">
        <w:rPr>
          <w:sz w:val="14"/>
        </w:rPr>
        <w:t xml:space="preserve"> </w:t>
      </w:r>
      <w:r w:rsidRPr="002C0C3D">
        <w:rPr>
          <w:rStyle w:val="DebateUnderline"/>
        </w:rPr>
        <w:t>Strategic studies knowledges</w:t>
      </w:r>
      <w:r w:rsidRPr="002C0C3D">
        <w:rPr>
          <w:sz w:val="14"/>
        </w:rPr>
        <w:t xml:space="preserve"> have long been “above lived experience”, yet </w:t>
      </w:r>
      <w:r w:rsidRPr="002C0C3D">
        <w:rPr>
          <w:u w:val="single"/>
        </w:rPr>
        <w:t xml:space="preserve">their </w:t>
      </w:r>
      <w:r w:rsidRPr="002C0C3D">
        <w:rPr>
          <w:rStyle w:val="DebateUnderline"/>
        </w:rPr>
        <w:t>power has been instrumental in unleashing catastrophe, terror and abject misery for the very people whose lives they are “above</w:t>
      </w:r>
      <w:r w:rsidRPr="002C0C3D">
        <w:rPr>
          <w:sz w:val="14"/>
        </w:rPr>
        <w:t xml:space="preserve">”. But clearly </w:t>
      </w:r>
      <w:r w:rsidRPr="002C0C3D">
        <w:rPr>
          <w:rStyle w:val="DebateUnderline"/>
        </w:rPr>
        <w:t>there is “catastrophe” for “us” too: the catastrophe of being overwhelmed by the collusion of power and knowledge, the catastrophe of the militant and deeply unequal world in which we live and the catastrophe of inaction—politically, discursively and otherwise</w:t>
      </w:r>
      <w:r w:rsidRPr="002C0C3D">
        <w:rPr>
          <w:sz w:val="14"/>
        </w:rPr>
        <w:t xml:space="preserve">. But of course </w:t>
      </w:r>
      <w:r w:rsidRPr="002C0C3D">
        <w:rPr>
          <w:rStyle w:val="DebateUnderline"/>
        </w:rPr>
        <w:t>there has been action</w:t>
      </w:r>
      <w:r w:rsidRPr="002C0C3D">
        <w:rPr>
          <w:sz w:val="14"/>
        </w:rPr>
        <w:t xml:space="preserve">, with some of the most significant resistance taking place outside the academy, </w:t>
      </w:r>
      <w:r w:rsidRPr="002C0C3D">
        <w:rPr>
          <w:rStyle w:val="DebateUnderline"/>
        </w:rPr>
        <w:t>such as that seen in the unprecedented global protests against the Iraq War</w:t>
      </w:r>
      <w:r w:rsidRPr="002C0C3D">
        <w:rPr>
          <w:sz w:val="14"/>
        </w:rPr>
        <w:t xml:space="preserve"> in February and March 2003, </w:t>
      </w:r>
      <w:r w:rsidRPr="002C0C3D">
        <w:rPr>
          <w:rStyle w:val="DebateUnderline"/>
        </w:rPr>
        <w:t>and continued anti-war activism worldwide since then</w:t>
      </w:r>
      <w:r w:rsidRPr="002C0C3D">
        <w:rPr>
          <w:sz w:val="14"/>
        </w:rPr>
        <w:t xml:space="preserve">. </w:t>
      </w:r>
      <w:r w:rsidRPr="002C0C3D">
        <w:rPr>
          <w:rStyle w:val="DebateUnderline"/>
        </w:rPr>
        <w:t>Geographers</w:t>
      </w:r>
      <w:r w:rsidRPr="002C0C3D">
        <w:rPr>
          <w:sz w:val="14"/>
        </w:rPr>
        <w:t xml:space="preserve"> and other academics </w:t>
      </w:r>
      <w:r w:rsidRPr="002C0C3D">
        <w:rPr>
          <w:rStyle w:val="DebateUnderline"/>
        </w:rPr>
        <w:t>have</w:t>
      </w:r>
      <w:r w:rsidRPr="002C0C3D">
        <w:rPr>
          <w:sz w:val="14"/>
        </w:rPr>
        <w:t xml:space="preserve"> of course </w:t>
      </w:r>
      <w:r w:rsidRPr="002C0C3D">
        <w:rPr>
          <w:rStyle w:val="DebateUnderline"/>
        </w:rPr>
        <w:t>been</w:t>
      </w:r>
      <w:r w:rsidRPr="002C0C3D">
        <w:rPr>
          <w:sz w:val="14"/>
        </w:rPr>
        <w:t xml:space="preserve"> variously </w:t>
      </w:r>
      <w:r w:rsidRPr="002C0C3D">
        <w:rPr>
          <w:rStyle w:val="DebateUnderline"/>
        </w:rPr>
        <w:t>actively involved</w:t>
      </w:r>
      <w:r w:rsidRPr="002C0C3D">
        <w:rPr>
          <w:sz w:val="14"/>
        </w:rPr>
        <w:t xml:space="preserve">. Within the academy, </w:t>
      </w:r>
      <w:r w:rsidRPr="002C0C3D">
        <w:rPr>
          <w:rStyle w:val="DebateUnderline"/>
        </w:rPr>
        <w:t xml:space="preserve">geographers have illuminated key aspects of the US-led war against “militant Islam”, including its place-making strategies, its territorial responses to terrorist attacks and its </w:t>
      </w:r>
      <w:r w:rsidRPr="002C0C3D">
        <w:rPr>
          <w:sz w:val="14"/>
        </w:rPr>
        <w:t xml:space="preserve">exceptional legal and </w:t>
      </w:r>
      <w:r w:rsidRPr="002C0C3D">
        <w:rPr>
          <w:rStyle w:val="DebateUnderline"/>
        </w:rPr>
        <w:t>biopolitical geographies</w:t>
      </w:r>
      <w:r w:rsidRPr="002C0C3D">
        <w:rPr>
          <w:sz w:val="14"/>
        </w:rPr>
        <w:t xml:space="preserve"> </w:t>
      </w:r>
      <w:r w:rsidRPr="002C0C3D">
        <w:rPr>
          <w:sz w:val="14"/>
          <w:szCs w:val="16"/>
        </w:rPr>
        <w:t>(Coleman 2003; Elden 2007; Morrissey 2011; Reid-Henry 2007). Others have revealed the imperial historical geographies of contemporary geopolitics, and signalled its geoeconomic underpinnings (Cowen and Smith 2009; Harvey 2003; Kearns 2006; Smith 2003a). In addition,</w:t>
      </w:r>
      <w:r w:rsidRPr="002C0C3D">
        <w:rPr>
          <w:sz w:val="14"/>
        </w:rPr>
        <w:t xml:space="preserve"> </w:t>
      </w:r>
      <w:r w:rsidRPr="002C0C3D">
        <w:rPr>
          <w:rStyle w:val="DebateUnderline"/>
        </w:rPr>
        <w:t>geographers have depicted the violent geographies of recent western military interventions</w:t>
      </w:r>
      <w:r w:rsidRPr="002C0C3D">
        <w:rPr>
          <w:sz w:val="14"/>
        </w:rPr>
        <w:t xml:space="preserve"> (Dalby 2006; Flint 2005; Graham 2005; Gregory and Pred 2007). And </w:t>
      </w:r>
      <w:r w:rsidRPr="002C0C3D">
        <w:rPr>
          <w:rStyle w:val="DebateUnderline"/>
        </w:rPr>
        <w:t>focus has been placed too on the state discourses of military power and broader imaginative and affective geographies legitimating that violence</w:t>
      </w:r>
      <w:r w:rsidRPr="002C0C3D">
        <w:rPr>
          <w:sz w:val="14"/>
        </w:rPr>
        <w:t xml:space="preserve"> (Bialasiewicz et al 2007; Hannah 2006; O ́ Tuathail 2003; Woodward 2005). Such counter-geographies are important, yet their disruptive power, as Matthew Sparke notes (2007:347), is perhaps ultimately “practically limited”. In spite of the above work, and after a cultural turn in </w:t>
      </w:r>
      <w:r w:rsidRPr="002C0C3D">
        <w:rPr>
          <w:rStyle w:val="DebateUnderline"/>
        </w:rPr>
        <w:t>the US military</w:t>
      </w:r>
      <w:r w:rsidRPr="002C0C3D">
        <w:rPr>
          <w:sz w:val="14"/>
        </w:rPr>
        <w:t xml:space="preserve"> that </w:t>
      </w:r>
      <w:r w:rsidRPr="002C0C3D">
        <w:rPr>
          <w:rStyle w:val="DebateUnderline"/>
        </w:rPr>
        <w:t>has produced a “powerful rhetorical effect” that justifies “more killing to stop the killing</w:t>
      </w:r>
      <w:r w:rsidRPr="002C0C3D">
        <w:rPr>
          <w:sz w:val="14"/>
        </w:rPr>
        <w:t xml:space="preserve">” </w:t>
      </w:r>
      <w:r w:rsidRPr="002C0C3D">
        <w:rPr>
          <w:sz w:val="14"/>
          <w:szCs w:val="16"/>
        </w:rPr>
        <w:t xml:space="preserve">(Gregory 2008a:21), reductive vernaculars, </w:t>
      </w:r>
      <w:r w:rsidRPr="002C0C3D">
        <w:rPr>
          <w:szCs w:val="16"/>
          <w:u w:val="single"/>
        </w:rPr>
        <w:t xml:space="preserve">reifying essentialist tropes of </w:t>
      </w:r>
      <w:r w:rsidRPr="002C0C3D">
        <w:rPr>
          <w:sz w:val="14"/>
          <w:szCs w:val="16"/>
        </w:rPr>
        <w:t xml:space="preserve">terror, </w:t>
      </w:r>
      <w:r w:rsidRPr="002C0C3D">
        <w:rPr>
          <w:szCs w:val="16"/>
          <w:u w:val="single"/>
        </w:rPr>
        <w:t>threat</w:t>
      </w:r>
      <w:r w:rsidRPr="002C0C3D">
        <w:rPr>
          <w:sz w:val="14"/>
          <w:szCs w:val="16"/>
        </w:rPr>
        <w:t>, correction and security still prevail and discursively underpin the war in Iraq and broader war on terrorism. The military–strategic studies complex plays a central role in advancing such discourses, and possesses vital forums through which to enunciate their endgame: legitimized state violence. I want to conclude more positively, however, by suggesting ways to effectively oppose them.</w:t>
      </w:r>
      <w:r w:rsidRPr="002C0C3D">
        <w:rPr>
          <w:sz w:val="14"/>
        </w:rPr>
        <w:t xml:space="preserve"> </w:t>
      </w:r>
      <w:r w:rsidRPr="002C0C3D">
        <w:rPr>
          <w:rStyle w:val="DebateUnderline"/>
        </w:rPr>
        <w:t>As an academic working in political geography, a key starting point of resistance</w:t>
      </w:r>
      <w:r w:rsidRPr="002C0C3D">
        <w:rPr>
          <w:sz w:val="14"/>
        </w:rPr>
        <w:t xml:space="preserve"> for me </w:t>
      </w:r>
      <w:r w:rsidRPr="002C0C3D">
        <w:rPr>
          <w:rStyle w:val="DebateUnderline"/>
        </w:rPr>
        <w:t>is the careful detailing of the largely unseen inner workings of empire</w:t>
      </w:r>
      <w:r w:rsidRPr="002C0C3D">
        <w:rPr>
          <w:sz w:val="14"/>
        </w:rPr>
        <w:t xml:space="preserve"> in our contemporary world, ultimately </w:t>
      </w:r>
      <w:r w:rsidRPr="002C0C3D">
        <w:rPr>
          <w:rStyle w:val="DebateUnderline"/>
        </w:rPr>
        <w:t>in order to be better able to resist it</w:t>
      </w:r>
      <w:r w:rsidRPr="002C0C3D">
        <w:rPr>
          <w:sz w:val="14"/>
        </w:rPr>
        <w:t xml:space="preserve"> (which is what this paper has been about). </w:t>
      </w:r>
      <w:r w:rsidRPr="002C0C3D">
        <w:rPr>
          <w:rStyle w:val="DebateUnderline"/>
        </w:rPr>
        <w:t>That resistance can manifest itself in counter-scriptings in a variety of contexts, from lecture halls to town halls, from academic journals to online blogs</w:t>
      </w:r>
      <w:r w:rsidRPr="002C0C3D">
        <w:rPr>
          <w:sz w:val="14"/>
        </w:rPr>
        <w:t xml:space="preserve">. And in a variety of public forums, </w:t>
      </w:r>
      <w:r w:rsidRPr="002C0C3D">
        <w:rPr>
          <w:rStyle w:val="DebateUnderline"/>
        </w:rPr>
        <w:t>many geographers have played, and continue to play, important roles in critiquing the war on terror and advancing more nuanced, reasoned and humane geographies and histories of Islam and the Middle East</w:t>
      </w:r>
      <w:r w:rsidRPr="002C0C3D">
        <w:rPr>
          <w:sz w:val="14"/>
        </w:rPr>
        <w:t xml:space="preserve"> (Gregory 2005). </w:t>
      </w:r>
      <w:r w:rsidRPr="002C0C3D">
        <w:rPr>
          <w:rStyle w:val="DebateUnderline"/>
        </w:rPr>
        <w:t>Such</w:t>
      </w:r>
      <w:r w:rsidRPr="002C0C3D">
        <w:rPr>
          <w:sz w:val="14"/>
        </w:rPr>
        <w:t xml:space="preserve"> academic and public </w:t>
      </w:r>
      <w:r w:rsidRPr="002C0C3D">
        <w:rPr>
          <w:rStyle w:val="DebateUnderline"/>
        </w:rPr>
        <w:t>intellectual work can also crucially liaise with, learn from, and be transformed by grassroots activists in peace and social justice movements throughout the world</w:t>
      </w:r>
      <w:r w:rsidRPr="002C0C3D">
        <w:rPr>
          <w:sz w:val="14"/>
        </w:rPr>
        <w:t>.</w:t>
      </w:r>
      <w:r w:rsidRPr="002C0C3D">
        <w:rPr>
          <w:sz w:val="14"/>
          <w:szCs w:val="15"/>
        </w:rPr>
        <w:t xml:space="preserve">44 </w:t>
      </w:r>
      <w:r w:rsidRPr="002C0C3D">
        <w:rPr>
          <w:sz w:val="14"/>
        </w:rPr>
        <w:t xml:space="preserve">And </w:t>
      </w:r>
      <w:r w:rsidRPr="002C0C3D">
        <w:rPr>
          <w:rStyle w:val="DebateUnderline"/>
        </w:rPr>
        <w:t>linking to their work in our teaching especially has more power than perhaps we sometimes realise; especially given the multimedia teaching and learning tools available today</w:t>
      </w:r>
      <w:r w:rsidRPr="002C0C3D">
        <w:rPr>
          <w:sz w:val="14"/>
        </w:rPr>
        <w:t>.</w:t>
      </w:r>
      <w:r w:rsidRPr="002C0C3D">
        <w:rPr>
          <w:sz w:val="14"/>
          <w:szCs w:val="15"/>
        </w:rPr>
        <w:t>45</w:t>
      </w:r>
    </w:p>
    <w:p w:rsidR="00E73482" w:rsidRPr="002C0C3D" w:rsidRDefault="00E73482" w:rsidP="00E73482"/>
    <w:p w:rsidR="00E73482" w:rsidRPr="002C0C3D" w:rsidRDefault="00E73482" w:rsidP="00E73482">
      <w:pPr>
        <w:pStyle w:val="Heading3"/>
      </w:pPr>
      <w:r w:rsidRPr="002C0C3D">
        <w:lastRenderedPageBreak/>
        <w:t>2nc orientalism</w:t>
      </w:r>
    </w:p>
    <w:p w:rsidR="00E73482" w:rsidRPr="002C0C3D" w:rsidRDefault="00E73482" w:rsidP="00E73482"/>
    <w:p w:rsidR="00E73482" w:rsidRPr="002C0C3D" w:rsidRDefault="00E73482" w:rsidP="00893921">
      <w:pPr>
        <w:pStyle w:val="Heading4"/>
      </w:pPr>
      <w:r w:rsidRPr="002C0C3D">
        <w:t>Violent geography sustains orientalism.</w:t>
      </w:r>
    </w:p>
    <w:p w:rsidR="00E73482" w:rsidRPr="002C0C3D" w:rsidRDefault="00E73482" w:rsidP="00E73482">
      <w:pPr>
        <w:tabs>
          <w:tab w:val="center" w:pos="0"/>
        </w:tabs>
        <w:rPr>
          <w:sz w:val="16"/>
        </w:rPr>
      </w:pPr>
      <w:r w:rsidRPr="002C0C3D">
        <w:rPr>
          <w:b/>
        </w:rPr>
        <w:t>Morrissey, ’11</w:t>
      </w:r>
      <w:r w:rsidRPr="002C0C3D">
        <w:rPr>
          <w:sz w:val="16"/>
        </w:rPr>
        <w:t xml:space="preserve"> professor of geography at the National University of Ireland, 2011, Antipode, Vol. 43 No. 2 pp. 435-470)//CC</w:t>
      </w:r>
    </w:p>
    <w:p w:rsidR="00E73482" w:rsidRPr="002C0C3D" w:rsidRDefault="00E73482" w:rsidP="00E73482">
      <w:pPr>
        <w:pStyle w:val="Cards"/>
        <w:tabs>
          <w:tab w:val="center" w:pos="0"/>
        </w:tabs>
        <w:ind w:left="0"/>
        <w:rPr>
          <w:sz w:val="16"/>
          <w:szCs w:val="15"/>
        </w:rPr>
      </w:pPr>
      <w:r w:rsidRPr="002C0C3D">
        <w:rPr>
          <w:sz w:val="16"/>
        </w:rPr>
        <w:t>The reductive “</w:t>
      </w:r>
      <w:r w:rsidRPr="002C0C3D">
        <w:rPr>
          <w:rStyle w:val="DebateUnderline"/>
        </w:rPr>
        <w:t>imaginative geographies” of the military–strategic studies complex not only support the operations of US geopolitical and geoeconomic calculation in the Middle East</w:t>
      </w:r>
      <w:r w:rsidRPr="002C0C3D">
        <w:rPr>
          <w:sz w:val="16"/>
        </w:rPr>
        <w:t xml:space="preserve">; </w:t>
      </w:r>
      <w:r w:rsidRPr="002C0C3D">
        <w:rPr>
          <w:rStyle w:val="DebateUnderline"/>
        </w:rPr>
        <w:t>they also contribute to a pervasive and predominant cultural discourse on the region that has all the hallmarks of Orientalism</w:t>
      </w:r>
      <w:r w:rsidRPr="002C0C3D">
        <w:rPr>
          <w:sz w:val="16"/>
        </w:rPr>
        <w:t xml:space="preserve"> (Gregory 2004; Little 2002; Said 2003; Shapiro 1997). National </w:t>
      </w:r>
      <w:r w:rsidRPr="002C0C3D">
        <w:rPr>
          <w:rStyle w:val="DebateUnderline"/>
        </w:rPr>
        <w:t>security “specialist” commentaries have long enunciated the threat of Islamic fundamentalism in the Middle East and linked it to the feared potential of new political and economic orders emerging in the region</w:t>
      </w:r>
      <w:r w:rsidRPr="002C0C3D">
        <w:rPr>
          <w:sz w:val="16"/>
        </w:rPr>
        <w:t xml:space="preserve"> (Lewis 1995; Roberts 1995). Since the war on terrorism began, such </w:t>
      </w:r>
      <w:r w:rsidRPr="002C0C3D">
        <w:rPr>
          <w:rStyle w:val="DebateUnderline"/>
        </w:rPr>
        <w:t>sentiment has been relentlessly championed in broader popular media circles; a development that has had grave consequences</w:t>
      </w:r>
      <w:r w:rsidRPr="002C0C3D">
        <w:rPr>
          <w:sz w:val="16"/>
        </w:rPr>
        <w:t xml:space="preserve">. As Stephen Graham (2005:6, 8) notes, the result of the “combined vitriol of a whole legion of US military “commentators” who enjoy huge coverage, exposure, and influence in the US media” is a world in which whole populations are positioned as unworthy of any “political or human rights”: </w:t>
      </w:r>
      <w:r w:rsidRPr="002C0C3D">
        <w:rPr>
          <w:sz w:val="16"/>
          <w:szCs w:val="15"/>
        </w:rPr>
        <w:t xml:space="preserve">24 </w:t>
      </w:r>
      <w:r w:rsidRPr="002C0C3D">
        <w:rPr>
          <w:rStyle w:val="DebateUnderline"/>
        </w:rPr>
        <w:t>In the construction of people as inhuman “terrorist” barbarians understanding little but force, and urban places as animalistic labyrinths or “nests” demanding massive military assault, Islamic cities, and their inhabitants, are, in turn, cast out beyond any philosophical, legal, or humanitarian definitions of humankind or “civilisation</w:t>
      </w:r>
      <w:r w:rsidRPr="002C0C3D">
        <w:rPr>
          <w:sz w:val="16"/>
        </w:rPr>
        <w:t>”.</w:t>
      </w:r>
    </w:p>
    <w:p w:rsidR="00E73482" w:rsidRPr="002C0C3D" w:rsidRDefault="00E73482" w:rsidP="00E73482"/>
    <w:p w:rsidR="00E73482" w:rsidRPr="002C0C3D" w:rsidRDefault="00E73482" w:rsidP="00E73482">
      <w:pPr>
        <w:pStyle w:val="Heading3"/>
      </w:pPr>
      <w:r w:rsidRPr="002C0C3D">
        <w:lastRenderedPageBreak/>
        <w:t>2nc violence</w:t>
      </w:r>
    </w:p>
    <w:p w:rsidR="00E73482" w:rsidRPr="002C0C3D" w:rsidRDefault="00E73482" w:rsidP="00E73482"/>
    <w:p w:rsidR="00E73482" w:rsidRPr="002C0C3D" w:rsidRDefault="00E73482" w:rsidP="00893921">
      <w:pPr>
        <w:pStyle w:val="Heading4"/>
      </w:pPr>
      <w:r w:rsidRPr="002C0C3D">
        <w:t>The alternative solves violence – remapping the world in solidarity with the persons who inhabit its space can challenge violent discursive practices</w:t>
      </w:r>
    </w:p>
    <w:p w:rsidR="00E73482" w:rsidRPr="002C0C3D" w:rsidRDefault="00E73482" w:rsidP="00E73482">
      <w:pPr>
        <w:tabs>
          <w:tab w:val="center" w:pos="0"/>
        </w:tabs>
        <w:rPr>
          <w:sz w:val="16"/>
        </w:rPr>
      </w:pPr>
      <w:r w:rsidRPr="002C0C3D">
        <w:rPr>
          <w:b/>
        </w:rPr>
        <w:t>Springer, ’11</w:t>
      </w:r>
      <w:r w:rsidRPr="002C0C3D">
        <w:rPr>
          <w:sz w:val="16"/>
        </w:rPr>
        <w:t xml:space="preserve"> Professor of Geography at Ottag U (Simon Springer, 2011, Political Geography, “Violence sites in places? Cultural neoliberal rationalism, and virulent imaginative geographies,” 30)//CC</w:t>
      </w:r>
    </w:p>
    <w:p w:rsidR="00E73482" w:rsidRPr="002C0C3D" w:rsidRDefault="00E73482" w:rsidP="00E73482">
      <w:pPr>
        <w:tabs>
          <w:tab w:val="center" w:pos="0"/>
        </w:tabs>
        <w:rPr>
          <w:sz w:val="14"/>
        </w:rPr>
      </w:pPr>
      <w:r w:rsidRPr="002C0C3D">
        <w:rPr>
          <w:u w:val="single"/>
        </w:rPr>
        <w:t>The movement of neoliberalism</w:t>
      </w:r>
      <w:r w:rsidRPr="002C0C3D">
        <w:rPr>
          <w:sz w:val="14"/>
        </w:rPr>
        <w:t xml:space="preserve"> towards economic orthodoxy, </w:t>
      </w:r>
      <w:r w:rsidRPr="002C0C3D">
        <w:rPr>
          <w:u w:val="single"/>
        </w:rPr>
        <w:t>and its eventual capture of such hegemony, was not only achieved through dissemination of its class project geographically</w:t>
      </w:r>
      <w:r w:rsidRPr="002C0C3D">
        <w:rPr>
          <w:sz w:val="14"/>
        </w:rPr>
        <w:t xml:space="preserve"> through ‘shocks’ or otherwise, </w:t>
      </w:r>
      <w:r w:rsidRPr="002C0C3D">
        <w:rPr>
          <w:u w:val="single"/>
        </w:rPr>
        <w:t>but also by spreading its worldviews across various discursive</w:t>
      </w:r>
      <w:r w:rsidRPr="002C0C3D">
        <w:rPr>
          <w:sz w:val="14"/>
        </w:rPr>
        <w:t xml:space="preserve"> fields (Plehwe &amp; Walpen, 2006). Through this merger of discourse and an imperative for spatial diffusion, </w:t>
      </w:r>
      <w:r w:rsidRPr="002C0C3D">
        <w:rPr>
          <w:u w:val="single"/>
        </w:rPr>
        <w:t>neoliberalism has constructed virulent</w:t>
      </w:r>
      <w:r w:rsidRPr="002C0C3D">
        <w:rPr>
          <w:sz w:val="14"/>
        </w:rPr>
        <w:t xml:space="preserve"> imaginative </w:t>
      </w:r>
      <w:r w:rsidRPr="002C0C3D">
        <w:rPr>
          <w:u w:val="single"/>
        </w:rPr>
        <w:t>geographies that appeal to commonsense rhetorics of freedom, peace, and democracy</w:t>
      </w:r>
      <w:r w:rsidRPr="002C0C3D">
        <w:rPr>
          <w:sz w:val="14"/>
        </w:rPr>
        <w:t xml:space="preserve"> through the destructive principles of Orientalism, and in particular by proposing a static and isolated place-based ‘culture of violence’ thesis in the context of ‘the Other’</w:t>
      </w:r>
      <w:r w:rsidRPr="002C0C3D">
        <w:rPr>
          <w:u w:val="single"/>
        </w:rPr>
        <w:t xml:space="preserve">. These representations of space and place ‘are never merely mirrors held up to somehow reflect or represent the world but instead enter directly into its constitution </w:t>
      </w:r>
      <w:r w:rsidRPr="002C0C3D">
        <w:rPr>
          <w:sz w:val="14"/>
        </w:rPr>
        <w:t xml:space="preserve">(and destruction). </w:t>
      </w:r>
      <w:r w:rsidRPr="002C0C3D">
        <w:rPr>
          <w:u w:val="single"/>
        </w:rPr>
        <w:t>Images and words release enormous power, and their dissemination. can have the most acutely material consequences’</w:t>
      </w:r>
      <w:r w:rsidRPr="002C0C3D">
        <w:rPr>
          <w:sz w:val="14"/>
        </w:rPr>
        <w:t xml:space="preserve"> (Gregory &amp; Pred, 2007: 2). Neoliberalism is a discourse, </w:t>
      </w:r>
      <w:r w:rsidRPr="002C0C3D">
        <w:rPr>
          <w:u w:val="single"/>
        </w:rPr>
        <w:t>and words do damage as actors perform their ‘scripted’ roles</w:t>
      </w:r>
      <w:r w:rsidRPr="002C0C3D">
        <w:rPr>
          <w:sz w:val="14"/>
        </w:rPr>
        <w:t xml:space="preserve">. But neoliberalism is also a practice that has ‘actually existing’ circumstances (Brenner &amp; Theodore, 2002) where new violences are created. Thus, </w:t>
      </w:r>
      <w:r w:rsidRPr="002C0C3D">
        <w:rPr>
          <w:u w:val="single"/>
        </w:rPr>
        <w:t>the global south has become ‘the theater of a multiplicity of cruel little wars that</w:t>
      </w:r>
      <w:r w:rsidRPr="002C0C3D">
        <w:rPr>
          <w:sz w:val="14"/>
        </w:rPr>
        <w:t xml:space="preserve">, rather than barbaric </w:t>
      </w:r>
      <w:r w:rsidRPr="002C0C3D">
        <w:rPr>
          <w:u w:val="single"/>
        </w:rPr>
        <w:t>throwbacks, are linked to the current global logic</w:t>
      </w:r>
      <w:r w:rsidRPr="002C0C3D">
        <w:rPr>
          <w:sz w:val="14"/>
        </w:rPr>
        <w:t xml:space="preserve">’ (Escobar, 2004: 18). Yet there is nothing quintessentially ‘neoliberal’ about Orientalism. Its entanglement with the neoliberal doctrine is very much dependent upon the context in which neoliberalization occurs. Initially conceived during the Enlightenment, and later revived in the postwar era, neoliberalism had a ‘western’ birth, radiating outwards across the globe as the sun was setting on Keynesian economics. Orientalism is, however, entangled in the project of imperialism, which is ‘supported and perhaps even impelled by impressive ideological formations that include notions that certain territories and people require and beseech domination, as well as forms of knowledge affiliated with domination’ (Said, 1993: 9). As the latest incarnation of ‘empire’ (Hardt &amp; Negri, 2000; Pieterse, 2004), the principles, practices, theories, and attitudes of a particular class-based faction maintaining economic control over various territories remains intact under neoliberalism and so we should not be too surprised to discover that the pernicious discourses that support such ‘resurgent imperialism’ similarly remain unchanged (Hart, 2006). If, as Richard Peet (2000: 1222) argues, ‘economic rationality is a symbolic logic formed as part of social imaginaries, formed that is in culture’, then like the project of colonialism, and indeed in keeping with the ‘Self’-expanding logic of capital and its fundamental drive to capture new sites for (re)production (Harvey, 2005), neoliberalism is intimately bound up in articulating and valorizing cultural change. Yet in order for such change to be seen as necessary, the ‘irrationality’ of ‘the Other’ must be discursively constructed and imagined. This is precisely where neoliberalism and Orientalism converge. Neoliberalization proceeds as a ‘civilizing’ enterprise; it is the confirmation of reason on ‘barbarians’ who dwell beyond. Reason, like truth, is an effect of power, and its language developed out of the Enlightenment as an antithetical response to ‘madness’, or the outward performances of those seen as having lost what made them human (Foucault, 1965). Reason as such, triumphs at the expense of the non-conformist, the unusual, ‘the Other’. As a consequence, neoliberal ideas are proselytized to rescind the ostensible irrationality and deviance of ‘the Other’. A closely related second reason for evangelism relates to the purported ‘wisdom’ of neoliberalism, which repeatedly informs us that ‘we’ have never had it as good as we do right now, and thus ‘Others’ are in need of similar salvation. If ‘they’ are to be ruled, whether by might or by markets, they must become like ‘us’. This theology of neoliberalism maintains a sense of rationalism precisely because it looks to reason rather than experience as the foundation of certainty in knowledge. As Neil Brenner and Nik Theodore (2002: 353) argue, ‘the manifold disjunctures that have accompanied the worldwide imposition of neoliberalismebetween ideology and practice; doctrine and reality; vision and consequenceeare not merely accidental side effects of this disciplinary project. Rather, they are among its most essential features.’ In other words, the effects of neoliberalization (poverty, inequality, and mythic violence) are ignored (Springer, 2008), and in their place a commonsense utopianism is fabricated (Bourdieu, 1998). And so we stand at ‘the end of history’ (Fukuyama, 1992), or at least so we are told, wherein the monotheistic imperative of one God gives way to one market and one globe. Yet the certainty of such absolutist spatio-temporality is in every respect chimerical. Space and time are always becoming, invariably under construction. </w:t>
      </w:r>
      <w:r w:rsidRPr="002C0C3D">
        <w:rPr>
          <w:u w:val="single"/>
        </w:rPr>
        <w:t>The future is open</w:t>
      </w:r>
      <w:r w:rsidRPr="002C0C3D">
        <w:rPr>
          <w:sz w:val="14"/>
        </w:rPr>
        <w:t xml:space="preserve">, and to suggest otherwise is to conceptualize space as a vast lacuna. </w:t>
      </w:r>
      <w:r w:rsidRPr="002C0C3D">
        <w:rPr>
          <w:u w:val="single"/>
        </w:rPr>
        <w:t>There are always new stories yet to be told</w:t>
      </w:r>
      <w:r w:rsidRPr="002C0C3D">
        <w:rPr>
          <w:sz w:val="14"/>
        </w:rPr>
        <w:t xml:space="preserve">, new connections yet to be made, </w:t>
      </w:r>
      <w:r w:rsidRPr="002C0C3D">
        <w:rPr>
          <w:u w:val="single"/>
        </w:rPr>
        <w:t>new contestations yet to erupt, and new imaginings yet to blossom</w:t>
      </w:r>
      <w:r w:rsidRPr="002C0C3D">
        <w:rPr>
          <w:sz w:val="14"/>
        </w:rPr>
        <w:t xml:space="preserve"> (Massey, 2005). As Said (1993: 7) argued, ‘</w:t>
      </w:r>
      <w:r w:rsidRPr="002C0C3D">
        <w:rPr>
          <w:u w:val="single"/>
        </w:rPr>
        <w:t>Just as none of us is outside or beyond geography, none of us is completely free from the struggle over geography. That struggle is complex and interesting because it is not only about soldiers and cannons but also about ideas, about forms, about images and imaginings’</w:t>
      </w:r>
      <w:r w:rsidRPr="002C0C3D">
        <w:rPr>
          <w:sz w:val="14"/>
        </w:rPr>
        <w:t xml:space="preserve">. This sentiment applies as much to the geographies of neoliberalism as it does to violent geographies. If so much of the world’s violence is made possible through virulent imaginings, then perhaps the first step towards peace is a collective imagining of nonviolence. Undoubtedly, this is an exercise made possible though culture via human agency because, ‘[i]f violence ‘has meaning’, then thosemeanings can be challenged’ (Stanko, 2003: 13). Yet conceiving peace is every bit as much a geographic project. </w:t>
      </w:r>
      <w:r w:rsidRPr="002C0C3D">
        <w:rPr>
          <w:u w:val="single"/>
        </w:rPr>
        <w:t>Violence sits in places in a very material sense, we experience the world though our emplacement in it</w:t>
      </w:r>
      <w:r w:rsidRPr="002C0C3D">
        <w:rPr>
          <w:sz w:val="14"/>
        </w:rPr>
        <w:t xml:space="preserve">, where violence offers no exception to this cardinal rule of embodiment. But </w:t>
      </w:r>
      <w:r w:rsidRPr="002C0C3D">
        <w:rPr>
          <w:u w:val="single"/>
        </w:rPr>
        <w:t>there is no predetermined plot</w:t>
      </w:r>
      <w:r w:rsidRPr="002C0C3D">
        <w:rPr>
          <w:sz w:val="14"/>
        </w:rPr>
        <w:t xml:space="preserve"> to the stories-so-far of space, the horizons of place are forever mercurial, and geographies can always be re-imagined. </w:t>
      </w:r>
      <w:r w:rsidRPr="002C0C3D">
        <w:rPr>
          <w:u w:val="single"/>
        </w:rPr>
        <w:t>Geography is not destiny any more than culture is,</w:t>
      </w:r>
      <w:r w:rsidRPr="002C0C3D">
        <w:rPr>
          <w:sz w:val="14"/>
        </w:rPr>
        <w:t xml:space="preserve"> and as such </w:t>
      </w:r>
      <w:r w:rsidRPr="002C0C3D">
        <w:rPr>
          <w:u w:val="single"/>
        </w:rPr>
        <w:t>the possibility of violence being bound in place is only accomplished through the fearful and malicious imaginings of circulating discourses</w:t>
      </w:r>
      <w:r w:rsidRPr="002C0C3D">
        <w:rPr>
          <w:sz w:val="14"/>
        </w:rPr>
        <w:t>. Put differently, it is the performative effects ofOrientalism and other forms ofmalevolent knowledge that allow violence to curl up andmake itself comfortable in particular places.</w:t>
      </w:r>
      <w:r w:rsidRPr="002C0C3D">
        <w:rPr>
          <w:u w:val="single"/>
        </w:rPr>
        <w:t>What can emerge from such understandings is a ‘principled refusal to exclude others from the sphere of the human’ and an appreciation of how ‘violence compresses the sometimes forbiddingly abstract spaces of geopolitics</w:t>
      </w:r>
      <w:r w:rsidRPr="002C0C3D">
        <w:rPr>
          <w:sz w:val="14"/>
        </w:rPr>
        <w:t xml:space="preserve"> and geo-economics </w:t>
      </w:r>
      <w:r w:rsidRPr="002C0C3D">
        <w:rPr>
          <w:u w:val="single"/>
        </w:rPr>
        <w:t xml:space="preserve">into the intimacies of everyday life and the innermost </w:t>
      </w:r>
      <w:r w:rsidRPr="002C0C3D">
        <w:rPr>
          <w:u w:val="single"/>
        </w:rPr>
        <w:lastRenderedPageBreak/>
        <w:t xml:space="preserve">recesses of the human body’ </w:t>
      </w:r>
      <w:r w:rsidRPr="002C0C3D">
        <w:rPr>
          <w:sz w:val="14"/>
        </w:rPr>
        <w:t xml:space="preserve">(Gregory &amp; Pred, 2007: 6). Violence is not the exclusive preserve of ‘the Other’ rooted in the supposed determinism of either biology or culture; it populates the central structures of all societies. </w:t>
      </w:r>
      <w:r w:rsidRPr="002C0C3D">
        <w:rPr>
          <w:u w:val="single"/>
        </w:rPr>
        <w:t>The capacity for violence exists within the entirety of humanity, but so too does its opposite, the rejection of violence</w:t>
      </w:r>
      <w:r w:rsidRPr="002C0C3D">
        <w:rPr>
          <w:sz w:val="14"/>
        </w:rPr>
        <w:t>. There are choices to be made each moment of every day, and to imagine peace is to actively refuse the exploitative structures, virulent ideologies, and geographies of death that cultivate and are sown by violence</w:t>
      </w:r>
      <w:r w:rsidRPr="002C0C3D">
        <w:rPr>
          <w:u w:val="single"/>
        </w:rPr>
        <w:t>. This emancipatory potential entails challenging the discourses that support mythic violence through a critical negation of the circuits it promotes</w:t>
      </w:r>
      <w:r w:rsidRPr="002C0C3D">
        <w:rPr>
          <w:sz w:val="14"/>
        </w:rPr>
        <w:t xml:space="preserve">, and nonviolent engagement in the sites e both material and abstract e that it seeks to subjugate. </w:t>
      </w:r>
      <w:r w:rsidRPr="002C0C3D">
        <w:rPr>
          <w:u w:val="single"/>
        </w:rPr>
        <w:t>It requires a deep and committed sense of ‘Self’reflection to be able to recognize the circuitous pathways of violence when it becomes banal, systematic, and symbolic.</w:t>
      </w:r>
      <w:r w:rsidRPr="002C0C3D">
        <w:rPr>
          <w:sz w:val="14"/>
        </w:rPr>
        <w:t xml:space="preserve"> And it involves the articulation of new imaginative geographies rooted not in the ‘architectures of enmity’ (Gregory, 2004a), but in the foundations of mutual admiration, respect, and an introspective sense of humility. By doing so, </w:t>
      </w:r>
      <w:r w:rsidRPr="002C0C3D">
        <w:rPr>
          <w:u w:val="single"/>
        </w:rPr>
        <w:t>we engage in a politics that reclaims the somatic as a space to be nurtured, reproduces familiar and not so familiar geographies through networks of solidarity built on genuine compassion, and</w:t>
      </w:r>
      <w:r w:rsidRPr="002C0C3D">
        <w:rPr>
          <w:sz w:val="14"/>
        </w:rPr>
        <w:t xml:space="preserve"> rewrites local constellations of experience with the poetics of peace.</w:t>
      </w:r>
    </w:p>
    <w:p w:rsidR="00E73482" w:rsidRPr="002C0C3D" w:rsidRDefault="00E73482" w:rsidP="00E73482"/>
    <w:p w:rsidR="00E73482" w:rsidRPr="002C0C3D" w:rsidRDefault="00E73482" w:rsidP="00E73482"/>
    <w:p w:rsidR="00E73482" w:rsidRPr="002C0C3D" w:rsidRDefault="00E73482" w:rsidP="00893921">
      <w:pPr>
        <w:pStyle w:val="Heading4"/>
      </w:pPr>
      <w:r w:rsidRPr="002C0C3D">
        <w:t>cartographic critique is a prerequisite to understanding violence as more than just institutional or locational</w:t>
      </w:r>
    </w:p>
    <w:p w:rsidR="00E73482" w:rsidRPr="002C0C3D" w:rsidRDefault="00E73482" w:rsidP="00E73482">
      <w:pPr>
        <w:tabs>
          <w:tab w:val="center" w:pos="0"/>
        </w:tabs>
        <w:rPr>
          <w:sz w:val="16"/>
        </w:rPr>
      </w:pPr>
      <w:r w:rsidRPr="002C0C3D">
        <w:rPr>
          <w:b/>
        </w:rPr>
        <w:t>Springer, ’11</w:t>
      </w:r>
      <w:r w:rsidRPr="002C0C3D">
        <w:rPr>
          <w:sz w:val="16"/>
        </w:rPr>
        <w:t xml:space="preserve"> Professor of Geography at Ottag U (Simon Springer, 2011, Political Geography, “Violence sites in places? Cultural neoliberal rationalism, and virulent imaginative geographies,” 30)//CC</w:t>
      </w:r>
    </w:p>
    <w:p w:rsidR="00E73482" w:rsidRPr="002C0C3D" w:rsidRDefault="00E73482" w:rsidP="00E73482">
      <w:pPr>
        <w:tabs>
          <w:tab w:val="center" w:pos="0"/>
        </w:tabs>
        <w:rPr>
          <w:rStyle w:val="StyleBoldUnderline"/>
          <w:sz w:val="14"/>
        </w:rPr>
      </w:pPr>
      <w:r w:rsidRPr="002C0C3D">
        <w:rPr>
          <w:rStyle w:val="StyleBoldUnderline"/>
        </w:rPr>
        <w:t>A perennial complication of discussions about human suffering is the awareness of cultural differences. In the wake of the damage wrought by</w:t>
      </w:r>
      <w:r w:rsidRPr="002C0C3D">
        <w:rPr>
          <w:sz w:val="14"/>
        </w:rPr>
        <w:t xml:space="preserve"> Samuel</w:t>
      </w:r>
      <w:r w:rsidRPr="002C0C3D">
        <w:rPr>
          <w:rStyle w:val="StyleBoldUnderline"/>
        </w:rPr>
        <w:t xml:space="preserve"> Huntington</w:t>
      </w:r>
      <w:r w:rsidRPr="002C0C3D">
        <w:rPr>
          <w:sz w:val="14"/>
        </w:rPr>
        <w:t xml:space="preserve"> (1993</w:t>
      </w:r>
      <w:r w:rsidRPr="002C0C3D">
        <w:rPr>
          <w:rStyle w:val="StyleBoldUnderline"/>
        </w:rPr>
        <w:t>), some might contend that the concept of culture is beyond reclamation</w:t>
      </w:r>
      <w:r w:rsidRPr="002C0C3D">
        <w:rPr>
          <w:sz w:val="14"/>
        </w:rPr>
        <w:t xml:space="preserve"> (Mitchell, 1995), especially with respect to discussions of violence. There is, however, still a great deal of resonance to the concept that can, and perhaps must be salvaged if we are to ever make sense of violence</w:t>
      </w:r>
      <w:r w:rsidRPr="002C0C3D">
        <w:rPr>
          <w:rStyle w:val="StyleBoldUnderline"/>
        </w:rPr>
        <w:t>. If culture is defined as a historically transmitted form of symbolization upon which a social order is constructed</w:t>
      </w:r>
      <w:r w:rsidRPr="002C0C3D">
        <w:rPr>
          <w:sz w:val="14"/>
        </w:rPr>
        <w:t xml:space="preserve"> (Geertz, 1973; Peet, 2000), </w:t>
      </w:r>
      <w:r w:rsidRPr="002C0C3D">
        <w:rPr>
          <w:rStyle w:val="StyleBoldUnderline"/>
        </w:rPr>
        <w:t>then understanding any act, violent or otherwise, is never achieved solely in terms of its physicality and invariably includes the meaning it is afforded by cultur</w:t>
      </w:r>
      <w:r w:rsidRPr="002C0C3D">
        <w:rPr>
          <w:sz w:val="14"/>
        </w:rPr>
        <w:t>e (Scheper-Hughes &amp; Bourgois, 2004</w:t>
      </w:r>
      <w:r w:rsidRPr="002C0C3D">
        <w:rPr>
          <w:rStyle w:val="UnderlineBold"/>
        </w:rPr>
        <w:t>). An account of the cultural dimensions of violence is perhaps even vital</w:t>
      </w:r>
      <w:r w:rsidRPr="002C0C3D">
        <w:rPr>
          <w:sz w:val="14"/>
        </w:rPr>
        <w:t xml:space="preserve">, </w:t>
      </w:r>
      <w:r w:rsidRPr="002C0C3D">
        <w:rPr>
          <w:rStyle w:val="StyleBoldUnderline"/>
        </w:rPr>
        <w:t>as focusing exclusively on the physical aspects of violence transforms the project into a clinical or literary exercise, which runs the risk of degenerating into a ‘pornography of violence’</w:t>
      </w:r>
      <w:r w:rsidRPr="002C0C3D">
        <w:rPr>
          <w:sz w:val="14"/>
        </w:rPr>
        <w:t xml:space="preserve"> (Bourgois, 2001) where voyeuristic impulses subvert the larger project of witnessing, critiquing, and writing against violence. </w:t>
      </w:r>
      <w:r w:rsidRPr="002C0C3D">
        <w:rPr>
          <w:rStyle w:val="StyleBoldUnderline"/>
        </w:rPr>
        <w:t>While violence in its most fundamental form entails pain, dismemberment, and death, people do not engage in or avoid violence simply because of these tangible consequences, nor are these corporeal outcomes the reason why we attempt to write or talk about violence. Violence as a mere fact is largely meaningless</w:t>
      </w:r>
      <w:r w:rsidRPr="002C0C3D">
        <w:rPr>
          <w:u w:val="single"/>
        </w:rPr>
        <w:t>. It takes on and gathers meaning because of its affective and cultural content</w:t>
      </w:r>
      <w:r w:rsidRPr="002C0C3D">
        <w:rPr>
          <w:sz w:val="14"/>
        </w:rPr>
        <w:t xml:space="preserve">, where violence is felt as meaningful (Nordstrom, 2004). ‘To write poetry after Auschwitz is barbaric’, Theodor Adorno (1981: 34) once famously wrote. Confounded by the atrocities that had occurred under the Nazis, he failed to understand how a humanity capable of causing such catastrophic ruin could then relate such an unfathomable tale. Although struck by the emotional weight of violence, Adorno was wrong, as it is not poetry that is impossible after Auschwitz, but rather prose: Realistic prose fails, where the poetic evocation of the unbearable atmosphere of a camp succeeds. That is to say, when Adorno declares poetry impossible (or, rather, barbaric) after Auschwitz, this impossibility is an enabling impossibility: poetry is always ‘about’ something that cannot be addressed directly, only alluded to (Zizek, 2008: 4e5). For victims, any retelling of violence is necessarily riddled with inconsistency and confusion. The inability to convey agony and humiliation with any sense of clarity is part of the trauma of a violent event. Indeed, ‘physical pain does not simply resist language but actively destroys it, bringing about an immediate reversion to a state anterior to language, to the sounds and cries a human being makes before language is learned’ (Scarry, 1985: 4). As such, the chaotic bewilderment of experiencing violence makes understanding it an unusually mystifying endeavor. Thus, what can we say about violence without being overwhelmed by its unnerving horror and incapacitated by the fear it instills? How can we represent violence without becoming so removed from and apathetic towards its magnitude that we no longer feel a sense of anguish or distress? And in what ways can we raise the question of violence in relation to victims, perpetrators, and even entire cultures, without reducing our accounts to caricature, where violence itself becomes the defining, quintessential feature of subjectivity? To quote Adorno (1981: 34) once more, ‘Even the most extreme consciousness of doom threatens to degenerate into idle chatter’. The confounding effects of violence ensure that it is a phenomena shot through with a certain perceptual blindness. In his monumental essay ‘Critique of Violence’,Walter </w:t>
      </w:r>
      <w:r w:rsidRPr="002C0C3D">
        <w:rPr>
          <w:rStyle w:val="StyleBoldUnderline"/>
        </w:rPr>
        <w:t>Benjamin</w:t>
      </w:r>
      <w:r w:rsidRPr="002C0C3D">
        <w:rPr>
          <w:sz w:val="14"/>
        </w:rPr>
        <w:t xml:space="preserve"> (1986) </w:t>
      </w:r>
      <w:r w:rsidRPr="002C0C3D">
        <w:rPr>
          <w:rStyle w:val="StyleBoldUnderline"/>
        </w:rPr>
        <w:t xml:space="preserve">exposed our unremitting tendency to obscure violence in its institutionalized forms, and because of this opacity, our inclination to regard violence exclusively as something we can see through its direct expression. Yet the structural violence resulting from our political and economic systems </w:t>
      </w:r>
      <w:r w:rsidRPr="002C0C3D">
        <w:rPr>
          <w:sz w:val="14"/>
        </w:rPr>
        <w:t xml:space="preserve">(Farmer, 2004; Galtung, 1969), </w:t>
      </w:r>
      <w:r w:rsidRPr="002C0C3D">
        <w:rPr>
          <w:rStyle w:val="StyleBoldUnderline"/>
        </w:rPr>
        <w:t>and the symbolic violence born of our discourses</w:t>
      </w:r>
      <w:r w:rsidRPr="002C0C3D">
        <w:rPr>
          <w:sz w:val="14"/>
        </w:rPr>
        <w:t xml:space="preserve"> (Bourdieu 2001; Jiwani, 2006), </w:t>
      </w:r>
      <w:r w:rsidRPr="002C0C3D">
        <w:rPr>
          <w:rStyle w:val="StyleBoldUnderline"/>
        </w:rPr>
        <w:t>are something like the dark matter of physics, ‘[they] may be invisible, but [they have] to be taken into account if one is to make sense of what might otherwise seem to be ‘irrational’ explosions of subjective [or direct] violence’</w:t>
      </w:r>
      <w:r w:rsidRPr="002C0C3D">
        <w:rPr>
          <w:sz w:val="14"/>
        </w:rPr>
        <w:t xml:space="preserve"> (Zizek, 2008: 2). </w:t>
      </w:r>
      <w:r w:rsidRPr="002C0C3D">
        <w:rPr>
          <w:rStyle w:val="UnderlineBold"/>
        </w:rPr>
        <w:t xml:space="preserve">These seemingly invisible geographies of violence e including the hidden fist of the market </w:t>
      </w:r>
      <w:r w:rsidRPr="002C0C3D">
        <w:rPr>
          <w:rStyle w:val="UnderlineBold"/>
        </w:rPr>
        <w:lastRenderedPageBreak/>
        <w:t>itself e have both ‘nonillusory effects’</w:t>
      </w:r>
      <w:r w:rsidRPr="002C0C3D">
        <w:rPr>
          <w:sz w:val="14"/>
        </w:rPr>
        <w:t xml:space="preserve"> (Springer, 2008) </w:t>
      </w:r>
      <w:r w:rsidRPr="002C0C3D">
        <w:rPr>
          <w:rStyle w:val="StyleBoldUnderline"/>
        </w:rPr>
        <w:t>and pathogenic affects in afflicting human bodies that create suffering</w:t>
      </w:r>
      <w:r w:rsidRPr="002C0C3D">
        <w:rPr>
          <w:sz w:val="14"/>
        </w:rPr>
        <w:t xml:space="preserve"> (Farmer, 2003), </w:t>
      </w:r>
      <w:r w:rsidRPr="002C0C3D">
        <w:rPr>
          <w:rStyle w:val="StyleBoldUnderline"/>
        </w:rPr>
        <w:t xml:space="preserve">which can be seen if one cares to look critically enough. Yet, because of their sheer pervasiveness, systematization, and banality we are all too frequently blinded from seeing that which is perhaps most obvious. </w:t>
      </w:r>
      <w:r w:rsidRPr="002C0C3D">
        <w:rPr>
          <w:sz w:val="14"/>
        </w:rPr>
        <w:t>This itself marks an epistemological downward spiral, as ‘the economic’ in particular is evermore abstracted and its ‘real world’ implications are increasingly erased from collective consciousness (Hart, 2008). ‘</w:t>
      </w:r>
      <w:r w:rsidRPr="002C0C3D">
        <w:rPr>
          <w:rStyle w:val="StyleBoldUnderline"/>
        </w:rPr>
        <w:t>The clearest available example of such epistemic violence’</w:t>
      </w:r>
      <w:r w:rsidRPr="002C0C3D">
        <w:rPr>
          <w:sz w:val="14"/>
        </w:rPr>
        <w:t>, Gayatri Spivak (1988: 24e25) contends, ‘</w:t>
      </w:r>
      <w:r w:rsidRPr="002C0C3D">
        <w:rPr>
          <w:rStyle w:val="StyleBoldUnderline"/>
        </w:rPr>
        <w:t>is the remotely orchestrated, farflung, and heterogeneous project to constitute the colonial subject as Other’, and it is here that the relationship between Orientalism and neoliberalism is revealed. Since Orientalism is a discourse that functions precisely due to its ability to conceal an underlying symbolic violence</w:t>
      </w:r>
      <w:r w:rsidRPr="002C0C3D">
        <w:rPr>
          <w:sz w:val="14"/>
        </w:rPr>
        <w:t xml:space="preserve"> (Tuastad, 2003), </w:t>
      </w:r>
      <w:r w:rsidRPr="002C0C3D">
        <w:rPr>
          <w:rStyle w:val="StyleBoldUnderline"/>
        </w:rPr>
        <w:t>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w:t>
      </w:r>
      <w:r w:rsidRPr="002C0C3D">
        <w:rPr>
          <w:sz w:val="14"/>
        </w:rPr>
        <w:t>. As Derek Gregory (1993: 275) passionately argues, ‘</w:t>
      </w:r>
      <w:r w:rsidRPr="002C0C3D">
        <w:rPr>
          <w:rStyle w:val="StyleBoldUnderline"/>
        </w:rPr>
        <w:t>human geographers have to work with social theory. Empiricism is not an option, if it ever was, because the “</w:t>
      </w:r>
      <w:r w:rsidRPr="002C0C3D">
        <w:rPr>
          <w:rStyle w:val="UnderlineBold"/>
        </w:rPr>
        <w:t>facts” do not (and never will) “speak for themselves”,</w:t>
      </w:r>
      <w:r w:rsidRPr="002C0C3D">
        <w:rPr>
          <w:sz w:val="14"/>
        </w:rPr>
        <w:t xml:space="preserve"> </w:t>
      </w:r>
      <w:r w:rsidRPr="002C0C3D">
        <w:rPr>
          <w:rStyle w:val="StyleBoldUnderline"/>
        </w:rPr>
        <w:t>no matter how closely. we listen’. Although the ‘facts’ of violence can be assembled, tallied, and categorized, the cultural scope and emotional weight of violence can never be entirely captured through empirical analysis</w:t>
      </w:r>
      <w:r w:rsidRPr="002C0C3D">
        <w:rPr>
          <w:sz w:val="14"/>
        </w:rPr>
        <w:t xml:space="preserve">. After Auschwitz, and now after 9/11, casting a sideways glance at violence through the poetic abstractions of theory must be considered as an enabling possibility. This is particularly the case with respect to understanding the geographies of violence, as our understandings of space and place are also largely poetic (Bachelard, 1964; Kong, 2001). Imaginative bindings of space: geography and </w:t>
      </w:r>
      <w:r w:rsidRPr="002C0C3D">
        <w:rPr>
          <w:rStyle w:val="StyleBoldUnderline"/>
        </w:rPr>
        <w:t>narrative Despite the attention space and place receive in contemporary human geography, Masse</w:t>
      </w:r>
      <w:r w:rsidRPr="002C0C3D">
        <w:rPr>
          <w:sz w:val="14"/>
        </w:rPr>
        <w:t xml:space="preserve">y (2005) </w:t>
      </w:r>
      <w:r w:rsidRPr="002C0C3D">
        <w:rPr>
          <w:rStyle w:val="StyleBoldUnderline"/>
        </w:rPr>
        <w:t>has convincingly argued that there is a prevailing theoretical myopia concerning their conceptualization. Space and place are typically thought to counterpose, as there exists an implicit imagination of different theoretical ‘levels’: space as the abstract versus the everydayness of place. Place</w:t>
      </w:r>
      <w:r w:rsidRPr="002C0C3D">
        <w:rPr>
          <w:sz w:val="14"/>
        </w:rPr>
        <w:t>, however</w:t>
      </w:r>
      <w:r w:rsidRPr="002C0C3D">
        <w:rPr>
          <w:rStyle w:val="StyleBoldUnderline"/>
        </w:rPr>
        <w:t>, is not ‘the Other’ of space, it is not a pure construct of the local or a bounded realm of the particular in opposition to an overbearing, universal, and absolute global space</w:t>
      </w:r>
      <w:r w:rsidRPr="002C0C3D">
        <w:rPr>
          <w:sz w:val="14"/>
        </w:rPr>
        <w:t xml:space="preserve"> (Escobar, 2001). What if, Massey (2005: 6) muses, we refuse this distinction, ‘between place (as meaningful, lived and everyday) and space (as what? the outside? the abstract? the meaningless?).’ </w:t>
      </w:r>
      <w:r w:rsidRPr="002C0C3D">
        <w:rPr>
          <w:rStyle w:val="StyleBoldUnderline"/>
        </w:rPr>
        <w:t>By enshrining space as universal, theorists have assumed that places are mere subdivisions of a ubiquitous and homogeneous space that is ‘dissociated from the bodies that occupy it and from the particularities that these bodies len[d] to the places they inhabit’</w:t>
      </w:r>
      <w:r w:rsidRPr="002C0C3D">
        <w:rPr>
          <w:sz w:val="14"/>
        </w:rPr>
        <w:t xml:space="preserve"> (Escobar, 2001: 143). </w:t>
      </w:r>
      <w:r w:rsidRPr="002C0C3D">
        <w:rPr>
          <w:rStyle w:val="StyleBoldUnderline"/>
        </w:rPr>
        <w:t>Such disregard is peculiar since it is not the absoluteness of space, but our inescapable immersion in place via embodied perception that is the ontological priority of our lived experience.</w:t>
      </w:r>
      <w:r w:rsidRPr="002C0C3D">
        <w:rPr>
          <w:sz w:val="14"/>
        </w:rPr>
        <w:t xml:space="preserve"> Edward Casey (1996: 18) eloquently captures this notion in stating that, ‘To live is to live locally, and to know is first of all to know the places one is in.’ The inseparability of space and time entails a further recognition that places should be thought of as moments, where amalgamations of things, ideas, and memories coalesce out of our embodied experiences and the physical environments in which they occur to form the contours of place. As such, Massey (2005) encourages us to view space as the simultaneity of stories so far, and place as collections of these stories, articulations within the wider power-geometries of space. </w:t>
      </w:r>
      <w:r w:rsidRPr="002C0C3D">
        <w:rPr>
          <w:rStyle w:val="StyleBoldUnderline"/>
        </w:rPr>
        <w:t>The production of space and place is accordingly the unremitting and forever unfinished product of competing discourses over what constitutes them</w:t>
      </w:r>
      <w:r w:rsidRPr="002C0C3D">
        <w:rPr>
          <w:sz w:val="14"/>
        </w:rPr>
        <w:t xml:space="preserve"> (Lefebvre, 1991). </w:t>
      </w:r>
      <w:r w:rsidRPr="002C0C3D">
        <w:rPr>
          <w:rStyle w:val="UnderlineBold"/>
        </w:rPr>
        <w:t xml:space="preserve">Violence is one of the most profound ongoing stories influencing the (re)production of space. </w:t>
      </w:r>
      <w:r w:rsidRPr="002C0C3D">
        <w:rPr>
          <w:rStyle w:val="StyleBoldUnderline"/>
        </w:rPr>
        <w:t>Similarly, individual and embodied narratives of violence woven out of a more expansive spatial logic may become acute, forming constellations that delineate and associate place. Accordingly, it may be useful to begin to think about ‘violent narratives’, not simply as stories about violence, but rather as a spatial metaphor analogous to violent geographies and in direct reference to Massey’</w:t>
      </w:r>
      <w:r w:rsidRPr="002C0C3D">
        <w:rPr>
          <w:sz w:val="14"/>
        </w:rPr>
        <w:t xml:space="preserve">s (2005) </w:t>
      </w:r>
      <w:r w:rsidRPr="002C0C3D">
        <w:rPr>
          <w:rStyle w:val="StyleBoldUnderline"/>
        </w:rPr>
        <w:t>re-conceptualization of space and place</w:t>
      </w:r>
      <w:r w:rsidRPr="002C0C3D">
        <w:rPr>
          <w:sz w:val="14"/>
        </w:rPr>
        <w:t xml:space="preserve">. Allen Feldman (1991: 1) looks to bodily, spatial, and violent practices as configuring a unified language of material signification, compelling him to ‘treat the political subject, particularly the body, as the locus of manifold material practices.’ To Feldman approaching violence from its site of effect and generation (agency) is to examine where it takes place, thereby embedding violence in the situated practices of agents. Violence is bound up within the production of social space (Bourdieu, 1989), and because, by virtue of spatiality, social space and somatic place continually predicate each other, the recognition of violence having a direct bearing on those bodies implies a geography of violence. </w:t>
      </w:r>
      <w:r w:rsidRPr="002C0C3D">
        <w:rPr>
          <w:rStyle w:val="StyleBoldUnderline"/>
        </w:rPr>
        <w:t>Foucault</w:t>
      </w:r>
      <w:r w:rsidRPr="002C0C3D">
        <w:rPr>
          <w:sz w:val="14"/>
        </w:rPr>
        <w:t xml:space="preserve"> (1980: 98) </w:t>
      </w:r>
      <w:r w:rsidRPr="002C0C3D">
        <w:rPr>
          <w:rStyle w:val="StyleBoldUnderline"/>
        </w:rPr>
        <w:t xml:space="preserve">has argued that ‘individuals are the vehicles of power, not its points of application’, and this is precisely howpower and violence depart, as individuals are at once both the vehicles of violence and its points of application. In the end, because the body is where all violence finds its influence e be it direct and thus obvious to the entangled actors, or structural and thus temporally and spatially diffused before reaching its final destination at and upon the embodied geographies of human </w:t>
      </w:r>
      <w:r w:rsidRPr="002C0C3D">
        <w:rPr>
          <w:rStyle w:val="StyleBoldUnderline"/>
        </w:rPr>
        <w:lastRenderedPageBreak/>
        <w:t>beings e place is the site where violence is most visible and easily discerned</w:t>
      </w:r>
      <w:r w:rsidRPr="002C0C3D">
        <w:rPr>
          <w:sz w:val="14"/>
        </w:rPr>
        <w:t xml:space="preserve">. Yet violence is only one facet of the multiple, variegated, and protean contours of place. So while violence bites down on our lived experiences by affixing itself to our everyday geographies and by colonizing our bodies, violence itself, much like culture, is by no means restricted to place, nor is place static. Thus, the place-based dynamics of violence that seemingly make it possible to conceive a ‘culture of violence’ actually render this notion untenable precisely because of place’s relationality and proteanism. The embodied geographies of experience (including violence) that exist in places stretch their accounts out through other places, linking together a matrix of narratives in forming the mutable landscapes of human existence (Tilley, 1994). This porosity of boundaries is essential to place, and it reveals how local specificities of culture are comprised by a complex interplay of internal constructions and external exchange. In the face of such permeability an enculturation of violence is certainly conceivable. All forms of violence are not produced by the frenzied depravity of savage or pathological minds, but are instead cultural performances whose poetics derive from the sociocultural histories and relational geographies of the locale (Whitehead, 2004). Violence has a culturally informed logic, and it thereby follows that because culture sits in places (Basso, 1996; Escobar, 2001), so too does violence. Yet the grounds on which some insist on affixing and bounding violence so firmly to particular places in articulating a ‘culture of violence’ argument are inherently unstable.1 The shifting, kaleidoscopic nature of space-time demonstrates the sheer impossibility of such attempts. So while it is important to highlight the emplacement of all cultural practices (including violence), whereby culture is carried into places by bodies engaged in practices that are at once both encultured and enculturing (Escobar, 2001), </w:t>
      </w:r>
      <w:r w:rsidRPr="002C0C3D">
        <w:rPr>
          <w:rStyle w:val="StyleBoldUnderline"/>
          <w:sz w:val="14"/>
        </w:rPr>
        <w:t>it is only through a geographical imagination constructed on a parochial agenda, rooted in colonial modes of thought, and dislocated from the dynamic material underpinnings of place that a culture itself can be caricatured as violent. In short, while violence forms a part of any given culture, it is never the sole defining feature.</w:t>
      </w:r>
    </w:p>
    <w:p w:rsidR="00E73482" w:rsidRPr="002C0C3D" w:rsidRDefault="00E73482" w:rsidP="00E73482"/>
    <w:p w:rsidR="00E73482" w:rsidRPr="002C0C3D" w:rsidRDefault="00E73482" w:rsidP="00E73482">
      <w:pPr>
        <w:pStyle w:val="Heading3"/>
      </w:pPr>
      <w:r w:rsidRPr="002C0C3D">
        <w:lastRenderedPageBreak/>
        <w:t>2nc democracy</w:t>
      </w:r>
    </w:p>
    <w:p w:rsidR="00E73482" w:rsidRPr="002C0C3D" w:rsidRDefault="00E73482" w:rsidP="00E73482"/>
    <w:p w:rsidR="00E73482" w:rsidRPr="002C0C3D" w:rsidRDefault="00E73482" w:rsidP="00893921">
      <w:pPr>
        <w:pStyle w:val="Heading4"/>
      </w:pPr>
      <w:r w:rsidRPr="002C0C3D">
        <w:t>We solve bottom-up democracy—connecting geography to activism creates a more healthy expression of everyday power relations which are comparatively more important to reproducing space</w:t>
      </w:r>
    </w:p>
    <w:p w:rsidR="00E73482" w:rsidRPr="002C0C3D" w:rsidRDefault="00E73482" w:rsidP="00E73482">
      <w:pPr>
        <w:pStyle w:val="Cards"/>
        <w:tabs>
          <w:tab w:val="center" w:pos="0"/>
        </w:tabs>
        <w:ind w:left="0"/>
        <w:rPr>
          <w:sz w:val="16"/>
        </w:rPr>
      </w:pPr>
      <w:r w:rsidRPr="002C0C3D">
        <w:rPr>
          <w:b/>
        </w:rPr>
        <w:t>Springer, ’11</w:t>
      </w:r>
      <w:r w:rsidRPr="002C0C3D">
        <w:rPr>
          <w:sz w:val="16"/>
        </w:rPr>
        <w:t xml:space="preserve"> Lecturer at Department of Geography at the University of Otago (Simon Springer, 2011, Antipode, “Public Space as Emancipation: Meditations on Anarchism, Radical Democracy, Neoliberalism and Violence,” Vol. 43 Iss. 2 pp. 525-562)//CC</w:t>
      </w:r>
    </w:p>
    <w:p w:rsidR="00E73482" w:rsidRPr="002C0C3D" w:rsidRDefault="00E73482" w:rsidP="00E73482">
      <w:pPr>
        <w:pStyle w:val="Cards"/>
        <w:tabs>
          <w:tab w:val="center" w:pos="0"/>
        </w:tabs>
        <w:ind w:left="0"/>
        <w:rPr>
          <w:rStyle w:val="DebateUnderline"/>
          <w:szCs w:val="22"/>
        </w:rPr>
      </w:pPr>
      <w:r w:rsidRPr="002C0C3D">
        <w:rPr>
          <w:rStyle w:val="StyleBoldUnderline"/>
          <w:szCs w:val="22"/>
        </w:rPr>
        <w:t xml:space="preserve">Radical democracy is a messy process </w:t>
      </w:r>
      <w:r w:rsidRPr="002C0C3D">
        <w:rPr>
          <w:rStyle w:val="StyleBoldUnderline"/>
          <w:rFonts w:eastAsia="Calibri"/>
          <w:szCs w:val="22"/>
        </w:rPr>
        <w:t>with an inherent uncertainty</w:t>
      </w:r>
      <w:r w:rsidRPr="002C0C3D">
        <w:rPr>
          <w:rStyle w:val="StyleBoldUnderline"/>
          <w:szCs w:val="22"/>
        </w:rPr>
        <w:t xml:space="preserve"> reflecting the </w:t>
      </w:r>
      <w:r w:rsidRPr="002C0C3D">
        <w:rPr>
          <w:rStyle w:val="StyleBoldUnderline"/>
          <w:rFonts w:eastAsia="Calibri"/>
          <w:szCs w:val="22"/>
        </w:rPr>
        <w:t>essential</w:t>
      </w:r>
      <w:r w:rsidRPr="002C0C3D">
        <w:rPr>
          <w:rStyle w:val="StyleBoldUnderline"/>
          <w:szCs w:val="22"/>
        </w:rPr>
        <w:t xml:space="preserve"> agonism of open </w:t>
      </w:r>
      <w:r w:rsidRPr="002C0C3D">
        <w:rPr>
          <w:rStyle w:val="StyleBoldUnderline"/>
          <w:rFonts w:eastAsia="Calibri"/>
          <w:szCs w:val="22"/>
        </w:rPr>
        <w:t>public</w:t>
      </w:r>
      <w:r w:rsidRPr="002C0C3D">
        <w:rPr>
          <w:rStyle w:val="StyleBoldUnderline"/>
          <w:szCs w:val="22"/>
        </w:rPr>
        <w:t xml:space="preserve"> discussion concerning community principles</w:t>
      </w:r>
      <w:r w:rsidRPr="002C0C3D">
        <w:rPr>
          <w:rStyle w:val="DebateUnderline"/>
          <w:szCs w:val="22"/>
        </w:rPr>
        <w:t>, and the possibility of sudden changes, conflicts, and contradictions in collective goals.</w:t>
      </w:r>
      <w:r w:rsidRPr="002C0C3D">
        <w:rPr>
          <w:sz w:val="16"/>
          <w:szCs w:val="22"/>
        </w:rPr>
        <w:t xml:space="preserve"> The </w:t>
      </w:r>
      <w:r w:rsidRPr="002C0C3D">
        <w:rPr>
          <w:rStyle w:val="DebateUnderline"/>
          <w:szCs w:val="22"/>
        </w:rPr>
        <w:t>spaces of democratic societies must always be in process, constructions to be maintained and repaired as the collective interest is defined and contested</w:t>
      </w:r>
      <w:r w:rsidRPr="002C0C3D">
        <w:rPr>
          <w:sz w:val="16"/>
          <w:szCs w:val="22"/>
        </w:rPr>
        <w:t xml:space="preserve"> (Entrikin 2002). This processual nature of public space explains why it is and must be the subject of continuous contestation, spanning a fluid spectrum between debate, protest, agonism and at times, lamentably antagonism and violence. Accordingly, </w:t>
      </w:r>
      <w:r w:rsidRPr="002C0C3D">
        <w:rPr>
          <w:rStyle w:val="StyleBoldUnderline"/>
          <w:szCs w:val="22"/>
        </w:rPr>
        <w:t xml:space="preserve">it is paramount to view public space as a medium allowing for the contestation of power, </w:t>
      </w:r>
      <w:r w:rsidRPr="002C0C3D">
        <w:rPr>
          <w:rStyle w:val="StyleBoldUnderline"/>
          <w:rFonts w:eastAsia="Calibri"/>
          <w:szCs w:val="22"/>
        </w:rPr>
        <w:t>focusing on issues of</w:t>
      </w:r>
      <w:r w:rsidRPr="002C0C3D">
        <w:rPr>
          <w:rStyle w:val="DebateUnderline"/>
          <w:rFonts w:eastAsia="Calibri"/>
          <w:szCs w:val="22"/>
        </w:rPr>
        <w:t xml:space="preserve"> “access” ranging from basic use to more complicated matters, including </w:t>
      </w:r>
      <w:r w:rsidRPr="002C0C3D">
        <w:rPr>
          <w:rStyle w:val="StyleBoldUnderline"/>
          <w:rFonts w:eastAsia="Calibri"/>
          <w:szCs w:val="22"/>
        </w:rPr>
        <w:t>territoriality and symbolic ownership</w:t>
      </w:r>
      <w:r w:rsidRPr="002C0C3D">
        <w:rPr>
          <w:rStyle w:val="StyleBoldUnderline"/>
          <w:szCs w:val="22"/>
        </w:rPr>
        <w:t xml:space="preserve"> </w:t>
      </w:r>
      <w:r w:rsidRPr="002C0C3D">
        <w:rPr>
          <w:sz w:val="16"/>
          <w:szCs w:val="22"/>
        </w:rPr>
        <w:t xml:space="preserve">(Atkinson 2003). </w:t>
      </w:r>
      <w:r w:rsidRPr="002C0C3D">
        <w:rPr>
          <w:rStyle w:val="StyleBoldUnderline"/>
          <w:rFonts w:eastAsia="Calibri"/>
          <w:szCs w:val="22"/>
        </w:rPr>
        <w:t>Public space is</w:t>
      </w:r>
      <w:r w:rsidRPr="002C0C3D">
        <w:rPr>
          <w:rStyle w:val="DebateUnderline"/>
          <w:rFonts w:eastAsia="Calibri"/>
          <w:szCs w:val="22"/>
        </w:rPr>
        <w:t xml:space="preserve"> never a complete project, but is instead </w:t>
      </w:r>
      <w:r w:rsidRPr="002C0C3D">
        <w:rPr>
          <w:rStyle w:val="StyleBoldUnderline"/>
          <w:rFonts w:eastAsia="Calibri"/>
          <w:szCs w:val="22"/>
        </w:rPr>
        <w:t>both the product and site of conflict between the competing ideologies of “order”</w:t>
      </w:r>
      <w:r w:rsidRPr="002C0C3D">
        <w:rPr>
          <w:rStyle w:val="DebateUnderline"/>
          <w:rFonts w:eastAsia="Calibri"/>
          <w:szCs w:val="22"/>
        </w:rPr>
        <w:t xml:space="preserve"> (authoritarianism/archy/representation of space) </w:t>
      </w:r>
      <w:r w:rsidRPr="002C0C3D">
        <w:rPr>
          <w:rStyle w:val="StyleBoldUnderline"/>
          <w:rFonts w:eastAsia="Calibri"/>
          <w:szCs w:val="22"/>
        </w:rPr>
        <w:t>and “unscripted” interaction</w:t>
      </w:r>
      <w:r w:rsidRPr="002C0C3D">
        <w:rPr>
          <w:rStyle w:val="DebateUnderline"/>
          <w:rFonts w:eastAsia="Calibri"/>
          <w:szCs w:val="22"/>
        </w:rPr>
        <w:t xml:space="preserve"> (democracy/anarchy/representational space</w:t>
      </w:r>
      <w:r w:rsidRPr="002C0C3D">
        <w:rPr>
          <w:sz w:val="16"/>
          <w:szCs w:val="22"/>
        </w:rPr>
        <w:t xml:space="preserve">) (Lefebvre 1991; Mitchell 2003b).10 These competing approaches do not result in dichotomous public spaces. Rather, </w:t>
      </w:r>
      <w:r w:rsidRPr="002C0C3D">
        <w:rPr>
          <w:rStyle w:val="StyleBoldUnderline"/>
          <w:rFonts w:eastAsia="Calibri"/>
          <w:szCs w:val="22"/>
        </w:rPr>
        <w:t>emphasis must be placed on the processual and fluidic character of public space, where any recognizable “outcome</w:t>
      </w:r>
      <w:r w:rsidRPr="002C0C3D">
        <w:rPr>
          <w:rStyle w:val="DebateUnderline"/>
          <w:szCs w:val="22"/>
        </w:rPr>
        <w:t xml:space="preserve">” from either the ordered or the unscripted is necessarily temporary, that </w:t>
      </w:r>
      <w:r w:rsidRPr="002C0C3D">
        <w:rPr>
          <w:rStyle w:val="StyleBoldUnderline"/>
          <w:szCs w:val="22"/>
        </w:rPr>
        <w:t>is, a means without end.</w:t>
      </w:r>
      <w:r w:rsidRPr="002C0C3D">
        <w:rPr>
          <w:rStyle w:val="DebateHighlighted"/>
          <w:szCs w:val="22"/>
        </w:rPr>
        <w:t xml:space="preserve"> </w:t>
      </w:r>
      <w:r w:rsidRPr="002C0C3D">
        <w:rPr>
          <w:sz w:val="16"/>
          <w:szCs w:val="22"/>
        </w:rPr>
        <w:t xml:space="preserve"> Although </w:t>
      </w:r>
      <w:r w:rsidRPr="002C0C3D">
        <w:rPr>
          <w:rStyle w:val="DebateUnderline"/>
          <w:szCs w:val="22"/>
        </w:rPr>
        <w:t>claiming to advocate democratic public space</w:t>
      </w:r>
      <w:r w:rsidRPr="002C0C3D">
        <w:rPr>
          <w:sz w:val="16"/>
          <w:szCs w:val="22"/>
        </w:rPr>
        <w:t xml:space="preserve">, Carr et al (1992:xi) exemplify the ordered approach by suggesting public space is “the setting for activities that threaten communities, such as crime and protest”. </w:t>
      </w:r>
      <w:r w:rsidRPr="002C0C3D">
        <w:rPr>
          <w:rStyle w:val="StyleBoldUnderline"/>
          <w:szCs w:val="22"/>
        </w:rPr>
        <w:t>The ability to protest is what makes public space democratic as it provides those without institutionalized power the opportunity to challenge the status quo</w:t>
      </w:r>
      <w:r w:rsidRPr="002C0C3D">
        <w:rPr>
          <w:sz w:val="16"/>
          <w:szCs w:val="22"/>
        </w:rPr>
        <w:t xml:space="preserve">. Crime, for its part, is most often conceived in terms of property rights, and accordingly the poor and propertyless are repeatedly cast as transgressors of public space. Hee and Ooi (2003) take a different approach to the ordered view, contending that the public spaces of colonial and post-colonial cities are constructions of the ruling elite. Certainly, </w:t>
      </w:r>
      <w:r w:rsidRPr="002C0C3D">
        <w:rPr>
          <w:rStyle w:val="StyleBoldUnderline"/>
          <w:szCs w:val="22"/>
        </w:rPr>
        <w:t>colonial</w:t>
      </w:r>
      <w:r w:rsidRPr="002C0C3D">
        <w:rPr>
          <w:rStyle w:val="DebateUnderline"/>
          <w:szCs w:val="22"/>
        </w:rPr>
        <w:t xml:space="preserve"> administrators and incumbent </w:t>
      </w:r>
      <w:r w:rsidRPr="002C0C3D">
        <w:rPr>
          <w:rStyle w:val="StyleBoldUnderline"/>
          <w:szCs w:val="22"/>
        </w:rPr>
        <w:t>regimes enforce their representations of space, but this ignores the</w:t>
      </w:r>
      <w:r w:rsidRPr="002C0C3D">
        <w:rPr>
          <w:rStyle w:val="DebateUnderline"/>
          <w:szCs w:val="22"/>
        </w:rPr>
        <w:t xml:space="preserve"> element of contestation and the </w:t>
      </w:r>
      <w:r w:rsidRPr="002C0C3D">
        <w:rPr>
          <w:rStyle w:val="StyleBoldUnderline"/>
          <w:szCs w:val="22"/>
        </w:rPr>
        <w:t>possible emergence of representational space</w:t>
      </w:r>
      <w:r w:rsidRPr="002C0C3D">
        <w:rPr>
          <w:rStyle w:val="DebateHighlighted"/>
          <w:szCs w:val="22"/>
        </w:rPr>
        <w:t>.</w:t>
      </w:r>
      <w:r w:rsidRPr="002C0C3D">
        <w:rPr>
          <w:sz w:val="16"/>
          <w:szCs w:val="22"/>
        </w:rPr>
        <w:t xml:space="preserve"> Beijing's </w:t>
      </w:r>
      <w:r w:rsidRPr="002C0C3D">
        <w:rPr>
          <w:rStyle w:val="DebateUnderline"/>
          <w:szCs w:val="22"/>
        </w:rPr>
        <w:t>Tiananmen Square offers a case in point, as the people took this controlled space, and, although recaptured by the state, it remains ideologically contested in the public sphere</w:t>
      </w:r>
      <w:r w:rsidRPr="002C0C3D">
        <w:rPr>
          <w:sz w:val="16"/>
          <w:szCs w:val="22"/>
        </w:rPr>
        <w:t xml:space="preserve">, </w:t>
      </w:r>
      <w:r w:rsidRPr="002C0C3D">
        <w:rPr>
          <w:rStyle w:val="DebateUnderline"/>
          <w:szCs w:val="22"/>
        </w:rPr>
        <w:t>continuing to fire the imagination of social movements in China and beyond</w:t>
      </w:r>
      <w:r w:rsidRPr="002C0C3D">
        <w:rPr>
          <w:sz w:val="16"/>
          <w:szCs w:val="22"/>
        </w:rPr>
        <w:t xml:space="preserve"> (Lees 1994). Thus, </w:t>
      </w:r>
      <w:r w:rsidRPr="002C0C3D">
        <w:rPr>
          <w:rStyle w:val="DebateUnderline"/>
          <w:szCs w:val="22"/>
        </w:rPr>
        <w:t>the values embedded in public space are those with which the demos endows it</w:t>
      </w:r>
      <w:r w:rsidRPr="002C0C3D">
        <w:rPr>
          <w:sz w:val="16"/>
          <w:szCs w:val="22"/>
        </w:rPr>
        <w:t xml:space="preserve"> (Goheen 1998), not simply the visualizations and administrations of reigning elites.  </w:t>
      </w:r>
      <w:r w:rsidRPr="002C0C3D">
        <w:rPr>
          <w:rStyle w:val="StyleBoldUnderline"/>
          <w:szCs w:val="22"/>
        </w:rPr>
        <w:t>States, corporations</w:t>
      </w:r>
      <w:r w:rsidRPr="002C0C3D">
        <w:rPr>
          <w:rStyle w:val="DebateUnderline"/>
          <w:szCs w:val="22"/>
        </w:rPr>
        <w:t xml:space="preserve">, and IFIs may challenge collectively endowed values and </w:t>
      </w:r>
      <w:r w:rsidRPr="002C0C3D">
        <w:rPr>
          <w:rStyle w:val="StyleBoldUnderline"/>
          <w:szCs w:val="22"/>
        </w:rPr>
        <w:t xml:space="preserve">espouse the ordered view because they seek to shape public space in ways that limit the threat of democratic power to dominant socioeconomic interests </w:t>
      </w:r>
      <w:r w:rsidRPr="002C0C3D">
        <w:rPr>
          <w:sz w:val="16"/>
          <w:szCs w:val="22"/>
        </w:rPr>
        <w:t xml:space="preserve">(Harvey 2000). </w:t>
      </w:r>
      <w:r w:rsidRPr="002C0C3D">
        <w:rPr>
          <w:rStyle w:val="DebateUnderline"/>
          <w:szCs w:val="22"/>
        </w:rPr>
        <w:t>Although total control over public space is impossible, they do attempt to regulate it by keeping it relatively free of passion</w:t>
      </w:r>
      <w:r w:rsidRPr="002C0C3D">
        <w:rPr>
          <w:sz w:val="16"/>
          <w:szCs w:val="22"/>
        </w:rPr>
        <w:t xml:space="preserve"> (Duncan 1996). </w:t>
      </w:r>
      <w:r w:rsidRPr="002C0C3D">
        <w:rPr>
          <w:rStyle w:val="DebateUnderline"/>
          <w:szCs w:val="22"/>
        </w:rPr>
        <w:t>To remove the passion from public space, corporate or state planners attempt to create spaces based on a desire for security more than interaction and</w:t>
      </w:r>
      <w:r w:rsidRPr="002C0C3D">
        <w:rPr>
          <w:sz w:val="16"/>
          <w:szCs w:val="22"/>
        </w:rPr>
        <w:t xml:space="preserve"> for entertainment more than </w:t>
      </w:r>
      <w:r w:rsidRPr="002C0C3D">
        <w:rPr>
          <w:rStyle w:val="DebateUnderline"/>
          <w:szCs w:val="22"/>
        </w:rPr>
        <w:t>democratic politics</w:t>
      </w:r>
      <w:r w:rsidRPr="002C0C3D">
        <w:rPr>
          <w:sz w:val="16"/>
          <w:szCs w:val="22"/>
        </w:rPr>
        <w:t xml:space="preserve"> (Goss 1996), </w:t>
      </w:r>
      <w:r w:rsidRPr="002C0C3D">
        <w:rPr>
          <w:rStyle w:val="DebateUnderline"/>
          <w:szCs w:val="22"/>
        </w:rPr>
        <w:t>a process Sorkin</w:t>
      </w:r>
      <w:r w:rsidRPr="002C0C3D">
        <w:rPr>
          <w:sz w:val="16"/>
          <w:szCs w:val="22"/>
        </w:rPr>
        <w:t xml:space="preserve"> (1992) </w:t>
      </w:r>
      <w:r w:rsidRPr="002C0C3D">
        <w:rPr>
          <w:rStyle w:val="DebateUnderline"/>
          <w:szCs w:val="22"/>
        </w:rPr>
        <w:t>calls “the end of public space</w:t>
      </w:r>
      <w:r w:rsidRPr="002C0C3D">
        <w:rPr>
          <w:sz w:val="16"/>
          <w:szCs w:val="22"/>
        </w:rPr>
        <w:t xml:space="preserve">”. Under the ordered view of public space, </w:t>
      </w:r>
      <w:r w:rsidRPr="002C0C3D">
        <w:rPr>
          <w:rStyle w:val="DebateUnderline"/>
          <w:szCs w:val="22"/>
        </w:rPr>
        <w:t>premised on a need for surveillance and control over behavior, representations of space come to dominate representational spaces</w:t>
      </w:r>
      <w:r w:rsidRPr="002C0C3D">
        <w:rPr>
          <w:sz w:val="16"/>
          <w:szCs w:val="22"/>
        </w:rPr>
        <w:t xml:space="preserve">. The processes of increasing surveillance, commodification, and private usage are known in the literature as </w:t>
      </w:r>
      <w:r w:rsidRPr="002C0C3D">
        <w:rPr>
          <w:rStyle w:val="DebateUnderline"/>
          <w:szCs w:val="22"/>
        </w:rPr>
        <w:t>the “disneyfication” of space</w:t>
      </w:r>
      <w:r w:rsidRPr="002C0C3D">
        <w:rPr>
          <w:sz w:val="16"/>
          <w:szCs w:val="22"/>
        </w:rPr>
        <w:t xml:space="preserve">, where the urban future </w:t>
      </w:r>
      <w:r w:rsidRPr="002C0C3D">
        <w:rPr>
          <w:rStyle w:val="DebateUnderline"/>
          <w:szCs w:val="22"/>
        </w:rPr>
        <w:t>looms as a “sanitized, ersatz architecture devoid of geographic specificity</w:t>
      </w:r>
      <w:r w:rsidRPr="002C0C3D">
        <w:rPr>
          <w:sz w:val="16"/>
          <w:szCs w:val="22"/>
        </w:rPr>
        <w:t xml:space="preserve">” (Lees 1994:446). In this light, </w:t>
      </w:r>
      <w:r w:rsidRPr="002C0C3D">
        <w:rPr>
          <w:rStyle w:val="StyleBoldUnderline"/>
          <w:szCs w:val="22"/>
        </w:rPr>
        <w:t>the struggle for democracy is inseparable from public space, as where things are said is at least as important as what is said</w:t>
      </w:r>
      <w:r w:rsidRPr="002C0C3D">
        <w:rPr>
          <w:rStyle w:val="DebateUnderline"/>
          <w:szCs w:val="22"/>
        </w:rPr>
        <w:t xml:space="preserve">, when it is said, </w:t>
      </w:r>
      <w:r w:rsidRPr="002C0C3D">
        <w:rPr>
          <w:rStyle w:val="StyleBoldUnderline"/>
          <w:szCs w:val="22"/>
        </w:rPr>
        <w:t>how it is said, and who is saying it</w:t>
      </w:r>
      <w:r w:rsidRPr="002C0C3D">
        <w:rPr>
          <w:rStyle w:val="DebateHighlighted"/>
          <w:szCs w:val="22"/>
        </w:rPr>
        <w:t>.</w:t>
      </w:r>
      <w:r w:rsidRPr="002C0C3D">
        <w:rPr>
          <w:rStyle w:val="DebateUnderline"/>
          <w:szCs w:val="22"/>
        </w:rPr>
        <w:t xml:space="preserve"> </w:t>
      </w:r>
      <w:r w:rsidRPr="002C0C3D">
        <w:rPr>
          <w:sz w:val="16"/>
          <w:szCs w:val="22"/>
        </w:rPr>
        <w:t xml:space="preserve">Thus, shielding oneself from political provocation is easily achieved when all the important public gathering places have become highly policed public space, or its corollary, private property </w:t>
      </w:r>
      <w:r w:rsidRPr="002C0C3D">
        <w:rPr>
          <w:sz w:val="16"/>
          <w:szCs w:val="22"/>
        </w:rPr>
        <w:lastRenderedPageBreak/>
        <w:t xml:space="preserve">(Mitchell 2003a).  </w:t>
      </w:r>
      <w:r w:rsidRPr="002C0C3D">
        <w:rPr>
          <w:rStyle w:val="StyleBoldUnderline"/>
          <w:szCs w:val="22"/>
        </w:rPr>
        <w:t>Relentlessly confronting</w:t>
      </w:r>
      <w:r w:rsidRPr="002C0C3D">
        <w:rPr>
          <w:rStyle w:val="DebateUnderline"/>
          <w:szCs w:val="22"/>
        </w:rPr>
        <w:t xml:space="preserve"> the </w:t>
      </w:r>
      <w:r w:rsidRPr="002C0C3D">
        <w:rPr>
          <w:rStyle w:val="StyleBoldUnderline"/>
          <w:szCs w:val="22"/>
        </w:rPr>
        <w:t>arrogation of public space is imperative, because</w:t>
      </w:r>
      <w:r w:rsidRPr="002C0C3D">
        <w:rPr>
          <w:rStyle w:val="DebateUnderline"/>
          <w:szCs w:val="22"/>
        </w:rPr>
        <w:t xml:space="preserve"> the </w:t>
      </w:r>
      <w:r w:rsidRPr="002C0C3D">
        <w:rPr>
          <w:rStyle w:val="StyleBoldUnderline"/>
          <w:szCs w:val="22"/>
        </w:rPr>
        <w:t>entrenched power of capital can only be repealed through agonism</w:t>
      </w:r>
      <w:r w:rsidRPr="002C0C3D">
        <w:rPr>
          <w:sz w:val="16"/>
          <w:szCs w:val="22"/>
        </w:rPr>
        <w:t>, whereby a multiplicity of subject positions may be recognized as legitimate claimants to the spaces of the public (Mouffe 2006). When the seemingly everyday, yet “disneyfied” performances of capitalism are ignored as normative values, unexceptional practices, and quotidian sequences they are lent the appearance of insignificance. This is the center of Lefebvre's (1984:24) critique of everyday life, where such taken for granted succession helps to explain why neoliberalism is often understood as an inevitable, monolithic force</w:t>
      </w:r>
      <w:r w:rsidRPr="002C0C3D">
        <w:rPr>
          <w:rStyle w:val="DebateUnderline"/>
          <w:szCs w:val="22"/>
        </w:rPr>
        <w:t xml:space="preserve">. Such a view ignores how </w:t>
      </w:r>
      <w:r w:rsidRPr="002C0C3D">
        <w:rPr>
          <w:rStyle w:val="StyleBoldUnderline"/>
          <w:szCs w:val="22"/>
        </w:rPr>
        <w:t>hegemony</w:t>
      </w:r>
      <w:r w:rsidRPr="002C0C3D">
        <w:rPr>
          <w:rStyle w:val="DebateHighlighted"/>
          <w:szCs w:val="22"/>
        </w:rPr>
        <w:t>,</w:t>
      </w:r>
      <w:r w:rsidRPr="002C0C3D">
        <w:rPr>
          <w:sz w:val="16"/>
          <w:szCs w:val="22"/>
        </w:rPr>
        <w:t xml:space="preserve"> understood in the sense advocated by Laclau and Mouffe (2001), </w:t>
      </w:r>
      <w:r w:rsidRPr="002C0C3D">
        <w:rPr>
          <w:rStyle w:val="StyleBoldUnderline"/>
          <w:szCs w:val="22"/>
        </w:rPr>
        <w:t>is</w:t>
      </w:r>
      <w:r w:rsidRPr="002C0C3D">
        <w:rPr>
          <w:rStyle w:val="DebateUnderline"/>
          <w:szCs w:val="22"/>
        </w:rPr>
        <w:t xml:space="preserve"> a </w:t>
      </w:r>
      <w:r w:rsidRPr="002C0C3D">
        <w:rPr>
          <w:rStyle w:val="StyleBoldUnderline"/>
          <w:szCs w:val="22"/>
        </w:rPr>
        <w:t>discursively</w:t>
      </w:r>
      <w:r w:rsidRPr="002C0C3D">
        <w:rPr>
          <w:rStyle w:val="DebateHighlighted"/>
          <w:szCs w:val="22"/>
        </w:rPr>
        <w:t xml:space="preserve"> </w:t>
      </w:r>
      <w:r w:rsidRPr="002C0C3D">
        <w:rPr>
          <w:rStyle w:val="StyleBoldUnderline"/>
          <w:szCs w:val="22"/>
        </w:rPr>
        <w:t>constructed strategy, reproduced through “everyday” practices that are often oppressive, yet frequently go unnoticed as such</w:t>
      </w:r>
      <w:r w:rsidRPr="002C0C3D">
        <w:rPr>
          <w:sz w:val="16"/>
          <w:szCs w:val="22"/>
        </w:rPr>
        <w:t xml:space="preserve">. This suggests that neoliberalism proceeds through a dialectic of coercion and co-optation, which has significant implications for public space. </w:t>
      </w:r>
      <w:r w:rsidRPr="002C0C3D">
        <w:rPr>
          <w:rStyle w:val="DebateUnderline"/>
          <w:szCs w:val="22"/>
        </w:rPr>
        <w:t>Most often public space is not the site of momentous clashes between archy and demos, but rather a site of mundanity and routinized conduct</w:t>
      </w:r>
      <w:r w:rsidRPr="002C0C3D">
        <w:rPr>
          <w:sz w:val="16"/>
          <w:szCs w:val="22"/>
        </w:rPr>
        <w:t xml:space="preserve">. Consequently, </w:t>
      </w:r>
      <w:r w:rsidRPr="002C0C3D">
        <w:rPr>
          <w:rStyle w:val="StyleBoldUnderline"/>
          <w:szCs w:val="22"/>
        </w:rPr>
        <w:t>everyday life as it is mediated through</w:t>
      </w:r>
      <w:r w:rsidRPr="002C0C3D">
        <w:rPr>
          <w:rStyle w:val="DebateUnderline"/>
          <w:szCs w:val="22"/>
        </w:rPr>
        <w:t xml:space="preserve"> the </w:t>
      </w:r>
      <w:r w:rsidRPr="002C0C3D">
        <w:rPr>
          <w:rStyle w:val="StyleBoldUnderline"/>
          <w:szCs w:val="22"/>
        </w:rPr>
        <w:t>continual</w:t>
      </w:r>
      <w:r w:rsidRPr="002C0C3D">
        <w:rPr>
          <w:rStyle w:val="DebateHighlighted"/>
          <w:szCs w:val="22"/>
        </w:rPr>
        <w:t xml:space="preserve"> (</w:t>
      </w:r>
      <w:r w:rsidRPr="002C0C3D">
        <w:rPr>
          <w:rStyle w:val="StyleBoldUnderline"/>
          <w:szCs w:val="22"/>
        </w:rPr>
        <w:t>re)production of space</w:t>
      </w:r>
      <w:r w:rsidRPr="002C0C3D">
        <w:rPr>
          <w:sz w:val="16"/>
          <w:szCs w:val="22"/>
        </w:rPr>
        <w:t xml:space="preserve"> (Lefebvre 1991), </w:t>
      </w:r>
      <w:r w:rsidRPr="002C0C3D">
        <w:rPr>
          <w:rStyle w:val="StyleBoldUnderline"/>
          <w:szCs w:val="22"/>
        </w:rPr>
        <w:t>is</w:t>
      </w:r>
      <w:r w:rsidRPr="002C0C3D">
        <w:rPr>
          <w:rStyle w:val="DebateHighlighted"/>
          <w:szCs w:val="22"/>
        </w:rPr>
        <w:t xml:space="preserve"> </w:t>
      </w:r>
      <w:r w:rsidRPr="002C0C3D">
        <w:rPr>
          <w:sz w:val="16"/>
          <w:szCs w:val="22"/>
        </w:rPr>
        <w:t xml:space="preserve">also </w:t>
      </w:r>
      <w:r w:rsidRPr="002C0C3D">
        <w:rPr>
          <w:rStyle w:val="StyleBoldUnderline"/>
          <w:szCs w:val="22"/>
        </w:rPr>
        <w:t xml:space="preserve">the terrain in which power is reified, manipulated, and contested </w:t>
      </w:r>
      <w:r w:rsidRPr="002C0C3D">
        <w:rPr>
          <w:sz w:val="16"/>
          <w:szCs w:val="22"/>
        </w:rPr>
        <w:t xml:space="preserve">(Cohen and Taylor 1992). It is </w:t>
      </w:r>
      <w:r w:rsidRPr="002C0C3D">
        <w:rPr>
          <w:rStyle w:val="DebateUnderline"/>
          <w:szCs w:val="22"/>
        </w:rPr>
        <w:t>the everyday forms and uses of public space</w:t>
      </w:r>
      <w:r w:rsidRPr="002C0C3D">
        <w:rPr>
          <w:sz w:val="16"/>
          <w:szCs w:val="22"/>
        </w:rPr>
        <w:t xml:space="preserve"> that </w:t>
      </w:r>
      <w:r w:rsidRPr="002C0C3D">
        <w:rPr>
          <w:rStyle w:val="DebateUnderline"/>
          <w:szCs w:val="22"/>
        </w:rPr>
        <w:t>inform those moments when extraordinary contestation becomes manifest</w:t>
      </w:r>
      <w:r w:rsidRPr="002C0C3D">
        <w:rPr>
          <w:sz w:val="16"/>
          <w:szCs w:val="22"/>
        </w:rPr>
        <w:t xml:space="preserve">. So </w:t>
      </w:r>
      <w:r w:rsidRPr="002C0C3D">
        <w:rPr>
          <w:rStyle w:val="DebateUnderline"/>
          <w:szCs w:val="22"/>
        </w:rPr>
        <w:t xml:space="preserve">while public </w:t>
      </w:r>
      <w:r w:rsidRPr="002C0C3D">
        <w:rPr>
          <w:rStyle w:val="StyleBoldUnderline"/>
          <w:szCs w:val="22"/>
        </w:rPr>
        <w:t>protests may initially appear limited in scope, they are often expressions of latent dissatisfactions,</w:t>
      </w:r>
      <w:r w:rsidRPr="002C0C3D">
        <w:rPr>
          <w:rStyle w:val="DebateUnderline"/>
          <w:szCs w:val="22"/>
        </w:rPr>
        <w:t xml:space="preserve"> </w:t>
      </w:r>
      <w:r w:rsidRPr="002C0C3D">
        <w:rPr>
          <w:sz w:val="16"/>
          <w:szCs w:val="22"/>
        </w:rPr>
        <w:t>which in the current moment, are related primarily to the strains of neoliberalism.</w:t>
      </w:r>
    </w:p>
    <w:p w:rsidR="00E73482" w:rsidRPr="002C0C3D" w:rsidRDefault="00E73482" w:rsidP="00E73482"/>
    <w:p w:rsidR="00E73482" w:rsidRDefault="00EC702D" w:rsidP="00EC702D">
      <w:pPr>
        <w:pStyle w:val="Heading3"/>
      </w:pPr>
      <w:r>
        <w:lastRenderedPageBreak/>
        <w:t>2nc psychoanalysis</w:t>
      </w:r>
    </w:p>
    <w:p w:rsidR="00EC702D" w:rsidRDefault="00EC702D" w:rsidP="00EC702D"/>
    <w:p w:rsidR="00EC702D" w:rsidRPr="007029C4" w:rsidRDefault="00EC702D" w:rsidP="00EC702D">
      <w:pPr>
        <w:pStyle w:val="Heading4"/>
      </w:pPr>
      <w:r>
        <w:t>establishing the US as a safe space is a psychic retreat – they infuse the border as a home space which exacerbates their anxiety and turns the case</w:t>
      </w:r>
    </w:p>
    <w:p w:rsidR="00EC702D" w:rsidRPr="009079A3" w:rsidRDefault="00EC702D" w:rsidP="00EC702D">
      <w:pPr>
        <w:rPr>
          <w:sz w:val="16"/>
        </w:rPr>
      </w:pPr>
      <w:r>
        <w:rPr>
          <w:b/>
        </w:rPr>
        <w:t>Blandy and Sibley, ’10</w:t>
      </w:r>
      <w:r w:rsidRPr="009079A3">
        <w:rPr>
          <w:sz w:val="16"/>
        </w:rPr>
        <w:t xml:space="preserve"> professors at the School of Law of the University of Leeds (Sarah Blandy and David Sibley, 2010, Social and legal studies, “Laws boundaries and the production of space,” 19(3))//CC</w:t>
      </w:r>
    </w:p>
    <w:p w:rsidR="00EC702D" w:rsidRDefault="00EC702D" w:rsidP="00EC702D">
      <w:pPr>
        <w:rPr>
          <w:rStyle w:val="StyleBoldUnderline"/>
        </w:rPr>
      </w:pPr>
      <w:r w:rsidRPr="00623123">
        <w:rPr>
          <w:sz w:val="16"/>
        </w:rPr>
        <w:t xml:space="preserve">The psychoanalyst, Melanie Klein, suggested that </w:t>
      </w:r>
      <w:r w:rsidRPr="008415E5">
        <w:rPr>
          <w:rStyle w:val="StyleBoldUnderline"/>
        </w:rPr>
        <w:t>a strong sense of boundary separ-ating the ‘good’ and the ‘bad’ constituted a ‘defence against psychotic anxieties’</w:t>
      </w:r>
      <w:r w:rsidRPr="00623123">
        <w:rPr>
          <w:sz w:val="16"/>
        </w:rPr>
        <w:t xml:space="preserve">, anxi¬eties which we all experience to some degree (Segal, 1992; Steiner, 1987). Modern Kleinians generally agree that </w:t>
      </w:r>
      <w:r w:rsidRPr="008415E5">
        <w:rPr>
          <w:rStyle w:val="StyleBoldUnderline"/>
        </w:rPr>
        <w:t>we oscillate between psychotic and depressive anxieties, the latter being associated with a concern for others</w:t>
      </w:r>
      <w:r w:rsidRPr="00623123">
        <w:rPr>
          <w:sz w:val="16"/>
        </w:rPr>
        <w:t xml:space="preserve"> (initially the mother). Thus, </w:t>
      </w:r>
      <w:r w:rsidRPr="008415E5">
        <w:rPr>
          <w:rStyle w:val="StyleBoldUnderline"/>
        </w:rPr>
        <w:t>we could associate psychotic anxiety with a desire to close off and separate from the outside, both socially and spatially, because society or the space beyond is fantasized</w:t>
      </w:r>
      <w:r w:rsidRPr="00623123">
        <w:rPr>
          <w:sz w:val="16"/>
        </w:rPr>
        <w:t xml:space="preserve"> (in the conscious mind) and phantasized (in the unconscious) </w:t>
      </w:r>
      <w:r w:rsidRPr="008415E5">
        <w:rPr>
          <w:rStyle w:val="StyleBoldUnderline"/>
        </w:rPr>
        <w:t>as containing disturbing or unsettling elements</w:t>
      </w:r>
      <w:r w:rsidRPr="00623123">
        <w:rPr>
          <w:sz w:val="16"/>
        </w:rPr>
        <w:t xml:space="preserve">. </w:t>
      </w:r>
      <w:r w:rsidRPr="008415E5">
        <w:rPr>
          <w:rStyle w:val="StyleBoldUnderline"/>
        </w:rPr>
        <w:t>These may include racialized groups, homeless people, the mentally ill, nomads, people defined by their sexuality, and so on.</w:t>
      </w:r>
      <w:r w:rsidRPr="00623123">
        <w:rPr>
          <w:sz w:val="16"/>
        </w:rPr>
        <w:t xml:space="preserve"> The list varies from place to place and over time but </w:t>
      </w:r>
      <w:r w:rsidRPr="008415E5">
        <w:rPr>
          <w:rStyle w:val="StyleBoldUnderline"/>
        </w:rPr>
        <w:t>all these groups are defined negatively through simplified, stereotypi¬cal images and they are all potentially transgressive</w:t>
      </w:r>
      <w:r w:rsidRPr="00623123">
        <w:rPr>
          <w:sz w:val="16"/>
        </w:rPr>
        <w:t xml:space="preserve">. According to Klein, </w:t>
      </w:r>
      <w:r w:rsidRPr="008415E5">
        <w:rPr>
          <w:rStyle w:val="StyleBoldUnderline"/>
        </w:rPr>
        <w:t>these groups represent the ‘bad’ in ourselves which we project on to others.</w:t>
      </w:r>
      <w:r>
        <w:rPr>
          <w:rStyle w:val="StyleBoldUnderline"/>
        </w:rPr>
        <w:t xml:space="preserve"> </w:t>
      </w:r>
      <w:r w:rsidRPr="00623123">
        <w:rPr>
          <w:sz w:val="16"/>
        </w:rPr>
        <w:t xml:space="preserve">Klein’s thesis does not imply, for example, that all white people are racist or all heterosexuals are homophobic, but that </w:t>
      </w:r>
      <w:r w:rsidRPr="008415E5">
        <w:rPr>
          <w:rStyle w:val="StyleBoldUnderline"/>
        </w:rPr>
        <w:t>this primitive ‘splitting’ of good and bad can never be entirely removed from the psyche</w:t>
      </w:r>
      <w:r w:rsidRPr="00623123">
        <w:rPr>
          <w:sz w:val="16"/>
        </w:rPr>
        <w:t xml:space="preserve"> (see e.g. Chapter 6 of Robert Young’s Mental Space (1994), on projective space and the racial other, and Joel Kovel (1995) on racism and psychoanalysis). The Kleinian analyst John Steiner (1993) has suggested that </w:t>
      </w:r>
      <w:r w:rsidRPr="00E73360">
        <w:rPr>
          <w:rStyle w:val="StyleBoldUnderline"/>
        </w:rPr>
        <w:t>some people get stuck in the psychotic mode and inhabit what he terms ‘psychic retreats’. These could be imagined literally as material spaces</w:t>
      </w:r>
      <w:r w:rsidRPr="00623123">
        <w:rPr>
          <w:sz w:val="16"/>
        </w:rPr>
        <w:t xml:space="preserve">, such as a cave or a house, </w:t>
      </w:r>
      <w:r w:rsidRPr="00E73360">
        <w:rPr>
          <w:rStyle w:val="StyleBoldUnderline"/>
        </w:rPr>
        <w:t>or</w:t>
      </w:r>
      <w:r w:rsidRPr="00623123">
        <w:rPr>
          <w:sz w:val="16"/>
        </w:rPr>
        <w:t xml:space="preserve"> the retreat could be </w:t>
      </w:r>
      <w:r w:rsidRPr="00E73360">
        <w:rPr>
          <w:rStyle w:val="StyleBoldUnderline"/>
        </w:rPr>
        <w:t>an organization which provides comfort and a sense of protection</w:t>
      </w:r>
      <w:r w:rsidRPr="00623123">
        <w:rPr>
          <w:sz w:val="16"/>
        </w:rPr>
        <w:t xml:space="preserve">, such as the mafia or boy scouts. </w:t>
      </w:r>
      <w:r w:rsidRPr="00E73360">
        <w:rPr>
          <w:rStyle w:val="StyleBoldUnderline"/>
        </w:rPr>
        <w:t>We could reasonably add that deep anxiety</w:t>
      </w:r>
      <w:r w:rsidRPr="00623123">
        <w:rPr>
          <w:sz w:val="16"/>
        </w:rPr>
        <w:t xml:space="preserve">, manifest in psy¬chic retreats, </w:t>
      </w:r>
      <w:r w:rsidRPr="00E73360">
        <w:rPr>
          <w:rStyle w:val="StyleBoldUnderline"/>
        </w:rPr>
        <w:t>contributes to the creation of material spaces which are strongly bounded, as a defence against anxiety</w:t>
      </w:r>
      <w:r w:rsidRPr="00623123">
        <w:rPr>
          <w:sz w:val="16"/>
        </w:rPr>
        <w:t xml:space="preserve">. However, </w:t>
      </w:r>
      <w:r w:rsidRPr="00E73360">
        <w:rPr>
          <w:rStyle w:val="StyleBoldUnderline"/>
        </w:rPr>
        <w:t>we could also argue</w:t>
      </w:r>
      <w:r w:rsidRPr="00623123">
        <w:rPr>
          <w:sz w:val="16"/>
        </w:rPr>
        <w:t xml:space="preserve">, following Freud (1919/ 1985), </w:t>
      </w:r>
      <w:r w:rsidRPr="00E73360">
        <w:rPr>
          <w:rStyle w:val="StyleBoldUnderline"/>
        </w:rPr>
        <w:t>that the illusion of security created by a strongly bounded space only reproduces the problem. Distancing from ‘othered’ groups</w:t>
      </w:r>
      <w:r w:rsidRPr="00623123">
        <w:rPr>
          <w:sz w:val="16"/>
        </w:rPr>
        <w:t xml:space="preserve"> and a lack of familiarity and appreciation of the humanity of others, </w:t>
      </w:r>
      <w:r w:rsidRPr="00E73360">
        <w:rPr>
          <w:rStyle w:val="StyleBoldUnderline"/>
        </w:rPr>
        <w:t>do nothing to dispel negative stereotypes, so the creation of ‘secure’ or homely spaces brings with it a sense of potential transgression, the</w:t>
      </w:r>
      <w:r w:rsidRPr="00623123">
        <w:rPr>
          <w:sz w:val="16"/>
        </w:rPr>
        <w:t xml:space="preserve"> unheim- lich or </w:t>
      </w:r>
      <w:r w:rsidRPr="00E73360">
        <w:rPr>
          <w:rStyle w:val="StyleBoldUnderline"/>
        </w:rPr>
        <w:t>unsettling. Thus, anxiety is maintained or even exacerbated through the efforts made to reduce it.</w:t>
      </w:r>
    </w:p>
    <w:p w:rsidR="00EC702D" w:rsidRPr="00EC702D" w:rsidRDefault="00EC702D" w:rsidP="00EC702D"/>
    <w:p w:rsidR="006549BC" w:rsidRPr="002C0C3D" w:rsidRDefault="006549BC" w:rsidP="006549BC"/>
    <w:p w:rsidR="00A61FF6" w:rsidRPr="002C0C3D" w:rsidRDefault="00531DC4" w:rsidP="001D2CC2">
      <w:pPr>
        <w:pStyle w:val="Heading1"/>
      </w:pPr>
      <w:r w:rsidRPr="002C0C3D">
        <w:lastRenderedPageBreak/>
        <w:t>alts</w:t>
      </w:r>
    </w:p>
    <w:p w:rsidR="00A61FF6" w:rsidRPr="002C0C3D" w:rsidRDefault="00A61FF6" w:rsidP="00A61FF6"/>
    <w:p w:rsidR="00A61FF6" w:rsidRPr="002C0C3D" w:rsidRDefault="00531DC4" w:rsidP="00A61FF6">
      <w:pPr>
        <w:pStyle w:val="Heading2"/>
      </w:pPr>
      <w:r w:rsidRPr="002C0C3D">
        <w:lastRenderedPageBreak/>
        <w:t>foucault</w:t>
      </w:r>
    </w:p>
    <w:p w:rsidR="00A61FF6" w:rsidRPr="002C0C3D" w:rsidRDefault="00A61FF6" w:rsidP="00A61FF6"/>
    <w:p w:rsidR="00A61FF6" w:rsidRPr="002C0C3D" w:rsidRDefault="00531DC4" w:rsidP="00A61FF6">
      <w:pPr>
        <w:pStyle w:val="Heading3"/>
      </w:pPr>
      <w:r w:rsidRPr="002C0C3D">
        <w:lastRenderedPageBreak/>
        <w:t>1nc</w:t>
      </w:r>
    </w:p>
    <w:p w:rsidR="00A61FF6" w:rsidRPr="002C0C3D" w:rsidRDefault="00A61FF6" w:rsidP="00A61FF6">
      <w:pPr>
        <w:rPr>
          <w:b/>
        </w:rPr>
      </w:pPr>
    </w:p>
    <w:p w:rsidR="00A61FF6" w:rsidRPr="002C0C3D" w:rsidRDefault="00A61FF6" w:rsidP="00893921">
      <w:pPr>
        <w:pStyle w:val="Heading4"/>
      </w:pPr>
      <w:r w:rsidRPr="002C0C3D">
        <w:t xml:space="preserve">The alternative is to reject the 1AC in order to politicize the affirmative’s conception of geography – discourse analysis solves </w:t>
      </w:r>
    </w:p>
    <w:p w:rsidR="00A61FF6" w:rsidRPr="002C0C3D" w:rsidRDefault="00A61FF6" w:rsidP="00A61FF6">
      <w:pPr>
        <w:rPr>
          <w:bCs/>
          <w:sz w:val="16"/>
        </w:rPr>
      </w:pPr>
      <w:r w:rsidRPr="002C0C3D">
        <w:rPr>
          <w:b/>
        </w:rPr>
        <w:t xml:space="preserve">Jones, Jones, and Woods, 04 </w:t>
      </w:r>
      <w:r w:rsidRPr="002C0C3D">
        <w:rPr>
          <w:bCs/>
          <w:sz w:val="16"/>
        </w:rPr>
        <w:t>(Martin Jones* - PhD in Human Geography from the University of Manchester, Rhys Jones; Professor of Human Geography at the University</w:t>
      </w:r>
    </w:p>
    <w:p w:rsidR="00A61FF6" w:rsidRPr="002C0C3D" w:rsidRDefault="00A61FF6" w:rsidP="00A61FF6">
      <w:pPr>
        <w:rPr>
          <w:bCs/>
          <w:sz w:val="16"/>
        </w:rPr>
      </w:pPr>
      <w:r w:rsidRPr="002C0C3D">
        <w:rPr>
          <w:bCs/>
          <w:sz w:val="16"/>
        </w:rPr>
        <w:t>of Wales Aberystwyth** - Professor in Human Geography @ the University</w:t>
      </w:r>
      <w:r w:rsidRPr="002C0C3D">
        <w:rPr>
          <w:bCs/>
          <w:sz w:val="12"/>
        </w:rPr>
        <w:t xml:space="preserve">¶ </w:t>
      </w:r>
      <w:r w:rsidRPr="002C0C3D">
        <w:rPr>
          <w:bCs/>
          <w:sz w:val="16"/>
        </w:rPr>
        <w:t>of Wales Aberystwyth, Michael Woods*** - PhD in Human Geography from Bristol University; Professor of Human Geography and Director of the Institute of Geography and Earth Sciences @ the University</w:t>
      </w:r>
      <w:r w:rsidRPr="002C0C3D">
        <w:rPr>
          <w:bCs/>
          <w:sz w:val="12"/>
        </w:rPr>
        <w:t xml:space="preserve">¶ </w:t>
      </w:r>
      <w:r w:rsidRPr="002C0C3D">
        <w:rPr>
          <w:bCs/>
          <w:sz w:val="16"/>
        </w:rPr>
        <w:t>of Wales Aberystwyth, 2004, “AN INTRODUCTION TO POLITICAL GEOGRAPHY</w:t>
      </w:r>
      <w:r w:rsidRPr="002C0C3D">
        <w:rPr>
          <w:bCs/>
          <w:sz w:val="12"/>
        </w:rPr>
        <w:t xml:space="preserve"> </w:t>
      </w:r>
      <w:r w:rsidRPr="002C0C3D">
        <w:rPr>
          <w:bCs/>
          <w:sz w:val="16"/>
        </w:rPr>
        <w:t xml:space="preserve">Space, place and politics”, </w:t>
      </w:r>
      <w:r w:rsidRPr="002C0C3D">
        <w:rPr>
          <w:sz w:val="16"/>
        </w:rPr>
        <w:t>http://118.97.161.124/perpus-fkip/Perpustakaan/Geography/Geografi%20manusia/Pengantar%20Geografi%20Politik.pdf</w:t>
      </w:r>
      <w:r w:rsidRPr="002C0C3D">
        <w:rPr>
          <w:bCs/>
          <w:sz w:val="16"/>
        </w:rPr>
        <w:t>) MD</w:t>
      </w:r>
    </w:p>
    <w:p w:rsidR="00A61FF6" w:rsidRPr="002C0C3D" w:rsidRDefault="00A61FF6" w:rsidP="00A61FF6">
      <w:pPr>
        <w:rPr>
          <w:sz w:val="16"/>
        </w:rPr>
      </w:pPr>
      <w:r w:rsidRPr="002C0C3D">
        <w:rPr>
          <w:sz w:val="16"/>
        </w:rPr>
        <w:t xml:space="preserve">Far more </w:t>
      </w:r>
      <w:r w:rsidRPr="002C0C3D">
        <w:rPr>
          <w:bCs/>
          <w:u w:val="single"/>
        </w:rPr>
        <w:t>influential have been two conceptual</w:t>
      </w:r>
      <w:r w:rsidRPr="002C0C3D">
        <w:rPr>
          <w:bCs/>
          <w:sz w:val="12"/>
        </w:rPr>
        <w:t>¶</w:t>
      </w:r>
      <w:r w:rsidRPr="002C0C3D">
        <w:rPr>
          <w:bCs/>
          <w:u w:val="single"/>
        </w:rPr>
        <w:t xml:space="preserve"> developments which served to further politicise the</w:t>
      </w:r>
      <w:r w:rsidRPr="002C0C3D">
        <w:rPr>
          <w:bCs/>
          <w:sz w:val="12"/>
        </w:rPr>
        <w:t>¶</w:t>
      </w:r>
      <w:r w:rsidRPr="002C0C3D">
        <w:rPr>
          <w:bCs/>
          <w:u w:val="single"/>
        </w:rPr>
        <w:t xml:space="preserve"> outlook of human geography as a whole.</w:t>
      </w:r>
      <w:r w:rsidRPr="002C0C3D">
        <w:rPr>
          <w:sz w:val="16"/>
        </w:rPr>
        <w:t xml:space="preserve"> The ﬁrst of</w:t>
      </w:r>
      <w:r w:rsidRPr="002C0C3D">
        <w:rPr>
          <w:sz w:val="12"/>
        </w:rPr>
        <w:t>¶</w:t>
      </w:r>
      <w:r w:rsidRPr="002C0C3D">
        <w:rPr>
          <w:sz w:val="16"/>
        </w:rPr>
        <w:t xml:space="preserve"> these was the so-called ‘cultural turn’ of the late 1980s</w:t>
      </w:r>
      <w:r w:rsidRPr="002C0C3D">
        <w:rPr>
          <w:sz w:val="12"/>
        </w:rPr>
        <w:t>¶</w:t>
      </w:r>
      <w:r w:rsidRPr="002C0C3D">
        <w:rPr>
          <w:sz w:val="16"/>
        </w:rPr>
        <w:t xml:space="preserve"> and 1990s which promoted a new understanding of</w:t>
      </w:r>
      <w:r w:rsidRPr="002C0C3D">
        <w:rPr>
          <w:sz w:val="12"/>
        </w:rPr>
        <w:t>¶</w:t>
      </w:r>
      <w:r w:rsidRPr="002C0C3D">
        <w:rPr>
          <w:sz w:val="16"/>
        </w:rPr>
        <w:t xml:space="preserve"> culture as the product of discourses through which</w:t>
      </w:r>
      <w:r w:rsidRPr="002C0C3D">
        <w:rPr>
          <w:sz w:val="12"/>
        </w:rPr>
        <w:t>¶</w:t>
      </w:r>
      <w:r w:rsidRPr="002C0C3D">
        <w:rPr>
          <w:sz w:val="16"/>
        </w:rPr>
        <w:t xml:space="preserve"> people signify their identity and experiences and which</w:t>
      </w:r>
      <w:r w:rsidRPr="002C0C3D">
        <w:rPr>
          <w:sz w:val="12"/>
        </w:rPr>
        <w:t>¶</w:t>
      </w:r>
      <w:r w:rsidRPr="002C0C3D">
        <w:rPr>
          <w:sz w:val="16"/>
        </w:rPr>
        <w:t xml:space="preserve"> are constantly contested and renegotiated (see Jackson</w:t>
      </w:r>
      <w:r w:rsidRPr="002C0C3D">
        <w:rPr>
          <w:sz w:val="12"/>
        </w:rPr>
        <w:t>¶</w:t>
      </w:r>
      <w:r w:rsidRPr="002C0C3D">
        <w:rPr>
          <w:sz w:val="16"/>
        </w:rPr>
        <w:t xml:space="preserve"> 1989; Mitchell 2000). Consequently, </w:t>
      </w:r>
      <w:r w:rsidRPr="002C0C3D">
        <w:rPr>
          <w:bCs/>
          <w:u w:val="single"/>
        </w:rPr>
        <w:t>issues of power</w:t>
      </w:r>
      <w:r w:rsidRPr="002C0C3D">
        <w:rPr>
          <w:bCs/>
          <w:sz w:val="12"/>
        </w:rPr>
        <w:t>¶</w:t>
      </w:r>
      <w:r w:rsidRPr="002C0C3D">
        <w:rPr>
          <w:bCs/>
          <w:u w:val="single"/>
        </w:rPr>
        <w:t xml:space="preserve"> and resistance were positioned as central to the analysis</w:t>
      </w:r>
      <w:r w:rsidRPr="002C0C3D">
        <w:rPr>
          <w:bCs/>
          <w:sz w:val="12"/>
        </w:rPr>
        <w:t>¶</w:t>
      </w:r>
      <w:r w:rsidRPr="002C0C3D">
        <w:rPr>
          <w:bCs/>
          <w:u w:val="single"/>
        </w:rPr>
        <w:t xml:space="preserve"> of cultural geographies, generating signiﬁcant clusters</w:t>
      </w:r>
      <w:r w:rsidRPr="002C0C3D">
        <w:rPr>
          <w:bCs/>
          <w:sz w:val="12"/>
        </w:rPr>
        <w:t>¶</w:t>
      </w:r>
      <w:r w:rsidRPr="002C0C3D">
        <w:rPr>
          <w:bCs/>
          <w:u w:val="single"/>
        </w:rPr>
        <w:t xml:space="preserve"> of research on questions of identity and place, including</w:t>
      </w:r>
      <w:r w:rsidRPr="002C0C3D">
        <w:rPr>
          <w:bCs/>
          <w:sz w:val="12"/>
        </w:rPr>
        <w:t>¶</w:t>
      </w:r>
      <w:r w:rsidRPr="002C0C3D">
        <w:rPr>
          <w:bCs/>
          <w:u w:val="single"/>
        </w:rPr>
        <w:t xml:space="preserve"> national identity and citizenship; conflict and contestation between cultural discourses; geographies of</w:t>
      </w:r>
      <w:r w:rsidRPr="002C0C3D">
        <w:rPr>
          <w:bCs/>
          <w:sz w:val="12"/>
        </w:rPr>
        <w:t>¶</w:t>
      </w:r>
      <w:r w:rsidRPr="002C0C3D">
        <w:rPr>
          <w:bCs/>
          <w:u w:val="single"/>
        </w:rPr>
        <w:t xml:space="preserve"> resistance; the role of landscape in conveying and</w:t>
      </w:r>
      <w:r w:rsidRPr="002C0C3D">
        <w:rPr>
          <w:bCs/>
          <w:sz w:val="12"/>
        </w:rPr>
        <w:t>¶</w:t>
      </w:r>
      <w:r w:rsidRPr="002C0C3D">
        <w:rPr>
          <w:bCs/>
          <w:u w:val="single"/>
        </w:rPr>
        <w:t xml:space="preserve"> challenging power; and ‘micro-geographies’ of politics,</w:t>
      </w:r>
      <w:r w:rsidRPr="002C0C3D">
        <w:rPr>
          <w:sz w:val="12"/>
        </w:rPr>
        <w:t>¶</w:t>
      </w:r>
      <w:r w:rsidRPr="002C0C3D">
        <w:rPr>
          <w:sz w:val="16"/>
        </w:rPr>
        <w:t xml:space="preserve"> including investigation of the body as a site of oppression and resistance (see for example Pile and Keith</w:t>
      </w:r>
      <w:r w:rsidRPr="002C0C3D">
        <w:rPr>
          <w:sz w:val="12"/>
        </w:rPr>
        <w:t>¶</w:t>
      </w:r>
      <w:r w:rsidRPr="002C0C3D">
        <w:rPr>
          <w:sz w:val="16"/>
        </w:rPr>
        <w:t xml:space="preserve"> 1997; Sharp et al. 2000). These themes are discussed</w:t>
      </w:r>
      <w:r w:rsidRPr="002C0C3D">
        <w:rPr>
          <w:sz w:val="12"/>
        </w:rPr>
        <w:t>¶</w:t>
      </w:r>
      <w:r w:rsidRPr="002C0C3D">
        <w:rPr>
          <w:sz w:val="16"/>
        </w:rPr>
        <w:t xml:space="preserve"> further in Chapters 5, 7 and 8.</w:t>
      </w:r>
      <w:r w:rsidRPr="002C0C3D">
        <w:rPr>
          <w:sz w:val="12"/>
        </w:rPr>
        <w:t>¶</w:t>
      </w:r>
      <w:r w:rsidRPr="002C0C3D">
        <w:rPr>
          <w:sz w:val="16"/>
        </w:rPr>
        <w:t xml:space="preserve"> Moreover, </w:t>
      </w:r>
      <w:r w:rsidRPr="002C0C3D">
        <w:rPr>
          <w:bCs/>
          <w:u w:val="single"/>
        </w:rPr>
        <w:t>the ‘new cultural geography’ drew on</w:t>
      </w:r>
      <w:r w:rsidRPr="002C0C3D">
        <w:rPr>
          <w:sz w:val="16"/>
        </w:rPr>
        <w:t xml:space="preserve"> the</w:t>
      </w:r>
      <w:r w:rsidRPr="002C0C3D">
        <w:rPr>
          <w:sz w:val="12"/>
        </w:rPr>
        <w:t>¶</w:t>
      </w:r>
      <w:r w:rsidRPr="002C0C3D">
        <w:rPr>
          <w:sz w:val="16"/>
        </w:rPr>
        <w:t xml:space="preserve"> conceptual writings of </w:t>
      </w:r>
      <w:r w:rsidRPr="002C0C3D">
        <w:rPr>
          <w:bCs/>
          <w:u w:val="single"/>
        </w:rPr>
        <w:t>post-structuralist thinkers such as Michel Foucault</w:t>
      </w:r>
      <w:r w:rsidRPr="002C0C3D">
        <w:rPr>
          <w:sz w:val="16"/>
        </w:rPr>
        <w:t>, Jacques Derrida, Gilles Deleuze</w:t>
      </w:r>
      <w:r w:rsidRPr="002C0C3D">
        <w:rPr>
          <w:sz w:val="12"/>
        </w:rPr>
        <w:t>¶</w:t>
      </w:r>
      <w:r w:rsidRPr="002C0C3D">
        <w:rPr>
          <w:sz w:val="16"/>
        </w:rPr>
        <w:t xml:space="preserve"> and Félix Guattari, and postcolonial theorists such </w:t>
      </w:r>
      <w:r w:rsidRPr="002C0C3D">
        <w:rPr>
          <w:sz w:val="12"/>
        </w:rPr>
        <w:t>¶</w:t>
      </w:r>
      <w:r w:rsidRPr="002C0C3D">
        <w:rPr>
          <w:sz w:val="16"/>
        </w:rPr>
        <w:t xml:space="preserve"> as Homi Bhabha, </w:t>
      </w:r>
      <w:r w:rsidRPr="002C0C3D">
        <w:rPr>
          <w:bCs/>
          <w:u w:val="single"/>
        </w:rPr>
        <w:t xml:space="preserve">for whom the relation of power </w:t>
      </w:r>
      <w:r w:rsidRPr="002C0C3D">
        <w:rPr>
          <w:bCs/>
          <w:sz w:val="12"/>
        </w:rPr>
        <w:t>¶</w:t>
      </w:r>
      <w:r w:rsidRPr="002C0C3D">
        <w:rPr>
          <w:bCs/>
          <w:u w:val="single"/>
        </w:rPr>
        <w:t xml:space="preserve"> and space was a key concern</w:t>
      </w:r>
      <w:r w:rsidRPr="002C0C3D">
        <w:rPr>
          <w:sz w:val="16"/>
        </w:rPr>
        <w:t xml:space="preserve"> (see Box 1.3). A number</w:t>
      </w:r>
      <w:r w:rsidRPr="002C0C3D">
        <w:rPr>
          <w:sz w:val="12"/>
        </w:rPr>
        <w:t>¶</w:t>
      </w:r>
      <w:r w:rsidRPr="002C0C3D">
        <w:rPr>
          <w:sz w:val="16"/>
        </w:rPr>
        <w:t xml:space="preserve"> of different strands of post-structuralist thought have</w:t>
      </w:r>
      <w:r w:rsidRPr="002C0C3D">
        <w:rPr>
          <w:sz w:val="12"/>
        </w:rPr>
        <w:t>¶</w:t>
      </w:r>
      <w:r w:rsidRPr="002C0C3D">
        <w:rPr>
          <w:sz w:val="16"/>
        </w:rPr>
        <w:t xml:space="preserve"> been introduced into political geography, including</w:t>
      </w:r>
      <w:r w:rsidRPr="002C0C3D">
        <w:rPr>
          <w:sz w:val="12"/>
        </w:rPr>
        <w:t>¶</w:t>
      </w:r>
      <w:r w:rsidRPr="002C0C3D">
        <w:rPr>
          <w:sz w:val="16"/>
        </w:rPr>
        <w:t xml:space="preserve"> ideas about difference in research on the cultural</w:t>
      </w:r>
      <w:r w:rsidRPr="002C0C3D">
        <w:rPr>
          <w:sz w:val="12"/>
        </w:rPr>
        <w:t>¶</w:t>
      </w:r>
      <w:r w:rsidRPr="002C0C3D">
        <w:rPr>
          <w:sz w:val="16"/>
        </w:rPr>
        <w:t xml:space="preserve"> politics of identity and the use of Derrida’s method of deconstruction in critical geopolitics (see below).</w:t>
      </w:r>
      <w:r w:rsidRPr="002C0C3D">
        <w:rPr>
          <w:sz w:val="12"/>
        </w:rPr>
        <w:t>¶</w:t>
      </w:r>
      <w:r w:rsidRPr="002C0C3D">
        <w:rPr>
          <w:sz w:val="16"/>
        </w:rPr>
        <w:t xml:space="preserve"> However, it is the work of Michel Foucault that </w:t>
      </w:r>
      <w:r w:rsidRPr="002C0C3D">
        <w:rPr>
          <w:sz w:val="12"/>
        </w:rPr>
        <w:t>¶</w:t>
      </w:r>
      <w:r w:rsidRPr="002C0C3D">
        <w:rPr>
          <w:sz w:val="16"/>
        </w:rPr>
        <w:t xml:space="preserve"> has arguably had the greatest influence in political</w:t>
      </w:r>
      <w:r w:rsidRPr="002C0C3D">
        <w:rPr>
          <w:sz w:val="12"/>
        </w:rPr>
        <w:t>¶</w:t>
      </w:r>
      <w:r w:rsidRPr="002C0C3D">
        <w:rPr>
          <w:sz w:val="16"/>
        </w:rPr>
        <w:t xml:space="preserve"> geography, in particular through the development </w:t>
      </w:r>
      <w:r w:rsidRPr="002C0C3D">
        <w:rPr>
          <w:sz w:val="12"/>
        </w:rPr>
        <w:t>¶</w:t>
      </w:r>
      <w:r w:rsidRPr="002C0C3D">
        <w:rPr>
          <w:sz w:val="16"/>
        </w:rPr>
        <w:t xml:space="preserve"> and application of two key concepts. The ﬁrst of these</w:t>
      </w:r>
      <w:r w:rsidRPr="002C0C3D">
        <w:rPr>
          <w:sz w:val="12"/>
        </w:rPr>
        <w:t>¶</w:t>
      </w:r>
      <w:r w:rsidRPr="002C0C3D">
        <w:rPr>
          <w:sz w:val="16"/>
        </w:rPr>
        <w:t xml:space="preserve"> is </w:t>
      </w:r>
      <w:r w:rsidRPr="002C0C3D">
        <w:rPr>
          <w:bCs/>
          <w:u w:val="single"/>
        </w:rPr>
        <w:t>‘discourse’</w:t>
      </w:r>
      <w:r w:rsidRPr="002C0C3D">
        <w:rPr>
          <w:sz w:val="16"/>
        </w:rPr>
        <w:t xml:space="preserve">, which Foucault redeﬁned as </w:t>
      </w:r>
      <w:r w:rsidRPr="002C0C3D">
        <w:rPr>
          <w:bCs/>
          <w:u w:val="single"/>
        </w:rPr>
        <w:t>referring to</w:t>
      </w:r>
      <w:r w:rsidRPr="002C0C3D">
        <w:rPr>
          <w:bCs/>
          <w:sz w:val="12"/>
        </w:rPr>
        <w:t>¶</w:t>
      </w:r>
      <w:r w:rsidRPr="002C0C3D">
        <w:rPr>
          <w:bCs/>
          <w:u w:val="single"/>
        </w:rPr>
        <w:t xml:space="preserve"> the ensemble of social practices through which the</w:t>
      </w:r>
      <w:r w:rsidRPr="002C0C3D">
        <w:rPr>
          <w:bCs/>
          <w:sz w:val="12"/>
        </w:rPr>
        <w:t>¶</w:t>
      </w:r>
      <w:r w:rsidRPr="002C0C3D">
        <w:rPr>
          <w:bCs/>
          <w:u w:val="single"/>
        </w:rPr>
        <w:t xml:space="preserve"> world is made meaningful</w:t>
      </w:r>
      <w:r w:rsidRPr="002C0C3D">
        <w:rPr>
          <w:sz w:val="16"/>
        </w:rPr>
        <w:t xml:space="preserve"> but which are also dynamic and contested (Box 1.4). In books such as The Order of</w:t>
      </w:r>
      <w:r w:rsidRPr="002C0C3D">
        <w:rPr>
          <w:sz w:val="12"/>
        </w:rPr>
        <w:t>¶</w:t>
      </w:r>
      <w:r w:rsidRPr="002C0C3D">
        <w:rPr>
          <w:sz w:val="16"/>
        </w:rPr>
        <w:t xml:space="preserve"> Things (1973 [1966]) and The Archaeology of Knowledge</w:t>
      </w:r>
      <w:r w:rsidRPr="002C0C3D">
        <w:rPr>
          <w:sz w:val="12"/>
        </w:rPr>
        <w:t>¶</w:t>
      </w:r>
      <w:r w:rsidRPr="002C0C3D">
        <w:rPr>
          <w:sz w:val="16"/>
        </w:rPr>
        <w:t xml:space="preserve"> (1974 [1969]) Foucault examined the articulation of</w:t>
      </w:r>
      <w:r w:rsidRPr="002C0C3D">
        <w:rPr>
          <w:sz w:val="12"/>
        </w:rPr>
        <w:t>¶</w:t>
      </w:r>
      <w:r w:rsidRPr="002C0C3D">
        <w:rPr>
          <w:sz w:val="16"/>
        </w:rPr>
        <w:t xml:space="preserve"> discursive practices and thus established precedents as</w:t>
      </w:r>
      <w:r w:rsidRPr="002C0C3D">
        <w:rPr>
          <w:sz w:val="12"/>
        </w:rPr>
        <w:t>¶</w:t>
      </w:r>
      <w:r w:rsidRPr="002C0C3D">
        <w:rPr>
          <w:sz w:val="16"/>
        </w:rPr>
        <w:t xml:space="preserve"> to how discourses might be analysed. These ideas have</w:t>
      </w:r>
      <w:r w:rsidRPr="002C0C3D">
        <w:rPr>
          <w:sz w:val="12"/>
        </w:rPr>
        <w:t>¶</w:t>
      </w:r>
      <w:r w:rsidRPr="002C0C3D">
        <w:rPr>
          <w:sz w:val="16"/>
        </w:rPr>
        <w:t xml:space="preserve"> been fundamental to the development of geographical</w:t>
      </w:r>
      <w:r w:rsidRPr="002C0C3D">
        <w:rPr>
          <w:sz w:val="12"/>
        </w:rPr>
        <w:t>¶</w:t>
      </w:r>
      <w:r w:rsidRPr="002C0C3D">
        <w:rPr>
          <w:sz w:val="16"/>
        </w:rPr>
        <w:t xml:space="preserve"> work on cultural politics and of critical geopolitics, </w:t>
      </w:r>
      <w:r w:rsidRPr="002C0C3D">
        <w:rPr>
          <w:sz w:val="12"/>
        </w:rPr>
        <w:t>¶</w:t>
      </w:r>
      <w:r w:rsidRPr="002C0C3D">
        <w:rPr>
          <w:sz w:val="16"/>
        </w:rPr>
        <w:t xml:space="preserve"> as well as to </w:t>
      </w:r>
      <w:r w:rsidRPr="002C0C3D">
        <w:rPr>
          <w:bCs/>
          <w:u w:val="single"/>
        </w:rPr>
        <w:t>the development of discourse analysis as</w:t>
      </w:r>
      <w:r w:rsidRPr="002C0C3D">
        <w:rPr>
          <w:bCs/>
          <w:sz w:val="12"/>
        </w:rPr>
        <w:t>¶</w:t>
      </w:r>
      <w:r w:rsidRPr="002C0C3D">
        <w:rPr>
          <w:bCs/>
          <w:u w:val="single"/>
        </w:rPr>
        <w:t xml:space="preserve"> a methodological approach which is now widely used</w:t>
      </w:r>
      <w:r w:rsidRPr="002C0C3D">
        <w:rPr>
          <w:bCs/>
          <w:sz w:val="12"/>
        </w:rPr>
        <w:t>¶</w:t>
      </w:r>
      <w:r w:rsidRPr="002C0C3D">
        <w:rPr>
          <w:bCs/>
          <w:u w:val="single"/>
        </w:rPr>
        <w:t xml:space="preserve"> across political geography.</w:t>
      </w:r>
      <w:r w:rsidRPr="002C0C3D">
        <w:rPr>
          <w:sz w:val="16"/>
        </w:rPr>
        <w:t xml:space="preserve"> The second key concept is</w:t>
      </w:r>
      <w:r w:rsidRPr="002C0C3D">
        <w:rPr>
          <w:sz w:val="12"/>
        </w:rPr>
        <w:t>¶</w:t>
      </w:r>
      <w:r w:rsidRPr="002C0C3D">
        <w:rPr>
          <w:sz w:val="16"/>
        </w:rPr>
        <w:t xml:space="preserve"> </w:t>
      </w:r>
      <w:r w:rsidRPr="002C0C3D">
        <w:rPr>
          <w:bCs/>
          <w:u w:val="single"/>
        </w:rPr>
        <w:t>‘governmentality’</w:t>
      </w:r>
      <w:r w:rsidRPr="002C0C3D">
        <w:rPr>
          <w:sz w:val="16"/>
        </w:rPr>
        <w:t xml:space="preserve">, by which Foucault refers to </w:t>
      </w:r>
      <w:r w:rsidRPr="002C0C3D">
        <w:rPr>
          <w:bCs/>
          <w:u w:val="single"/>
        </w:rPr>
        <w:t>the</w:t>
      </w:r>
      <w:r w:rsidRPr="002C0C3D">
        <w:rPr>
          <w:bCs/>
          <w:sz w:val="12"/>
        </w:rPr>
        <w:t>¶</w:t>
      </w:r>
      <w:r w:rsidRPr="002C0C3D">
        <w:rPr>
          <w:bCs/>
          <w:u w:val="single"/>
        </w:rPr>
        <w:t xml:space="preserve"> means by which government renders society governable.</w:t>
      </w:r>
      <w:r w:rsidRPr="002C0C3D">
        <w:rPr>
          <w:sz w:val="16"/>
        </w:rPr>
        <w:t xml:space="preserve"> Governmentality is essentially about the use </w:t>
      </w:r>
      <w:r w:rsidRPr="002C0C3D">
        <w:rPr>
          <w:sz w:val="12"/>
        </w:rPr>
        <w:t>¶</w:t>
      </w:r>
      <w:r w:rsidRPr="002C0C3D">
        <w:rPr>
          <w:sz w:val="16"/>
        </w:rPr>
        <w:t xml:space="preserve"> of particular ‘apparatuses of knowledge’ and has been</w:t>
      </w:r>
      <w:r w:rsidRPr="002C0C3D">
        <w:rPr>
          <w:sz w:val="12"/>
        </w:rPr>
        <w:t>¶</w:t>
      </w:r>
      <w:r w:rsidRPr="002C0C3D">
        <w:rPr>
          <w:sz w:val="16"/>
        </w:rPr>
        <w:t xml:space="preserve"> employed in recent years in work on the state and</w:t>
      </w:r>
      <w:r w:rsidRPr="002C0C3D">
        <w:rPr>
          <w:sz w:val="12"/>
        </w:rPr>
        <w:t>¶</w:t>
      </w:r>
      <w:r w:rsidRPr="002C0C3D">
        <w:rPr>
          <w:sz w:val="16"/>
        </w:rPr>
        <w:t xml:space="preserve"> citizenship (see Chapter 8). </w:t>
      </w:r>
      <w:r w:rsidRPr="002C0C3D">
        <w:rPr>
          <w:b/>
          <w:iCs/>
          <w:u w:val="single"/>
          <w:bdr w:val="single" w:sz="18" w:space="0" w:color="auto"/>
        </w:rPr>
        <w:t>A signiﬁcant aspect of both discourse analysis and</w:t>
      </w:r>
      <w:r w:rsidRPr="002C0C3D">
        <w:rPr>
          <w:iCs/>
          <w:sz w:val="12"/>
          <w:bdr w:val="single" w:sz="18" w:space="0" w:color="auto"/>
        </w:rPr>
        <w:t>¶</w:t>
      </w:r>
      <w:r w:rsidRPr="002C0C3D">
        <w:rPr>
          <w:b/>
          <w:iCs/>
          <w:u w:val="single"/>
          <w:bdr w:val="single" w:sz="18" w:space="0" w:color="auto"/>
        </w:rPr>
        <w:t xml:space="preserve"> governmentality is the potential they allow for exploration of the incorporation of space itself as a tool in the</w:t>
      </w:r>
      <w:r w:rsidRPr="002C0C3D">
        <w:rPr>
          <w:iCs/>
          <w:sz w:val="12"/>
          <w:bdr w:val="single" w:sz="18" w:space="0" w:color="auto"/>
        </w:rPr>
        <w:t>¶</w:t>
      </w:r>
      <w:r w:rsidRPr="002C0C3D">
        <w:rPr>
          <w:b/>
          <w:iCs/>
          <w:u w:val="single"/>
          <w:bdr w:val="single" w:sz="18" w:space="0" w:color="auto"/>
        </w:rPr>
        <w:t xml:space="preserve"> exercise of power.</w:t>
      </w:r>
      <w:r w:rsidRPr="002C0C3D">
        <w:rPr>
          <w:sz w:val="16"/>
        </w:rPr>
        <w:t xml:space="preserve"> Much of Foucault’s writing was</w:t>
      </w:r>
      <w:r w:rsidRPr="002C0C3D">
        <w:rPr>
          <w:sz w:val="12"/>
        </w:rPr>
        <w:t>¶</w:t>
      </w:r>
      <w:r w:rsidRPr="002C0C3D">
        <w:rPr>
          <w:sz w:val="16"/>
        </w:rPr>
        <w:t xml:space="preserve"> concerned with power, but he rejected conventional</w:t>
      </w:r>
      <w:r w:rsidRPr="002C0C3D">
        <w:rPr>
          <w:sz w:val="12"/>
        </w:rPr>
        <w:t>¶</w:t>
      </w:r>
      <w:r w:rsidRPr="002C0C3D">
        <w:rPr>
          <w:sz w:val="16"/>
        </w:rPr>
        <w:t xml:space="preserve"> notions of power as a property that is possessed,</w:t>
      </w:r>
      <w:r w:rsidRPr="002C0C3D">
        <w:rPr>
          <w:sz w:val="12"/>
        </w:rPr>
        <w:t>¶</w:t>
      </w:r>
      <w:r w:rsidRPr="002C0C3D">
        <w:rPr>
          <w:sz w:val="16"/>
        </w:rPr>
        <w:t xml:space="preserve"> focusing instead on how power is exercised and how </w:t>
      </w:r>
      <w:r w:rsidRPr="002C0C3D">
        <w:rPr>
          <w:sz w:val="12"/>
        </w:rPr>
        <w:t>¶</w:t>
      </w:r>
      <w:r w:rsidRPr="002C0C3D">
        <w:rPr>
          <w:sz w:val="16"/>
        </w:rPr>
        <w:t xml:space="preserve"> it circulates through society. </w:t>
      </w:r>
      <w:r w:rsidRPr="002C0C3D">
        <w:rPr>
          <w:bCs/>
          <w:u w:val="single"/>
        </w:rPr>
        <w:t>Foucault stated that ‘space</w:t>
      </w:r>
      <w:r w:rsidRPr="002C0C3D">
        <w:rPr>
          <w:bCs/>
          <w:sz w:val="12"/>
        </w:rPr>
        <w:t>¶</w:t>
      </w:r>
      <w:r w:rsidRPr="002C0C3D">
        <w:rPr>
          <w:bCs/>
          <w:u w:val="single"/>
        </w:rPr>
        <w:t xml:space="preserve"> is fundamental in any exercise of power’</w:t>
      </w:r>
      <w:r w:rsidRPr="002C0C3D">
        <w:rPr>
          <w:sz w:val="16"/>
        </w:rPr>
        <w:t xml:space="preserve"> (Rabinow</w:t>
      </w:r>
      <w:r w:rsidRPr="002C0C3D">
        <w:rPr>
          <w:sz w:val="12"/>
        </w:rPr>
        <w:t>¶</w:t>
      </w:r>
      <w:r w:rsidRPr="002C0C3D">
        <w:rPr>
          <w:sz w:val="16"/>
        </w:rPr>
        <w:t xml:space="preserve"> 1984: 252), and this principle underlies much of his</w:t>
      </w:r>
      <w:r w:rsidRPr="002C0C3D">
        <w:rPr>
          <w:sz w:val="12"/>
        </w:rPr>
        <w:t>¶</w:t>
      </w:r>
      <w:r w:rsidRPr="002C0C3D">
        <w:rPr>
          <w:sz w:val="16"/>
        </w:rPr>
        <w:t xml:space="preserve"> work on disciplinary power. His best known illustration of this is his discussion of Jeremy Bentham’s</w:t>
      </w:r>
      <w:r w:rsidRPr="002C0C3D">
        <w:rPr>
          <w:sz w:val="12"/>
        </w:rPr>
        <w:t>¶</w:t>
      </w:r>
      <w:r w:rsidRPr="002C0C3D">
        <w:rPr>
          <w:sz w:val="16"/>
        </w:rPr>
        <w:t xml:space="preserve"> panopticon (Foucault 1977: ch. 3). The panopticon was</w:t>
      </w:r>
      <w:r w:rsidRPr="002C0C3D">
        <w:rPr>
          <w:sz w:val="12"/>
        </w:rPr>
        <w:t>¶</w:t>
      </w:r>
      <w:r w:rsidRPr="002C0C3D">
        <w:rPr>
          <w:sz w:val="16"/>
        </w:rPr>
        <w:t xml:space="preserve"> a proposal for an ideal prison, the spatial arrangement</w:t>
      </w:r>
      <w:r w:rsidRPr="002C0C3D">
        <w:rPr>
          <w:sz w:val="12"/>
        </w:rPr>
        <w:t>¶</w:t>
      </w:r>
      <w:r w:rsidRPr="002C0C3D">
        <w:rPr>
          <w:sz w:val="16"/>
        </w:rPr>
        <w:t xml:space="preserve"> of which would effectively force prisoners to discipline</w:t>
      </w:r>
      <w:r w:rsidRPr="002C0C3D">
        <w:rPr>
          <w:sz w:val="12"/>
        </w:rPr>
        <w:t>¶</w:t>
      </w:r>
      <w:r w:rsidRPr="002C0C3D">
        <w:rPr>
          <w:sz w:val="16"/>
        </w:rPr>
        <w:t xml:space="preserve"> themselves. The panopticon would be built in a circular arrangement with all the cells facing a central observation tower. The circle meant that prisoners could not</w:t>
      </w:r>
      <w:r w:rsidRPr="002C0C3D">
        <w:rPr>
          <w:sz w:val="12"/>
        </w:rPr>
        <w:t>¶</w:t>
      </w:r>
      <w:r w:rsidRPr="002C0C3D">
        <w:rPr>
          <w:sz w:val="16"/>
        </w:rPr>
        <w:t xml:space="preserve"> see or communicate with each other, but also by means</w:t>
      </w:r>
      <w:r w:rsidRPr="002C0C3D">
        <w:rPr>
          <w:sz w:val="12"/>
        </w:rPr>
        <w:t>¶</w:t>
      </w:r>
      <w:r w:rsidRPr="002C0C3D">
        <w:rPr>
          <w:sz w:val="16"/>
        </w:rPr>
        <w:t xml:space="preserve"> of backlighting from a small external window it</w:t>
      </w:r>
      <w:r w:rsidRPr="002C0C3D">
        <w:rPr>
          <w:sz w:val="12"/>
        </w:rPr>
        <w:t>¶</w:t>
      </w:r>
      <w:r w:rsidRPr="002C0C3D">
        <w:rPr>
          <w:sz w:val="16"/>
        </w:rPr>
        <w:t xml:space="preserve"> allowed prisoners to be constantly visible via a large</w:t>
      </w:r>
      <w:r w:rsidRPr="002C0C3D">
        <w:rPr>
          <w:sz w:val="12"/>
        </w:rPr>
        <w:t>¶</w:t>
      </w:r>
      <w:r w:rsidRPr="002C0C3D">
        <w:rPr>
          <w:sz w:val="16"/>
        </w:rPr>
        <w:t xml:space="preserve"> internal window from the observation tower, whose</w:t>
      </w:r>
      <w:r w:rsidRPr="002C0C3D">
        <w:rPr>
          <w:sz w:val="12"/>
        </w:rPr>
        <w:t>¶</w:t>
      </w:r>
      <w:r w:rsidRPr="002C0C3D">
        <w:rPr>
          <w:sz w:val="16"/>
        </w:rPr>
        <w:t xml:space="preserve"> own windows had blinds to prevent prisoners seeing in. The prisoners could not know whether they</w:t>
      </w:r>
      <w:r w:rsidRPr="002C0C3D">
        <w:rPr>
          <w:sz w:val="12"/>
        </w:rPr>
        <w:t>¶</w:t>
      </w:r>
      <w:r w:rsidRPr="002C0C3D">
        <w:rPr>
          <w:sz w:val="16"/>
        </w:rPr>
        <w:t xml:space="preserve"> were being watched at any particular time, but had to</w:t>
      </w:r>
      <w:r w:rsidRPr="002C0C3D">
        <w:rPr>
          <w:sz w:val="12"/>
        </w:rPr>
        <w:t>¶</w:t>
      </w:r>
      <w:r w:rsidRPr="002C0C3D">
        <w:rPr>
          <w:sz w:val="16"/>
        </w:rPr>
        <w:t xml:space="preserve"> presume that they were under constant surveillance and</w:t>
      </w:r>
      <w:r w:rsidRPr="002C0C3D">
        <w:rPr>
          <w:sz w:val="12"/>
        </w:rPr>
        <w:t>¶</w:t>
      </w:r>
      <w:r w:rsidRPr="002C0C3D">
        <w:rPr>
          <w:sz w:val="16"/>
        </w:rPr>
        <w:t xml:space="preserve"> therefore act within the rules. As Foucault describes,</w:t>
      </w:r>
      <w:r w:rsidRPr="002C0C3D">
        <w:rPr>
          <w:sz w:val="12"/>
        </w:rPr>
        <w:t>¶</w:t>
      </w:r>
      <w:r w:rsidRPr="002C0C3D">
        <w:rPr>
          <w:sz w:val="16"/>
        </w:rPr>
        <w:t xml:space="preserve"> the major effect of the Panopticon [is] to induce </w:t>
      </w:r>
      <w:r w:rsidRPr="002C0C3D">
        <w:rPr>
          <w:sz w:val="12"/>
        </w:rPr>
        <w:t>¶</w:t>
      </w:r>
      <w:r w:rsidRPr="002C0C3D">
        <w:rPr>
          <w:sz w:val="16"/>
        </w:rPr>
        <w:t xml:space="preserve"> in the inmate a state of conscious and permanent</w:t>
      </w:r>
      <w:r w:rsidRPr="002C0C3D">
        <w:rPr>
          <w:sz w:val="12"/>
        </w:rPr>
        <w:t>¶</w:t>
      </w:r>
      <w:r w:rsidRPr="002C0C3D">
        <w:rPr>
          <w:sz w:val="16"/>
        </w:rPr>
        <w:t xml:space="preserve"> visibility that assures the automatic functioning of</w:t>
      </w:r>
      <w:r w:rsidRPr="002C0C3D">
        <w:rPr>
          <w:sz w:val="12"/>
        </w:rPr>
        <w:t>¶</w:t>
      </w:r>
      <w:r w:rsidRPr="002C0C3D">
        <w:rPr>
          <w:sz w:val="16"/>
        </w:rPr>
        <w:t xml:space="preserve"> power. So to arrange things that the surveillance is</w:t>
      </w:r>
      <w:r w:rsidRPr="002C0C3D">
        <w:rPr>
          <w:sz w:val="12"/>
        </w:rPr>
        <w:t>¶</w:t>
      </w:r>
      <w:r w:rsidRPr="002C0C3D">
        <w:rPr>
          <w:sz w:val="16"/>
        </w:rPr>
        <w:t xml:space="preserve"> permanent in its effects, even if it is discontinuous</w:t>
      </w:r>
      <w:r w:rsidRPr="002C0C3D">
        <w:rPr>
          <w:sz w:val="12"/>
        </w:rPr>
        <w:t>¶</w:t>
      </w:r>
      <w:r w:rsidRPr="002C0C3D">
        <w:rPr>
          <w:sz w:val="16"/>
        </w:rPr>
        <w:t xml:space="preserve"> in its action; that the perfection of power should</w:t>
      </w:r>
      <w:r w:rsidRPr="002C0C3D">
        <w:rPr>
          <w:sz w:val="12"/>
        </w:rPr>
        <w:t>¶</w:t>
      </w:r>
      <w:r w:rsidRPr="002C0C3D">
        <w:rPr>
          <w:sz w:val="16"/>
        </w:rPr>
        <w:t xml:space="preserve"> tend to render its actual exercise unnecessary; that</w:t>
      </w:r>
      <w:r w:rsidRPr="002C0C3D">
        <w:rPr>
          <w:sz w:val="12"/>
        </w:rPr>
        <w:t>¶</w:t>
      </w:r>
      <w:r w:rsidRPr="002C0C3D">
        <w:rPr>
          <w:sz w:val="16"/>
        </w:rPr>
        <w:t xml:space="preserve"> this architectural apparatus should be a machine </w:t>
      </w:r>
      <w:r w:rsidRPr="002C0C3D">
        <w:rPr>
          <w:sz w:val="12"/>
        </w:rPr>
        <w:t>¶</w:t>
      </w:r>
      <w:r w:rsidRPr="002C0C3D">
        <w:rPr>
          <w:sz w:val="16"/>
        </w:rPr>
        <w:t xml:space="preserve"> for creating and sustaining a power relation independent of the person who exercises it.</w:t>
      </w:r>
      <w:r w:rsidRPr="002C0C3D">
        <w:rPr>
          <w:sz w:val="12"/>
        </w:rPr>
        <w:t>¶</w:t>
      </w:r>
      <w:r w:rsidRPr="002C0C3D">
        <w:rPr>
          <w:sz w:val="16"/>
        </w:rPr>
        <w:t xml:space="preserve"> (Foucault 1979: 201)</w:t>
      </w:r>
    </w:p>
    <w:p w:rsidR="00A61FF6" w:rsidRPr="002C0C3D" w:rsidRDefault="00A61FF6" w:rsidP="00A61FF6">
      <w:pPr>
        <w:rPr>
          <w:sz w:val="16"/>
        </w:rPr>
      </w:pPr>
    </w:p>
    <w:p w:rsidR="00A61FF6" w:rsidRPr="002C0C3D" w:rsidRDefault="00531DC4" w:rsidP="00A61FF6">
      <w:pPr>
        <w:pStyle w:val="Heading3"/>
      </w:pPr>
      <w:r w:rsidRPr="002C0C3D">
        <w:lastRenderedPageBreak/>
        <w:t>2nc</w:t>
      </w:r>
    </w:p>
    <w:p w:rsidR="00D27B1A" w:rsidRPr="002C0C3D" w:rsidRDefault="00D27B1A" w:rsidP="00893921">
      <w:pPr>
        <w:pStyle w:val="Heading4"/>
      </w:pPr>
      <w:r w:rsidRPr="002C0C3D">
        <w:t>Our analysis is key</w:t>
      </w:r>
    </w:p>
    <w:p w:rsidR="00D27B1A" w:rsidRPr="002C0C3D" w:rsidRDefault="00D27B1A" w:rsidP="00D27B1A">
      <w:pPr>
        <w:rPr>
          <w:sz w:val="16"/>
        </w:rPr>
      </w:pPr>
      <w:r w:rsidRPr="002C0C3D">
        <w:rPr>
          <w:b/>
        </w:rPr>
        <w:t>Amit, 10</w:t>
      </w:r>
      <w:r w:rsidRPr="002C0C3D">
        <w:t xml:space="preserve"> </w:t>
      </w:r>
      <w:r w:rsidRPr="002C0C3D">
        <w:rPr>
          <w:sz w:val="16"/>
        </w:rPr>
        <w:t xml:space="preserve">(Dotan Amit – University of British Columbia, April 7, 2010, “Putting it on the Map: Imperial Gazing and Cartographic Meaning”, </w:t>
      </w:r>
      <w:hyperlink r:id="rId13" w:history="1">
        <w:r w:rsidRPr="002C0C3D">
          <w:rPr>
            <w:sz w:val="16"/>
          </w:rPr>
          <w:t>https://circle.ubc.ca/bitstream/id/85316/Putting_it_on_the_Map_-_Imperial_Gazing_and_Cartographic_Meaning.pdf</w:t>
        </w:r>
      </w:hyperlink>
      <w:r w:rsidRPr="002C0C3D">
        <w:rPr>
          <w:sz w:val="16"/>
        </w:rPr>
        <w:t>) MD</w:t>
      </w:r>
    </w:p>
    <w:p w:rsidR="00A61FF6" w:rsidRPr="002C0C3D" w:rsidRDefault="00D27B1A" w:rsidP="00A61FF6">
      <w:pPr>
        <w:rPr>
          <w:sz w:val="16"/>
        </w:rPr>
      </w:pPr>
      <w:r w:rsidRPr="002C0C3D">
        <w:rPr>
          <w:sz w:val="16"/>
        </w:rPr>
        <w:t xml:space="preserve">Elaborating on the significance of citation to geography, Tuathail writes how </w:t>
      </w:r>
      <w:r w:rsidRPr="002C0C3D">
        <w:rPr>
          <w:sz w:val="12"/>
        </w:rPr>
        <w:t>¶</w:t>
      </w:r>
      <w:r w:rsidRPr="002C0C3D">
        <w:rPr>
          <w:sz w:val="16"/>
        </w:rPr>
        <w:t xml:space="preserve"> </w:t>
      </w:r>
      <w:r w:rsidRPr="002C0C3D">
        <w:rPr>
          <w:bCs/>
          <w:u w:val="single"/>
        </w:rPr>
        <w:t>Cartesian perspectivalism</w:t>
      </w:r>
      <w:r w:rsidRPr="002C0C3D">
        <w:rPr>
          <w:sz w:val="16"/>
        </w:rPr>
        <w:t xml:space="preserve"> (erroneously) </w:t>
      </w:r>
      <w:r w:rsidRPr="002C0C3D">
        <w:rPr>
          <w:bCs/>
          <w:u w:val="single"/>
        </w:rPr>
        <w:t xml:space="preserve">reinforces “the differentiation of the visual </w:t>
      </w:r>
      <w:r w:rsidRPr="002C0C3D">
        <w:rPr>
          <w:bCs/>
          <w:sz w:val="12"/>
        </w:rPr>
        <w:t>¶</w:t>
      </w:r>
      <w:r w:rsidRPr="002C0C3D">
        <w:rPr>
          <w:bCs/>
          <w:u w:val="single"/>
        </w:rPr>
        <w:t xml:space="preserve"> (sight) from the textual (cite), as Descartes assumed a divine congruence between </w:t>
      </w:r>
      <w:r w:rsidRPr="002C0C3D">
        <w:rPr>
          <w:bCs/>
          <w:sz w:val="12"/>
        </w:rPr>
        <w:t>¶</w:t>
      </w:r>
      <w:r w:rsidRPr="002C0C3D">
        <w:rPr>
          <w:bCs/>
          <w:u w:val="single"/>
        </w:rPr>
        <w:t xml:space="preserve"> language and the world of transparent objects (sites).”</w:t>
      </w:r>
      <w:r w:rsidRPr="002C0C3D">
        <w:rPr>
          <w:sz w:val="16"/>
        </w:rPr>
        <w:t xml:space="preserve">18 A traditional ocularcentric or </w:t>
      </w:r>
      <w:r w:rsidRPr="002C0C3D">
        <w:rPr>
          <w:sz w:val="12"/>
        </w:rPr>
        <w:t>¶</w:t>
      </w:r>
      <w:r w:rsidRPr="002C0C3D">
        <w:rPr>
          <w:sz w:val="16"/>
        </w:rPr>
        <w:t xml:space="preserve"> </w:t>
      </w:r>
      <w:r w:rsidRPr="002C0C3D">
        <w:rPr>
          <w:bCs/>
          <w:u w:val="single"/>
        </w:rPr>
        <w:t>Cartesian perspectivalism</w:t>
      </w:r>
      <w:r w:rsidRPr="002C0C3D">
        <w:rPr>
          <w:sz w:val="16"/>
        </w:rPr>
        <w:t xml:space="preserve">, then, </w:t>
      </w:r>
      <w:r w:rsidRPr="002C0C3D">
        <w:rPr>
          <w:bCs/>
          <w:u w:val="single"/>
        </w:rPr>
        <w:t xml:space="preserve">assumes that through ‘sight’ a subject is able to discern </w:t>
      </w:r>
      <w:r w:rsidRPr="002C0C3D">
        <w:rPr>
          <w:bCs/>
          <w:sz w:val="12"/>
        </w:rPr>
        <w:t>¶</w:t>
      </w:r>
      <w:r w:rsidRPr="002C0C3D">
        <w:rPr>
          <w:bCs/>
          <w:u w:val="single"/>
        </w:rPr>
        <w:t xml:space="preserve"> transparent and inert spatial ‘sites.’</w:t>
      </w:r>
      <w:r w:rsidRPr="002C0C3D">
        <w:rPr>
          <w:sz w:val="16"/>
        </w:rPr>
        <w:t xml:space="preserve"> Put differently, </w:t>
      </w:r>
      <w:r w:rsidRPr="002C0C3D">
        <w:rPr>
          <w:bCs/>
          <w:u w:val="single"/>
        </w:rPr>
        <w:t xml:space="preserve">Cartesianism is an ideological lense </w:t>
      </w:r>
      <w:r w:rsidRPr="002C0C3D">
        <w:rPr>
          <w:bCs/>
          <w:sz w:val="12"/>
        </w:rPr>
        <w:t>¶</w:t>
      </w:r>
      <w:r w:rsidRPr="002C0C3D">
        <w:rPr>
          <w:bCs/>
          <w:u w:val="single"/>
        </w:rPr>
        <w:t xml:space="preserve"> that assumes that there is no lense; one thinks ‘I see it, therefore it must be as I see it.’</w:t>
      </w:r>
      <w:r w:rsidRPr="002C0C3D">
        <w:rPr>
          <w:sz w:val="16"/>
        </w:rPr>
        <w:t xml:space="preserve"> </w:t>
      </w:r>
      <w:r w:rsidRPr="002C0C3D">
        <w:rPr>
          <w:sz w:val="12"/>
        </w:rPr>
        <w:t>¶</w:t>
      </w:r>
      <w:r w:rsidRPr="002C0C3D">
        <w:rPr>
          <w:sz w:val="16"/>
        </w:rPr>
        <w:t xml:space="preserve"> </w:t>
      </w:r>
      <w:r w:rsidRPr="002C0C3D">
        <w:rPr>
          <w:bCs/>
          <w:u w:val="single"/>
        </w:rPr>
        <w:t>Tuathail proposes</w:t>
      </w:r>
      <w:r w:rsidRPr="002C0C3D">
        <w:rPr>
          <w:sz w:val="16"/>
        </w:rPr>
        <w:t xml:space="preserve">, however that </w:t>
      </w:r>
      <w:r w:rsidRPr="002C0C3D">
        <w:rPr>
          <w:b/>
          <w:iCs/>
          <w:u w:val="single"/>
          <w:bdr w:val="single" w:sz="18" w:space="0" w:color="auto"/>
        </w:rPr>
        <w:t xml:space="preserve">“the ocularcentric world of ‘sight’ is a world that is </w:t>
      </w:r>
      <w:r w:rsidRPr="002C0C3D">
        <w:rPr>
          <w:iCs/>
          <w:sz w:val="12"/>
          <w:bdr w:val="single" w:sz="18" w:space="0" w:color="auto"/>
        </w:rPr>
        <w:t>¶</w:t>
      </w:r>
      <w:r w:rsidRPr="002C0C3D">
        <w:rPr>
          <w:b/>
          <w:iCs/>
          <w:u w:val="single"/>
          <w:bdr w:val="single" w:sz="18" w:space="0" w:color="auto"/>
        </w:rPr>
        <w:t xml:space="preserve"> already infested with textual ‘cites.’”</w:t>
      </w:r>
      <w:r w:rsidRPr="002C0C3D">
        <w:rPr>
          <w:sz w:val="16"/>
        </w:rPr>
        <w:t xml:space="preserve">19 </w:t>
      </w:r>
      <w:r w:rsidRPr="002C0C3D">
        <w:rPr>
          <w:bCs/>
          <w:u w:val="single"/>
        </w:rPr>
        <w:t xml:space="preserve">Though the imperial activity of geo-graphing </w:t>
      </w:r>
      <w:r w:rsidRPr="002C0C3D">
        <w:rPr>
          <w:bCs/>
          <w:sz w:val="12"/>
        </w:rPr>
        <w:t>¶</w:t>
      </w:r>
      <w:r w:rsidRPr="002C0C3D">
        <w:rPr>
          <w:bCs/>
          <w:u w:val="single"/>
        </w:rPr>
        <w:t xml:space="preserve"> assumed otherwise, the maps they produced were “constructed from knowledge </w:t>
      </w:r>
      <w:r w:rsidRPr="002C0C3D">
        <w:rPr>
          <w:bCs/>
          <w:sz w:val="12"/>
        </w:rPr>
        <w:t>¶</w:t>
      </w:r>
      <w:r w:rsidRPr="002C0C3D">
        <w:rPr>
          <w:bCs/>
          <w:u w:val="single"/>
        </w:rPr>
        <w:t xml:space="preserve"> circumscribed by the numerous contingencies of knowledge acquisition. The</w:t>
      </w:r>
      <w:r w:rsidRPr="002C0C3D">
        <w:rPr>
          <w:bCs/>
          <w:sz w:val="12"/>
        </w:rPr>
        <w:t>¶</w:t>
      </w:r>
      <w:r w:rsidRPr="002C0C3D">
        <w:rPr>
          <w:bCs/>
          <w:u w:val="single"/>
        </w:rPr>
        <w:t xml:space="preserve"> [cartographic texts]…did not present truth, nor [did] the maps constitute panopticons.</w:t>
      </w:r>
      <w:r w:rsidRPr="002C0C3D">
        <w:rPr>
          <w:sz w:val="16"/>
        </w:rPr>
        <w:t xml:space="preserve"> </w:t>
      </w:r>
      <w:r w:rsidRPr="002C0C3D">
        <w:rPr>
          <w:sz w:val="12"/>
        </w:rPr>
        <w:t>¶</w:t>
      </w:r>
      <w:r w:rsidRPr="002C0C3D">
        <w:rPr>
          <w:sz w:val="16"/>
        </w:rPr>
        <w:t xml:space="preserve"> The [imperial powers] simply believed that they did”20 in accordance with their own </w:t>
      </w:r>
      <w:r w:rsidRPr="002C0C3D">
        <w:rPr>
          <w:sz w:val="12"/>
        </w:rPr>
        <w:t>¶</w:t>
      </w:r>
      <w:r w:rsidRPr="002C0C3D">
        <w:rPr>
          <w:sz w:val="16"/>
        </w:rPr>
        <w:t xml:space="preserve"> citational repetitions. </w:t>
      </w:r>
      <w:r w:rsidRPr="002C0C3D">
        <w:rPr>
          <w:b/>
          <w:iCs/>
          <w:u w:val="single"/>
          <w:bdr w:val="single" w:sz="18" w:space="0" w:color="auto"/>
        </w:rPr>
        <w:t>Critical geography</w:t>
      </w:r>
      <w:r w:rsidRPr="002C0C3D">
        <w:rPr>
          <w:sz w:val="16"/>
        </w:rPr>
        <w:t xml:space="preserve">, according to Tuathail, </w:t>
      </w:r>
      <w:r w:rsidRPr="002C0C3D">
        <w:rPr>
          <w:b/>
          <w:iCs/>
          <w:u w:val="single"/>
          <w:bdr w:val="single" w:sz="18" w:space="0" w:color="auto"/>
        </w:rPr>
        <w:t xml:space="preserve">must “problematize the </w:t>
      </w:r>
      <w:r w:rsidRPr="002C0C3D">
        <w:rPr>
          <w:iCs/>
          <w:sz w:val="12"/>
          <w:bdr w:val="single" w:sz="18" w:space="0" w:color="auto"/>
        </w:rPr>
        <w:t>¶</w:t>
      </w:r>
      <w:r w:rsidRPr="002C0C3D">
        <w:rPr>
          <w:b/>
          <w:iCs/>
          <w:u w:val="single"/>
          <w:bdr w:val="single" w:sz="18" w:space="0" w:color="auto"/>
        </w:rPr>
        <w:t xml:space="preserve"> relationship between subject, object, and text</w:t>
      </w:r>
      <w:r w:rsidRPr="002C0C3D">
        <w:rPr>
          <w:sz w:val="16"/>
        </w:rPr>
        <w:t xml:space="preserve">, or…that between sight, sites, and cites.”21 The following historical examples of imperial cartographic practices in Asia and </w:t>
      </w:r>
      <w:r w:rsidRPr="002C0C3D">
        <w:rPr>
          <w:sz w:val="12"/>
        </w:rPr>
        <w:t>¶</w:t>
      </w:r>
      <w:r w:rsidRPr="002C0C3D">
        <w:rPr>
          <w:sz w:val="16"/>
        </w:rPr>
        <w:t xml:space="preserve"> the Americas will show how </w:t>
      </w:r>
      <w:r w:rsidRPr="002C0C3D">
        <w:rPr>
          <w:bCs/>
          <w:u w:val="single"/>
        </w:rPr>
        <w:t xml:space="preserve">cartographic descriptions grounded in Cartesian </w:t>
      </w:r>
      <w:r w:rsidRPr="002C0C3D">
        <w:rPr>
          <w:bCs/>
          <w:sz w:val="12"/>
        </w:rPr>
        <w:t>¶</w:t>
      </w:r>
      <w:r w:rsidRPr="002C0C3D">
        <w:rPr>
          <w:bCs/>
          <w:u w:val="single"/>
        </w:rPr>
        <w:t xml:space="preserve"> perspectivalism could not maintain their illusion of detachment and neutrality when </w:t>
      </w:r>
      <w:r w:rsidRPr="002C0C3D">
        <w:rPr>
          <w:bCs/>
          <w:sz w:val="12"/>
        </w:rPr>
        <w:t>¶</w:t>
      </w:r>
      <w:r w:rsidRPr="002C0C3D">
        <w:rPr>
          <w:bCs/>
          <w:u w:val="single"/>
        </w:rPr>
        <w:t xml:space="preserve"> examined according to the full equation of sight/sites/cites.</w:t>
      </w:r>
      <w:r w:rsidRPr="002C0C3D">
        <w:rPr>
          <w:sz w:val="16"/>
        </w:rPr>
        <w:t xml:space="preserve"> </w:t>
      </w:r>
    </w:p>
    <w:p w:rsidR="00D27B1A" w:rsidRPr="002C0C3D" w:rsidRDefault="00D27B1A" w:rsidP="00A61FF6">
      <w:pPr>
        <w:rPr>
          <w:rFonts w:eastAsia="Calibri" w:cs="Times New Roman"/>
          <w:b/>
        </w:rPr>
      </w:pPr>
    </w:p>
    <w:p w:rsidR="00A61FF6" w:rsidRPr="002C0C3D" w:rsidRDefault="00A61FF6" w:rsidP="00893921">
      <w:pPr>
        <w:pStyle w:val="Heading4"/>
        <w:rPr>
          <w:rFonts w:eastAsia="Calibri"/>
        </w:rPr>
      </w:pPr>
      <w:r w:rsidRPr="002C0C3D">
        <w:rPr>
          <w:rFonts w:eastAsia="Calibri"/>
        </w:rPr>
        <w:t xml:space="preserve">Only an embracement of the geography of resistance through dispossession are we able to resolve the impacts of the kritik </w:t>
      </w:r>
    </w:p>
    <w:p w:rsidR="00A61FF6" w:rsidRPr="002C0C3D" w:rsidRDefault="00A61FF6" w:rsidP="00A61FF6">
      <w:pPr>
        <w:rPr>
          <w:rFonts w:eastAsia="Calibri" w:cs="Times New Roman"/>
          <w:sz w:val="16"/>
        </w:rPr>
      </w:pPr>
      <w:r w:rsidRPr="002C0C3D">
        <w:rPr>
          <w:rFonts w:eastAsia="Calibri" w:cs="Times New Roman"/>
          <w:b/>
        </w:rPr>
        <w:t>Sparke 08</w:t>
      </w:r>
      <w:r w:rsidRPr="002C0C3D">
        <w:rPr>
          <w:rFonts w:eastAsia="Calibri" w:cs="Times New Roman"/>
          <w:sz w:val="16"/>
        </w:rPr>
        <w:t xml:space="preserve"> (Matthew Sparke published may of 2008 Political geography – political geographies of globalization III: resistance * Department of Geography, Box 353550, University of Washington, Seattle, WA 98105, USA </w:t>
      </w:r>
      <w:hyperlink r:id="rId14" w:history="1">
        <w:r w:rsidRPr="002C0C3D">
          <w:rPr>
            <w:rFonts w:eastAsia="Calibri" w:cs="Times New Roman"/>
            <w:sz w:val="16"/>
          </w:rPr>
          <w:t>http://search.proquest.com.proxy.lib.umich.edu/pqrl/docview/230709084/13EE75FEC2A14F99E92/1?accountid=14667</w:t>
        </w:r>
      </w:hyperlink>
      <w:r w:rsidRPr="002C0C3D">
        <w:rPr>
          <w:rFonts w:eastAsia="Calibri" w:cs="Times New Roman"/>
          <w:sz w:val="16"/>
        </w:rPr>
        <w:t xml:space="preserve"> – BRW)</w:t>
      </w:r>
      <w:r w:rsidRPr="002C0C3D">
        <w:rPr>
          <w:rFonts w:eastAsia="Calibri" w:cs="Times New Roman"/>
          <w:sz w:val="16"/>
        </w:rPr>
        <w:br w:type="page"/>
      </w:r>
      <w:r w:rsidRPr="002C0C3D">
        <w:rPr>
          <w:rFonts w:eastAsia="Calibri" w:cs="Times New Roman"/>
          <w:sz w:val="16"/>
        </w:rPr>
        <w:lastRenderedPageBreak/>
        <w:t xml:space="preserve"> Writing on </w:t>
      </w:r>
      <w:r w:rsidRPr="002C0C3D">
        <w:rPr>
          <w:rFonts w:eastAsia="Calibri" w:cs="Times New Roman"/>
          <w:highlight w:val="green"/>
          <w:u w:val="single"/>
        </w:rPr>
        <w:t xml:space="preserve">the geography of resistance is </w:t>
      </w:r>
      <w:r w:rsidRPr="002C0C3D">
        <w:rPr>
          <w:rFonts w:eastAsia="Calibri" w:cs="Times New Roman"/>
          <w:u w:val="single"/>
        </w:rPr>
        <w:t>especially</w:t>
      </w:r>
      <w:r w:rsidRPr="002C0C3D">
        <w:rPr>
          <w:rFonts w:eastAsia="Calibri" w:cs="Times New Roman"/>
          <w:highlight w:val="green"/>
          <w:u w:val="single"/>
        </w:rPr>
        <w:t xml:space="preserve"> indicative of</w:t>
      </w:r>
      <w:r w:rsidRPr="002C0C3D">
        <w:rPr>
          <w:rFonts w:eastAsia="Calibri" w:cs="Times New Roman"/>
          <w:sz w:val="16"/>
          <w:highlight w:val="green"/>
        </w:rPr>
        <w:t xml:space="preserve"> t</w:t>
      </w:r>
      <w:r w:rsidRPr="002C0C3D">
        <w:rPr>
          <w:rFonts w:eastAsia="Calibri" w:cs="Times New Roman"/>
          <w:sz w:val="16"/>
        </w:rPr>
        <w:t xml:space="preserve">he widened field of political geography. Indeed, </w:t>
      </w:r>
      <w:r w:rsidRPr="002C0C3D">
        <w:rPr>
          <w:rFonts w:eastAsia="Calibri" w:cs="Times New Roman"/>
          <w:highlight w:val="green"/>
          <w:u w:val="single"/>
        </w:rPr>
        <w:t>breaking the frame of what counts as ‘political’</w:t>
      </w:r>
      <w:r w:rsidRPr="002C0C3D">
        <w:rPr>
          <w:rFonts w:eastAsia="Calibri" w:cs="Times New Roman"/>
          <w:u w:val="single"/>
        </w:rPr>
        <w:t xml:space="preserve"> might even be argued to be one of the major theoretical lessons of studying resistance without romance</w:t>
      </w:r>
      <w:r w:rsidRPr="002C0C3D">
        <w:rPr>
          <w:rFonts w:eastAsia="Calibri" w:cs="Times New Roman"/>
          <w:sz w:val="16"/>
        </w:rPr>
        <w:t xml:space="preserve">, a point not coincidentally advanced by Michel Foucault in The history of sexuality (1980). It is worth remembering thus how, after suggesting </w:t>
      </w:r>
      <w:r w:rsidRPr="002C0C3D">
        <w:rPr>
          <w:rFonts w:eastAsia="Calibri" w:cs="Times New Roman"/>
          <w:highlight w:val="green"/>
          <w:u w:val="single"/>
        </w:rPr>
        <w:t>it is time for scholars to ‘cut off the head of the king’</w:t>
      </w:r>
      <w:r w:rsidRPr="002C0C3D">
        <w:rPr>
          <w:rFonts w:eastAsia="Calibri" w:cs="Times New Roman"/>
          <w:u w:val="single"/>
        </w:rPr>
        <w:t xml:space="preserve"> in analysing power,</w:t>
      </w:r>
      <w:r w:rsidRPr="002C0C3D">
        <w:rPr>
          <w:rFonts w:eastAsia="Calibri" w:cs="Times New Roman"/>
          <w:sz w:val="16"/>
        </w:rPr>
        <w:t xml:space="preserve"> Foucault proceeded to use a series of spatial metaphors to argue against imagining a single site of resistance opposite and bounded away from a single site of sovereignty: ‘</w:t>
      </w:r>
      <w:r w:rsidRPr="002C0C3D">
        <w:rPr>
          <w:rFonts w:eastAsia="Calibri" w:cs="Times New Roman"/>
          <w:highlight w:val="green"/>
          <w:u w:val="single"/>
        </w:rPr>
        <w:t>Where there is power, there is resistance</w:t>
      </w:r>
      <w:r w:rsidRPr="002C0C3D">
        <w:rPr>
          <w:rFonts w:eastAsia="Calibri" w:cs="Times New Roman"/>
          <w:sz w:val="16"/>
        </w:rPr>
        <w:t>,’ he said, ‘and yet or rather consequently,</w:t>
      </w:r>
      <w:r w:rsidRPr="002C0C3D">
        <w:rPr>
          <w:rFonts w:eastAsia="Calibri" w:cs="Times New Roman"/>
          <w:u w:val="single"/>
        </w:rPr>
        <w:t xml:space="preserve"> this resistance is never in a position of exteriority in relation to power .</w:t>
      </w:r>
      <w:r w:rsidRPr="002C0C3D">
        <w:rPr>
          <w:rFonts w:eastAsia="Calibri" w:cs="Times New Roman"/>
          <w:sz w:val="16"/>
        </w:rPr>
        <w:t xml:space="preserve">.. </w:t>
      </w:r>
      <w:r w:rsidRPr="002C0C3D">
        <w:rPr>
          <w:rFonts w:eastAsia="Calibri" w:cs="Times New Roman"/>
          <w:highlight w:val="green"/>
          <w:u w:val="single"/>
        </w:rPr>
        <w:t>Points of resistance are present everywhere</w:t>
      </w:r>
      <w:r w:rsidRPr="002C0C3D">
        <w:rPr>
          <w:rFonts w:eastAsia="Calibri" w:cs="Times New Roman"/>
          <w:u w:val="single"/>
        </w:rPr>
        <w:t xml:space="preserve"> in the power network.</w:t>
      </w:r>
      <w:r w:rsidRPr="002C0C3D">
        <w:rPr>
          <w:rFonts w:eastAsia="Calibri" w:cs="Times New Roman"/>
          <w:sz w:val="16"/>
        </w:rPr>
        <w:t xml:space="preserve"> </w:t>
      </w:r>
      <w:r w:rsidRPr="002C0C3D">
        <w:rPr>
          <w:rFonts w:eastAsia="Calibri" w:cs="Times New Roman"/>
          <w:u w:val="single"/>
        </w:rPr>
        <w:t>Hence there is no single locus of Great Refusal, no soul of revolt, source of all rebellions, or pure law of the revolutionary’</w:t>
      </w:r>
      <w:r w:rsidRPr="002C0C3D">
        <w:rPr>
          <w:rFonts w:eastAsia="Calibri" w:cs="Times New Roman"/>
          <w:sz w:val="16"/>
        </w:rPr>
        <w:t xml:space="preserve"> (Foucault, 1980: 95–96). Of course, there has been considerable philosophical debate about whether Foucault’s own rather romantic refusal to replay disciplinary power left him unable to critique forms of violence (such as abusive paedophilia) perpetrated in the name of resistance (Hoy, 2004; on the passionate remaking of romance by Foucault, Miller, 1993). But for </w:t>
      </w:r>
      <w:r w:rsidRPr="002C0C3D">
        <w:rPr>
          <w:rFonts w:eastAsia="Calibri" w:cs="Times New Roman"/>
          <w:highlight w:val="green"/>
          <w:u w:val="single"/>
        </w:rPr>
        <w:t>geographers</w:t>
      </w:r>
      <w:r w:rsidRPr="002C0C3D">
        <w:rPr>
          <w:rFonts w:eastAsia="Calibri" w:cs="Times New Roman"/>
          <w:sz w:val="16"/>
        </w:rPr>
        <w:t xml:space="preserve"> </w:t>
      </w:r>
      <w:r w:rsidRPr="002C0C3D">
        <w:rPr>
          <w:rFonts w:eastAsia="Calibri" w:cs="Times New Roman"/>
          <w:u w:val="single"/>
        </w:rPr>
        <w:t xml:space="preserve">who have sought to </w:t>
      </w:r>
      <w:r w:rsidRPr="002C0C3D">
        <w:rPr>
          <w:rFonts w:eastAsia="Calibri" w:cs="Times New Roman"/>
          <w:highlight w:val="green"/>
          <w:u w:val="single"/>
        </w:rPr>
        <w:t>trace the lived geographies</w:t>
      </w:r>
      <w:r w:rsidRPr="002C0C3D">
        <w:rPr>
          <w:rFonts w:eastAsia="Calibri" w:cs="Times New Roman"/>
          <w:sz w:val="16"/>
        </w:rPr>
        <w:t xml:space="preserve"> that Foucault </w:t>
      </w:r>
      <w:r w:rsidRPr="002C0C3D">
        <w:rPr>
          <w:rFonts w:eastAsia="Calibri" w:cs="Times New Roman"/>
          <w:highlight w:val="green"/>
          <w:u w:val="single"/>
        </w:rPr>
        <w:t>mapped with metaphor,</w:t>
      </w:r>
      <w:r w:rsidRPr="002C0C3D">
        <w:rPr>
          <w:rFonts w:eastAsia="Calibri" w:cs="Times New Roman"/>
          <w:u w:val="single"/>
        </w:rPr>
        <w:t xml:space="preserve"> his arguments against the binary law of the romantic revolutionary</w:t>
      </w:r>
      <w:r w:rsidRPr="002C0C3D">
        <w:rPr>
          <w:rFonts w:eastAsia="Calibri" w:cs="Times New Roman"/>
          <w:sz w:val="16"/>
        </w:rPr>
        <w:t xml:space="preserve"> (ie, the oppositional rubric bounding the powerless off from  sovereign power) </w:t>
      </w:r>
      <w:r w:rsidRPr="002C0C3D">
        <w:rPr>
          <w:rFonts w:eastAsia="Calibri" w:cs="Times New Roman"/>
          <w:u w:val="single"/>
        </w:rPr>
        <w:t>have been profoundly enabling.</w:t>
      </w:r>
      <w:r w:rsidRPr="002C0C3D">
        <w:rPr>
          <w:rFonts w:eastAsia="Calibri" w:cs="Times New Roman"/>
          <w:sz w:val="16"/>
        </w:rPr>
        <w:t xml:space="preserve"> Most notably (albeit unlikely to be noted because of its own refusal to subject itself to the demands of academic human capital metrics that privilege short articles, short editorials and long CVs) Chris Philo’s insanely big book on ‘the space reserved for insanity’ shows how a conceptualization of power as productive, networked and capillary is in turn productive of a thoroughly nonromantic account of subjectifi cation spaces (Philo, 2004). Tellingly there is no entry on ‘resistance’ in the index of his tome and Philo scrupulously avoids depicting the targets of the mad business as souls of revolt, but his concluding hopes point carefully beyond despair to imagine how the dispossession of ‘the mad’ through both liberal institutionalization and neoliberal deinstitutionalization might be avoided by providing a profusion of care spaces that allow people suffering with mental disease to repossess space and ‘take their “place” in everyday life as human beings at ease with themselves, their loved ones and their immediate surroundings’ (Philo, 2004: 660). </w:t>
      </w:r>
      <w:r w:rsidRPr="002C0C3D">
        <w:rPr>
          <w:rFonts w:eastAsia="Calibri" w:cs="Times New Roman"/>
          <w:highlight w:val="green"/>
          <w:u w:val="single"/>
        </w:rPr>
        <w:t>Moving from dispossession to repossession</w:t>
      </w:r>
      <w:r w:rsidRPr="002C0C3D">
        <w:rPr>
          <w:rFonts w:eastAsia="Calibri" w:cs="Times New Roman"/>
          <w:u w:val="single"/>
        </w:rPr>
        <w:t xml:space="preserve"> (without either denying hierarchies that subjugate</w:t>
      </w:r>
      <w:r w:rsidRPr="002C0C3D">
        <w:rPr>
          <w:rFonts w:eastAsia="Calibri" w:cs="Times New Roman"/>
          <w:sz w:val="16"/>
        </w:rPr>
        <w:t xml:space="preserve"> nor asserting </w:t>
      </w:r>
      <w:r w:rsidRPr="002C0C3D">
        <w:rPr>
          <w:rFonts w:eastAsia="Calibri" w:cs="Times New Roman"/>
          <w:u w:val="single"/>
        </w:rPr>
        <w:t>the homogeneity of rational choice possessive individualism</w:t>
      </w:r>
      <w:r w:rsidRPr="002C0C3D">
        <w:rPr>
          <w:rFonts w:eastAsia="Calibri" w:cs="Times New Roman"/>
          <w:sz w:val="16"/>
        </w:rPr>
        <w:t xml:space="preserve">) </w:t>
      </w:r>
      <w:r w:rsidRPr="002C0C3D">
        <w:rPr>
          <w:rFonts w:eastAsia="Calibri" w:cs="Times New Roman"/>
          <w:u w:val="single"/>
        </w:rPr>
        <w:t xml:space="preserve">seems </w:t>
      </w:r>
      <w:r w:rsidRPr="002C0C3D">
        <w:rPr>
          <w:rFonts w:eastAsia="Calibri" w:cs="Times New Roman"/>
          <w:sz w:val="16"/>
        </w:rPr>
        <w:t xml:space="preserve">in turn </w:t>
      </w:r>
      <w:r w:rsidRPr="002C0C3D">
        <w:rPr>
          <w:rFonts w:eastAsia="Calibri" w:cs="Times New Roman"/>
          <w:u w:val="single"/>
        </w:rPr>
        <w:t>to represent a useful model for refl ecting without romance on political geographies of resistance more globally.</w:t>
      </w:r>
      <w:r w:rsidRPr="002C0C3D">
        <w:rPr>
          <w:rFonts w:eastAsia="Calibri" w:cs="Times New Roman"/>
          <w:sz w:val="16"/>
        </w:rPr>
        <w:t xml:space="preserve"> Thus, beginning here with representations that examine resistance as a response to dispossession, and then turning to others addressing the dilemmas of academic engagement with struggles for repossession, the following two main sections return repeatedly to the ways in which recommendable work on resistance registers both the hierarchy and heterogeneity of power relations at the very same time  In his convincing accounts of the new imperialism (Harvey, 2003) and neoliberalism (Harvey, 2005), David Harvey argues that both involve and, indeed, interconnect in expanding ‘accumulation by dispossession’. It is a useful phrase that, as Jim Glassman (2006) has described in further detail, has a long intellectual heritage in Marxist thought: stretching from Marx himself on primitive accumulation (also Perelman, 2000), to Rosa Luxemburg, to the dependency school theorists, to recent </w:t>
      </w:r>
      <w:r w:rsidRPr="002C0C3D">
        <w:rPr>
          <w:rFonts w:eastAsia="Calibri" w:cs="Times New Roman"/>
          <w:u w:val="single"/>
        </w:rPr>
        <w:t>studies by geographers on topics ranging from the</w:t>
      </w:r>
      <w:r w:rsidRPr="002C0C3D">
        <w:rPr>
          <w:rFonts w:eastAsia="Calibri" w:cs="Times New Roman"/>
          <w:sz w:val="16"/>
        </w:rPr>
        <w:t xml:space="preserve"> sexual politics of expanded social reproduction (Mitchell et al ., 2004) to the expansive ecological </w:t>
      </w:r>
      <w:r w:rsidRPr="002C0C3D">
        <w:rPr>
          <w:rFonts w:eastAsia="Calibri" w:cs="Times New Roman"/>
          <w:u w:val="single"/>
        </w:rPr>
        <w:t>politics of free-trade agreements</w:t>
      </w:r>
      <w:r w:rsidRPr="002C0C3D">
        <w:rPr>
          <w:rFonts w:eastAsia="Calibri" w:cs="Times New Roman"/>
          <w:sz w:val="16"/>
        </w:rPr>
        <w:t xml:space="preserve"> (McCarthy, 2004). As Glassman indicates with his fi nal refl ections on how accumulation by dispossession thereby relates to the complex diversity of  new social movements, it is also a hinge category that, </w:t>
      </w:r>
      <w:r w:rsidRPr="002C0C3D">
        <w:rPr>
          <w:rFonts w:eastAsia="Calibri" w:cs="Times New Roman"/>
          <w:highlight w:val="green"/>
          <w:u w:val="single"/>
        </w:rPr>
        <w:t>by opening the door to concurrent extra-economic accounts of dispossession, invites the critical supplementation</w:t>
      </w:r>
      <w:r w:rsidRPr="002C0C3D">
        <w:rPr>
          <w:rFonts w:eastAsia="Calibri" w:cs="Times New Roman"/>
          <w:u w:val="single"/>
        </w:rPr>
        <w:t xml:space="preserve"> of Marxian theory</w:t>
      </w:r>
      <w:r w:rsidRPr="002C0C3D">
        <w:rPr>
          <w:rFonts w:eastAsia="Calibri" w:cs="Times New Roman"/>
          <w:sz w:val="16"/>
        </w:rPr>
        <w:t xml:space="preserve"> (also Sidaway, 2007). In other words, alongside </w:t>
      </w:r>
      <w:r w:rsidRPr="002C0C3D">
        <w:rPr>
          <w:rFonts w:eastAsia="Calibri" w:cs="Times New Roman"/>
          <w:u w:val="single"/>
        </w:rPr>
        <w:t xml:space="preserve">economic exploitation and all the other dispossessing dynamics unleashed by a social system predicated on the profit motive, </w:t>
      </w:r>
      <w:r w:rsidRPr="002C0C3D">
        <w:rPr>
          <w:rFonts w:eastAsia="Calibri" w:cs="Times New Roman"/>
          <w:highlight w:val="green"/>
          <w:u w:val="single"/>
        </w:rPr>
        <w:t>accumulation by dispossession invites critics to examine the role played by racial, sexual and other social power dynamics</w:t>
      </w:r>
      <w:r w:rsidRPr="002C0C3D">
        <w:rPr>
          <w:rFonts w:eastAsia="Calibri" w:cs="Times New Roman"/>
          <w:u w:val="single"/>
        </w:rPr>
        <w:t xml:space="preserve"> in co-determining capitalist dispossession through extra-economic oppression</w:t>
      </w:r>
      <w:r w:rsidRPr="002C0C3D">
        <w:rPr>
          <w:rFonts w:eastAsia="Calibri" w:cs="Times New Roman"/>
          <w:sz w:val="16"/>
        </w:rPr>
        <w:t xml:space="preserve"> (Sparke et al ., 2005). Of course, one implication of ‘accumulation by dispossession’ as a term is that it is still an accumulative and, as such, economic imperative that remains the primary frame for theorizing dispossession. However, </w:t>
      </w:r>
      <w:r w:rsidRPr="002C0C3D">
        <w:rPr>
          <w:rFonts w:eastAsia="Calibri" w:cs="Times New Roman"/>
          <w:highlight w:val="green"/>
          <w:u w:val="single"/>
        </w:rPr>
        <w:t>if we reject</w:t>
      </w:r>
      <w:r w:rsidRPr="002C0C3D">
        <w:rPr>
          <w:rFonts w:eastAsia="Calibri" w:cs="Times New Roman"/>
          <w:u w:val="single"/>
        </w:rPr>
        <w:t xml:space="preserve"> such </w:t>
      </w:r>
      <w:r w:rsidRPr="002C0C3D">
        <w:rPr>
          <w:rFonts w:eastAsia="Calibri" w:cs="Times New Roman"/>
          <w:highlight w:val="green"/>
          <w:u w:val="single"/>
        </w:rPr>
        <w:t>economic apriorism</w:t>
      </w:r>
      <w:r w:rsidRPr="002C0C3D">
        <w:rPr>
          <w:rFonts w:eastAsia="Calibri" w:cs="Times New Roman"/>
          <w:u w:val="single"/>
        </w:rPr>
        <w:t xml:space="preserve">, </w:t>
      </w:r>
      <w:r w:rsidRPr="002C0C3D">
        <w:rPr>
          <w:rFonts w:eastAsia="Calibri" w:cs="Times New Roman"/>
          <w:sz w:val="16"/>
        </w:rPr>
        <w:t xml:space="preserve">and if we are adequately attuned to the accumulation of accounts of ongoing extraeconomic dispossession by those struggling globally for social justice, </w:t>
      </w:r>
      <w:r w:rsidRPr="002C0C3D">
        <w:rPr>
          <w:rFonts w:eastAsia="Calibri" w:cs="Times New Roman"/>
          <w:highlight w:val="green"/>
          <w:u w:val="single"/>
        </w:rPr>
        <w:t>an altogether more salutary possibility emerges</w:t>
      </w:r>
      <w:r w:rsidRPr="002C0C3D">
        <w:rPr>
          <w:rFonts w:eastAsia="Calibri" w:cs="Times New Roman"/>
          <w:sz w:val="16"/>
        </w:rPr>
        <w:t xml:space="preserve">. In short, </w:t>
      </w:r>
      <w:r w:rsidRPr="002C0C3D">
        <w:rPr>
          <w:rFonts w:eastAsia="Calibri" w:cs="Times New Roman"/>
          <w:u w:val="single"/>
        </w:rPr>
        <w:t>we can thereby use the formula to point to ties between very different global forms of injury and injustice without on the one side falling prey to economic reductionism</w:t>
      </w:r>
      <w:r w:rsidRPr="002C0C3D">
        <w:rPr>
          <w:rFonts w:eastAsia="Calibri" w:cs="Times New Roman"/>
          <w:sz w:val="16"/>
        </w:rPr>
        <w:t xml:space="preserve"> or on the other of pretending that the capitalist connections can be ignored. This is an argument that Gillian Hart has fleshed out with especial ethnographic élan in her elaboration of ‘relational comparisons’ (Hart, 2006). She argues that: ‘</w:t>
      </w:r>
      <w:r w:rsidRPr="002C0C3D">
        <w:rPr>
          <w:rFonts w:eastAsia="Calibri" w:cs="Times New Roman"/>
          <w:u w:val="single"/>
        </w:rPr>
        <w:t xml:space="preserve">Accumulation through </w:t>
      </w:r>
      <w:r w:rsidRPr="002C0C3D">
        <w:rPr>
          <w:rFonts w:eastAsia="Calibri" w:cs="Times New Roman"/>
          <w:highlight w:val="green"/>
          <w:u w:val="single"/>
        </w:rPr>
        <w:t>dispossession may be a</w:t>
      </w:r>
      <w:r w:rsidRPr="002C0C3D">
        <w:rPr>
          <w:rFonts w:eastAsia="Calibri" w:cs="Times New Roman"/>
          <w:sz w:val="16"/>
        </w:rPr>
        <w:t xml:space="preserve"> useful </w:t>
      </w:r>
      <w:r w:rsidRPr="002C0C3D">
        <w:rPr>
          <w:rFonts w:eastAsia="Calibri" w:cs="Times New Roman"/>
          <w:highlight w:val="green"/>
          <w:u w:val="single"/>
        </w:rPr>
        <w:t>first step in highlighting</w:t>
      </w:r>
      <w:r w:rsidRPr="002C0C3D">
        <w:rPr>
          <w:rFonts w:eastAsia="Calibri" w:cs="Times New Roman"/>
          <w:u w:val="single"/>
        </w:rPr>
        <w:t xml:space="preserve"> the </w:t>
      </w:r>
      <w:r w:rsidRPr="002C0C3D">
        <w:rPr>
          <w:rFonts w:eastAsia="Calibri" w:cs="Times New Roman"/>
          <w:highlight w:val="green"/>
          <w:u w:val="single"/>
        </w:rPr>
        <w:t>depradations wrought by neoliberal forms of capital</w:t>
      </w:r>
      <w:r w:rsidRPr="002C0C3D">
        <w:rPr>
          <w:rFonts w:eastAsia="Calibri" w:cs="Times New Roman"/>
          <w:u w:val="single"/>
        </w:rPr>
        <w:t>, but it needs to be infused with concrete understandings of specific histories, memories, meanings of dispossession. To be grasped as an ongoing process</w:t>
      </w:r>
      <w:r w:rsidRPr="002C0C3D">
        <w:rPr>
          <w:rFonts w:eastAsia="Calibri" w:cs="Times New Roman"/>
          <w:sz w:val="16"/>
        </w:rPr>
        <w:t xml:space="preserve">, </w:t>
      </w:r>
      <w:r w:rsidRPr="002C0C3D">
        <w:rPr>
          <w:rFonts w:eastAsia="Calibri" w:cs="Times New Roman"/>
          <w:highlight w:val="green"/>
          <w:u w:val="single"/>
        </w:rPr>
        <w:t>dispossession</w:t>
      </w:r>
      <w:r w:rsidRPr="002C0C3D">
        <w:rPr>
          <w:rFonts w:eastAsia="Calibri" w:cs="Times New Roman"/>
          <w:sz w:val="16"/>
        </w:rPr>
        <w:t xml:space="preserve"> also </w:t>
      </w:r>
      <w:r w:rsidRPr="002C0C3D">
        <w:rPr>
          <w:rFonts w:eastAsia="Calibri" w:cs="Times New Roman"/>
          <w:highlight w:val="green"/>
          <w:u w:val="single"/>
        </w:rPr>
        <w:t>needs to be rendered</w:t>
      </w:r>
      <w:r w:rsidRPr="002C0C3D">
        <w:rPr>
          <w:rFonts w:eastAsia="Calibri" w:cs="Times New Roman"/>
          <w:u w:val="single"/>
        </w:rPr>
        <w:t xml:space="preserve"> historically and </w:t>
      </w:r>
      <w:r w:rsidRPr="002C0C3D">
        <w:rPr>
          <w:rFonts w:eastAsia="Calibri" w:cs="Times New Roman"/>
          <w:highlight w:val="green"/>
          <w:u w:val="single"/>
        </w:rPr>
        <w:t>geographically specific</w:t>
      </w:r>
      <w:r w:rsidRPr="002C0C3D">
        <w:rPr>
          <w:rFonts w:eastAsia="Calibri" w:cs="Times New Roman"/>
          <w:u w:val="single"/>
        </w:rPr>
        <w:t xml:space="preserve">, as well as interconnected </w:t>
      </w:r>
      <w:r w:rsidRPr="002C0C3D">
        <w:rPr>
          <w:rFonts w:eastAsia="Calibri" w:cs="Times New Roman"/>
          <w:sz w:val="16"/>
        </w:rPr>
        <w:t xml:space="preserve">– and </w:t>
      </w:r>
      <w:r w:rsidRPr="002C0C3D">
        <w:rPr>
          <w:rFonts w:eastAsia="Calibri" w:cs="Times New Roman"/>
          <w:highlight w:val="green"/>
          <w:u w:val="single"/>
        </w:rPr>
        <w:t>these specificities</w:t>
      </w:r>
      <w:r w:rsidRPr="002C0C3D">
        <w:rPr>
          <w:rFonts w:eastAsia="Calibri" w:cs="Times New Roman"/>
          <w:sz w:val="16"/>
        </w:rPr>
        <w:t xml:space="preserve"> and connections </w:t>
      </w:r>
      <w:r w:rsidRPr="002C0C3D">
        <w:rPr>
          <w:rFonts w:eastAsia="Calibri" w:cs="Times New Roman"/>
          <w:highlight w:val="green"/>
          <w:u w:val="single"/>
        </w:rPr>
        <w:t>can do political as well as analytical work’</w:t>
      </w:r>
      <w:r w:rsidRPr="002C0C3D">
        <w:rPr>
          <w:rFonts w:eastAsia="Calibri" w:cs="Times New Roman"/>
          <w:sz w:val="16"/>
        </w:rPr>
        <w:t xml:space="preserve"> (Hart, 2006: 988) </w:t>
      </w:r>
    </w:p>
    <w:p w:rsidR="00453736" w:rsidRPr="002C0C3D" w:rsidRDefault="00453736" w:rsidP="00A61FF6">
      <w:pPr>
        <w:rPr>
          <w:rFonts w:eastAsia="Calibri" w:cs="Times New Roman"/>
          <w:sz w:val="16"/>
        </w:rPr>
      </w:pPr>
    </w:p>
    <w:p w:rsidR="00453736" w:rsidRPr="002C0C3D" w:rsidRDefault="00453736" w:rsidP="00893921">
      <w:pPr>
        <w:pStyle w:val="Heading4"/>
      </w:pPr>
      <w:r w:rsidRPr="002C0C3D">
        <w:t xml:space="preserve">Our analysis is key to expose violent geographical discourse </w:t>
      </w:r>
    </w:p>
    <w:p w:rsidR="00453736" w:rsidRPr="002C0C3D" w:rsidRDefault="00453736" w:rsidP="00453736">
      <w:pPr>
        <w:rPr>
          <w:sz w:val="16"/>
        </w:rPr>
      </w:pPr>
      <w:r w:rsidRPr="002C0C3D">
        <w:rPr>
          <w:b/>
        </w:rPr>
        <w:t>Amit, 10</w:t>
      </w:r>
      <w:r w:rsidRPr="002C0C3D">
        <w:t xml:space="preserve"> </w:t>
      </w:r>
      <w:r w:rsidRPr="002C0C3D">
        <w:rPr>
          <w:sz w:val="16"/>
        </w:rPr>
        <w:t xml:space="preserve">(Dotan Amit – University of British Columbia, April 7, 2010, “Putting it on the Map: Imperial Gazing and Cartographic Meaning”, </w:t>
      </w:r>
      <w:hyperlink r:id="rId15" w:history="1">
        <w:r w:rsidRPr="002C0C3D">
          <w:rPr>
            <w:sz w:val="16"/>
          </w:rPr>
          <w:t>https://circle.ubc.ca/bitstream/id/85316/Putting_it_on_the_Map_-_Imperial_Gazing_and_Cartographic_Meaning.pdf</w:t>
        </w:r>
      </w:hyperlink>
      <w:r w:rsidRPr="002C0C3D">
        <w:rPr>
          <w:sz w:val="16"/>
        </w:rPr>
        <w:t>) MD</w:t>
      </w:r>
    </w:p>
    <w:p w:rsidR="00453736" w:rsidRPr="002C0C3D" w:rsidRDefault="00453736" w:rsidP="00453736">
      <w:pPr>
        <w:rPr>
          <w:sz w:val="16"/>
        </w:rPr>
      </w:pPr>
      <w:r w:rsidRPr="002C0C3D">
        <w:rPr>
          <w:sz w:val="16"/>
        </w:rPr>
        <w:t xml:space="preserve">Elaborating on the significance of citation to geography, Tuathail writes how </w:t>
      </w:r>
      <w:r w:rsidRPr="002C0C3D">
        <w:rPr>
          <w:sz w:val="12"/>
        </w:rPr>
        <w:t>¶</w:t>
      </w:r>
      <w:r w:rsidRPr="002C0C3D">
        <w:rPr>
          <w:sz w:val="16"/>
        </w:rPr>
        <w:t xml:space="preserve"> </w:t>
      </w:r>
      <w:r w:rsidRPr="002C0C3D">
        <w:rPr>
          <w:bCs/>
          <w:u w:val="single"/>
        </w:rPr>
        <w:t>Cartesian perspectivalism</w:t>
      </w:r>
      <w:r w:rsidRPr="002C0C3D">
        <w:rPr>
          <w:sz w:val="16"/>
        </w:rPr>
        <w:t xml:space="preserve"> (erroneously) </w:t>
      </w:r>
      <w:r w:rsidRPr="002C0C3D">
        <w:rPr>
          <w:bCs/>
          <w:u w:val="single"/>
        </w:rPr>
        <w:t xml:space="preserve">reinforces “the differentiation of the visual </w:t>
      </w:r>
      <w:r w:rsidRPr="002C0C3D">
        <w:rPr>
          <w:bCs/>
          <w:sz w:val="12"/>
        </w:rPr>
        <w:t>¶</w:t>
      </w:r>
      <w:r w:rsidRPr="002C0C3D">
        <w:rPr>
          <w:bCs/>
          <w:u w:val="single"/>
        </w:rPr>
        <w:t xml:space="preserve"> (sight) from the textual (cite), as Descartes assumed a divine congruence between </w:t>
      </w:r>
      <w:r w:rsidRPr="002C0C3D">
        <w:rPr>
          <w:bCs/>
          <w:sz w:val="12"/>
        </w:rPr>
        <w:t>¶</w:t>
      </w:r>
      <w:r w:rsidRPr="002C0C3D">
        <w:rPr>
          <w:bCs/>
          <w:u w:val="single"/>
        </w:rPr>
        <w:t xml:space="preserve"> language and the world of transparent objects (sites).”</w:t>
      </w:r>
      <w:r w:rsidRPr="002C0C3D">
        <w:rPr>
          <w:sz w:val="16"/>
        </w:rPr>
        <w:t xml:space="preserve">18 A traditional ocularcentric or </w:t>
      </w:r>
      <w:r w:rsidRPr="002C0C3D">
        <w:rPr>
          <w:sz w:val="12"/>
        </w:rPr>
        <w:t>¶</w:t>
      </w:r>
      <w:r w:rsidRPr="002C0C3D">
        <w:rPr>
          <w:sz w:val="16"/>
        </w:rPr>
        <w:t xml:space="preserve"> </w:t>
      </w:r>
      <w:r w:rsidRPr="002C0C3D">
        <w:rPr>
          <w:bCs/>
          <w:u w:val="single"/>
        </w:rPr>
        <w:t>Cartesian perspectivalism</w:t>
      </w:r>
      <w:r w:rsidRPr="002C0C3D">
        <w:rPr>
          <w:sz w:val="16"/>
        </w:rPr>
        <w:t xml:space="preserve">, then, </w:t>
      </w:r>
      <w:r w:rsidRPr="002C0C3D">
        <w:rPr>
          <w:bCs/>
          <w:u w:val="single"/>
        </w:rPr>
        <w:t xml:space="preserve">assumes that through ‘sight’ a subject is able to discern </w:t>
      </w:r>
      <w:r w:rsidRPr="002C0C3D">
        <w:rPr>
          <w:bCs/>
          <w:sz w:val="12"/>
        </w:rPr>
        <w:t>¶</w:t>
      </w:r>
      <w:r w:rsidRPr="002C0C3D">
        <w:rPr>
          <w:bCs/>
          <w:u w:val="single"/>
        </w:rPr>
        <w:t xml:space="preserve"> transparent and inert spatial ‘sites.’</w:t>
      </w:r>
      <w:r w:rsidRPr="002C0C3D">
        <w:rPr>
          <w:sz w:val="16"/>
        </w:rPr>
        <w:t xml:space="preserve"> Put differently, </w:t>
      </w:r>
      <w:r w:rsidRPr="002C0C3D">
        <w:rPr>
          <w:bCs/>
          <w:u w:val="single"/>
        </w:rPr>
        <w:t xml:space="preserve">Cartesianism is an ideological lense </w:t>
      </w:r>
      <w:r w:rsidRPr="002C0C3D">
        <w:rPr>
          <w:bCs/>
          <w:sz w:val="12"/>
        </w:rPr>
        <w:t>¶</w:t>
      </w:r>
      <w:r w:rsidRPr="002C0C3D">
        <w:rPr>
          <w:bCs/>
          <w:u w:val="single"/>
        </w:rPr>
        <w:t xml:space="preserve"> that assumes that there is no lense; one thinks ‘I see it, therefore it must be as I see it.’</w:t>
      </w:r>
      <w:r w:rsidRPr="002C0C3D">
        <w:rPr>
          <w:sz w:val="16"/>
        </w:rPr>
        <w:t xml:space="preserve"> </w:t>
      </w:r>
      <w:r w:rsidRPr="002C0C3D">
        <w:rPr>
          <w:sz w:val="12"/>
        </w:rPr>
        <w:t>¶</w:t>
      </w:r>
      <w:r w:rsidRPr="002C0C3D">
        <w:rPr>
          <w:sz w:val="16"/>
        </w:rPr>
        <w:t xml:space="preserve"> </w:t>
      </w:r>
      <w:r w:rsidRPr="002C0C3D">
        <w:rPr>
          <w:bCs/>
          <w:u w:val="single"/>
        </w:rPr>
        <w:t>Tuathail proposes</w:t>
      </w:r>
      <w:r w:rsidRPr="002C0C3D">
        <w:rPr>
          <w:sz w:val="16"/>
        </w:rPr>
        <w:t xml:space="preserve">, however that </w:t>
      </w:r>
      <w:r w:rsidRPr="002C0C3D">
        <w:rPr>
          <w:b/>
          <w:iCs/>
          <w:u w:val="single"/>
          <w:bdr w:val="single" w:sz="18" w:space="0" w:color="auto"/>
        </w:rPr>
        <w:t xml:space="preserve">“the ocularcentric world of ‘sight’ is a world that is </w:t>
      </w:r>
      <w:r w:rsidRPr="002C0C3D">
        <w:rPr>
          <w:iCs/>
          <w:sz w:val="12"/>
          <w:bdr w:val="single" w:sz="18" w:space="0" w:color="auto"/>
        </w:rPr>
        <w:t>¶</w:t>
      </w:r>
      <w:r w:rsidRPr="002C0C3D">
        <w:rPr>
          <w:b/>
          <w:iCs/>
          <w:u w:val="single"/>
          <w:bdr w:val="single" w:sz="18" w:space="0" w:color="auto"/>
        </w:rPr>
        <w:t xml:space="preserve"> already infested with textual ‘cites.’”</w:t>
      </w:r>
      <w:r w:rsidRPr="002C0C3D">
        <w:rPr>
          <w:sz w:val="16"/>
        </w:rPr>
        <w:t xml:space="preserve">19 </w:t>
      </w:r>
      <w:r w:rsidRPr="002C0C3D">
        <w:rPr>
          <w:bCs/>
          <w:u w:val="single"/>
        </w:rPr>
        <w:t xml:space="preserve">Though the imperial activity of geo-graphing </w:t>
      </w:r>
      <w:r w:rsidRPr="002C0C3D">
        <w:rPr>
          <w:bCs/>
          <w:sz w:val="12"/>
        </w:rPr>
        <w:t>¶</w:t>
      </w:r>
      <w:r w:rsidRPr="002C0C3D">
        <w:rPr>
          <w:bCs/>
          <w:u w:val="single"/>
        </w:rPr>
        <w:t xml:space="preserve"> assumed otherwise, the maps they produced were “constructed from knowledge </w:t>
      </w:r>
      <w:r w:rsidRPr="002C0C3D">
        <w:rPr>
          <w:bCs/>
          <w:sz w:val="12"/>
        </w:rPr>
        <w:t>¶</w:t>
      </w:r>
      <w:r w:rsidRPr="002C0C3D">
        <w:rPr>
          <w:bCs/>
          <w:u w:val="single"/>
        </w:rPr>
        <w:t xml:space="preserve"> circumscribed by the numerous contingencies of knowledge acquisition. The</w:t>
      </w:r>
      <w:r w:rsidRPr="002C0C3D">
        <w:rPr>
          <w:bCs/>
          <w:sz w:val="12"/>
        </w:rPr>
        <w:t>¶</w:t>
      </w:r>
      <w:r w:rsidRPr="002C0C3D">
        <w:rPr>
          <w:bCs/>
          <w:u w:val="single"/>
        </w:rPr>
        <w:t xml:space="preserve"> [cartographic texts]…did not present truth, nor [did] the maps constitute panopticons.</w:t>
      </w:r>
      <w:r w:rsidRPr="002C0C3D">
        <w:rPr>
          <w:sz w:val="16"/>
        </w:rPr>
        <w:t xml:space="preserve"> </w:t>
      </w:r>
      <w:r w:rsidRPr="002C0C3D">
        <w:rPr>
          <w:sz w:val="12"/>
        </w:rPr>
        <w:t>¶</w:t>
      </w:r>
      <w:r w:rsidRPr="002C0C3D">
        <w:rPr>
          <w:sz w:val="16"/>
        </w:rPr>
        <w:t xml:space="preserve"> The [imperial powers] simply believed that they did”20 in accordance with their own </w:t>
      </w:r>
      <w:r w:rsidRPr="002C0C3D">
        <w:rPr>
          <w:sz w:val="12"/>
        </w:rPr>
        <w:t>¶</w:t>
      </w:r>
      <w:r w:rsidRPr="002C0C3D">
        <w:rPr>
          <w:sz w:val="16"/>
        </w:rPr>
        <w:t xml:space="preserve"> citational repetitions. </w:t>
      </w:r>
      <w:r w:rsidRPr="002C0C3D">
        <w:rPr>
          <w:b/>
          <w:iCs/>
          <w:u w:val="single"/>
          <w:bdr w:val="single" w:sz="18" w:space="0" w:color="auto"/>
        </w:rPr>
        <w:t>Critical geography</w:t>
      </w:r>
      <w:r w:rsidRPr="002C0C3D">
        <w:rPr>
          <w:sz w:val="16"/>
        </w:rPr>
        <w:t xml:space="preserve">, according to Tuathail, </w:t>
      </w:r>
      <w:r w:rsidRPr="002C0C3D">
        <w:rPr>
          <w:b/>
          <w:iCs/>
          <w:u w:val="single"/>
          <w:bdr w:val="single" w:sz="18" w:space="0" w:color="auto"/>
        </w:rPr>
        <w:t xml:space="preserve">must “problematize the </w:t>
      </w:r>
      <w:r w:rsidRPr="002C0C3D">
        <w:rPr>
          <w:iCs/>
          <w:sz w:val="12"/>
          <w:bdr w:val="single" w:sz="18" w:space="0" w:color="auto"/>
        </w:rPr>
        <w:t>¶</w:t>
      </w:r>
      <w:r w:rsidRPr="002C0C3D">
        <w:rPr>
          <w:b/>
          <w:iCs/>
          <w:u w:val="single"/>
          <w:bdr w:val="single" w:sz="18" w:space="0" w:color="auto"/>
        </w:rPr>
        <w:t xml:space="preserve"> relationship between subject, object, and text</w:t>
      </w:r>
      <w:r w:rsidRPr="002C0C3D">
        <w:rPr>
          <w:sz w:val="16"/>
        </w:rPr>
        <w:t xml:space="preserve">, or…that between sight, sites, and cites.”21 The following historical examples of imperial cartographic practices in Asia and </w:t>
      </w:r>
      <w:r w:rsidRPr="002C0C3D">
        <w:rPr>
          <w:sz w:val="12"/>
        </w:rPr>
        <w:t>¶</w:t>
      </w:r>
      <w:r w:rsidRPr="002C0C3D">
        <w:rPr>
          <w:sz w:val="16"/>
        </w:rPr>
        <w:t xml:space="preserve"> the Americas will show how </w:t>
      </w:r>
      <w:r w:rsidRPr="002C0C3D">
        <w:rPr>
          <w:bCs/>
          <w:u w:val="single"/>
        </w:rPr>
        <w:t xml:space="preserve">cartographic descriptions grounded in Cartesian </w:t>
      </w:r>
      <w:r w:rsidRPr="002C0C3D">
        <w:rPr>
          <w:bCs/>
          <w:sz w:val="12"/>
        </w:rPr>
        <w:t>¶</w:t>
      </w:r>
      <w:r w:rsidRPr="002C0C3D">
        <w:rPr>
          <w:bCs/>
          <w:u w:val="single"/>
        </w:rPr>
        <w:t xml:space="preserve"> perspectivalism could not maintain their illusion of detachment and neutrality when </w:t>
      </w:r>
      <w:r w:rsidRPr="002C0C3D">
        <w:rPr>
          <w:bCs/>
          <w:sz w:val="12"/>
        </w:rPr>
        <w:t>¶</w:t>
      </w:r>
      <w:r w:rsidRPr="002C0C3D">
        <w:rPr>
          <w:bCs/>
          <w:u w:val="single"/>
        </w:rPr>
        <w:t xml:space="preserve"> examined according to the full equation of sight/sites/cites.</w:t>
      </w:r>
      <w:r w:rsidRPr="002C0C3D">
        <w:rPr>
          <w:sz w:val="16"/>
        </w:rPr>
        <w:t xml:space="preserve"> </w:t>
      </w:r>
    </w:p>
    <w:p w:rsidR="00453736" w:rsidRPr="002C0C3D" w:rsidRDefault="00453736" w:rsidP="00A61FF6">
      <w:pPr>
        <w:rPr>
          <w:rFonts w:eastAsia="Calibri" w:cs="Times New Roman"/>
          <w:sz w:val="16"/>
        </w:rPr>
      </w:pPr>
    </w:p>
    <w:p w:rsidR="00A61FF6" w:rsidRPr="002C0C3D" w:rsidRDefault="00A61FF6" w:rsidP="00A61FF6">
      <w:pPr>
        <w:rPr>
          <w:rFonts w:eastAsia="Calibri" w:cs="Times New Roman"/>
        </w:rPr>
      </w:pPr>
    </w:p>
    <w:p w:rsidR="00A61FF6" w:rsidRPr="002C0C3D" w:rsidRDefault="00531DC4" w:rsidP="00A61FF6">
      <w:pPr>
        <w:pStyle w:val="Heading2"/>
        <w:rPr>
          <w:rFonts w:eastAsia="Calibri"/>
        </w:rPr>
      </w:pPr>
      <w:r w:rsidRPr="002C0C3D">
        <w:rPr>
          <w:rFonts w:eastAsia="Calibri"/>
        </w:rPr>
        <w:lastRenderedPageBreak/>
        <w:t>interrogation</w:t>
      </w:r>
    </w:p>
    <w:p w:rsidR="00A61FF6" w:rsidRPr="002C0C3D" w:rsidRDefault="00A61FF6" w:rsidP="00A61FF6"/>
    <w:p w:rsidR="00A61FF6" w:rsidRPr="002C0C3D" w:rsidRDefault="00A61FF6" w:rsidP="00A61FF6"/>
    <w:p w:rsidR="00A61FF6" w:rsidRPr="002C0C3D" w:rsidRDefault="00531DC4" w:rsidP="00A61FF6">
      <w:pPr>
        <w:pStyle w:val="Heading3"/>
      </w:pPr>
      <w:r w:rsidRPr="002C0C3D">
        <w:lastRenderedPageBreak/>
        <w:t>1nc</w:t>
      </w:r>
    </w:p>
    <w:p w:rsidR="00A61FF6" w:rsidRPr="002C0C3D" w:rsidRDefault="00A61FF6" w:rsidP="00A61FF6"/>
    <w:p w:rsidR="00A61FF6" w:rsidRPr="002C0C3D" w:rsidRDefault="00A61FF6" w:rsidP="00893921">
      <w:pPr>
        <w:pStyle w:val="Heading4"/>
        <w:rPr>
          <w:rFonts w:eastAsia="Calibri"/>
        </w:rPr>
      </w:pPr>
      <w:r w:rsidRPr="002C0C3D">
        <w:rPr>
          <w:rFonts w:eastAsia="Calibri"/>
        </w:rPr>
        <w:t>The alternative is a rejection of the affs spatial relegation in order to open up debate to discuss the social relationships that form geographical epistemology</w:t>
      </w:r>
    </w:p>
    <w:p w:rsidR="00A61FF6" w:rsidRPr="002C0C3D" w:rsidRDefault="00A61FF6" w:rsidP="00A61FF6">
      <w:pPr>
        <w:rPr>
          <w:rStyle w:val="StyleStyleBold12pt"/>
          <w:sz w:val="28"/>
        </w:rPr>
      </w:pPr>
      <w:r w:rsidRPr="002C0C3D">
        <w:rPr>
          <w:rFonts w:eastAsia="Calibri" w:cs="Times New Roman"/>
          <w:b/>
        </w:rPr>
        <w:t xml:space="preserve">Fraser 08 </w:t>
      </w:r>
      <w:r w:rsidRPr="002C0C3D">
        <w:rPr>
          <w:rStyle w:val="StyleStyleBold12pt"/>
          <w:sz w:val="28"/>
        </w:rPr>
        <w:t>(Fraser, Alistair GEOGRAPHY AND LAND REFORM Fraser, AlistairGeographical Review98.3 (Jul 2008): 309-321. ttp://search.proquest.com.proxy.lib.umich.edu/docview/225330662?accountid=14667 BRW)</w:t>
      </w:r>
    </w:p>
    <w:p w:rsidR="00A61FF6" w:rsidRPr="002C0C3D" w:rsidRDefault="00A61FF6" w:rsidP="00A61FF6">
      <w:pPr>
        <w:rPr>
          <w:rFonts w:eastAsia="Calibri" w:cs="Times New Roman"/>
          <w:sz w:val="16"/>
        </w:rPr>
      </w:pPr>
      <w:r w:rsidRPr="002C0C3D">
        <w:rPr>
          <w:rFonts w:eastAsia="Calibri" w:cs="Times New Roman"/>
          <w:highlight w:val="green"/>
          <w:u w:val="single"/>
        </w:rPr>
        <w:t>The critique advanced by</w:t>
      </w:r>
      <w:r w:rsidRPr="002C0C3D">
        <w:rPr>
          <w:rFonts w:eastAsia="Calibri" w:cs="Times New Roman"/>
          <w:sz w:val="16"/>
        </w:rPr>
        <w:t xml:space="preserve"> some </w:t>
      </w:r>
      <w:r w:rsidRPr="002C0C3D">
        <w:rPr>
          <w:rFonts w:eastAsia="Calibri" w:cs="Times New Roman"/>
          <w:highlight w:val="green"/>
          <w:u w:val="single"/>
        </w:rPr>
        <w:t>geographers is that</w:t>
      </w:r>
      <w:r w:rsidRPr="002C0C3D">
        <w:rPr>
          <w:rFonts w:eastAsia="Calibri" w:cs="Times New Roman"/>
          <w:sz w:val="16"/>
        </w:rPr>
        <w:t xml:space="preserve"> MLAR approaches tend to ignore "</w:t>
      </w:r>
      <w:r w:rsidRPr="002C0C3D">
        <w:rPr>
          <w:rFonts w:eastAsia="Calibri" w:cs="Times New Roman"/>
          <w:u w:val="single"/>
        </w:rPr>
        <w:t xml:space="preserve">the long history of </w:t>
      </w:r>
      <w:r w:rsidRPr="002C0C3D">
        <w:rPr>
          <w:rFonts w:eastAsia="Calibri" w:cs="Times New Roman"/>
          <w:highlight w:val="green"/>
          <w:u w:val="single"/>
        </w:rPr>
        <w:t>land acquisition through thievery, personal connections, and domination and overlook the obstacles to individual well-being caused by overwhelming inequality in access to land"</w:t>
      </w:r>
      <w:r w:rsidRPr="002C0C3D">
        <w:rPr>
          <w:rFonts w:eastAsia="Calibri" w:cs="Times New Roman"/>
          <w:sz w:val="16"/>
        </w:rPr>
        <w:t xml:space="preserve"> (Wolford 2005,257). MLAR approaches therefore do little to undermine the power of dominant groups or classes; indeed, they tend to benefit existing elites rather than the poorest or the most land hungry. In Wolford's words, "</w:t>
      </w:r>
      <w:r w:rsidRPr="002C0C3D">
        <w:rPr>
          <w:rFonts w:eastAsia="Calibri" w:cs="Times New Roman"/>
          <w:u w:val="single"/>
        </w:rPr>
        <w:t xml:space="preserve">the </w:t>
      </w:r>
      <w:r w:rsidRPr="002C0C3D">
        <w:rPr>
          <w:rFonts w:eastAsia="Calibri" w:cs="Times New Roman"/>
          <w:highlight w:val="green"/>
          <w:u w:val="single"/>
        </w:rPr>
        <w:t>neoliberal policy of market-led</w:t>
      </w:r>
      <w:r w:rsidRPr="002C0C3D">
        <w:rPr>
          <w:rFonts w:eastAsia="Calibri" w:cs="Times New Roman"/>
          <w:u w:val="single"/>
        </w:rPr>
        <w:t xml:space="preserve"> agrarian </w:t>
      </w:r>
      <w:r w:rsidRPr="002C0C3D">
        <w:rPr>
          <w:rFonts w:eastAsia="Calibri" w:cs="Times New Roman"/>
          <w:highlight w:val="green"/>
          <w:u w:val="single"/>
        </w:rPr>
        <w:t>reform privileges the status quo</w:t>
      </w:r>
      <w:r w:rsidRPr="002C0C3D">
        <w:rPr>
          <w:rFonts w:eastAsia="Calibri" w:cs="Times New Roman"/>
          <w:u w:val="single"/>
        </w:rPr>
        <w:t xml:space="preserve"> (supporting the owners who defend their right to land in part because they have land) rather than modifying the inequitable distribution of land"</w:t>
      </w:r>
      <w:r w:rsidRPr="002C0C3D">
        <w:rPr>
          <w:rFonts w:eastAsia="Calibri" w:cs="Times New Roman"/>
          <w:sz w:val="16"/>
        </w:rPr>
        <w:t xml:space="preserve"> (p. 257). But, as restitution in Levubu, South Africa, also indicates, the notion that neoliberal influences are completely dominant has to be questioned. In Levubu the state's approach to settling restitution claims has entailed a more interventionist stance that reflects the state's attempt to become the guardian of land-reform beneficiaries (Fraser 20073); departures from the neoliberal-style MLAR model can therefore lead to hybrid approaches to land reform. If two areas of interest in the literature are notions of community and the influence of neoliberalism on land reform, nowhere near as much has been said about the impact on/of land reform of/on gender relationships. This is definitely not to suggest that </w:t>
      </w:r>
      <w:r w:rsidRPr="002C0C3D">
        <w:rPr>
          <w:rFonts w:eastAsia="Calibri" w:cs="Times New Roman"/>
          <w:highlight w:val="green"/>
          <w:u w:val="single"/>
        </w:rPr>
        <w:t>gender relationships have been ignored in geographical studies of land reform</w:t>
      </w:r>
      <w:r w:rsidRPr="002C0C3D">
        <w:rPr>
          <w:rFonts w:eastAsia="Calibri" w:cs="Times New Roman"/>
          <w:sz w:val="16"/>
        </w:rPr>
        <w:t xml:space="preserve">. Haripriya Rangan and Mary Gilmartin, for example, use a range of materials to provide a detailed account and incisive critique of the place of women's rights in South Africa's land reform (2002). They cite in particular a "Constitution contradiction" that simultaneously accords equal rights to men and women </w:t>
      </w:r>
      <w:r w:rsidRPr="002C0C3D">
        <w:rPr>
          <w:rFonts w:eastAsia="Calibri" w:cs="Times New Roman"/>
          <w:highlight w:val="green"/>
          <w:u w:val="single"/>
        </w:rPr>
        <w:t>and endorses traditional customary rule that facilitates discrimination against women in the former homeland areas.</w:t>
      </w:r>
      <w:r w:rsidRPr="002C0C3D">
        <w:rPr>
          <w:rFonts w:eastAsia="Calibri" w:cs="Times New Roman"/>
          <w:u w:val="single"/>
        </w:rPr>
        <w:t xml:space="preserve"> </w:t>
      </w:r>
      <w:r w:rsidRPr="002C0C3D">
        <w:rPr>
          <w:rFonts w:eastAsia="Calibri" w:cs="Times New Roman"/>
          <w:sz w:val="16"/>
        </w:rPr>
        <w:t xml:space="preserve">Goebel also addresses the place of women amid land reform in Zimbabwe (2005). A special issue of the Journal of Agrarian Change (republished as Agrarian Change, Gender and Land Rights [Razavi 2003] ), partly addressed gender relations, though not with a sufficient focus on their geographical dimensions. Future research would do well to further correct this lacuna. ISSUES OF CONCERN FOR FUTURE GEOGRAPHICAL WORK ON LAND REFORM Land reform is indeed a "many-splendored thing" (Wolford 2007). Its study necessarily demands consideration of abstract concepts such as politics and the state, accumulation and the market, human interactions with nonhuman actors and objects, subject formation, culture, and representation. Attention to all of these issues demands a type of analysis that places them in their broader geohistorical context. Geographers should be well placed to achieve effective results in the study of land reform. They should bring to studies of land reform a heightened degree of sensitivity to space and place-two key concepts in understanding the geohistorical contexts of land-reform efforts. </w:t>
      </w:r>
      <w:r w:rsidRPr="002C0C3D">
        <w:rPr>
          <w:rFonts w:eastAsia="Calibri" w:cs="Times New Roman"/>
          <w:u w:val="single"/>
        </w:rPr>
        <w:t xml:space="preserve">Geographers are trained to "think geographically," the practice of which demands a particular type of intellectual rigor stemming from geography's ontological basis and which is markedly different from other branches of the academy, including those disciplines with longer traditions of contributing to the literature </w:t>
      </w:r>
      <w:r w:rsidRPr="002C0C3D">
        <w:rPr>
          <w:rFonts w:eastAsia="Calibri" w:cs="Times New Roman"/>
          <w:sz w:val="16"/>
        </w:rPr>
        <w:t xml:space="preserve">on land reform. </w:t>
      </w:r>
      <w:r w:rsidRPr="002C0C3D">
        <w:rPr>
          <w:rFonts w:eastAsia="Calibri" w:cs="Times New Roman"/>
          <w:highlight w:val="green"/>
          <w:u w:val="single"/>
        </w:rPr>
        <w:t>Geographical thinking entails recognizing, acknowledging, and theorizing unevenness, differences across space, and the range of inter sections and crosscutting social relationships that connect people and places</w:t>
      </w:r>
      <w:r w:rsidRPr="002C0C3D">
        <w:rPr>
          <w:rFonts w:eastAsia="Calibri" w:cs="Times New Roman"/>
          <w:u w:val="single"/>
        </w:rPr>
        <w:t xml:space="preserve">. </w:t>
      </w:r>
      <w:r w:rsidRPr="002C0C3D">
        <w:rPr>
          <w:rFonts w:eastAsia="Calibri" w:cs="Times New Roman"/>
          <w:sz w:val="16"/>
        </w:rPr>
        <w:t xml:space="preserve">Arguably, land </w:t>
      </w:r>
      <w:r w:rsidRPr="002C0C3D">
        <w:rPr>
          <w:rFonts w:eastAsia="Calibri" w:cs="Times New Roman"/>
          <w:highlight w:val="green"/>
          <w:u w:val="single"/>
        </w:rPr>
        <w:t>reform is best comprehended when it is viewed geographically</w:t>
      </w:r>
      <w:r w:rsidRPr="002C0C3D">
        <w:rPr>
          <w:rFonts w:eastAsia="Calibri" w:cs="Times New Roman"/>
          <w:sz w:val="16"/>
        </w:rPr>
        <w:t xml:space="preserve">. Toward deepening geography's engagement with land reform, therefore, I underpin the following points, which are intended </w:t>
      </w:r>
      <w:r w:rsidRPr="002C0C3D">
        <w:rPr>
          <w:rFonts w:eastAsia="Calibri" w:cs="Times New Roman"/>
          <w:highlight w:val="green"/>
          <w:u w:val="single"/>
        </w:rPr>
        <w:t>to generate discussion and</w:t>
      </w:r>
      <w:r w:rsidRPr="002C0C3D">
        <w:rPr>
          <w:rFonts w:eastAsia="Calibri" w:cs="Times New Roman"/>
          <w:sz w:val="16"/>
          <w:highlight w:val="green"/>
        </w:rPr>
        <w:t>/</w:t>
      </w:r>
      <w:r w:rsidRPr="002C0C3D">
        <w:rPr>
          <w:rFonts w:eastAsia="Calibri" w:cs="Times New Roman"/>
          <w:highlight w:val="green"/>
          <w:u w:val="single"/>
        </w:rPr>
        <w:t>or debate</w:t>
      </w:r>
      <w:r w:rsidRPr="002C0C3D">
        <w:rPr>
          <w:rFonts w:eastAsia="Calibri" w:cs="Times New Roman"/>
          <w:u w:val="single"/>
        </w:rPr>
        <w:t>,</w:t>
      </w:r>
      <w:r w:rsidRPr="002C0C3D">
        <w:rPr>
          <w:rFonts w:eastAsia="Calibri" w:cs="Times New Roman"/>
          <w:sz w:val="16"/>
        </w:rPr>
        <w:t xml:space="preserve"> with the question of whether the geography-of-land-reform literature has any sort of future.</w:t>
      </w:r>
    </w:p>
    <w:p w:rsidR="00A61FF6" w:rsidRPr="002C0C3D" w:rsidRDefault="00A61FF6" w:rsidP="00A61FF6">
      <w:pPr>
        <w:rPr>
          <w:rFonts w:eastAsia="Calibri" w:cs="Times New Roman"/>
        </w:rPr>
      </w:pPr>
    </w:p>
    <w:p w:rsidR="00A61FF6" w:rsidRPr="002C0C3D" w:rsidRDefault="00A61FF6" w:rsidP="00A61FF6">
      <w:pPr>
        <w:rPr>
          <w:rFonts w:eastAsia="Calibri" w:cs="Times New Roman"/>
        </w:rPr>
      </w:pPr>
    </w:p>
    <w:p w:rsidR="00A61FF6" w:rsidRPr="002C0C3D" w:rsidRDefault="00531DC4" w:rsidP="00A61FF6">
      <w:pPr>
        <w:pStyle w:val="Heading2"/>
      </w:pPr>
      <w:r w:rsidRPr="002C0C3D">
        <w:lastRenderedPageBreak/>
        <w:t>immigration</w:t>
      </w:r>
    </w:p>
    <w:p w:rsidR="00A61FF6" w:rsidRPr="002C0C3D" w:rsidRDefault="00A61FF6" w:rsidP="00A61FF6"/>
    <w:p w:rsidR="00A61FF6" w:rsidRPr="002C0C3D" w:rsidRDefault="00A61FF6" w:rsidP="00A61FF6"/>
    <w:p w:rsidR="00A61FF6" w:rsidRPr="002C0C3D" w:rsidRDefault="00531DC4" w:rsidP="00A61FF6">
      <w:pPr>
        <w:pStyle w:val="Heading3"/>
      </w:pPr>
      <w:r w:rsidRPr="002C0C3D">
        <w:lastRenderedPageBreak/>
        <w:t>1nc</w:t>
      </w:r>
    </w:p>
    <w:p w:rsidR="00A61FF6" w:rsidRPr="002C0C3D" w:rsidRDefault="00A61FF6" w:rsidP="00A61FF6"/>
    <w:p w:rsidR="00A61FF6" w:rsidRPr="002C0C3D" w:rsidRDefault="00A61FF6" w:rsidP="00893921">
      <w:pPr>
        <w:pStyle w:val="Heading4"/>
        <w:rPr>
          <w:rFonts w:eastAsia="Calibri"/>
        </w:rPr>
      </w:pPr>
      <w:r w:rsidRPr="002C0C3D">
        <w:rPr>
          <w:rFonts w:eastAsia="Calibri"/>
        </w:rPr>
        <w:t>The alternative is a rejection of the plan – only rejecting the paid politics of border security can open up room for “democratically informed” politics</w:t>
      </w:r>
    </w:p>
    <w:p w:rsidR="00A61FF6" w:rsidRPr="002C0C3D" w:rsidRDefault="00A61FF6" w:rsidP="00A61FF6">
      <w:pPr>
        <w:rPr>
          <w:rFonts w:eastAsia="Calibri" w:cs="Times New Roman"/>
          <w:sz w:val="16"/>
        </w:rPr>
      </w:pPr>
      <w:r w:rsidRPr="002C0C3D">
        <w:rPr>
          <w:rFonts w:eastAsia="Calibri" w:cs="Times New Roman"/>
          <w:b/>
        </w:rPr>
        <w:t>Gill 2010</w:t>
      </w:r>
      <w:r w:rsidRPr="002C0C3D">
        <w:rPr>
          <w:rFonts w:eastAsia="Calibri" w:cs="Times New Roman"/>
          <w:sz w:val="16"/>
        </w:rPr>
        <w:t xml:space="preserve"> (Nick. "New state-theoretic approaches to asylum and refugee geographies." Progress in Human Geography 34.5 (2010): 626-645. http://phg.sagepub.com/content/34/5/626.short –BRW)</w:t>
      </w:r>
    </w:p>
    <w:p w:rsidR="00A61FF6" w:rsidRPr="002C0C3D" w:rsidRDefault="00A61FF6" w:rsidP="00A61FF6">
      <w:pPr>
        <w:rPr>
          <w:rFonts w:eastAsia="Calibri" w:cs="Times New Roman"/>
          <w:sz w:val="16"/>
        </w:rPr>
      </w:pPr>
      <w:r w:rsidRPr="002C0C3D">
        <w:rPr>
          <w:rFonts w:eastAsia="Calibri" w:cs="Times New Roman"/>
          <w:sz w:val="16"/>
        </w:rPr>
        <w:t xml:space="preserve">Authors disagree about which interest group has reacted most effectively. For example, Bigo (2002) traces the Europeanization of asylum policy to a security discourse, claiming that </w:t>
      </w:r>
      <w:r w:rsidRPr="002C0C3D">
        <w:rPr>
          <w:rFonts w:eastAsia="Calibri" w:cs="Times New Roman"/>
          <w:u w:val="single"/>
        </w:rPr>
        <w:t xml:space="preserve">the </w:t>
      </w:r>
      <w:r w:rsidRPr="002C0C3D">
        <w:rPr>
          <w:rFonts w:eastAsia="Calibri" w:cs="Times New Roman"/>
          <w:highlight w:val="green"/>
          <w:u w:val="single"/>
        </w:rPr>
        <w:t>transformation of security and</w:t>
      </w:r>
      <w:r w:rsidRPr="002C0C3D">
        <w:rPr>
          <w:rFonts w:eastAsia="Calibri" w:cs="Times New Roman"/>
          <w:u w:val="single"/>
        </w:rPr>
        <w:t xml:space="preserve"> the consequent </w:t>
      </w:r>
      <w:r w:rsidRPr="002C0C3D">
        <w:rPr>
          <w:rFonts w:eastAsia="Calibri" w:cs="Times New Roman"/>
          <w:highlight w:val="green"/>
          <w:u w:val="single"/>
        </w:rPr>
        <w:t>focus on immigrants is</w:t>
      </w:r>
      <w:r w:rsidRPr="002C0C3D">
        <w:rPr>
          <w:rFonts w:eastAsia="Calibri" w:cs="Times New Roman"/>
          <w:u w:val="single"/>
        </w:rPr>
        <w:t xml:space="preserve"> directly </w:t>
      </w:r>
      <w:r w:rsidRPr="002C0C3D">
        <w:rPr>
          <w:rFonts w:eastAsia="Calibri" w:cs="Times New Roman"/>
          <w:highlight w:val="green"/>
          <w:u w:val="single"/>
        </w:rPr>
        <w:t xml:space="preserve">related to security </w:t>
      </w:r>
      <w:r w:rsidRPr="002C0C3D">
        <w:rPr>
          <w:rFonts w:eastAsia="Calibri" w:cs="Times New Roman"/>
          <w:u w:val="single"/>
        </w:rPr>
        <w:t xml:space="preserve">professionals’ </w:t>
      </w:r>
      <w:r w:rsidRPr="002C0C3D">
        <w:rPr>
          <w:rFonts w:eastAsia="Calibri" w:cs="Times New Roman"/>
          <w:highlight w:val="green"/>
          <w:u w:val="single"/>
        </w:rPr>
        <w:t>interests</w:t>
      </w:r>
      <w:r w:rsidRPr="002C0C3D">
        <w:rPr>
          <w:rFonts w:eastAsia="Calibri" w:cs="Times New Roman"/>
          <w:sz w:val="16"/>
          <w:highlight w:val="green"/>
        </w:rPr>
        <w:t>,</w:t>
      </w:r>
      <w:r w:rsidRPr="002C0C3D">
        <w:rPr>
          <w:rFonts w:eastAsia="Calibri" w:cs="Times New Roman"/>
          <w:sz w:val="16"/>
        </w:rPr>
        <w:t xml:space="preserve"> defined in terms of ‘competition for budgets and missions’ (Bigo, 2002: 64). This contrasts with Koslowski’s (2001) emphasis upon EU bureaucrats’ control of the asylum policy field within Europe, Quassoli’s (1999) identification of local magistrates as the key players, Favell and Geddes’ (2000) identification of NGO and military interest groups, and Guiraudon’s (2003) discussion of diplomats’ pivotal role. Freeman, writing in the American context, has added industrialists and immigrant groups to the categories of state actors competing for the capture of border policies (Freeman, 2001). What these disagreements reflect, paradoxically, is the consensus that </w:t>
      </w:r>
      <w:r w:rsidRPr="002C0C3D">
        <w:rPr>
          <w:rFonts w:eastAsia="Calibri" w:cs="Times New Roman"/>
          <w:u w:val="single"/>
        </w:rPr>
        <w:t>the actors who populate the state are diverse, competitive and, above all, distinguishable not as ‘state actors’ but by their particular social roles</w:t>
      </w:r>
      <w:r w:rsidRPr="002C0C3D">
        <w:rPr>
          <w:rFonts w:eastAsia="Calibri" w:cs="Times New Roman"/>
          <w:sz w:val="16"/>
        </w:rPr>
        <w:t xml:space="preserve"> (Favell and Geddes, 2000). </w:t>
      </w:r>
      <w:r w:rsidRPr="002C0C3D">
        <w:rPr>
          <w:rFonts w:eastAsia="Calibri" w:cs="Times New Roman"/>
          <w:u w:val="single"/>
        </w:rPr>
        <w:t>The category of ‘state actor’ threatens to obscure</w:t>
      </w:r>
      <w:r w:rsidRPr="002C0C3D">
        <w:rPr>
          <w:rFonts w:eastAsia="Calibri" w:cs="Times New Roman"/>
          <w:sz w:val="16"/>
        </w:rPr>
        <w:t xml:space="preserve"> these </w:t>
      </w:r>
      <w:r w:rsidRPr="002C0C3D">
        <w:rPr>
          <w:rFonts w:eastAsia="Calibri" w:cs="Times New Roman"/>
          <w:u w:val="single"/>
        </w:rPr>
        <w:t>important distinctions</w:t>
      </w:r>
      <w:r w:rsidRPr="002C0C3D">
        <w:rPr>
          <w:rFonts w:eastAsia="Calibri" w:cs="Times New Roman"/>
          <w:sz w:val="16"/>
        </w:rPr>
        <w:t xml:space="preserve">. Related to the potential of a reified state to obscure the political sociology within states is, third, the risk that an essential state concept might also obscure the agency of individuals working within the state. While there has long been awareness of the tension between structure and agency in the production of state effects among state theorists, renewed emphasis is being put upon volitional agency within the state infrastructure by a number of authors (see Mitchell, 1999; Painter, 2006). Within </w:t>
      </w:r>
      <w:r w:rsidRPr="002C0C3D">
        <w:rPr>
          <w:rFonts w:eastAsia="Calibri" w:cs="Times New Roman"/>
          <w:highlight w:val="green"/>
          <w:u w:val="single"/>
        </w:rPr>
        <w:t>geography</w:t>
      </w:r>
      <w:r w:rsidRPr="002C0C3D">
        <w:rPr>
          <w:rFonts w:eastAsia="Calibri" w:cs="Times New Roman"/>
          <w:sz w:val="16"/>
        </w:rPr>
        <w:t xml:space="preserve">, for example, Jones (2007) </w:t>
      </w:r>
      <w:r w:rsidRPr="002C0C3D">
        <w:rPr>
          <w:rFonts w:eastAsia="Calibri" w:cs="Times New Roman"/>
          <w:u w:val="single"/>
        </w:rPr>
        <w:t xml:space="preserve">appeals for greater attention </w:t>
      </w:r>
      <w:r w:rsidRPr="002C0C3D">
        <w:rPr>
          <w:rFonts w:eastAsia="Calibri" w:cs="Times New Roman"/>
          <w:highlight w:val="green"/>
          <w:u w:val="single"/>
        </w:rPr>
        <w:t xml:space="preserve">to be paid to the personal politics and immediate </w:t>
      </w:r>
      <w:r w:rsidRPr="002C0C3D">
        <w:rPr>
          <w:rFonts w:eastAsia="Calibri" w:cs="Times New Roman"/>
          <w:u w:val="single"/>
        </w:rPr>
        <w:t xml:space="preserve">cultural </w:t>
      </w:r>
      <w:r w:rsidRPr="002C0C3D">
        <w:rPr>
          <w:rFonts w:eastAsia="Calibri" w:cs="Times New Roman"/>
          <w:highlight w:val="green"/>
          <w:u w:val="single"/>
        </w:rPr>
        <w:t>context of key powerful decision-makers within the state</w:t>
      </w:r>
      <w:r w:rsidRPr="002C0C3D">
        <w:rPr>
          <w:rFonts w:eastAsia="Calibri" w:cs="Times New Roman"/>
          <w:u w:val="single"/>
        </w:rPr>
        <w:t xml:space="preserve">, </w:t>
      </w:r>
      <w:r w:rsidRPr="002C0C3D">
        <w:rPr>
          <w:rFonts w:eastAsia="Calibri" w:cs="Times New Roman"/>
          <w:sz w:val="16"/>
        </w:rPr>
        <w:t xml:space="preserve">drawing upon historical studies around Welsh nationalism and devolution to illustrate the decisive influence that individuals’ convictions and social positions can have over nation-state formation. Within </w:t>
      </w:r>
      <w:r w:rsidRPr="002C0C3D">
        <w:rPr>
          <w:rFonts w:eastAsia="Calibri" w:cs="Times New Roman"/>
          <w:u w:val="single"/>
        </w:rPr>
        <w:t xml:space="preserve">poststructural </w:t>
      </w:r>
      <w:r w:rsidRPr="002C0C3D">
        <w:rPr>
          <w:rFonts w:eastAsia="Calibri" w:cs="Times New Roman"/>
          <w:highlight w:val="green"/>
          <w:u w:val="single"/>
        </w:rPr>
        <w:t xml:space="preserve">geographies of the state </w:t>
      </w:r>
      <w:r w:rsidRPr="002C0C3D">
        <w:rPr>
          <w:rFonts w:eastAsia="Calibri" w:cs="Times New Roman"/>
          <w:u w:val="single"/>
        </w:rPr>
        <w:t>in particular,</w:t>
      </w:r>
      <w:r w:rsidRPr="002C0C3D">
        <w:rPr>
          <w:rFonts w:eastAsia="Calibri" w:cs="Times New Roman"/>
          <w:sz w:val="16"/>
        </w:rPr>
        <w:t xml:space="preserve"> a rich vein of research has also opened up concerning the degree to which states </w:t>
      </w:r>
      <w:r w:rsidRPr="002C0C3D">
        <w:rPr>
          <w:rFonts w:eastAsia="Calibri" w:cs="Times New Roman"/>
          <w:highlight w:val="green"/>
          <w:u w:val="single"/>
        </w:rPr>
        <w:t>rely upon social reproduction through mundane and repetitive practices in local contexts</w:t>
      </w:r>
      <w:r w:rsidRPr="002C0C3D">
        <w:rPr>
          <w:rFonts w:eastAsia="Calibri" w:cs="Times New Roman"/>
          <w:sz w:val="16"/>
        </w:rPr>
        <w:t xml:space="preserve"> (Ferguson and Gupta, 2002; Painter, 2006; Mountz, 2007). Again, central to state power in these accounts are the people who enact states and put them to work. </w:t>
      </w:r>
      <w:r w:rsidRPr="002C0C3D">
        <w:rPr>
          <w:rFonts w:eastAsia="Calibri" w:cs="Times New Roman"/>
          <w:u w:val="single"/>
        </w:rPr>
        <w:t>Deciphering</w:t>
      </w:r>
      <w:r w:rsidRPr="002C0C3D">
        <w:rPr>
          <w:rFonts w:eastAsia="Calibri" w:cs="Times New Roman"/>
          <w:sz w:val="16"/>
        </w:rPr>
        <w:t xml:space="preserve"> how these </w:t>
      </w:r>
      <w:r w:rsidRPr="002C0C3D">
        <w:rPr>
          <w:rFonts w:eastAsia="Calibri" w:cs="Times New Roman"/>
          <w:u w:val="single"/>
        </w:rPr>
        <w:t>key state actors view themselves and view the state that they seek to produce opens up a layer of productive research that refuses to take the everyday, situated state for granted</w:t>
      </w:r>
      <w:r w:rsidRPr="002C0C3D">
        <w:rPr>
          <w:rFonts w:eastAsia="Calibri" w:cs="Times New Roman"/>
          <w:sz w:val="16"/>
        </w:rPr>
        <w:t xml:space="preserve">. A fourth reason to treat accounts of an essentialist state cautiously concerns the contingency of policy genesis and policy outcomes upon social and cultural circumstances. </w:t>
      </w:r>
      <w:r w:rsidRPr="002C0C3D">
        <w:rPr>
          <w:rFonts w:eastAsia="Calibri" w:cs="Times New Roman"/>
          <w:highlight w:val="green"/>
          <w:u w:val="single"/>
        </w:rPr>
        <w:t>In the context of immigration policy</w:t>
      </w:r>
      <w:r w:rsidRPr="002C0C3D">
        <w:rPr>
          <w:rFonts w:eastAsia="Calibri" w:cs="Times New Roman"/>
          <w:u w:val="single"/>
        </w:rPr>
        <w:t>,</w:t>
      </w:r>
      <w:r w:rsidRPr="002C0C3D">
        <w:rPr>
          <w:rFonts w:eastAsia="Calibri" w:cs="Times New Roman"/>
          <w:sz w:val="16"/>
        </w:rPr>
        <w:t xml:space="preserve"> political theorists have argued that Britain’s parliamentary system transmits pressure from local constituencies to the national level fairly rapidly (Money, 1999). By contrast, </w:t>
      </w:r>
      <w:r w:rsidRPr="002C0C3D">
        <w:rPr>
          <w:rFonts w:eastAsia="Calibri" w:cs="Times New Roman"/>
          <w:highlight w:val="green"/>
          <w:u w:val="single"/>
        </w:rPr>
        <w:t>neocorporatist institutional structures</w:t>
      </w:r>
      <w:r w:rsidRPr="002C0C3D">
        <w:rPr>
          <w:rFonts w:eastAsia="Calibri" w:cs="Times New Roman"/>
          <w:sz w:val="16"/>
        </w:rPr>
        <w:t xml:space="preserve"> in Scandinavian countries </w:t>
      </w:r>
      <w:r w:rsidRPr="002C0C3D">
        <w:rPr>
          <w:rFonts w:eastAsia="Calibri" w:cs="Times New Roman"/>
          <w:highlight w:val="green"/>
          <w:u w:val="single"/>
        </w:rPr>
        <w:t>insulate liberal elites from the</w:t>
      </w:r>
      <w:r w:rsidRPr="002C0C3D">
        <w:rPr>
          <w:rFonts w:eastAsia="Calibri" w:cs="Times New Roman"/>
          <w:u w:val="single"/>
        </w:rPr>
        <w:t xml:space="preserve"> whims of </w:t>
      </w:r>
      <w:r w:rsidRPr="002C0C3D">
        <w:rPr>
          <w:rFonts w:eastAsia="Calibri" w:cs="Times New Roman"/>
          <w:highlight w:val="green"/>
          <w:u w:val="single"/>
        </w:rPr>
        <w:t>mass publics, depoliticizing the migration issue</w:t>
      </w:r>
      <w:r w:rsidRPr="002C0C3D">
        <w:rPr>
          <w:rFonts w:eastAsia="Calibri" w:cs="Times New Roman"/>
          <w:sz w:val="16"/>
        </w:rPr>
        <w:t xml:space="preserve"> (Brochmann and Hammar, 1999). </w:t>
      </w:r>
      <w:r w:rsidRPr="002C0C3D">
        <w:rPr>
          <w:rFonts w:eastAsia="Calibri" w:cs="Times New Roman"/>
          <w:highlight w:val="green"/>
          <w:u w:val="single"/>
        </w:rPr>
        <w:t>These</w:t>
      </w:r>
      <w:r w:rsidRPr="002C0C3D">
        <w:rPr>
          <w:rFonts w:eastAsia="Calibri" w:cs="Times New Roman"/>
          <w:u w:val="single"/>
        </w:rPr>
        <w:t xml:space="preserve"> </w:t>
      </w:r>
      <w:r w:rsidRPr="002C0C3D">
        <w:rPr>
          <w:rFonts w:eastAsia="Calibri" w:cs="Times New Roman"/>
          <w:sz w:val="16"/>
        </w:rPr>
        <w:t xml:space="preserve">constitutional </w:t>
      </w:r>
      <w:r w:rsidRPr="002C0C3D">
        <w:rPr>
          <w:rFonts w:eastAsia="Calibri" w:cs="Times New Roman"/>
          <w:highlight w:val="green"/>
          <w:u w:val="single"/>
        </w:rPr>
        <w:t>difference</w:t>
      </w:r>
      <w:r w:rsidRPr="002C0C3D">
        <w:rPr>
          <w:rFonts w:eastAsia="Calibri" w:cs="Times New Roman"/>
          <w:u w:val="single"/>
        </w:rPr>
        <w:t xml:space="preserve">s between  countries </w:t>
      </w:r>
      <w:r w:rsidRPr="002C0C3D">
        <w:rPr>
          <w:rFonts w:eastAsia="Calibri" w:cs="Times New Roman"/>
          <w:highlight w:val="green"/>
          <w:u w:val="single"/>
        </w:rPr>
        <w:t>affect the likelihood of</w:t>
      </w:r>
      <w:r w:rsidRPr="002C0C3D">
        <w:rPr>
          <w:rFonts w:eastAsia="Calibri" w:cs="Times New Roman"/>
          <w:u w:val="single"/>
        </w:rPr>
        <w:t xml:space="preserve"> </w:t>
      </w:r>
      <w:r w:rsidRPr="002C0C3D">
        <w:rPr>
          <w:rFonts w:eastAsia="Calibri" w:cs="Times New Roman"/>
          <w:highlight w:val="green"/>
          <w:u w:val="single"/>
        </w:rPr>
        <w:t>democratically informed</w:t>
      </w:r>
      <w:r w:rsidRPr="002C0C3D">
        <w:rPr>
          <w:rFonts w:eastAsia="Calibri" w:cs="Times New Roman"/>
          <w:u w:val="single"/>
        </w:rPr>
        <w:t xml:space="preserve"> state </w:t>
      </w:r>
      <w:r w:rsidRPr="002C0C3D">
        <w:rPr>
          <w:rFonts w:eastAsia="Calibri" w:cs="Times New Roman"/>
          <w:highlight w:val="green"/>
          <w:u w:val="single"/>
        </w:rPr>
        <w:t>policies emerging</w:t>
      </w:r>
      <w:r w:rsidRPr="002C0C3D">
        <w:rPr>
          <w:rFonts w:eastAsia="Calibri" w:cs="Times New Roman"/>
          <w:u w:val="single"/>
        </w:rPr>
        <w:t>, the details of their content and the likelihood of their success</w:t>
      </w:r>
      <w:r w:rsidRPr="002C0C3D">
        <w:rPr>
          <w:rFonts w:eastAsia="Calibri" w:cs="Times New Roman"/>
          <w:sz w:val="16"/>
        </w:rPr>
        <w:t xml:space="preserve">. Societal histories and circumstances can also affect the ways in which state policies are implemented on the ground: different </w:t>
      </w:r>
      <w:r w:rsidRPr="002C0C3D">
        <w:rPr>
          <w:rFonts w:eastAsia="Calibri" w:cs="Times New Roman"/>
          <w:highlight w:val="green"/>
          <w:u w:val="single"/>
        </w:rPr>
        <w:t>polities</w:t>
      </w:r>
      <w:r w:rsidRPr="002C0C3D">
        <w:rPr>
          <w:rFonts w:eastAsia="Calibri" w:cs="Times New Roman"/>
          <w:u w:val="single"/>
        </w:rPr>
        <w:t xml:space="preserve"> </w:t>
      </w:r>
      <w:r w:rsidRPr="002C0C3D">
        <w:rPr>
          <w:rFonts w:eastAsia="Calibri" w:cs="Times New Roman"/>
          <w:sz w:val="16"/>
        </w:rPr>
        <w:t xml:space="preserve">may </w:t>
      </w:r>
      <w:r w:rsidRPr="002C0C3D">
        <w:rPr>
          <w:rFonts w:eastAsia="Calibri" w:cs="Times New Roman"/>
          <w:highlight w:val="green"/>
          <w:u w:val="single"/>
        </w:rPr>
        <w:t>share similar ideological stances towards immigration but may carry out radically different practices in order to pursue these stances</w:t>
      </w:r>
      <w:r w:rsidRPr="002C0C3D">
        <w:rPr>
          <w:rFonts w:eastAsia="Calibri" w:cs="Times New Roman"/>
          <w:u w:val="single"/>
        </w:rPr>
        <w:t>.</w:t>
      </w:r>
      <w:r w:rsidRPr="002C0C3D">
        <w:rPr>
          <w:rFonts w:eastAsia="Calibri" w:cs="Times New Roman"/>
          <w:sz w:val="16"/>
        </w:rPr>
        <w:t xml:space="preserve"> Andreas (1998: 612), for example, contrasts the steel fences and stadium lights of the Mexican American border with their notable absence from the German-Polish frontier, arguing that the ‘combined legacy of the country’s authoritarian past and recent memories of the Berlin Wall inhibit the use of more high-profile policing and surveillance methods’. IV Alternative understandings of the state for an emerging critical asylum geography Aware of the risks of essentializing the state in the ways described, </w:t>
      </w:r>
      <w:r w:rsidRPr="002C0C3D">
        <w:rPr>
          <w:rFonts w:eastAsia="Calibri" w:cs="Times New Roman"/>
          <w:u w:val="single"/>
        </w:rPr>
        <w:t xml:space="preserve">there have been a number of developments both outside and within </w:t>
      </w:r>
      <w:r w:rsidRPr="002C0C3D">
        <w:rPr>
          <w:rFonts w:eastAsia="Calibri" w:cs="Times New Roman"/>
          <w:highlight w:val="green"/>
          <w:u w:val="single"/>
        </w:rPr>
        <w:t>geography</w:t>
      </w:r>
      <w:r w:rsidRPr="002C0C3D">
        <w:rPr>
          <w:rFonts w:eastAsia="Calibri" w:cs="Times New Roman"/>
          <w:u w:val="single"/>
        </w:rPr>
        <w:t xml:space="preserve"> that have </w:t>
      </w:r>
      <w:r w:rsidRPr="002C0C3D">
        <w:rPr>
          <w:rFonts w:eastAsia="Calibri" w:cs="Times New Roman"/>
          <w:highlight w:val="green"/>
          <w:u w:val="single"/>
        </w:rPr>
        <w:t>sought to provide a corrective to the</w:t>
      </w:r>
      <w:r w:rsidRPr="002C0C3D">
        <w:rPr>
          <w:rFonts w:eastAsia="Calibri" w:cs="Times New Roman"/>
          <w:u w:val="single"/>
        </w:rPr>
        <w:t xml:space="preserve"> essentialized </w:t>
      </w:r>
      <w:r w:rsidRPr="002C0C3D">
        <w:rPr>
          <w:rFonts w:eastAsia="Calibri" w:cs="Times New Roman"/>
          <w:highlight w:val="green"/>
          <w:u w:val="single"/>
        </w:rPr>
        <w:t>notions of states that have dominated academic debates</w:t>
      </w:r>
      <w:r w:rsidRPr="002C0C3D">
        <w:rPr>
          <w:rFonts w:eastAsia="Calibri" w:cs="Times New Roman"/>
          <w:u w:val="single"/>
        </w:rPr>
        <w:t xml:space="preserve"> about asylum and refugee issues. </w:t>
      </w:r>
      <w:r w:rsidRPr="002C0C3D">
        <w:rPr>
          <w:rFonts w:eastAsia="Calibri" w:cs="Times New Roman"/>
          <w:sz w:val="16"/>
        </w:rPr>
        <w:t xml:space="preserve">Within international political studies, for example, the concept of multilevel governance has been employed </w:t>
      </w:r>
      <w:r w:rsidRPr="002C0C3D">
        <w:rPr>
          <w:rFonts w:eastAsia="Calibri" w:cs="Times New Roman"/>
          <w:highlight w:val="green"/>
          <w:u w:val="single"/>
        </w:rPr>
        <w:t>as a way to emphasize the multifaceted nature of the</w:t>
      </w:r>
      <w:r w:rsidRPr="002C0C3D">
        <w:rPr>
          <w:rFonts w:eastAsia="Calibri" w:cs="Times New Roman"/>
          <w:u w:val="single"/>
        </w:rPr>
        <w:t xml:space="preserve"> state</w:t>
      </w:r>
      <w:r w:rsidRPr="002C0C3D">
        <w:rPr>
          <w:rFonts w:eastAsia="Calibri" w:cs="Times New Roman"/>
          <w:sz w:val="16"/>
        </w:rPr>
        <w:t xml:space="preserve"> (Nash, 2000; Bache and Flinders, 2004). </w:t>
      </w:r>
      <w:r w:rsidRPr="002C0C3D">
        <w:rPr>
          <w:rFonts w:eastAsia="Calibri" w:cs="Times New Roman"/>
          <w:u w:val="single"/>
        </w:rPr>
        <w:t>Multilevel governance approaches</w:t>
      </w:r>
      <w:r w:rsidRPr="002C0C3D">
        <w:rPr>
          <w:rFonts w:eastAsia="Calibri" w:cs="Times New Roman"/>
          <w:sz w:val="16"/>
        </w:rPr>
        <w:t xml:space="preserve"> have sought to </w:t>
      </w:r>
      <w:r w:rsidRPr="002C0C3D">
        <w:rPr>
          <w:rFonts w:eastAsia="Calibri" w:cs="Times New Roman"/>
          <w:u w:val="single"/>
        </w:rPr>
        <w:t>emphasize</w:t>
      </w:r>
      <w:r w:rsidRPr="002C0C3D">
        <w:rPr>
          <w:rFonts w:eastAsia="Calibri" w:cs="Times New Roman"/>
          <w:sz w:val="16"/>
        </w:rPr>
        <w:t xml:space="preserve"> </w:t>
      </w:r>
      <w:r w:rsidRPr="002C0C3D">
        <w:rPr>
          <w:rFonts w:eastAsia="Calibri" w:cs="Times New Roman"/>
          <w:u w:val="single"/>
        </w:rPr>
        <w:t xml:space="preserve">the </w:t>
      </w:r>
      <w:r w:rsidRPr="002C0C3D">
        <w:rPr>
          <w:rFonts w:eastAsia="Calibri" w:cs="Times New Roman"/>
          <w:highlight w:val="green"/>
          <w:u w:val="single"/>
        </w:rPr>
        <w:t>increasing participation of non-state actors</w:t>
      </w:r>
      <w:r w:rsidRPr="002C0C3D">
        <w:rPr>
          <w:rFonts w:eastAsia="Calibri" w:cs="Times New Roman"/>
          <w:sz w:val="16"/>
        </w:rPr>
        <w:t xml:space="preserve"> in the determination and implementation of policy outcomes, the overlapping territorial networks that give rise to state processes and the new forms of coordination, steering and networking available to the state that allows broad consensus to be built (Stubbs, 2005). Within sociology also, there have been concerted attempts to recognize the fractured, multiscalar and peopled nature of states. </w:t>
      </w:r>
    </w:p>
    <w:p w:rsidR="00A61FF6" w:rsidRPr="002C0C3D" w:rsidRDefault="00A61FF6" w:rsidP="00A61FF6">
      <w:pPr>
        <w:rPr>
          <w:rFonts w:eastAsia="Calibri" w:cs="Times New Roman"/>
        </w:rPr>
      </w:pPr>
    </w:p>
    <w:p w:rsidR="00A61FF6" w:rsidRPr="002C0C3D" w:rsidRDefault="00531DC4" w:rsidP="00BF03D9">
      <w:pPr>
        <w:pStyle w:val="Heading2"/>
      </w:pPr>
      <w:r w:rsidRPr="002C0C3D">
        <w:lastRenderedPageBreak/>
        <w:t>venez floating pik</w:t>
      </w:r>
    </w:p>
    <w:p w:rsidR="00BF03D9" w:rsidRPr="002C0C3D" w:rsidRDefault="00BF03D9" w:rsidP="00BF03D9"/>
    <w:p w:rsidR="00BF03D9" w:rsidRPr="002C0C3D" w:rsidRDefault="00531DC4" w:rsidP="00BF03D9">
      <w:pPr>
        <w:pStyle w:val="Heading3"/>
        <w:rPr>
          <w:rFonts w:eastAsia="Calibri"/>
        </w:rPr>
      </w:pPr>
      <w:r w:rsidRPr="002C0C3D">
        <w:rPr>
          <w:rFonts w:eastAsia="Calibri"/>
        </w:rPr>
        <w:lastRenderedPageBreak/>
        <w:t>2nc floating pik – ven</w:t>
      </w:r>
    </w:p>
    <w:p w:rsidR="00BF03D9" w:rsidRPr="002C0C3D" w:rsidRDefault="00BF03D9" w:rsidP="00BF03D9">
      <w:pPr>
        <w:rPr>
          <w:rFonts w:eastAsia="Calibri" w:cs="Times New Roman"/>
          <w:b/>
        </w:rPr>
      </w:pPr>
    </w:p>
    <w:p w:rsidR="00BF03D9" w:rsidRPr="002C0C3D" w:rsidRDefault="00BF03D9" w:rsidP="00893921">
      <w:pPr>
        <w:pStyle w:val="Heading4"/>
        <w:rPr>
          <w:rFonts w:eastAsia="Calibri"/>
        </w:rPr>
      </w:pPr>
      <w:r w:rsidRPr="002C0C3D">
        <w:rPr>
          <w:rFonts w:eastAsia="Calibri"/>
        </w:rPr>
        <w:t xml:space="preserve">The K solves the aff – excluding the geographical securitization of the 1ac solves aff impact scenarios </w:t>
      </w:r>
    </w:p>
    <w:p w:rsidR="00BF03D9" w:rsidRPr="002C0C3D" w:rsidRDefault="00BF03D9" w:rsidP="00BF03D9">
      <w:pPr>
        <w:rPr>
          <w:rFonts w:eastAsia="Calibri" w:cs="Times New Roman"/>
        </w:rPr>
      </w:pPr>
      <w:r w:rsidRPr="002C0C3D">
        <w:rPr>
          <w:rFonts w:eastAsia="Calibri" w:cs="Times New Roman"/>
          <w:b/>
        </w:rPr>
        <w:t>Bonfili</w:t>
      </w:r>
      <w:r w:rsidRPr="002C0C3D">
        <w:rPr>
          <w:rFonts w:eastAsia="Calibri" w:cs="Times New Roman"/>
        </w:rPr>
        <w:t xml:space="preserve"> </w:t>
      </w:r>
      <w:r w:rsidRPr="002C0C3D">
        <w:rPr>
          <w:rFonts w:eastAsia="Calibri" w:cs="Times New Roman"/>
          <w:b/>
        </w:rPr>
        <w:t xml:space="preserve">10 </w:t>
      </w:r>
      <w:r w:rsidRPr="002C0C3D">
        <w:rPr>
          <w:rFonts w:eastAsia="Calibri" w:cs="Times New Roman"/>
        </w:rPr>
        <w:t xml:space="preserve"> (Christian Bonfili  December 21, 2010 41: 669 Security Dialogue The United States and Venezuela: The Social Construction of Interdependent Rivalry – BRW)</w:t>
      </w:r>
    </w:p>
    <w:p w:rsidR="00BF03D9" w:rsidRPr="002C0C3D" w:rsidRDefault="00BF03D9" w:rsidP="00BF03D9">
      <w:pPr>
        <w:rPr>
          <w:rFonts w:eastAsia="Calibri" w:cs="Times New Roman"/>
        </w:rPr>
      </w:pPr>
      <w:r w:rsidRPr="002C0C3D">
        <w:rPr>
          <w:rFonts w:eastAsia="Calibri" w:cs="Times New Roman"/>
          <w:sz w:val="16"/>
        </w:rPr>
        <w:t xml:space="preserve">By early 2003, a two-month general strike would almost bring oil activity to a halt. The consequent loss of skilled manpower caused by the dismissal of 18,000 workers would raise further questions about PDVSA’s ability to sustain oil output. To the extent that these questions emphasized the potential impact of Chávez’s oil policies on the sustainability of bilateral trade, they framed US concern about the strategic need for stability in oil imports. More importantly, they did not, however, set off a process of constructing threat perceptions around that need – even despite Chávez’s threats to cut off exports from time to time. Neither did they facilitate extraordinary responses, further affirming the notion that </w:t>
      </w:r>
      <w:r w:rsidRPr="002C0C3D">
        <w:rPr>
          <w:rFonts w:eastAsia="Calibri" w:cs="Times New Roman"/>
          <w:highlight w:val="green"/>
          <w:u w:val="single"/>
        </w:rPr>
        <w:t>US</w:t>
      </w:r>
      <w:r w:rsidRPr="002C0C3D">
        <w:rPr>
          <w:rFonts w:eastAsia="Calibri" w:cs="Times New Roman"/>
          <w:u w:val="single"/>
        </w:rPr>
        <w:t xml:space="preserve"> concerns have been more technical than political in nature. </w:t>
      </w:r>
      <w:r w:rsidRPr="002C0C3D">
        <w:rPr>
          <w:rFonts w:eastAsia="Calibri" w:cs="Times New Roman"/>
          <w:sz w:val="16"/>
        </w:rPr>
        <w:t xml:space="preserve">This epitomizes how the Chavista challenge has been assessed in the United States, as evidenced, for instance, by the US Congress inquiry into the effects of potential reductions in Venezuelan oil exports (US Government Accountability Office, 2006), the Central Intelligence Agency’s (2003) assessment of the effects of Venezuelan strikes on future oil production, or the Energy Information Administration’s appraisal of the economic impact of Venezuelan oil-production loss on US refineries (Shore &amp; Hackworth, 2003). With the sole exception of the CIA Worldwide Threat Assessment of 2003 –that is, written in the same year as the strike – where Chávez’s ‘radical populism’ was identified as potentially having a negative impact on future levels of oil output, no analogous correlation has surfaced in official documents or statements ever since. Yet, such assessment would not presuppose </w:t>
      </w:r>
      <w:r w:rsidRPr="002C0C3D">
        <w:rPr>
          <w:rFonts w:eastAsia="Calibri" w:cs="Times New Roman"/>
          <w:highlight w:val="green"/>
          <w:u w:val="single"/>
        </w:rPr>
        <w:t>the conception of energy interdependence as an existential threat</w:t>
      </w:r>
      <w:r w:rsidRPr="002C0C3D">
        <w:rPr>
          <w:rFonts w:eastAsia="Calibri" w:cs="Times New Roman"/>
          <w:sz w:val="16"/>
        </w:rPr>
        <w:t xml:space="preserve">. </w:t>
      </w:r>
      <w:r w:rsidRPr="002C0C3D">
        <w:rPr>
          <w:rFonts w:eastAsia="Calibri" w:cs="Times New Roman"/>
          <w:u w:val="single"/>
        </w:rPr>
        <w:t xml:space="preserve">Internalized perceptions of threat would </w:t>
      </w:r>
      <w:r w:rsidRPr="002C0C3D">
        <w:rPr>
          <w:rFonts w:eastAsia="Calibri" w:cs="Times New Roman"/>
          <w:highlight w:val="green"/>
          <w:u w:val="single"/>
        </w:rPr>
        <w:t>have entailed dramatic and extraordinary measures in virtue of which</w:t>
      </w:r>
      <w:r w:rsidRPr="002C0C3D">
        <w:rPr>
          <w:rFonts w:eastAsia="Calibri" w:cs="Times New Roman"/>
          <w:u w:val="single"/>
        </w:rPr>
        <w:t xml:space="preserve"> established </w:t>
      </w:r>
      <w:r w:rsidRPr="002C0C3D">
        <w:rPr>
          <w:rFonts w:eastAsia="Calibri" w:cs="Times New Roman"/>
          <w:highlight w:val="green"/>
          <w:u w:val="single"/>
        </w:rPr>
        <w:t>rules of the game would have been reassessed.</w:t>
      </w:r>
      <w:r w:rsidRPr="002C0C3D">
        <w:rPr>
          <w:rFonts w:eastAsia="Calibri" w:cs="Times New Roman"/>
          <w:u w:val="single"/>
        </w:rPr>
        <w:t xml:space="preserve"> The passage of a new hydrocarbons law </w:t>
      </w:r>
      <w:r w:rsidRPr="002C0C3D">
        <w:rPr>
          <w:rFonts w:eastAsia="Calibri" w:cs="Times New Roman"/>
          <w:sz w:val="16"/>
        </w:rPr>
        <w:t xml:space="preserve">in 2001 and the nationalization of oil </w:t>
      </w:r>
      <w:r w:rsidRPr="002C0C3D">
        <w:rPr>
          <w:rFonts w:eastAsia="Calibri" w:cs="Times New Roman"/>
          <w:u w:val="single"/>
        </w:rPr>
        <w:t>wells should not</w:t>
      </w:r>
      <w:r w:rsidRPr="002C0C3D">
        <w:rPr>
          <w:rFonts w:eastAsia="Calibri" w:cs="Times New Roman"/>
          <w:sz w:val="16"/>
        </w:rPr>
        <w:t xml:space="preserve"> be </w:t>
      </w:r>
      <w:r w:rsidRPr="002C0C3D">
        <w:rPr>
          <w:rFonts w:eastAsia="Calibri" w:cs="Times New Roman"/>
          <w:u w:val="single"/>
        </w:rPr>
        <w:t>seen as</w:t>
      </w:r>
      <w:r w:rsidRPr="002C0C3D">
        <w:rPr>
          <w:rFonts w:eastAsia="Calibri" w:cs="Times New Roman"/>
          <w:sz w:val="16"/>
        </w:rPr>
        <w:t xml:space="preserve"> attempts at </w:t>
      </w:r>
      <w:r w:rsidRPr="002C0C3D">
        <w:rPr>
          <w:rFonts w:eastAsia="Calibri" w:cs="Times New Roman"/>
          <w:u w:val="single"/>
        </w:rPr>
        <w:t>reducing dependence on the US market by means of weakening those same rules.</w:t>
      </w:r>
      <w:r w:rsidRPr="002C0C3D">
        <w:rPr>
          <w:rFonts w:eastAsia="Calibri" w:cs="Times New Roman"/>
          <w:sz w:val="16"/>
        </w:rPr>
        <w:t xml:space="preserve"> Rather, </w:t>
      </w:r>
      <w:r w:rsidRPr="002C0C3D">
        <w:rPr>
          <w:rFonts w:eastAsia="Calibri" w:cs="Times New Roman"/>
          <w:u w:val="single"/>
        </w:rPr>
        <w:t>it should be understood as part of a strategy aimed at enhancing the state’s regulative capacity and its role in oilled wealth redistribution</w:t>
      </w:r>
      <w:r w:rsidRPr="002C0C3D">
        <w:rPr>
          <w:rFonts w:eastAsia="Calibri" w:cs="Times New Roman"/>
          <w:sz w:val="16"/>
        </w:rPr>
        <w:t xml:space="preserve">. So, if energy interdependence has not been securitized, has it been affected at all? Here it is argued that the economic/energy sector reveals the effects of </w:t>
      </w:r>
      <w:r w:rsidRPr="002C0C3D">
        <w:rPr>
          <w:rFonts w:eastAsia="Calibri" w:cs="Times New Roman"/>
          <w:highlight w:val="green"/>
          <w:u w:val="single"/>
        </w:rPr>
        <w:t>politicization</w:t>
      </w:r>
      <w:r w:rsidRPr="002C0C3D">
        <w:rPr>
          <w:rFonts w:eastAsia="Calibri" w:cs="Times New Roman"/>
          <w:sz w:val="16"/>
        </w:rPr>
        <w:t xml:space="preserve"> – that </w:t>
      </w:r>
      <w:r w:rsidRPr="002C0C3D">
        <w:rPr>
          <w:rFonts w:eastAsia="Calibri" w:cs="Times New Roman"/>
          <w:highlight w:val="green"/>
          <w:u w:val="single"/>
        </w:rPr>
        <w:t>is</w:t>
      </w:r>
      <w:r w:rsidRPr="002C0C3D">
        <w:rPr>
          <w:rFonts w:eastAsia="Calibri" w:cs="Times New Roman"/>
          <w:u w:val="single"/>
        </w:rPr>
        <w:t>,</w:t>
      </w:r>
      <w:r w:rsidRPr="002C0C3D">
        <w:rPr>
          <w:rFonts w:eastAsia="Calibri" w:cs="Times New Roman"/>
          <w:sz w:val="16"/>
        </w:rPr>
        <w:t xml:space="preserve"> the process </w:t>
      </w:r>
      <w:r w:rsidRPr="002C0C3D">
        <w:rPr>
          <w:rFonts w:eastAsia="Calibri" w:cs="Times New Roman"/>
          <w:highlight w:val="green"/>
          <w:u w:val="single"/>
        </w:rPr>
        <w:t>through which an issue is debated within</w:t>
      </w:r>
      <w:r w:rsidRPr="002C0C3D">
        <w:rPr>
          <w:rFonts w:eastAsia="Calibri" w:cs="Times New Roman"/>
          <w:u w:val="single"/>
        </w:rPr>
        <w:t xml:space="preserve"> specific public or private settings and dealt with by </w:t>
      </w:r>
      <w:r w:rsidRPr="002C0C3D">
        <w:rPr>
          <w:rFonts w:eastAsia="Calibri" w:cs="Times New Roman"/>
          <w:highlight w:val="green"/>
          <w:u w:val="single"/>
        </w:rPr>
        <w:t>normal politics</w:t>
      </w:r>
      <w:r w:rsidRPr="002C0C3D">
        <w:rPr>
          <w:rFonts w:eastAsia="Calibri" w:cs="Times New Roman"/>
          <w:sz w:val="16"/>
          <w:highlight w:val="green"/>
        </w:rPr>
        <w:t xml:space="preserve">, </w:t>
      </w:r>
      <w:r w:rsidRPr="002C0C3D">
        <w:rPr>
          <w:rFonts w:eastAsia="Calibri" w:cs="Times New Roman"/>
          <w:highlight w:val="green"/>
          <w:u w:val="single"/>
        </w:rPr>
        <w:t>without the issue acquiring the status of an existential concern</w:t>
      </w:r>
      <w:r w:rsidRPr="002C0C3D">
        <w:rPr>
          <w:rFonts w:eastAsia="Calibri" w:cs="Times New Roman"/>
          <w:u w:val="single"/>
        </w:rPr>
        <w:t>.</w:t>
      </w:r>
      <w:r w:rsidRPr="002C0C3D">
        <w:rPr>
          <w:rFonts w:eastAsia="Calibri" w:cs="Times New Roman"/>
          <w:sz w:val="16"/>
        </w:rPr>
        <w:t xml:space="preserve"> In this regard, </w:t>
      </w:r>
      <w:r w:rsidRPr="002C0C3D">
        <w:rPr>
          <w:rFonts w:eastAsia="Calibri" w:cs="Times New Roman"/>
          <w:highlight w:val="green"/>
          <w:u w:val="single"/>
        </w:rPr>
        <w:t>energy interdependence has been</w:t>
      </w:r>
      <w:r w:rsidRPr="002C0C3D">
        <w:rPr>
          <w:rFonts w:eastAsia="Calibri" w:cs="Times New Roman"/>
          <w:u w:val="single"/>
        </w:rPr>
        <w:t xml:space="preserve"> the object of political consideration </w:t>
      </w:r>
      <w:r w:rsidRPr="002C0C3D">
        <w:rPr>
          <w:rFonts w:eastAsia="Calibri" w:cs="Times New Roman"/>
          <w:highlight w:val="green"/>
          <w:u w:val="single"/>
        </w:rPr>
        <w:t>framed by</w:t>
      </w:r>
      <w:r w:rsidRPr="002C0C3D">
        <w:rPr>
          <w:rFonts w:eastAsia="Calibri" w:cs="Times New Roman"/>
          <w:u w:val="single"/>
        </w:rPr>
        <w:t xml:space="preserve"> potential </w:t>
      </w:r>
      <w:r w:rsidRPr="002C0C3D">
        <w:rPr>
          <w:rFonts w:eastAsia="Calibri" w:cs="Times New Roman"/>
          <w:highlight w:val="green"/>
          <w:u w:val="single"/>
        </w:rPr>
        <w:t>costs and vulnerabilities associated with</w:t>
      </w:r>
      <w:r w:rsidRPr="002C0C3D">
        <w:rPr>
          <w:rFonts w:eastAsia="Calibri" w:cs="Times New Roman"/>
          <w:u w:val="single"/>
        </w:rPr>
        <w:t xml:space="preserve"> dependence on </w:t>
      </w:r>
      <w:r w:rsidRPr="002C0C3D">
        <w:rPr>
          <w:rFonts w:eastAsia="Calibri" w:cs="Times New Roman"/>
          <w:highlight w:val="green"/>
          <w:u w:val="single"/>
        </w:rPr>
        <w:t>foreign oil sources</w:t>
      </w:r>
      <w:r w:rsidRPr="002C0C3D">
        <w:rPr>
          <w:rFonts w:eastAsia="Calibri" w:cs="Times New Roman"/>
          <w:u w:val="single"/>
        </w:rPr>
        <w:t xml:space="preserve">, </w:t>
      </w:r>
      <w:r w:rsidRPr="002C0C3D">
        <w:rPr>
          <w:rFonts w:eastAsia="Calibri" w:cs="Times New Roman"/>
          <w:sz w:val="16"/>
        </w:rPr>
        <w:t xml:space="preserve">together with the lack of state control over oil wealth. </w:t>
      </w:r>
      <w:r w:rsidRPr="002C0C3D">
        <w:rPr>
          <w:rFonts w:eastAsia="Calibri" w:cs="Times New Roman"/>
          <w:u w:val="single"/>
        </w:rPr>
        <w:t>The crucial distinction between this context and one of securitizing practices lies in the extent to which such considerations have not favored responses that might fall outside the agreed bounds of interaction</w:t>
      </w:r>
      <w:r w:rsidRPr="002C0C3D">
        <w:rPr>
          <w:rFonts w:eastAsia="Calibri" w:cs="Times New Roman"/>
          <w:sz w:val="16"/>
        </w:rPr>
        <w:t xml:space="preserve"> between the two countries. Economic/energy interdependence has not been incorporated into the security agenda as an urgent security concern calling for an emergency response. As Buzan, Wæver &amp; de Wilde (1998: 23) explain, </w:t>
      </w:r>
      <w:r w:rsidRPr="002C0C3D">
        <w:rPr>
          <w:rFonts w:eastAsia="Calibri" w:cs="Times New Roman"/>
          <w:sz w:val="16"/>
          <w:highlight w:val="green"/>
        </w:rPr>
        <w:t>‘</w:t>
      </w:r>
      <w:r w:rsidRPr="002C0C3D">
        <w:rPr>
          <w:rFonts w:eastAsia="Calibri" w:cs="Times New Roman"/>
          <w:highlight w:val="green"/>
          <w:u w:val="single"/>
        </w:rPr>
        <w:t>security</w:t>
      </w:r>
      <w:r w:rsidRPr="002C0C3D">
        <w:rPr>
          <w:rFonts w:eastAsia="Calibri" w:cs="Times New Roman"/>
          <w:u w:val="single"/>
        </w:rPr>
        <w:t xml:space="preserve"> is the move that </w:t>
      </w:r>
      <w:r w:rsidRPr="002C0C3D">
        <w:rPr>
          <w:rFonts w:eastAsia="Calibri" w:cs="Times New Roman"/>
          <w:highlight w:val="green"/>
          <w:u w:val="single"/>
        </w:rPr>
        <w:t>takes politics beyond the established rules</w:t>
      </w:r>
      <w:r w:rsidRPr="002C0C3D">
        <w:rPr>
          <w:rFonts w:eastAsia="Calibri" w:cs="Times New Roman"/>
          <w:u w:val="single"/>
        </w:rPr>
        <w:t xml:space="preserve"> of the game </w:t>
      </w:r>
      <w:r w:rsidRPr="002C0C3D">
        <w:rPr>
          <w:rFonts w:eastAsia="Calibri" w:cs="Times New Roman"/>
          <w:highlight w:val="green"/>
          <w:u w:val="single"/>
        </w:rPr>
        <w:t>and frames the issue either as a special kind of politics or as above politics’</w:t>
      </w:r>
      <w:r w:rsidRPr="002C0C3D">
        <w:rPr>
          <w:rFonts w:eastAsia="Calibri" w:cs="Times New Roman"/>
          <w:sz w:val="16"/>
        </w:rPr>
        <w:t xml:space="preserve">. </w:t>
      </w:r>
      <w:r w:rsidRPr="002C0C3D">
        <w:rPr>
          <w:rFonts w:eastAsia="Calibri" w:cs="Times New Roman"/>
          <w:u w:val="single"/>
        </w:rPr>
        <w:t>Extraordinary measures</w:t>
      </w:r>
      <w:r w:rsidRPr="002C0C3D">
        <w:rPr>
          <w:rFonts w:eastAsia="Calibri" w:cs="Times New Roman"/>
          <w:sz w:val="16"/>
        </w:rPr>
        <w:t xml:space="preserve"> similar to those in the political/strategic sector – </w:t>
      </w:r>
      <w:r w:rsidRPr="002C0C3D">
        <w:rPr>
          <w:rFonts w:eastAsia="Calibri" w:cs="Times New Roman"/>
          <w:highlight w:val="green"/>
          <w:u w:val="single"/>
        </w:rPr>
        <w:t>revealing</w:t>
      </w:r>
      <w:r w:rsidRPr="002C0C3D">
        <w:rPr>
          <w:rFonts w:eastAsia="Calibri" w:cs="Times New Roman"/>
          <w:sz w:val="16"/>
          <w:highlight w:val="green"/>
        </w:rPr>
        <w:t xml:space="preserve"> </w:t>
      </w:r>
      <w:r w:rsidRPr="002C0C3D">
        <w:rPr>
          <w:rFonts w:eastAsia="Calibri" w:cs="Times New Roman"/>
          <w:highlight w:val="green"/>
          <w:u w:val="single"/>
        </w:rPr>
        <w:t>a shift in the way interaction is being perceived and addressed</w:t>
      </w:r>
      <w:r w:rsidRPr="002C0C3D">
        <w:rPr>
          <w:rFonts w:eastAsia="Calibri" w:cs="Times New Roman"/>
          <w:u w:val="single"/>
        </w:rPr>
        <w:t xml:space="preserve"> </w:t>
      </w:r>
      <w:r w:rsidRPr="002C0C3D">
        <w:rPr>
          <w:rFonts w:eastAsia="Calibri" w:cs="Times New Roman"/>
          <w:sz w:val="16"/>
        </w:rPr>
        <w:t xml:space="preserve">– have been absent on the economic front. This clearly emphasizes the deeply internalized role identities and shared understandings prevailing in the economic/energy sector. The main reason for this has been the extent to which the longstanding interaction had produced identity conceptions capable of securing continuity in actors’ expectations. Drawing on Wendt (1999: 224–229), this article argues that </w:t>
      </w:r>
      <w:r w:rsidRPr="002C0C3D">
        <w:rPr>
          <w:rFonts w:eastAsia="Calibri" w:cs="Times New Roman"/>
          <w:u w:val="single"/>
        </w:rPr>
        <w:t>it has been interdependence on the basis of shared role expectations that has paved the way for positive perceptions of mutual energy dependence.</w:t>
      </w:r>
      <w:r w:rsidRPr="002C0C3D">
        <w:rPr>
          <w:rFonts w:eastAsia="Calibri" w:cs="Times New Roman"/>
          <w:sz w:val="16"/>
        </w:rPr>
        <w:t xml:space="preserve"> </w:t>
      </w:r>
      <w:r w:rsidRPr="002C0C3D">
        <w:rPr>
          <w:rFonts w:eastAsia="Calibri" w:cs="Times New Roman"/>
          <w:u w:val="single"/>
        </w:rPr>
        <w:t xml:space="preserve">The sharing of expectations has been framed by a ‘stock of collective knowledge’ </w:t>
      </w:r>
      <w:r w:rsidRPr="002C0C3D">
        <w:rPr>
          <w:rFonts w:eastAsia="Calibri" w:cs="Times New Roman"/>
          <w:sz w:val="16"/>
        </w:rPr>
        <w:t xml:space="preserve">(Wendt, 1999: 157–165), namely, a set of norms, practices, and understandings </w:t>
      </w:r>
      <w:r w:rsidRPr="002C0C3D">
        <w:rPr>
          <w:rFonts w:eastAsia="Calibri" w:cs="Times New Roman"/>
          <w:u w:val="single"/>
        </w:rPr>
        <w:t xml:space="preserve">that have contributed to the degree of intersubjective correspondence </w:t>
      </w:r>
      <w:r w:rsidRPr="002C0C3D">
        <w:rPr>
          <w:rFonts w:eastAsia="Calibri" w:cs="Times New Roman"/>
          <w:sz w:val="16"/>
        </w:rPr>
        <w:t xml:space="preserve">or, in Wendtian terms, the ‘intimacy’ between both states (see Wendt, 1999: 224–228). </w:t>
      </w:r>
      <w:r w:rsidRPr="002C0C3D">
        <w:rPr>
          <w:rFonts w:eastAsia="Calibri" w:cs="Times New Roman"/>
          <w:highlight w:val="green"/>
          <w:u w:val="single"/>
        </w:rPr>
        <w:t>This explains</w:t>
      </w:r>
      <w:r w:rsidRPr="002C0C3D">
        <w:rPr>
          <w:rFonts w:eastAsia="Calibri" w:cs="Times New Roman"/>
          <w:u w:val="single"/>
        </w:rPr>
        <w:t xml:space="preserve">, in turn, </w:t>
      </w:r>
      <w:r w:rsidRPr="002C0C3D">
        <w:rPr>
          <w:rFonts w:eastAsia="Calibri" w:cs="Times New Roman"/>
          <w:highlight w:val="green"/>
          <w:u w:val="single"/>
        </w:rPr>
        <w:t>the reluctance of</w:t>
      </w:r>
      <w:r w:rsidRPr="002C0C3D">
        <w:rPr>
          <w:rFonts w:eastAsia="Calibri" w:cs="Times New Roman"/>
          <w:u w:val="single"/>
        </w:rPr>
        <w:t xml:space="preserve"> both </w:t>
      </w:r>
      <w:r w:rsidRPr="002C0C3D">
        <w:rPr>
          <w:rFonts w:eastAsia="Calibri" w:cs="Times New Roman"/>
          <w:highlight w:val="green"/>
          <w:u w:val="single"/>
        </w:rPr>
        <w:t>Washington and Caracas to</w:t>
      </w:r>
      <w:r w:rsidRPr="002C0C3D">
        <w:rPr>
          <w:rFonts w:eastAsia="Calibri" w:cs="Times New Roman"/>
          <w:u w:val="single"/>
        </w:rPr>
        <w:t xml:space="preserve"> seriously </w:t>
      </w:r>
      <w:r w:rsidRPr="002C0C3D">
        <w:rPr>
          <w:rFonts w:eastAsia="Calibri" w:cs="Times New Roman"/>
          <w:highlight w:val="green"/>
          <w:u w:val="single"/>
        </w:rPr>
        <w:t>alter the foundations of an established and mutually beneficial energy relationship</w:t>
      </w:r>
      <w:r w:rsidRPr="002C0C3D">
        <w:rPr>
          <w:rFonts w:eastAsia="Calibri" w:cs="Times New Roman"/>
          <w:sz w:val="16"/>
        </w:rPr>
        <w:t xml:space="preserve">. </w:t>
      </w:r>
      <w:r w:rsidRPr="002C0C3D">
        <w:rPr>
          <w:rFonts w:eastAsia="Calibri" w:cs="Times New Roman"/>
          <w:u w:val="single"/>
        </w:rPr>
        <w:t>The internalization of functional identities</w:t>
      </w:r>
      <w:r w:rsidRPr="002C0C3D">
        <w:rPr>
          <w:rFonts w:eastAsia="Calibri" w:cs="Times New Roman"/>
          <w:sz w:val="16"/>
        </w:rPr>
        <w:t xml:space="preserve"> – namely, partners based on interests – </w:t>
      </w:r>
      <w:r w:rsidRPr="002C0C3D">
        <w:rPr>
          <w:rFonts w:eastAsia="Calibri" w:cs="Times New Roman"/>
          <w:u w:val="single"/>
        </w:rPr>
        <w:t>has been largely framed by reciprocal reliability.</w:t>
      </w:r>
      <w:r w:rsidRPr="002C0C3D">
        <w:rPr>
          <w:rFonts w:eastAsia="Calibri" w:cs="Times New Roman"/>
          <w:sz w:val="16"/>
        </w:rPr>
        <w:t xml:space="preserve"> The last point bears emphasis, as the social meaning of </w:t>
      </w:r>
      <w:r w:rsidRPr="002C0C3D">
        <w:rPr>
          <w:rFonts w:eastAsia="Calibri" w:cs="Times New Roman"/>
          <w:u w:val="single"/>
        </w:rPr>
        <w:t>reliability has been constructed on the basis of compatible representations by both actors.</w:t>
      </w:r>
      <w:r w:rsidRPr="002C0C3D">
        <w:rPr>
          <w:rFonts w:eastAsia="Calibri" w:cs="Times New Roman"/>
          <w:sz w:val="16"/>
        </w:rPr>
        <w:t xml:space="preserve"> For instance, Chávez has stated: ‘I do not believe a revolutionary process should, in order to be such, disregard commitments like foreign debt, or similar ones made with institutions, corporations, or states’ (cited in Arenas, 2008: 109). A senior official from the Bush administration noted in October 2003 that Venezuela had been one of the USA’s most reliable oil suppliers, a major commercial partner owing to PDVSA’s investment ties in the United States, and a strategic market for US oil companies (McManus, 2003). As the ultimate indication of continuity, economic/energy interdependence has remained undamaged. </w:t>
      </w:r>
      <w:r w:rsidRPr="002C0C3D">
        <w:rPr>
          <w:rFonts w:eastAsia="Calibri" w:cs="Times New Roman"/>
          <w:u w:val="single"/>
        </w:rPr>
        <w:t xml:space="preserve">This reinforces the notion that, despite politicization around Venezuelan–US energy dependence, Chávez’s measures were not aimed at </w:t>
      </w:r>
      <w:r w:rsidRPr="002C0C3D">
        <w:rPr>
          <w:rFonts w:eastAsia="Calibri" w:cs="Times New Roman"/>
          <w:u w:val="single"/>
        </w:rPr>
        <w:lastRenderedPageBreak/>
        <w:t>undermining agreed bounds of economic interaction with the United States</w:t>
      </w:r>
      <w:r w:rsidRPr="002C0C3D">
        <w:rPr>
          <w:rFonts w:eastAsia="Calibri" w:cs="Times New Roman"/>
          <w:sz w:val="16"/>
        </w:rPr>
        <w:t xml:space="preserve">. Likewise, the United States did not put into practice extraordinary measures that would have reflected the understanding about the threat posed by its dependence on Venezuelan oil. As was previously noted, </w:t>
      </w:r>
      <w:r w:rsidRPr="002C0C3D">
        <w:rPr>
          <w:rFonts w:eastAsia="Calibri" w:cs="Times New Roman"/>
          <w:u w:val="single"/>
        </w:rPr>
        <w:t>the unbroken energy trade in the context of growing overall commercial ties emphasizes a healthy and strong economic interdependence.</w:t>
      </w:r>
      <w:r w:rsidRPr="002C0C3D">
        <w:rPr>
          <w:rFonts w:eastAsia="Calibri" w:cs="Times New Roman"/>
          <w:sz w:val="16"/>
        </w:rPr>
        <w:t xml:space="preserve"> The lack of a state policy oriented toward the reduction of oil-sharing within the US energy matrix or the development of alternative sources of energy further reinforces this assessment. Therefore, politicization rather than securitization of mutual energy dependence has characterized the US–Venezuelan economic/energy sector. This implies that neither Chávez nor Bush were either able or politically motivated to construct interdependence as an existential issue beyond conventional considerations of costs and vulnerabilities. </w:t>
      </w:r>
    </w:p>
    <w:p w:rsidR="00BF03D9" w:rsidRPr="002C0C3D" w:rsidRDefault="00BF03D9" w:rsidP="00BF03D9"/>
    <w:p w:rsidR="00BF03D9" w:rsidRPr="002C0C3D" w:rsidRDefault="00BF03D9" w:rsidP="00893921">
      <w:pPr>
        <w:pStyle w:val="Heading4"/>
        <w:rPr>
          <w:rFonts w:eastAsia="Calibri"/>
        </w:rPr>
      </w:pPr>
      <w:r w:rsidRPr="002C0C3D">
        <w:rPr>
          <w:rFonts w:eastAsia="Calibri"/>
        </w:rPr>
        <w:t>Rejection of the 1ACs framing of Venezuelan country as an unstable “menace” in the international sphere opens up means to actually engage and cooperate with Venezuela’s energy sector</w:t>
      </w:r>
    </w:p>
    <w:p w:rsidR="00BF03D9" w:rsidRPr="002C0C3D" w:rsidRDefault="00BF03D9" w:rsidP="00BF03D9">
      <w:pPr>
        <w:rPr>
          <w:rFonts w:eastAsia="Calibri" w:cs="Times New Roman"/>
          <w:sz w:val="16"/>
        </w:rPr>
      </w:pPr>
      <w:r w:rsidRPr="002C0C3D">
        <w:rPr>
          <w:rFonts w:eastAsia="Calibri" w:cs="Times New Roman"/>
          <w:b/>
        </w:rPr>
        <w:t>Bonfili</w:t>
      </w:r>
      <w:r w:rsidRPr="002C0C3D">
        <w:rPr>
          <w:rFonts w:eastAsia="Calibri" w:cs="Times New Roman"/>
          <w:sz w:val="16"/>
        </w:rPr>
        <w:t xml:space="preserve"> </w:t>
      </w:r>
      <w:r w:rsidRPr="002C0C3D">
        <w:rPr>
          <w:rFonts w:eastAsia="Calibri" w:cs="Times New Roman"/>
          <w:b/>
        </w:rPr>
        <w:t xml:space="preserve">10 </w:t>
      </w:r>
      <w:r w:rsidRPr="002C0C3D">
        <w:rPr>
          <w:rFonts w:eastAsia="Calibri" w:cs="Times New Roman"/>
          <w:sz w:val="16"/>
        </w:rPr>
        <w:t>(Christian Bonfili  December 21, 2010 41: 669 Security Dialogue The United States and Venezuela: The Social Construction of Interdependent Rivalry – BRW)</w:t>
      </w:r>
    </w:p>
    <w:p w:rsidR="00BF03D9" w:rsidRPr="002C0C3D" w:rsidRDefault="00BF03D9" w:rsidP="00BF03D9">
      <w:pPr>
        <w:rPr>
          <w:rFonts w:eastAsia="Calibri" w:cs="Times New Roman"/>
          <w:sz w:val="16"/>
        </w:rPr>
      </w:pPr>
      <w:r w:rsidRPr="002C0C3D">
        <w:rPr>
          <w:rFonts w:eastAsia="Calibri" w:cs="Times New Roman"/>
          <w:sz w:val="16"/>
        </w:rPr>
        <w:t xml:space="preserve"> Therefore, politicization rather than securitization of mutual energy dependence has characterized the </w:t>
      </w:r>
      <w:r w:rsidRPr="002C0C3D">
        <w:rPr>
          <w:rFonts w:eastAsia="Calibri" w:cs="Times New Roman"/>
          <w:highlight w:val="green"/>
          <w:u w:val="single"/>
        </w:rPr>
        <w:t>US–Venezuelan</w:t>
      </w:r>
      <w:r w:rsidRPr="002C0C3D">
        <w:rPr>
          <w:rFonts w:eastAsia="Calibri" w:cs="Times New Roman"/>
          <w:u w:val="single"/>
        </w:rPr>
        <w:t xml:space="preserve"> economic/</w:t>
      </w:r>
      <w:r w:rsidRPr="002C0C3D">
        <w:rPr>
          <w:rFonts w:eastAsia="Calibri" w:cs="Times New Roman"/>
          <w:highlight w:val="green"/>
          <w:u w:val="single"/>
        </w:rPr>
        <w:t>energy</w:t>
      </w:r>
      <w:r w:rsidRPr="002C0C3D">
        <w:rPr>
          <w:rFonts w:eastAsia="Calibri" w:cs="Times New Roman"/>
          <w:sz w:val="16"/>
        </w:rPr>
        <w:t xml:space="preserve"> sector. This implies that neither Chávez nor Bush were either able or politically motivated to construct interdependence as an existential issue beyond conventional considerations of costs and vulnerabilities. As already argued, the dynamics that have driven interaction in the economic/ energy dimension have stood in stark contrast to those in the political/ strategic one. </w:t>
      </w:r>
      <w:r w:rsidRPr="002C0C3D">
        <w:rPr>
          <w:rFonts w:eastAsia="Calibri" w:cs="Times New Roman"/>
          <w:highlight w:val="green"/>
          <w:u w:val="single"/>
        </w:rPr>
        <w:t>Interdependence</w:t>
      </w:r>
      <w:r w:rsidRPr="002C0C3D">
        <w:rPr>
          <w:rFonts w:eastAsia="Calibri" w:cs="Times New Roman"/>
          <w:sz w:val="16"/>
        </w:rPr>
        <w:t xml:space="preserve"> in this particular realm </w:t>
      </w:r>
      <w:r w:rsidRPr="002C0C3D">
        <w:rPr>
          <w:rFonts w:eastAsia="Calibri" w:cs="Times New Roman"/>
          <w:u w:val="single"/>
        </w:rPr>
        <w:t>needs to be assessed against the backdrop of relative strength of constraints and costs involved in interaction</w:t>
      </w:r>
      <w:r w:rsidRPr="002C0C3D">
        <w:rPr>
          <w:rFonts w:eastAsia="Calibri" w:cs="Times New Roman"/>
          <w:sz w:val="16"/>
        </w:rPr>
        <w:t xml:space="preserve">, which </w:t>
      </w:r>
      <w:r w:rsidRPr="002C0C3D">
        <w:rPr>
          <w:rFonts w:eastAsia="Calibri" w:cs="Times New Roman"/>
          <w:highlight w:val="green"/>
          <w:u w:val="single"/>
        </w:rPr>
        <w:t>have been framed by</w:t>
      </w:r>
      <w:r w:rsidRPr="002C0C3D">
        <w:rPr>
          <w:rFonts w:eastAsia="Calibri" w:cs="Times New Roman"/>
          <w:b/>
          <w:sz w:val="16"/>
          <w:highlight w:val="green"/>
        </w:rPr>
        <w:t xml:space="preserve"> </w:t>
      </w:r>
      <w:r w:rsidRPr="002C0C3D">
        <w:rPr>
          <w:rFonts w:eastAsia="Calibri" w:cs="Times New Roman"/>
          <w:highlight w:val="green"/>
          <w:u w:val="single"/>
        </w:rPr>
        <w:t>threat perceptions and rivalry</w:t>
      </w:r>
      <w:r w:rsidRPr="002C0C3D">
        <w:rPr>
          <w:rFonts w:eastAsia="Calibri" w:cs="Times New Roman"/>
          <w:sz w:val="16"/>
        </w:rPr>
        <w:t xml:space="preserve">. In this way, both actors’ calculations of gain and loss relative to aspects of sovereignty, territorial integrity, and vital security and economic interests, among other things, have informed their mutually referred and competitive strategies. </w:t>
      </w:r>
      <w:r w:rsidRPr="002C0C3D">
        <w:rPr>
          <w:rFonts w:eastAsia="Calibri" w:cs="Times New Roman"/>
          <w:u w:val="single"/>
        </w:rPr>
        <w:t>Largely asymmetric levels of dependence characterize the relationship in the political/strategic sector</w:t>
      </w:r>
      <w:r w:rsidRPr="002C0C3D">
        <w:rPr>
          <w:rFonts w:eastAsia="Calibri" w:cs="Times New Roman"/>
          <w:sz w:val="16"/>
        </w:rPr>
        <w:t xml:space="preserve">, mainly as a result of a highly unbalanced distribution of capabilities between the two states. </w:t>
      </w:r>
      <w:r w:rsidRPr="002C0C3D">
        <w:rPr>
          <w:rFonts w:eastAsia="Calibri" w:cs="Times New Roman"/>
          <w:highlight w:val="green"/>
          <w:u w:val="single"/>
        </w:rPr>
        <w:t>Material conditions are important, yet</w:t>
      </w:r>
      <w:r w:rsidRPr="002C0C3D">
        <w:rPr>
          <w:rFonts w:eastAsia="Calibri" w:cs="Times New Roman"/>
          <w:u w:val="single"/>
        </w:rPr>
        <w:t xml:space="preserve"> </w:t>
      </w:r>
      <w:r w:rsidRPr="002C0C3D">
        <w:rPr>
          <w:rFonts w:eastAsia="Calibri" w:cs="Times New Roman"/>
          <w:highlight w:val="green"/>
          <w:u w:val="single"/>
        </w:rPr>
        <w:t>socially constructed perceptions</w:t>
      </w:r>
      <w:r w:rsidRPr="002C0C3D">
        <w:rPr>
          <w:rFonts w:eastAsia="Calibri" w:cs="Times New Roman"/>
          <w:u w:val="single"/>
        </w:rPr>
        <w:t xml:space="preserve"> may </w:t>
      </w:r>
      <w:r w:rsidRPr="002C0C3D">
        <w:rPr>
          <w:rFonts w:eastAsia="Calibri" w:cs="Times New Roman"/>
          <w:highlight w:val="green"/>
          <w:u w:val="single"/>
        </w:rPr>
        <w:t>have a crucial role in the way</w:t>
      </w:r>
      <w:r w:rsidRPr="002C0C3D">
        <w:rPr>
          <w:rFonts w:eastAsia="Calibri" w:cs="Times New Roman"/>
          <w:u w:val="single"/>
        </w:rPr>
        <w:t xml:space="preserve"> and extent to which </w:t>
      </w:r>
      <w:r w:rsidRPr="002C0C3D">
        <w:rPr>
          <w:rFonts w:eastAsia="Calibri" w:cs="Times New Roman"/>
          <w:highlight w:val="green"/>
          <w:u w:val="single"/>
        </w:rPr>
        <w:t>actors ascribe certain understandings</w:t>
      </w:r>
      <w:r w:rsidRPr="002C0C3D">
        <w:rPr>
          <w:rFonts w:eastAsia="Calibri" w:cs="Times New Roman"/>
          <w:u w:val="single"/>
        </w:rPr>
        <w:t xml:space="preserve"> to mutual dependence </w:t>
      </w:r>
      <w:r w:rsidRPr="002C0C3D">
        <w:rPr>
          <w:rFonts w:eastAsia="Calibri" w:cs="Times New Roman"/>
          <w:highlight w:val="green"/>
          <w:u w:val="single"/>
        </w:rPr>
        <w:t>on the basis of</w:t>
      </w:r>
      <w:r w:rsidRPr="002C0C3D">
        <w:rPr>
          <w:rFonts w:eastAsia="Calibri" w:cs="Times New Roman"/>
          <w:u w:val="single"/>
        </w:rPr>
        <w:t xml:space="preserve"> those same </w:t>
      </w:r>
      <w:r w:rsidRPr="002C0C3D">
        <w:rPr>
          <w:rFonts w:eastAsia="Calibri" w:cs="Times New Roman"/>
          <w:highlight w:val="green"/>
          <w:u w:val="single"/>
        </w:rPr>
        <w:t>material conditions</w:t>
      </w:r>
      <w:r w:rsidRPr="002C0C3D">
        <w:rPr>
          <w:rFonts w:eastAsia="Calibri" w:cs="Times New Roman"/>
          <w:sz w:val="16"/>
        </w:rPr>
        <w:t xml:space="preserve">. </w:t>
      </w:r>
      <w:r w:rsidRPr="002C0C3D">
        <w:rPr>
          <w:rFonts w:eastAsia="Calibri" w:cs="Times New Roman"/>
          <w:u w:val="single"/>
        </w:rPr>
        <w:t>Such understandings</w:t>
      </w:r>
      <w:r w:rsidRPr="002C0C3D">
        <w:rPr>
          <w:rFonts w:eastAsia="Calibri" w:cs="Times New Roman"/>
          <w:sz w:val="16"/>
        </w:rPr>
        <w:t xml:space="preserve"> may conceivably </w:t>
      </w:r>
      <w:r w:rsidRPr="002C0C3D">
        <w:rPr>
          <w:rFonts w:eastAsia="Calibri" w:cs="Times New Roman"/>
          <w:u w:val="single"/>
        </w:rPr>
        <w:t xml:space="preserve">reveal antagonism when asymmetrical distribution of power </w:t>
      </w:r>
      <w:r w:rsidRPr="002C0C3D">
        <w:rPr>
          <w:rFonts w:eastAsia="Calibri" w:cs="Times New Roman"/>
          <w:highlight w:val="green"/>
          <w:u w:val="single"/>
        </w:rPr>
        <w:t>framing mutual dependence</w:t>
      </w:r>
      <w:r w:rsidRPr="002C0C3D">
        <w:rPr>
          <w:rFonts w:eastAsia="Calibri" w:cs="Times New Roman"/>
          <w:u w:val="single"/>
        </w:rPr>
        <w:t xml:space="preserve"> is perceived </w:t>
      </w:r>
      <w:r w:rsidRPr="002C0C3D">
        <w:rPr>
          <w:rFonts w:eastAsia="Calibri" w:cs="Times New Roman"/>
          <w:highlight w:val="green"/>
          <w:u w:val="single"/>
        </w:rPr>
        <w:t>as a threat</w:t>
      </w:r>
      <w:r w:rsidRPr="002C0C3D">
        <w:rPr>
          <w:rFonts w:eastAsia="Calibri" w:cs="Times New Roman"/>
          <w:sz w:val="16"/>
        </w:rPr>
        <w:t xml:space="preserve">. For instance, </w:t>
      </w:r>
      <w:r w:rsidRPr="002C0C3D">
        <w:rPr>
          <w:rFonts w:eastAsia="Calibri" w:cs="Times New Roman"/>
          <w:u w:val="single"/>
        </w:rPr>
        <w:t>threat perceptions have been constructed in relation to the political and military ambitions of the Chávez regime</w:t>
      </w:r>
      <w:r w:rsidRPr="002C0C3D">
        <w:rPr>
          <w:rFonts w:eastAsia="Calibri" w:cs="Times New Roman"/>
          <w:sz w:val="16"/>
        </w:rPr>
        <w:t xml:space="preserve">, which </w:t>
      </w:r>
      <w:r w:rsidRPr="002C0C3D">
        <w:rPr>
          <w:rFonts w:eastAsia="Calibri" w:cs="Times New Roman"/>
          <w:u w:val="single"/>
        </w:rPr>
        <w:t>in turn have</w:t>
      </w:r>
      <w:r w:rsidRPr="002C0C3D">
        <w:rPr>
          <w:rFonts w:eastAsia="Calibri" w:cs="Times New Roman"/>
          <w:highlight w:val="green"/>
          <w:u w:val="single"/>
        </w:rPr>
        <w:t xml:space="preserve"> paved the way for the construction of meanings that</w:t>
      </w:r>
      <w:r w:rsidRPr="002C0C3D">
        <w:rPr>
          <w:rFonts w:eastAsia="Calibri" w:cs="Times New Roman"/>
          <w:sz w:val="16"/>
        </w:rPr>
        <w:t xml:space="preserve"> clearly </w:t>
      </w:r>
      <w:r w:rsidRPr="002C0C3D">
        <w:rPr>
          <w:rFonts w:eastAsia="Calibri" w:cs="Times New Roman"/>
          <w:highlight w:val="green"/>
          <w:u w:val="single"/>
        </w:rPr>
        <w:t>classify</w:t>
      </w:r>
      <w:r w:rsidRPr="002C0C3D">
        <w:rPr>
          <w:rFonts w:eastAsia="Calibri" w:cs="Times New Roman"/>
          <w:u w:val="single"/>
        </w:rPr>
        <w:t xml:space="preserve"> </w:t>
      </w:r>
      <w:r w:rsidRPr="002C0C3D">
        <w:rPr>
          <w:rFonts w:eastAsia="Calibri" w:cs="Times New Roman"/>
          <w:sz w:val="16"/>
        </w:rPr>
        <w:t xml:space="preserve">these same </w:t>
      </w:r>
      <w:r w:rsidRPr="002C0C3D">
        <w:rPr>
          <w:rFonts w:eastAsia="Calibri" w:cs="Times New Roman"/>
          <w:highlight w:val="green"/>
          <w:u w:val="single"/>
        </w:rPr>
        <w:t>ambitions as a major threat to US interests in Latin America</w:t>
      </w:r>
      <w:r w:rsidRPr="002C0C3D">
        <w:rPr>
          <w:rFonts w:eastAsia="Calibri" w:cs="Times New Roman"/>
          <w:sz w:val="16"/>
          <w:highlight w:val="green"/>
        </w:rPr>
        <w:t>.</w:t>
      </w:r>
      <w:r w:rsidRPr="002C0C3D">
        <w:rPr>
          <w:rFonts w:eastAsia="Calibri" w:cs="Times New Roman"/>
          <w:sz w:val="16"/>
        </w:rPr>
        <w:t xml:space="preserve"> Specific understandings about what has been labeled Chávez’s ‘radical populism’ have been central to this process. In his 2004 testimony before Congress, General James Hill (2004) of the US Southern Command warned of Chávez’s ‘radical populism’, considering this a new kind of threat to US interests in the region. He emphasized that this socio-political phenomenon might have dangerous consequences because, by tapping into collective frustration, leaders like Chávez were able to reinforce their ‘radical positions by inflaming anti-U.S. sentiment’. Over time, Chávez’s projection of influence would become one of the most pressing concerns among US policymakers dealing with the region. The US approach towards this perceived ‘menace’ would evolve in accordance with Chávez’s increasingly radical foreign policy. The evolution of the Bush administration’s approach highlights the way in which understandings were constructed around Chávez’s actions within the wider context of chain reactions related to other perceived threats. In turn, </w:t>
      </w:r>
      <w:r w:rsidRPr="002C0C3D">
        <w:rPr>
          <w:rFonts w:eastAsia="Calibri" w:cs="Times New Roman"/>
          <w:highlight w:val="green"/>
          <w:u w:val="single"/>
        </w:rPr>
        <w:t>the</w:t>
      </w:r>
      <w:r w:rsidRPr="002C0C3D">
        <w:rPr>
          <w:rFonts w:eastAsia="Calibri" w:cs="Times New Roman"/>
          <w:u w:val="single"/>
        </w:rPr>
        <w:t xml:space="preserve"> linkage of </w:t>
      </w:r>
      <w:r w:rsidRPr="002C0C3D">
        <w:rPr>
          <w:rFonts w:eastAsia="Calibri" w:cs="Times New Roman"/>
          <w:highlight w:val="green"/>
          <w:u w:val="single"/>
        </w:rPr>
        <w:t>perceptions pointing to the</w:t>
      </w:r>
      <w:r w:rsidRPr="002C0C3D">
        <w:rPr>
          <w:rFonts w:eastAsia="Calibri" w:cs="Times New Roman"/>
          <w:u w:val="single"/>
        </w:rPr>
        <w:t xml:space="preserve"> various dimensions of the ‘</w:t>
      </w:r>
      <w:r w:rsidRPr="002C0C3D">
        <w:rPr>
          <w:rFonts w:eastAsia="Calibri" w:cs="Times New Roman"/>
          <w:highlight w:val="green"/>
          <w:u w:val="single"/>
        </w:rPr>
        <w:t>Chávez menace’, the internalization of these perceptions, and the policies implemented in response paved the way for the gradual securitization of US policy toward Venezuela</w:t>
      </w:r>
      <w:r w:rsidRPr="002C0C3D">
        <w:rPr>
          <w:rFonts w:eastAsia="Calibri" w:cs="Times New Roman"/>
          <w:sz w:val="16"/>
        </w:rPr>
        <w:t xml:space="preserve">. Therefore, </w:t>
      </w:r>
      <w:r w:rsidRPr="002C0C3D">
        <w:rPr>
          <w:rFonts w:eastAsia="Calibri" w:cs="Times New Roman"/>
          <w:u w:val="single"/>
        </w:rPr>
        <w:t>the respective processes of constructing threat perceptions have been a core aspect of the social process driving interaction in the political/ strategic sector.</w:t>
      </w:r>
      <w:r w:rsidRPr="002C0C3D">
        <w:rPr>
          <w:rFonts w:eastAsia="Calibri" w:cs="Times New Roman"/>
          <w:sz w:val="16"/>
        </w:rPr>
        <w:t xml:space="preserve"> The policies both actors have implemented as a response to the perceived threat coming from the ‘Other’ are to be understood as manifestations of such processes. </w:t>
      </w:r>
      <w:r w:rsidRPr="002C0C3D">
        <w:rPr>
          <w:rFonts w:eastAsia="Calibri" w:cs="Times New Roman"/>
          <w:u w:val="single"/>
        </w:rPr>
        <w:t>To the extent that they have involved a disruption of long-established practices in the context of the two countries’ relationship, those responses were exceptional in character</w:t>
      </w:r>
      <w:r w:rsidRPr="002C0C3D">
        <w:rPr>
          <w:rFonts w:eastAsia="Calibri" w:cs="Times New Roman"/>
          <w:sz w:val="16"/>
        </w:rPr>
        <w:t xml:space="preserve">. Chávez’s new national defense doctrine (see Garrido, 2005; Jácome, 2006; Presidencia de la República, 2004) epitomizes the scope of recent changes, as it reveals the extent to which Venezuelan authorities have internalized threat perceptions around a potential US invasion. Equally, the new doctrine reflects a particular understanding of the nature of the would-be conflict; it draws heavily on the concept of asymmetric warfare and encompasses several unconventional aspects (see Manwaring, 2005). For instance, Chávez has endeavored to create what would become the largest reserve in the hemisphere, which, along with the armed forces, would be charged with defending the country against the more powerful US enemy. Crucially, a significant proportion of this reserve would consist of civilians. To this aim, the Chávez administration has established the Milicia Nacional Bolivariana (Bolivarian National Militia), which consists of the Reserva Militar (Military Reserve) and the Milicia Territorial (Territorial Militia). These are to contribute to the protection of the country in a scenario clearly identified with a guerrilla warfare-like strategy conducted by civilians rather than a professional army. </w:t>
      </w:r>
      <w:r w:rsidRPr="002C0C3D">
        <w:rPr>
          <w:rFonts w:eastAsia="Calibri" w:cs="Times New Roman"/>
          <w:u w:val="single"/>
        </w:rPr>
        <w:t xml:space="preserve">As a sign of </w:t>
      </w:r>
      <w:r w:rsidRPr="002C0C3D">
        <w:rPr>
          <w:rFonts w:eastAsia="Calibri" w:cs="Times New Roman"/>
          <w:highlight w:val="green"/>
          <w:u w:val="single"/>
        </w:rPr>
        <w:t>internalization of threat perceptions</w:t>
      </w:r>
      <w:r w:rsidRPr="002C0C3D">
        <w:rPr>
          <w:rFonts w:eastAsia="Calibri" w:cs="Times New Roman"/>
          <w:sz w:val="16"/>
        </w:rPr>
        <w:t xml:space="preserve">, Chávez expelled US drug officials from their offices in 2004, on the basis of alleged espionage activities conducted against Chávez’s government. In 2005, </w:t>
      </w:r>
      <w:r w:rsidRPr="002C0C3D">
        <w:rPr>
          <w:rFonts w:eastAsia="Calibri" w:cs="Times New Roman"/>
          <w:u w:val="single"/>
        </w:rPr>
        <w:t xml:space="preserve">Chávez </w:t>
      </w:r>
      <w:r w:rsidRPr="002C0C3D">
        <w:rPr>
          <w:rFonts w:eastAsia="Calibri" w:cs="Times New Roman"/>
          <w:highlight w:val="green"/>
          <w:u w:val="single"/>
        </w:rPr>
        <w:t>suspended</w:t>
      </w:r>
      <w:r w:rsidRPr="002C0C3D">
        <w:rPr>
          <w:rFonts w:eastAsia="Calibri" w:cs="Times New Roman"/>
          <w:u w:val="single"/>
        </w:rPr>
        <w:t xml:space="preserve"> the bulk of </w:t>
      </w:r>
      <w:r w:rsidRPr="002C0C3D">
        <w:rPr>
          <w:rFonts w:eastAsia="Calibri" w:cs="Times New Roman"/>
          <w:highlight w:val="green"/>
          <w:u w:val="single"/>
        </w:rPr>
        <w:lastRenderedPageBreak/>
        <w:t>cooperation with the US</w:t>
      </w:r>
      <w:r w:rsidRPr="002C0C3D">
        <w:rPr>
          <w:rFonts w:eastAsia="Calibri" w:cs="Times New Roman"/>
          <w:sz w:val="16"/>
        </w:rPr>
        <w:t xml:space="preserve"> Drug Enforcement Agency (DEA). In truth</w:t>
      </w:r>
      <w:r w:rsidRPr="002C0C3D">
        <w:rPr>
          <w:rFonts w:eastAsia="Calibri" w:cs="Times New Roman"/>
          <w:u w:val="single"/>
        </w:rPr>
        <w:t>, this decision presupposed another significant change in patterns of behavior in the US–Venezuelan relationship</w:t>
      </w:r>
      <w:r w:rsidRPr="002C0C3D">
        <w:rPr>
          <w:rFonts w:eastAsia="Calibri" w:cs="Times New Roman"/>
          <w:sz w:val="16"/>
        </w:rPr>
        <w:t xml:space="preserve">, as both countries had cooperated on a variety of counter-narcotics initiatives since the signing of a Memorandum of Understanding in 1978.14 The breaking off of governmental cooperation with the DEA seemed to be </w:t>
      </w:r>
      <w:r w:rsidRPr="002C0C3D">
        <w:rPr>
          <w:rFonts w:eastAsia="Calibri" w:cs="Times New Roman"/>
          <w:b/>
          <w:highlight w:val="green"/>
          <w:u w:val="single"/>
          <w:bdr w:val="single" w:sz="4" w:space="0" w:color="auto"/>
        </w:rPr>
        <w:t>framed by threat perceptions about the USA</w:t>
      </w:r>
      <w:r w:rsidRPr="002C0C3D">
        <w:rPr>
          <w:rFonts w:eastAsia="Calibri" w:cs="Times New Roman"/>
          <w:u w:val="single"/>
        </w:rPr>
        <w:t xml:space="preserve"> carrying out potentially destabilizing actions against the Chávez regime</w:t>
      </w:r>
      <w:r w:rsidRPr="002C0C3D">
        <w:rPr>
          <w:rFonts w:eastAsia="Calibri" w:cs="Times New Roman"/>
          <w:sz w:val="16"/>
        </w:rPr>
        <w:t>. The DEA was perceived as a political tool by which those actions could be pursued, and, for the first time, its presence in the country raised concerns about its intelligence activities beyond the control of Venezuelan authorities. Chávez’s decision led the White House to designate the government of Caracas as having failed to meet its obligations under international counter-narcotics agreements for the last five years. Consequently, most US assistance has been cut off. As an illustration of the progressive internalization of negative perceptions, the Bush administration announced an arms embargo against Venezuela in May 2006. In a hearing before the US Congressional Subcommittee on International Terrorism and Nonproliferation, a State Department official justified the embargo on grounds of official concern about Chávez’s overall actions against terrorism, his public statements in international forums addressing terrorism, his ties with states sponsoring terrorism, and his conduct toward terrorist organizations (Urbancic, 2006). In truth, this question seemed to have had a major impact on US perceptions, particularly since the embargo was framed by the understanding of Chávez’s alleged ties to guerrilla movements in Colombia. On the basis of a perceived ‘ideological sympathy’ on the part of Chávez for these groups, officials and lawmakers in Washington were concerned over the possibility that arms purchased by Chávez might fall into their hands. Chávez’s refusal to explicitly condemn the actions of the Revolutionary Armed Forces of Colombia (FARC) further reinforced the process of constructing threat perceptions about his potentially destabilizing tactics in the Andean region. This seemed to have informed the Bush administration’s decision to create a special mission within the CIA to supervise intelligence activities in Venezuela and Cuba. The establishment of this division was announced by John Negroponte, then US director of national intelligence; along with those concerned with Iran and North Korea, the mission formed one of only three specific missions within the Agency. Signaling threat perceptions, Negroponte asserted that ‘such efforts are critical today, as policymakers have increasingly focused on the challenges that Cuba and Venezuela pose to American foreign policy’ (Golinger, 2006). The embargo affected Venezuela’s defense capacity considerably. Among its restrictions was a provision that denied Caracas the parts required to maintain its fleet of 21 F-16s. Further precluding Chávez’s military ambitions, the White House successfully pressured Israel against upgrading Venezuela’s US-built fleet. Likewise, Spain and Brazil were denied the requisite export licenses to sell transport and maritime surveillance aircraft that contained US technology, and in 2006 the Swedish Group Saab ended commercial ties after 20 years. As a result, Chávez turned to Russia as an alternative supplier, mainly because Moscow was less willing to abide by US pressure. By virtue of a bilateral agreement signed in 2006, Venezuela became the world’s 18thlargest recipient of military equipment in 2008 – compared to its 55th place in 2002.15 Venezuelan arms imports from Moscow worth US$1.944 billion for the period 2006–08 made Russia the largest supplier of conventional weapons to  the Venezuelan government.16 In turn, Venezuela was Russia’s fourth-largest customer in 2008, as demonstrated by the purchase of 24 Sukhoi fighter jets, 50 transport and attack helicopters, and 100,000 assault rifles (Romero, 2007). Chávez’s weapons acquisitions indeed constituted a major increase in Venezuelan defense expenditure. Yet, the particular c</w:t>
      </w:r>
      <w:r w:rsidRPr="002C0C3D">
        <w:rPr>
          <w:rFonts w:eastAsia="Calibri" w:cs="Times New Roman"/>
          <w:u w:val="single"/>
        </w:rPr>
        <w:t xml:space="preserve">haracter and content of </w:t>
      </w:r>
      <w:r w:rsidRPr="002C0C3D">
        <w:rPr>
          <w:rFonts w:eastAsia="Calibri" w:cs="Times New Roman"/>
          <w:b/>
          <w:highlight w:val="green"/>
          <w:u w:val="single"/>
          <w:bdr w:val="single" w:sz="4" w:space="0" w:color="auto"/>
        </w:rPr>
        <w:t>US interpretation should be understood within the wider context</w:t>
      </w:r>
      <w:r w:rsidRPr="002C0C3D">
        <w:rPr>
          <w:rFonts w:eastAsia="Calibri" w:cs="Times New Roman"/>
          <w:highlight w:val="green"/>
          <w:u w:val="single"/>
        </w:rPr>
        <w:t xml:space="preserve"> of</w:t>
      </w:r>
      <w:r w:rsidRPr="002C0C3D">
        <w:rPr>
          <w:rFonts w:eastAsia="Calibri" w:cs="Times New Roman"/>
          <w:u w:val="single"/>
        </w:rPr>
        <w:t xml:space="preserve"> a process of constructing threat </w:t>
      </w:r>
      <w:r w:rsidRPr="002C0C3D">
        <w:rPr>
          <w:rFonts w:eastAsia="Calibri" w:cs="Times New Roman"/>
          <w:highlight w:val="green"/>
          <w:u w:val="single"/>
        </w:rPr>
        <w:t>perceptions about Chávez’s foreign policy</w:t>
      </w:r>
      <w:r w:rsidRPr="002C0C3D">
        <w:rPr>
          <w:rFonts w:eastAsia="Calibri" w:cs="Times New Roman"/>
          <w:u w:val="single"/>
        </w:rPr>
        <w:t xml:space="preserve"> and its potentially destabilizing effects in the Andean region. </w:t>
      </w:r>
      <w:r w:rsidRPr="002C0C3D">
        <w:rPr>
          <w:rFonts w:eastAsia="Calibri" w:cs="Times New Roman"/>
          <w:sz w:val="16"/>
        </w:rPr>
        <w:t xml:space="preserve">This is because </w:t>
      </w:r>
      <w:r w:rsidRPr="002C0C3D">
        <w:rPr>
          <w:rFonts w:eastAsia="Calibri" w:cs="Times New Roman"/>
          <w:u w:val="single"/>
        </w:rPr>
        <w:t xml:space="preserve">the </w:t>
      </w:r>
      <w:r w:rsidRPr="002C0C3D">
        <w:rPr>
          <w:rFonts w:eastAsia="Calibri" w:cs="Times New Roman"/>
          <w:sz w:val="16"/>
        </w:rPr>
        <w:t xml:space="preserve">Bush </w:t>
      </w:r>
      <w:r w:rsidRPr="002C0C3D">
        <w:rPr>
          <w:rFonts w:eastAsia="Calibri" w:cs="Times New Roman"/>
          <w:u w:val="single"/>
        </w:rPr>
        <w:t>administration’s assessment failed to grasp the contextual variables framing Chávez’s arms deals.</w:t>
      </w:r>
      <w:r w:rsidRPr="002C0C3D">
        <w:rPr>
          <w:rFonts w:eastAsia="Calibri" w:cs="Times New Roman"/>
          <w:sz w:val="16"/>
        </w:rPr>
        <w:t xml:space="preserve"> The prevailing understanding at the White House happened to disregard certain factors such as the region’s peaceful tradition of interstate relations and Venezuela’s historical record as the only South American state that has not fought a single war since its independence. Furthermore, Chile’s arms acquisitions for the period 2003–08 have seen that country become the largest recipient of military equipment in South America, and the 12th largest worldwide,17 without the White House expressing any particular concern. This seeming lack of concern underscores, in turn, the crucial question of how perceptions frame policies on the basis of understandings about both physical objects and behavior. Actors endow the material world with meaning and purpose in virtue of which social reality is constructed. The last point bears emphasis, as this article aims to appraise how ideational constellations allow for the construction of social reality, rather than assessing correlation between perceptions and their material foundations, such as military power. Reaching Out to Cuba and Iran Ever since Chávez internalized the understanding about the threat posed to his regime by the Bush administration, he has invested a great deal of political capital in challenging US grand strategy in the post-9/11 global order. In this regard, Chávez disputed the legitimacy of Bush’s ‘war on terror’, particularly since his government contested some of the UN resolutions that are considered to be the legal foundations of the campaign against international terrorism. In truth, a set of factors that included Chávez’s criticism of Bush’s militarized approach, his alleged empathy toward Colombian guerrillas, his notorious lack of condemnation of terrorism, and his growing ties with Cuba, Syria, and Iran sharpened US concerns about a potential axis of proliferation and terrorism. Signaling the progressive institutionalization of these concerns, the US Congress convened a hearing in 2006 to debate whether Venezuela was a hub for terrorism. Simultaneously, Chávez embarked on a strategy aimed  at fostering partnerships with states that were not under US sway. Relations with countries such as Cuba and Iran would increasingly become paramount in this strategy. The Bush administration soon perceived the close relationship between Chávez and Cuba’s Fidel Castro as a challenge to hemispheric democratic stability. Their alliance was viewed not only as a front by which to inflate ‘anti-Americanism’ throughout the region, but also as further delaying democratic transition in the Caribbean country, which has long been a major US goal. Venezuela and Cuba have developed a strategic alliance on the basis of both ideology and pragmatism. Bilateral cooperation has at its core a fastgrowing commercial relationship that has evidenced itself in the amount of oil that Venezuela has been supplying Cuba on a daily basis. A rather more pressing concern has involved potential assistance by Cuban military and security advisers regarding intelligence tactics for curbing political opposition (Yánez, 2007). In the case of Iran, Chávez has developed an alliance comparable to that with Cuba. Yet, Iran’s nuclear ambitions combined with its natural resources, military capabilities, and strategic location have rendered Chávez’s game rather more threatening in the US perspective. Ideological empathy, common political objectives, and radical foreign policies have largely paved the way for the partnership with Iran. Cooperation between the two nations has reached unprecedented levels in recent years (BBC News, 2006). As part of their alliance, Venezuela supported Iran’s right to pursue nuclear technology, as demonstrated by its vote – along with Syria and Cuba – against the resolution of the International Atomic Energy Agency of 2006 </w:t>
      </w:r>
      <w:r w:rsidRPr="002C0C3D">
        <w:rPr>
          <w:rFonts w:eastAsia="Calibri" w:cs="Times New Roman"/>
          <w:sz w:val="16"/>
        </w:rPr>
        <w:lastRenderedPageBreak/>
        <w:t xml:space="preserve">that sought to report Iran to the UN Security Council over its failure to comply with sanctions. Rather more controversial has been Chávez’s apparent intent to develop nuclear energy (Harding, 2007). In a 2008 report by the Carnegie Endowment for International Peace, Venezuela was listed among the countries exploring the nuclear option (Squassoni, 2008). This raised questions about whether cooperation with Tehran could allow for the covert transfer of know-how with potential military use. Equally worrying has been the prospect of Chávez seeking Iranian assistance for mining Venezuela’s allegedly large reserves of uranium (Ospina Valencia, 2009; Céspedes, 2009; Reuters, 2009). Finally, the establishment of a working group between Moscow and Caracas as part of a number of bilateral agreements (See RIA Novosti, 2008a,b; BBC News, 2008), in tandem with the fact that AtomStroyExport, a company owned by the Russian state, was involved in the construction of the Bushehr nuclear power plant in Iran, has certainly fostered US perceptions of threat involving Venezuelan interest in nuclear technology. In the context of mutually reinforcing securitizing practices, the Bush administration decided to reactivate the US Fourth Fleet in 2008. Worth noting is the extraordinary character of this decision, as it was made almost 60 years after  that force had ceased operating. Certainly, this reveals a renewed militarized approach toward the region, emphasizing the increasing internalization of specific understandings about how US interests in the region are threatened mostly, though not exclusively, by Chávez’s policies. To the extent that the US administration could have opted instead for a non-military response, the decision also underscores the increasing institutionalization of those same understandings.  </w:t>
      </w:r>
      <w:r w:rsidRPr="002C0C3D">
        <w:rPr>
          <w:rFonts w:eastAsia="Calibri" w:cs="Times New Roman"/>
          <w:u w:val="single"/>
        </w:rPr>
        <w:t xml:space="preserve">This article has endeavored to present </w:t>
      </w:r>
      <w:r w:rsidRPr="002C0C3D">
        <w:rPr>
          <w:rFonts w:eastAsia="Calibri" w:cs="Times New Roman"/>
          <w:highlight w:val="green"/>
          <w:u w:val="single"/>
        </w:rPr>
        <w:t>an alternative framework of analysis for understanding the US–Venezuelan relationship under</w:t>
      </w:r>
      <w:r w:rsidRPr="002C0C3D">
        <w:rPr>
          <w:rFonts w:eastAsia="Calibri" w:cs="Times New Roman"/>
          <w:u w:val="single"/>
        </w:rPr>
        <w:t xml:space="preserve"> the Bush and Chávez administrations</w:t>
      </w:r>
      <w:r w:rsidRPr="002C0C3D">
        <w:rPr>
          <w:rFonts w:eastAsia="Calibri" w:cs="Times New Roman"/>
          <w:sz w:val="16"/>
        </w:rPr>
        <w:t xml:space="preserve">. It has argued that </w:t>
      </w:r>
      <w:r w:rsidRPr="002C0C3D">
        <w:rPr>
          <w:rFonts w:eastAsia="Calibri" w:cs="Times New Roman"/>
          <w:highlight w:val="green"/>
          <w:u w:val="single"/>
        </w:rPr>
        <w:t>economic/energy interdependence coexists</w:t>
      </w:r>
      <w:r w:rsidRPr="002C0C3D">
        <w:rPr>
          <w:rFonts w:eastAsia="Calibri" w:cs="Times New Roman"/>
          <w:u w:val="single"/>
        </w:rPr>
        <w:t xml:space="preserve"> </w:t>
      </w:r>
      <w:r w:rsidRPr="002C0C3D">
        <w:rPr>
          <w:rFonts w:eastAsia="Calibri" w:cs="Times New Roman"/>
          <w:sz w:val="16"/>
        </w:rPr>
        <w:t xml:space="preserve">with polarization and rivalry as part of the political/strategic sector. In an effort </w:t>
      </w:r>
      <w:r w:rsidRPr="002C0C3D">
        <w:rPr>
          <w:rFonts w:eastAsia="Calibri" w:cs="Times New Roman"/>
          <w:u w:val="single"/>
        </w:rPr>
        <w:t>to grasp the logic sustaining this co-existence</w:t>
      </w:r>
      <w:r w:rsidRPr="002C0C3D">
        <w:rPr>
          <w:rFonts w:eastAsia="Calibri" w:cs="Times New Roman"/>
          <w:sz w:val="16"/>
        </w:rPr>
        <w:t xml:space="preserve">, it has </w:t>
      </w:r>
      <w:r w:rsidRPr="002C0C3D">
        <w:rPr>
          <w:rFonts w:eastAsia="Calibri" w:cs="Times New Roman"/>
          <w:u w:val="single"/>
        </w:rPr>
        <w:t>emphasized the pertinence of combining the macro-theorizing of social constructivism with the insights into security dynamics offered by securitization theory</w:t>
      </w:r>
      <w:r w:rsidRPr="002C0C3D">
        <w:rPr>
          <w:rFonts w:eastAsia="Calibri" w:cs="Times New Roman"/>
          <w:sz w:val="16"/>
        </w:rPr>
        <w:t xml:space="preserve">. The main argument developed here is </w:t>
      </w:r>
      <w:r w:rsidRPr="002C0C3D">
        <w:rPr>
          <w:rFonts w:eastAsia="Calibri" w:cs="Times New Roman"/>
          <w:u w:val="single"/>
        </w:rPr>
        <w:t>that co-existence between both security sectors has in turn presupposed two parallel yet divergent social constellations of understandings</w:t>
      </w:r>
      <w:r w:rsidRPr="002C0C3D">
        <w:rPr>
          <w:rFonts w:eastAsia="Calibri" w:cs="Times New Roman"/>
          <w:sz w:val="16"/>
        </w:rPr>
        <w:t xml:space="preserve">, perceptions, and practices that are </w:t>
      </w:r>
      <w:r w:rsidRPr="002C0C3D">
        <w:rPr>
          <w:rFonts w:eastAsia="Calibri" w:cs="Times New Roman"/>
          <w:u w:val="single"/>
        </w:rPr>
        <w:t xml:space="preserve">upheld </w:t>
      </w:r>
      <w:r w:rsidRPr="002C0C3D">
        <w:rPr>
          <w:rFonts w:eastAsia="Calibri" w:cs="Times New Roman"/>
          <w:highlight w:val="green"/>
          <w:u w:val="single"/>
        </w:rPr>
        <w:t>through both material and symbolic interaction</w:t>
      </w:r>
      <w:r w:rsidRPr="002C0C3D">
        <w:rPr>
          <w:rFonts w:eastAsia="Calibri" w:cs="Times New Roman"/>
          <w:sz w:val="16"/>
        </w:rPr>
        <w:t xml:space="preserve">. Dynamics of interaction have differed from one sector to another on account of a distinct combination of variables. As a result, </w:t>
      </w:r>
      <w:r w:rsidRPr="002C0C3D">
        <w:rPr>
          <w:rFonts w:eastAsia="Calibri" w:cs="Times New Roman"/>
          <w:u w:val="single"/>
        </w:rPr>
        <w:t>two contrasting inner logics have come to drive the US–Venezuelan relationship –</w:t>
      </w:r>
      <w:r w:rsidRPr="002C0C3D">
        <w:rPr>
          <w:rFonts w:eastAsia="Calibri" w:cs="Times New Roman"/>
          <w:sz w:val="16"/>
        </w:rPr>
        <w:t xml:space="preserve"> or, rather, the social process developed through this. Chief among its causes has been the progressive, collective construction of antagonistic understandings by the Chávez regime vis-à-vis the Bush administration following the 2002 coup attempt. </w:t>
      </w:r>
      <w:r w:rsidRPr="002C0C3D">
        <w:rPr>
          <w:rFonts w:eastAsia="Calibri" w:cs="Times New Roman"/>
          <w:u w:val="single"/>
        </w:rPr>
        <w:t xml:space="preserve">The increasingly internalized understanding of US involvement happened to trigger an intersubjective process that would progressively transform political and strategic interaction. </w:t>
      </w:r>
      <w:r w:rsidRPr="002C0C3D">
        <w:rPr>
          <w:rFonts w:eastAsia="Calibri" w:cs="Times New Roman"/>
          <w:highlight w:val="green"/>
          <w:u w:val="single"/>
        </w:rPr>
        <w:t>This</w:t>
      </w:r>
      <w:r w:rsidRPr="002C0C3D">
        <w:rPr>
          <w:rFonts w:eastAsia="Calibri" w:cs="Times New Roman"/>
          <w:u w:val="single"/>
        </w:rPr>
        <w:t xml:space="preserve"> </w:t>
      </w:r>
      <w:r w:rsidRPr="002C0C3D">
        <w:rPr>
          <w:rFonts w:eastAsia="Calibri" w:cs="Times New Roman"/>
          <w:sz w:val="16"/>
        </w:rPr>
        <w:t xml:space="preserve">is a key </w:t>
      </w:r>
      <w:r w:rsidRPr="002C0C3D">
        <w:rPr>
          <w:rFonts w:eastAsia="Calibri" w:cs="Times New Roman"/>
          <w:u w:val="single"/>
        </w:rPr>
        <w:t xml:space="preserve">aspect of the social </w:t>
      </w:r>
      <w:r w:rsidRPr="002C0C3D">
        <w:rPr>
          <w:rFonts w:eastAsia="Calibri" w:cs="Times New Roman"/>
          <w:highlight w:val="green"/>
          <w:u w:val="single"/>
        </w:rPr>
        <w:t>structure of the US–Venezuelan relationship</w:t>
      </w:r>
      <w:r w:rsidRPr="002C0C3D">
        <w:rPr>
          <w:rFonts w:eastAsia="Calibri" w:cs="Times New Roman"/>
          <w:u w:val="single"/>
        </w:rPr>
        <w:t xml:space="preserve">, </w:t>
      </w:r>
      <w:r w:rsidRPr="002C0C3D">
        <w:rPr>
          <w:rFonts w:eastAsia="Calibri" w:cs="Times New Roman"/>
          <w:sz w:val="16"/>
        </w:rPr>
        <w:t xml:space="preserve">in that it </w:t>
      </w:r>
      <w:r w:rsidRPr="002C0C3D">
        <w:rPr>
          <w:rFonts w:eastAsia="Calibri" w:cs="Times New Roman"/>
          <w:highlight w:val="green"/>
          <w:u w:val="single"/>
        </w:rPr>
        <w:t>reveals</w:t>
      </w:r>
      <w:r w:rsidRPr="002C0C3D">
        <w:rPr>
          <w:rFonts w:eastAsia="Calibri" w:cs="Times New Roman"/>
          <w:u w:val="single"/>
        </w:rPr>
        <w:t xml:space="preserve"> the extent to which both states are embedded in </w:t>
      </w:r>
      <w:r w:rsidRPr="002C0C3D">
        <w:rPr>
          <w:rFonts w:eastAsia="Calibri" w:cs="Times New Roman"/>
          <w:highlight w:val="green"/>
          <w:u w:val="single"/>
        </w:rPr>
        <w:t>a situation wherein their mutually referred identities and interests are constituted by shared expectations, understandings, and knowledge</w:t>
      </w:r>
      <w:r w:rsidRPr="002C0C3D">
        <w:rPr>
          <w:rFonts w:eastAsia="Calibri" w:cs="Times New Roman"/>
          <w:sz w:val="16"/>
        </w:rPr>
        <w:t xml:space="preserve"> (Wendt, 1995).</w:t>
      </w:r>
    </w:p>
    <w:p w:rsidR="00BF03D9" w:rsidRPr="002C0C3D" w:rsidRDefault="00BF03D9" w:rsidP="00BF03D9">
      <w:pPr>
        <w:rPr>
          <w:rFonts w:eastAsia="Calibri" w:cs="Times New Roman"/>
        </w:rPr>
      </w:pPr>
    </w:p>
    <w:p w:rsidR="00BF03D9" w:rsidRPr="002C0C3D" w:rsidRDefault="00BF03D9" w:rsidP="00893921">
      <w:pPr>
        <w:pStyle w:val="Heading4"/>
        <w:rPr>
          <w:rFonts w:eastAsia="Calibri"/>
        </w:rPr>
      </w:pPr>
      <w:r w:rsidRPr="002C0C3D">
        <w:rPr>
          <w:rFonts w:eastAsia="Calibri"/>
        </w:rPr>
        <w:t xml:space="preserve">Action based off of threat will always reproduce policy failures via construction of venezuela as the “Other” rejecting this dynamic leaves the material conditions of energy independence unharmed while breaking down the status quo internalization of role identity that frames securitizing practices </w:t>
      </w:r>
    </w:p>
    <w:p w:rsidR="00BF03D9" w:rsidRPr="002C0C3D" w:rsidRDefault="00BF03D9" w:rsidP="00BF03D9">
      <w:pPr>
        <w:rPr>
          <w:rFonts w:eastAsia="Calibri" w:cs="Times New Roman"/>
          <w:sz w:val="16"/>
        </w:rPr>
      </w:pPr>
      <w:r w:rsidRPr="002C0C3D">
        <w:rPr>
          <w:rFonts w:eastAsia="Calibri" w:cs="Times New Roman"/>
          <w:b/>
        </w:rPr>
        <w:t>Bonfili</w:t>
      </w:r>
      <w:r w:rsidRPr="002C0C3D">
        <w:rPr>
          <w:rFonts w:eastAsia="Calibri" w:cs="Times New Roman"/>
          <w:sz w:val="16"/>
        </w:rPr>
        <w:t xml:space="preserve"> </w:t>
      </w:r>
      <w:r w:rsidRPr="002C0C3D">
        <w:rPr>
          <w:rFonts w:eastAsia="Calibri" w:cs="Times New Roman"/>
          <w:b/>
        </w:rPr>
        <w:t xml:space="preserve">10 </w:t>
      </w:r>
      <w:r w:rsidRPr="002C0C3D">
        <w:rPr>
          <w:rFonts w:eastAsia="Calibri" w:cs="Times New Roman"/>
          <w:sz w:val="16"/>
        </w:rPr>
        <w:t xml:space="preserve"> (Christian Bonfili  December 21, 2010 41: 669 Security Dialogue The United States and Venezuela: The Social Construction of Interdependent Rivalry – BRW)</w:t>
      </w:r>
    </w:p>
    <w:p w:rsidR="00BF03D9" w:rsidRPr="002C0C3D" w:rsidRDefault="00BF03D9" w:rsidP="00BF03D9">
      <w:pPr>
        <w:rPr>
          <w:rFonts w:eastAsia="Calibri" w:cs="Times New Roman"/>
          <w:sz w:val="16"/>
        </w:rPr>
      </w:pPr>
      <w:r w:rsidRPr="002C0C3D">
        <w:rPr>
          <w:rFonts w:eastAsia="Calibri" w:cs="Times New Roman"/>
          <w:sz w:val="16"/>
        </w:rPr>
        <w:t xml:space="preserve"> In this way, </w:t>
      </w:r>
      <w:r w:rsidRPr="002C0C3D">
        <w:rPr>
          <w:rFonts w:eastAsia="Calibri" w:cs="Times New Roman"/>
          <w:u w:val="single"/>
        </w:rPr>
        <w:t>a possible reading of the current coexistence of interdependence and rivalry could be that new social meanings informing competitive strategies, and developed through mutually referred interacti</w:t>
      </w:r>
      <w:r w:rsidRPr="002C0C3D">
        <w:rPr>
          <w:rFonts w:eastAsia="Calibri" w:cs="Times New Roman"/>
          <w:sz w:val="16"/>
        </w:rPr>
        <w:t xml:space="preserve">on, are effectively being internalized by both actors. Securitization in the political/strategic sector has certainly involved mutually referred threat assessments, thus revealing the intersubjective character of bilateral security dynamics. In the case of the United States, </w:t>
      </w:r>
      <w:r w:rsidRPr="002C0C3D">
        <w:rPr>
          <w:rFonts w:eastAsia="Calibri" w:cs="Times New Roman"/>
          <w:highlight w:val="green"/>
          <w:u w:val="single"/>
        </w:rPr>
        <w:t>negative perceptions have involved concerns about the costs and vulnerabilities ascribed to Chávez’s radical behavior</w:t>
      </w:r>
      <w:r w:rsidRPr="002C0C3D">
        <w:rPr>
          <w:rFonts w:eastAsia="Calibri" w:cs="Times New Roman"/>
          <w:u w:val="single"/>
        </w:rPr>
        <w:t>, more generally, and some of his foreign policy decisions, in particular</w:t>
      </w:r>
      <w:r w:rsidRPr="002C0C3D">
        <w:rPr>
          <w:rFonts w:eastAsia="Calibri" w:cs="Times New Roman"/>
          <w:sz w:val="16"/>
        </w:rPr>
        <w:t xml:space="preserve">. As part of a constellation where threats are assessed in the light of other threats, Chávez’s actions paved the way for the construction of meanings that would clearly emphasize the growing menace ascribed to those actions in relation to US geopolitical and security interests in Latin America. In the case of Venezuela, negative perceptions have been constructed in relation to covert US involvement in domestic politics aimed at undermining Chávez’s regime, together with a strategy aiming to isolate Caracas within the broader regional context. The increasing US assistance to the Colombian government in its fight against insurgency and drug-trafficking has also given rise to threat assessments involving subsequent extraordinary measures on the part of Venezuela. In this way, the mounting US ‘penetration’ in the Andean region, particularly in Colombia, happened to be perceived and assessed against the backdrop of the USA’s post-9/11 ‘global war on terror’, of which the interventions in Afghanistan and Iraq were conceived as being just an expression. Last but not least, the prospect of a potential military intervention by the United States has been paramount in the process of constructing perceptions of existential threat, as demonstrated by the nature of Venezuela’s response. In this way, the recent agreement between Colombia and the United States by which US military personnel would have access to as many as seven bases in Colombian territory has further reinforced security dynamics between the two countries. Thus, </w:t>
      </w:r>
      <w:r w:rsidRPr="002C0C3D">
        <w:rPr>
          <w:rFonts w:eastAsia="Calibri" w:cs="Times New Roman"/>
          <w:highlight w:val="green"/>
          <w:u w:val="single"/>
        </w:rPr>
        <w:t>political/strategic interaction has been defined by</w:t>
      </w:r>
      <w:r w:rsidRPr="002C0C3D">
        <w:rPr>
          <w:rFonts w:eastAsia="Calibri" w:cs="Times New Roman"/>
          <w:u w:val="single"/>
        </w:rPr>
        <w:t xml:space="preserve"> increasingly </w:t>
      </w:r>
      <w:r w:rsidRPr="002C0C3D">
        <w:rPr>
          <w:rFonts w:eastAsia="Calibri" w:cs="Times New Roman"/>
          <w:highlight w:val="green"/>
          <w:u w:val="single"/>
        </w:rPr>
        <w:t xml:space="preserve">internalized understandings of threat, on which nationally based security discourses have been </w:t>
      </w:r>
      <w:r w:rsidRPr="002C0C3D">
        <w:rPr>
          <w:rFonts w:eastAsia="Calibri" w:cs="Times New Roman"/>
          <w:highlight w:val="green"/>
          <w:u w:val="single"/>
        </w:rPr>
        <w:lastRenderedPageBreak/>
        <w:t>framed</w:t>
      </w:r>
      <w:r w:rsidRPr="002C0C3D">
        <w:rPr>
          <w:rFonts w:eastAsia="Calibri" w:cs="Times New Roman"/>
          <w:sz w:val="16"/>
        </w:rPr>
        <w:t xml:space="preserve">. Despite being mutually referred, </w:t>
      </w:r>
      <w:r w:rsidRPr="002C0C3D">
        <w:rPr>
          <w:rFonts w:eastAsia="Calibri" w:cs="Times New Roman"/>
          <w:u w:val="single"/>
        </w:rPr>
        <w:t xml:space="preserve">the </w:t>
      </w:r>
      <w:r w:rsidRPr="002C0C3D">
        <w:rPr>
          <w:rFonts w:eastAsia="Calibri" w:cs="Times New Roman"/>
          <w:highlight w:val="green"/>
          <w:u w:val="single"/>
        </w:rPr>
        <w:t>collective construction of the Other as a threat has been specific to the</w:t>
      </w:r>
      <w:r w:rsidRPr="002C0C3D">
        <w:rPr>
          <w:rFonts w:eastAsia="Calibri" w:cs="Times New Roman"/>
          <w:u w:val="single"/>
        </w:rPr>
        <w:t xml:space="preserve"> </w:t>
      </w:r>
      <w:r w:rsidRPr="002C0C3D">
        <w:rPr>
          <w:rFonts w:eastAsia="Calibri" w:cs="Times New Roman"/>
          <w:highlight w:val="green"/>
          <w:u w:val="single"/>
        </w:rPr>
        <w:t>national context by virtue of</w:t>
      </w:r>
      <w:r w:rsidRPr="002C0C3D">
        <w:rPr>
          <w:rFonts w:eastAsia="Calibri" w:cs="Times New Roman"/>
          <w:u w:val="single"/>
        </w:rPr>
        <w:t xml:space="preserve"> a particular set of </w:t>
      </w:r>
      <w:r w:rsidRPr="002C0C3D">
        <w:rPr>
          <w:rFonts w:eastAsia="Calibri" w:cs="Times New Roman"/>
          <w:highlight w:val="green"/>
          <w:u w:val="single"/>
        </w:rPr>
        <w:t>governmental practices, political culture</w:t>
      </w:r>
      <w:r w:rsidRPr="002C0C3D">
        <w:rPr>
          <w:rFonts w:eastAsia="Calibri" w:cs="Times New Roman"/>
          <w:u w:val="single"/>
        </w:rPr>
        <w:t xml:space="preserve">, audiences addressed, institutional settings, </w:t>
      </w:r>
      <w:r w:rsidRPr="002C0C3D">
        <w:rPr>
          <w:rFonts w:eastAsia="Calibri" w:cs="Times New Roman"/>
          <w:highlight w:val="green"/>
          <w:u w:val="single"/>
        </w:rPr>
        <w:t>symbolic representations, and</w:t>
      </w:r>
      <w:r w:rsidRPr="002C0C3D">
        <w:rPr>
          <w:rFonts w:eastAsia="Calibri" w:cs="Times New Roman"/>
          <w:u w:val="single"/>
        </w:rPr>
        <w:t xml:space="preserve"> the transcendence of </w:t>
      </w:r>
      <w:r w:rsidRPr="002C0C3D">
        <w:rPr>
          <w:rFonts w:eastAsia="Calibri" w:cs="Times New Roman"/>
          <w:highlight w:val="green"/>
          <w:u w:val="single"/>
        </w:rPr>
        <w:t>bilateral relations</w:t>
      </w:r>
      <w:r w:rsidRPr="002C0C3D">
        <w:rPr>
          <w:rFonts w:eastAsia="Calibri" w:cs="Times New Roman"/>
          <w:u w:val="single"/>
        </w:rPr>
        <w:t xml:space="preserve"> </w:t>
      </w:r>
      <w:r w:rsidRPr="002C0C3D">
        <w:rPr>
          <w:rFonts w:eastAsia="Calibri" w:cs="Times New Roman"/>
          <w:highlight w:val="green"/>
          <w:u w:val="single"/>
        </w:rPr>
        <w:t>within</w:t>
      </w:r>
      <w:r w:rsidRPr="002C0C3D">
        <w:rPr>
          <w:rFonts w:eastAsia="Calibri" w:cs="Times New Roman"/>
          <w:u w:val="single"/>
        </w:rPr>
        <w:t xml:space="preserve"> normal </w:t>
      </w:r>
      <w:r w:rsidRPr="002C0C3D">
        <w:rPr>
          <w:rFonts w:eastAsia="Calibri" w:cs="Times New Roman"/>
          <w:highlight w:val="green"/>
          <w:u w:val="single"/>
        </w:rPr>
        <w:t>policymaking</w:t>
      </w:r>
      <w:r w:rsidRPr="002C0C3D">
        <w:rPr>
          <w:rFonts w:eastAsia="Calibri" w:cs="Times New Roman"/>
          <w:sz w:val="16"/>
          <w:highlight w:val="green"/>
        </w:rPr>
        <w:t>.</w:t>
      </w:r>
      <w:r w:rsidRPr="002C0C3D">
        <w:rPr>
          <w:rFonts w:eastAsia="Calibri" w:cs="Times New Roman"/>
          <w:sz w:val="16"/>
        </w:rPr>
        <w:t xml:space="preserve"> </w:t>
      </w:r>
      <w:r w:rsidRPr="002C0C3D">
        <w:rPr>
          <w:rFonts w:eastAsia="Calibri" w:cs="Times New Roman"/>
          <w:u w:val="single"/>
        </w:rPr>
        <w:t>In this regard</w:t>
      </w:r>
      <w:r w:rsidRPr="002C0C3D">
        <w:rPr>
          <w:rFonts w:eastAsia="Calibri" w:cs="Times New Roman"/>
          <w:sz w:val="16"/>
        </w:rPr>
        <w:t xml:space="preserve">, Chávez’s </w:t>
      </w:r>
      <w:r w:rsidRPr="002C0C3D">
        <w:rPr>
          <w:rFonts w:eastAsia="Calibri" w:cs="Times New Roman"/>
          <w:u w:val="single"/>
        </w:rPr>
        <w:t>security discourse would involve symbolic representations of US imperialism with</w:t>
      </w:r>
      <w:r w:rsidRPr="002C0C3D">
        <w:rPr>
          <w:rFonts w:eastAsia="Calibri" w:cs="Times New Roman"/>
          <w:sz w:val="16"/>
        </w:rPr>
        <w:t xml:space="preserve"> reference to Bush’s pre-emptive doctrine and </w:t>
      </w:r>
      <w:r w:rsidRPr="002C0C3D">
        <w:rPr>
          <w:rFonts w:eastAsia="Calibri" w:cs="Times New Roman"/>
          <w:u w:val="single"/>
        </w:rPr>
        <w:t>warprone foreign policy</w:t>
      </w:r>
      <w:r w:rsidRPr="002C0C3D">
        <w:rPr>
          <w:rFonts w:eastAsia="Calibri" w:cs="Times New Roman"/>
          <w:sz w:val="16"/>
        </w:rPr>
        <w:t>. In the United States, negative perceptions were focused on the menace posed by Chávez’s radical populism, his alleged ties to both Colombian insurgency and US adversaries, his ‘anti-American’ campaign worldwide, and his growing military ambitions. Notwithstanding differences in style, both Chávez and Bush were successful in persuading their audiences to accept their claims about the threat they had envisaged and, more importantly, the proposed course of action to counter it. In addressing the threat, extraordinary measures were legitimized, as demonstrated by the reactivation of the US Fourth Fleet and Venezuela’s new military doctrine.  In contrast, pre-existent practices and role identities in the economic/energy sector have characterized a divergent social constellation vis-à-vis the political/ strategic one. A relatively balanced distribution of material forces has, to some extent, contributed to preserving a longstanding and mutually beneficial partnership</w:t>
      </w:r>
      <w:r w:rsidRPr="002C0C3D">
        <w:rPr>
          <w:rFonts w:eastAsia="Calibri" w:cs="Times New Roman"/>
          <w:u w:val="single"/>
        </w:rPr>
        <w:t xml:space="preserve">. </w:t>
      </w:r>
      <w:r w:rsidRPr="002C0C3D">
        <w:rPr>
          <w:rFonts w:eastAsia="Calibri" w:cs="Times New Roman"/>
          <w:highlight w:val="green"/>
          <w:u w:val="single"/>
        </w:rPr>
        <w:t>The material conditions of mutual dependence</w:t>
      </w:r>
      <w:r w:rsidRPr="002C0C3D">
        <w:rPr>
          <w:rFonts w:eastAsia="Calibri" w:cs="Times New Roman"/>
          <w:u w:val="single"/>
        </w:rPr>
        <w:t xml:space="preserve"> – </w:t>
      </w:r>
      <w:r w:rsidRPr="002C0C3D">
        <w:rPr>
          <w:rFonts w:eastAsia="Calibri" w:cs="Times New Roman"/>
          <w:sz w:val="16"/>
        </w:rPr>
        <w:t xml:space="preserve">which consist of an impressive network of transactions, investment flows, transit of resources, and expanding commerce – have </w:t>
      </w:r>
      <w:r w:rsidRPr="002C0C3D">
        <w:rPr>
          <w:rFonts w:eastAsia="Calibri" w:cs="Times New Roman"/>
          <w:highlight w:val="green"/>
          <w:u w:val="single"/>
        </w:rPr>
        <w:t>remained unharmed</w:t>
      </w:r>
      <w:r w:rsidRPr="002C0C3D">
        <w:rPr>
          <w:rFonts w:eastAsia="Calibri" w:cs="Times New Roman"/>
          <w:sz w:val="16"/>
        </w:rPr>
        <w:t xml:space="preserve">. More importantly, </w:t>
      </w:r>
      <w:r w:rsidRPr="002C0C3D">
        <w:rPr>
          <w:rFonts w:eastAsia="Calibri" w:cs="Times New Roman"/>
          <w:u w:val="single"/>
        </w:rPr>
        <w:t xml:space="preserve">continuity of positive understandings and perceptions </w:t>
      </w:r>
      <w:r w:rsidRPr="002C0C3D">
        <w:rPr>
          <w:rFonts w:eastAsia="Calibri" w:cs="Times New Roman"/>
          <w:highlight w:val="green"/>
          <w:u w:val="single"/>
        </w:rPr>
        <w:t>regarding energy interdependence</w:t>
      </w:r>
      <w:r w:rsidRPr="002C0C3D">
        <w:rPr>
          <w:rFonts w:eastAsia="Calibri" w:cs="Times New Roman"/>
          <w:u w:val="single"/>
        </w:rPr>
        <w:t>, which were reinforced through longstanding practices, has crucially allowed for the maintenance of intersubjective expectations between Caracas and Washington.</w:t>
      </w:r>
      <w:r w:rsidRPr="002C0C3D">
        <w:rPr>
          <w:rFonts w:eastAsia="Calibri" w:cs="Times New Roman"/>
          <w:sz w:val="16"/>
        </w:rPr>
        <w:t xml:space="preserve"> From this perspective, continuity signals the degree of internalization of a predominant role identity in the economic/energy sector – namely, members of a partnership based on interest. Social constructivism (Wendt, 1999: 251–307) provides an explanation for this phenomenon. </w:t>
      </w:r>
      <w:r w:rsidRPr="002C0C3D">
        <w:rPr>
          <w:rFonts w:eastAsia="Calibri" w:cs="Times New Roman"/>
          <w:highlight w:val="green"/>
          <w:u w:val="single"/>
        </w:rPr>
        <w:t>Internalization</w:t>
      </w:r>
      <w:r w:rsidRPr="002C0C3D">
        <w:rPr>
          <w:rFonts w:eastAsia="Calibri" w:cs="Times New Roman"/>
          <w:u w:val="single"/>
        </w:rPr>
        <w:t xml:space="preserve"> of this particular </w:t>
      </w:r>
      <w:r w:rsidRPr="002C0C3D">
        <w:rPr>
          <w:rFonts w:eastAsia="Calibri" w:cs="Times New Roman"/>
          <w:highlight w:val="green"/>
          <w:u w:val="single"/>
        </w:rPr>
        <w:t>role identity is</w:t>
      </w:r>
      <w:r w:rsidRPr="002C0C3D">
        <w:rPr>
          <w:rFonts w:eastAsia="Calibri" w:cs="Times New Roman"/>
          <w:u w:val="single"/>
        </w:rPr>
        <w:t xml:space="preserve"> </w:t>
      </w:r>
      <w:r w:rsidRPr="002C0C3D">
        <w:rPr>
          <w:rFonts w:eastAsia="Calibri" w:cs="Times New Roman"/>
          <w:highlight w:val="green"/>
          <w:u w:val="single"/>
        </w:rPr>
        <w:t>reflected in the extent to which both actors</w:t>
      </w:r>
      <w:r w:rsidRPr="002C0C3D">
        <w:rPr>
          <w:rFonts w:eastAsia="Calibri" w:cs="Times New Roman"/>
          <w:u w:val="single"/>
        </w:rPr>
        <w:t xml:space="preserve"> have interacted in a social realm </w:t>
      </w:r>
      <w:r w:rsidRPr="002C0C3D">
        <w:rPr>
          <w:rFonts w:eastAsia="Calibri" w:cs="Times New Roman"/>
          <w:highlight w:val="green"/>
          <w:u w:val="single"/>
        </w:rPr>
        <w:t>framed</w:t>
      </w:r>
      <w:r w:rsidRPr="002C0C3D">
        <w:rPr>
          <w:rFonts w:eastAsia="Calibri" w:cs="Times New Roman"/>
          <w:u w:val="single"/>
        </w:rPr>
        <w:t xml:space="preserve"> by </w:t>
      </w:r>
      <w:r w:rsidRPr="002C0C3D">
        <w:rPr>
          <w:rFonts w:eastAsia="Calibri" w:cs="Times New Roman"/>
          <w:highlight w:val="green"/>
          <w:u w:val="single"/>
        </w:rPr>
        <w:t>rules and norms</w:t>
      </w:r>
      <w:r w:rsidRPr="002C0C3D">
        <w:rPr>
          <w:rFonts w:eastAsia="Calibri" w:cs="Times New Roman"/>
          <w:u w:val="single"/>
        </w:rPr>
        <w:t xml:space="preserve"> that are </w:t>
      </w:r>
      <w:r w:rsidRPr="002C0C3D">
        <w:rPr>
          <w:rFonts w:eastAsia="Calibri" w:cs="Times New Roman"/>
          <w:highlight w:val="green"/>
          <w:u w:val="single"/>
        </w:rPr>
        <w:t>accepted out of</w:t>
      </w:r>
      <w:r w:rsidRPr="002C0C3D">
        <w:rPr>
          <w:rFonts w:eastAsia="Calibri" w:cs="Times New Roman"/>
          <w:u w:val="single"/>
        </w:rPr>
        <w:t xml:space="preserve"> both </w:t>
      </w:r>
      <w:r w:rsidRPr="002C0C3D">
        <w:rPr>
          <w:rFonts w:eastAsia="Calibri" w:cs="Times New Roman"/>
          <w:highlight w:val="green"/>
          <w:u w:val="single"/>
        </w:rPr>
        <w:t>self-interest and belief</w:t>
      </w:r>
      <w:r w:rsidRPr="002C0C3D">
        <w:rPr>
          <w:rFonts w:eastAsia="Calibri" w:cs="Times New Roman"/>
          <w:u w:val="single"/>
        </w:rPr>
        <w:t xml:space="preserve">. </w:t>
      </w:r>
      <w:r w:rsidRPr="002C0C3D">
        <w:rPr>
          <w:rFonts w:eastAsia="Calibri" w:cs="Times New Roman"/>
          <w:sz w:val="16"/>
        </w:rPr>
        <w:t xml:space="preserve">Mutual compliance is the result of internally driven interests and understandings that are reinforced through interaction. </w:t>
      </w:r>
      <w:r w:rsidRPr="002C0C3D">
        <w:rPr>
          <w:rFonts w:eastAsia="Calibri" w:cs="Times New Roman"/>
          <w:u w:val="single"/>
        </w:rPr>
        <w:t xml:space="preserve">There is an instrumental attitude in both </w:t>
      </w:r>
      <w:r w:rsidRPr="002C0C3D">
        <w:rPr>
          <w:rFonts w:eastAsia="Calibri" w:cs="Times New Roman"/>
          <w:highlight w:val="green"/>
          <w:u w:val="single"/>
        </w:rPr>
        <w:t>the United States and Venezuela</w:t>
      </w:r>
      <w:r w:rsidRPr="002C0C3D">
        <w:rPr>
          <w:rFonts w:eastAsia="Calibri" w:cs="Times New Roman"/>
          <w:u w:val="single"/>
        </w:rPr>
        <w:t xml:space="preserve"> regarding their partnership: they trade, do business, and cooperate in </w:t>
      </w:r>
      <w:r w:rsidRPr="002C0C3D">
        <w:rPr>
          <w:rFonts w:eastAsia="Calibri" w:cs="Times New Roman"/>
          <w:highlight w:val="green"/>
          <w:u w:val="single"/>
        </w:rPr>
        <w:t>energy-related matters</w:t>
      </w:r>
      <w:r w:rsidRPr="002C0C3D">
        <w:rPr>
          <w:rFonts w:eastAsia="Calibri" w:cs="Times New Roman"/>
          <w:u w:val="single"/>
        </w:rPr>
        <w:t xml:space="preserve"> simply because it is mutually beneficial. This attitude </w:t>
      </w:r>
      <w:r w:rsidRPr="002C0C3D">
        <w:rPr>
          <w:rFonts w:eastAsia="Calibri" w:cs="Times New Roman"/>
          <w:highlight w:val="green"/>
          <w:u w:val="single"/>
        </w:rPr>
        <w:t>justifies</w:t>
      </w:r>
      <w:r w:rsidRPr="002C0C3D">
        <w:rPr>
          <w:rFonts w:eastAsia="Calibri" w:cs="Times New Roman"/>
          <w:u w:val="single"/>
        </w:rPr>
        <w:t xml:space="preserve"> their acceptance of </w:t>
      </w:r>
      <w:r w:rsidRPr="002C0C3D">
        <w:rPr>
          <w:rFonts w:eastAsia="Calibri" w:cs="Times New Roman"/>
          <w:highlight w:val="green"/>
          <w:u w:val="single"/>
        </w:rPr>
        <w:t>rules and practices in terms of national interest, which constitutes</w:t>
      </w:r>
      <w:r w:rsidRPr="002C0C3D">
        <w:rPr>
          <w:rFonts w:eastAsia="Calibri" w:cs="Times New Roman"/>
          <w:u w:val="single"/>
        </w:rPr>
        <w:t xml:space="preserve"> a shared meaning</w:t>
      </w:r>
      <w:r w:rsidRPr="002C0C3D">
        <w:rPr>
          <w:rFonts w:eastAsia="Calibri" w:cs="Times New Roman"/>
          <w:sz w:val="16"/>
        </w:rPr>
        <w:t xml:space="preserve">, albeit not the only one. In addition, these actors believe that rules and norms sustaining their partnership are not just necessary on account of costs and benefits, but also legitimate. They thus define their identities on the basis of shared knowledge – namely, ideas about each actor’s rationality, practices, strategies, expectations, and preferences. In this regard, shared knowledge is an ‘interactionlevel phenomenon’ (Wendt, 1999: 160), in that it reflects the way that all those factors are effectively internalized through interaction. As a way of illustrating this point, it is worth recalling the statements by Chávez and the senior US official quoted earlier (McManus, 2003). </w:t>
      </w:r>
      <w:r w:rsidRPr="002C0C3D">
        <w:rPr>
          <w:rFonts w:eastAsia="Calibri" w:cs="Times New Roman"/>
          <w:u w:val="single"/>
        </w:rPr>
        <w:t>Internalization of partnership based on interests by Washington and Caracas has involved intersubjective understandings both affecting actors’ calculations and expectations and framing their interaction</w:t>
      </w:r>
      <w:r w:rsidRPr="002C0C3D">
        <w:rPr>
          <w:rFonts w:eastAsia="Calibri" w:cs="Times New Roman"/>
          <w:sz w:val="16"/>
        </w:rPr>
        <w:t xml:space="preserve">. Thus, </w:t>
      </w:r>
      <w:r w:rsidRPr="002C0C3D">
        <w:rPr>
          <w:rFonts w:eastAsia="Calibri" w:cs="Times New Roman"/>
          <w:u w:val="single"/>
        </w:rPr>
        <w:t xml:space="preserve">the reason for the lack of </w:t>
      </w:r>
      <w:r w:rsidRPr="002C0C3D">
        <w:rPr>
          <w:rFonts w:eastAsia="Calibri" w:cs="Times New Roman"/>
          <w:highlight w:val="green"/>
          <w:u w:val="single"/>
        </w:rPr>
        <w:t>securitizing dynamics in the economic/energy sector</w:t>
      </w:r>
      <w:r w:rsidRPr="002C0C3D">
        <w:rPr>
          <w:rFonts w:eastAsia="Calibri" w:cs="Times New Roman"/>
          <w:u w:val="single"/>
        </w:rPr>
        <w:t xml:space="preserve"> lies in the extent to which internalization has gone beyond purely instrumental rationale</w:t>
      </w:r>
      <w:r w:rsidRPr="002C0C3D">
        <w:rPr>
          <w:rFonts w:eastAsia="Calibri" w:cs="Times New Roman"/>
          <w:sz w:val="16"/>
        </w:rPr>
        <w:t xml:space="preserve">. Indeed, a deeper, cultural formation </w:t>
      </w:r>
      <w:r w:rsidRPr="002C0C3D">
        <w:rPr>
          <w:rFonts w:eastAsia="Calibri" w:cs="Times New Roman"/>
          <w:u w:val="single"/>
        </w:rPr>
        <w:t>involving identities and expectations, and reproduced over time through mutually referred practices, has precluded the change of the foundations of this ideational constellation</w:t>
      </w:r>
      <w:r w:rsidRPr="002C0C3D">
        <w:rPr>
          <w:rFonts w:eastAsia="Calibri" w:cs="Times New Roman"/>
          <w:sz w:val="16"/>
        </w:rPr>
        <w:t>. From the perspective of securitization theory, it can be argued that orders of mutual accommodation between the two countries have not been upset by securitizing dynamics in the political/ strategic sector</w:t>
      </w:r>
      <w:r w:rsidRPr="002C0C3D">
        <w:rPr>
          <w:rFonts w:eastAsia="Calibri" w:cs="Times New Roman"/>
          <w:u w:val="single"/>
        </w:rPr>
        <w:t xml:space="preserve">. The one and only change here identified has been the politicization of energy interdependence as a result of securitization. This underscores that the boundary between the two security sectors </w:t>
      </w:r>
      <w:r w:rsidRPr="002C0C3D">
        <w:rPr>
          <w:rFonts w:eastAsia="Calibri" w:cs="Times New Roman"/>
          <w:sz w:val="16"/>
        </w:rPr>
        <w:t>is just for purposes of analysis. It is a means by which to clarify the intrinsic complexity of the social world and seek plausible explanations of some of its patterns. Social reality simply does not work in this way</w:t>
      </w:r>
      <w:r w:rsidRPr="002C0C3D">
        <w:rPr>
          <w:rFonts w:eastAsia="Calibri" w:cs="Times New Roman"/>
          <w:sz w:val="16"/>
          <w:highlight w:val="green"/>
        </w:rPr>
        <w:t>.</w:t>
      </w:r>
    </w:p>
    <w:p w:rsidR="00BF03D9" w:rsidRPr="002C0C3D" w:rsidRDefault="00BF03D9" w:rsidP="00BF03D9">
      <w:pPr>
        <w:rPr>
          <w:rFonts w:eastAsia="Calibri" w:cs="Times New Roman"/>
        </w:rPr>
      </w:pPr>
    </w:p>
    <w:p w:rsidR="00BF03D9" w:rsidRPr="002C0C3D" w:rsidRDefault="00BF03D9" w:rsidP="00BF03D9"/>
    <w:p w:rsidR="001D2CC2" w:rsidRPr="002C0C3D" w:rsidRDefault="00531DC4" w:rsidP="001D2CC2">
      <w:pPr>
        <w:pStyle w:val="Heading1"/>
      </w:pPr>
      <w:r w:rsidRPr="002C0C3D">
        <w:lastRenderedPageBreak/>
        <w:t>framework</w:t>
      </w:r>
    </w:p>
    <w:p w:rsidR="00A61FF6" w:rsidRPr="002C0C3D" w:rsidRDefault="00A61FF6" w:rsidP="00A61FF6"/>
    <w:p w:rsidR="00834024" w:rsidRPr="002C0C3D" w:rsidRDefault="00834024" w:rsidP="00745AFD">
      <w:pPr>
        <w:pStyle w:val="Heading3"/>
      </w:pPr>
      <w:r w:rsidRPr="002C0C3D">
        <w:lastRenderedPageBreak/>
        <w:t>1nc framewrok</w:t>
      </w:r>
    </w:p>
    <w:p w:rsidR="00834024" w:rsidRPr="002C0C3D" w:rsidRDefault="00834024" w:rsidP="00834024"/>
    <w:p w:rsidR="00834024" w:rsidRPr="002C0C3D" w:rsidRDefault="00834024" w:rsidP="00893921">
      <w:pPr>
        <w:pStyle w:val="Heading4"/>
      </w:pPr>
      <w:r w:rsidRPr="002C0C3D">
        <w:t>The way that debate teaches students geography is NOT neutral—as a critical geographer, you should attempt to create the debate space as an educationally free zone, where hegemonic interpretations of maps can be rejected as students are free to question them.</w:t>
      </w:r>
    </w:p>
    <w:p w:rsidR="00834024" w:rsidRPr="002C0C3D" w:rsidRDefault="00834024" w:rsidP="00834024">
      <w:pPr>
        <w:rPr>
          <w:sz w:val="16"/>
        </w:rPr>
      </w:pPr>
      <w:r w:rsidRPr="002C0C3D">
        <w:rPr>
          <w:b/>
        </w:rPr>
        <w:t>Bauder and Engel-DiMauro, ‘8</w:t>
      </w:r>
      <w:r w:rsidRPr="002C0C3D">
        <w:rPr>
          <w:sz w:val="16"/>
        </w:rPr>
        <w:t xml:space="preserve"> *Associate Professor, Graduate Program in Immigration &amp; Settlement Studies, Dept. of Geography **AND Associate Professor of Geography, SUNY New Paltz (Harald Bauder and Salvatore Engel-DiMauro, 2008, Critical Scholarship Practice and Education, “Critical Geographies: Introduction,” http://digitalcommons.ryerson.ca/cgi/viewcontent.cgi?article=1002&amp;context=geography)//CC</w:t>
      </w:r>
    </w:p>
    <w:p w:rsidR="00834024" w:rsidRPr="002C0C3D" w:rsidRDefault="00834024" w:rsidP="00834024">
      <w:pPr>
        <w:pStyle w:val="Cards"/>
        <w:tabs>
          <w:tab w:val="center" w:pos="0"/>
        </w:tabs>
        <w:ind w:left="0"/>
        <w:rPr>
          <w:rFonts w:cs="Georgia"/>
          <w:sz w:val="14"/>
        </w:rPr>
      </w:pPr>
      <w:r w:rsidRPr="002C0C3D">
        <w:rPr>
          <w:rStyle w:val="DebateUnderline"/>
        </w:rPr>
        <w:t>A particular issue</w:t>
      </w:r>
      <w:r w:rsidRPr="002C0C3D">
        <w:rPr>
          <w:sz w:val="14"/>
        </w:rPr>
        <w:t xml:space="preserve">, </w:t>
      </w:r>
      <w:r w:rsidRPr="002C0C3D">
        <w:rPr>
          <w:rStyle w:val="DebateUnderline"/>
        </w:rPr>
        <w:t>with which critical geographers have been concerned</w:t>
      </w:r>
      <w:r w:rsidRPr="002C0C3D">
        <w:rPr>
          <w:sz w:val="14"/>
        </w:rPr>
        <w:t xml:space="preserve">, </w:t>
      </w:r>
      <w:r w:rsidRPr="002C0C3D">
        <w:rPr>
          <w:rStyle w:val="DebateUnderline"/>
        </w:rPr>
        <w:t>is the link between geographical scholarship and activism</w:t>
      </w:r>
      <w:r w:rsidRPr="002C0C3D">
        <w:rPr>
          <w:sz w:val="14"/>
        </w:rPr>
        <w:t xml:space="preserve">. While </w:t>
      </w:r>
      <w:r w:rsidRPr="002C0C3D">
        <w:rPr>
          <w:rStyle w:val="DebateUnderline"/>
        </w:rPr>
        <w:t>some critical geographic research has sought to support activist struggles “on the street”, other research has chosen activism as a research topic</w:t>
      </w:r>
      <w:r w:rsidRPr="002C0C3D">
        <w:rPr>
          <w:sz w:val="14"/>
        </w:rPr>
        <w:t xml:space="preserve">. In addition, critical </w:t>
      </w:r>
      <w:r w:rsidRPr="002C0C3D">
        <w:rPr>
          <w:rStyle w:val="DebateUnderline"/>
        </w:rPr>
        <w:t xml:space="preserve">geographic scholarship has been concerned with finding ways in which the university and the very nature in which scholarship is practiced can be </w:t>
      </w:r>
      <w:r w:rsidRPr="002C0C3D">
        <w:rPr>
          <w:rStyle w:val="DebateUnderline"/>
          <w:b/>
        </w:rPr>
        <w:t>transformed</w:t>
      </w:r>
      <w:r w:rsidRPr="002C0C3D">
        <w:rPr>
          <w:sz w:val="14"/>
        </w:rPr>
        <w:t xml:space="preserve"> (Banerjee-Guha, 2002; Blomley, 2008; Castree, 2000; Fuller and Kitchin, 2004; Moss et al., 2002, 3; Peet, 1998). Today, critical geographies embrace wide-ranging topics, themes and theories. Yet, </w:t>
      </w:r>
      <w:r w:rsidRPr="002C0C3D">
        <w:rPr>
          <w:rStyle w:val="DebateUnderline"/>
        </w:rPr>
        <w:t xml:space="preserve">one can and should distinguish between </w:t>
      </w:r>
      <w:r w:rsidRPr="002C0C3D">
        <w:rPr>
          <w:rStyle w:val="DebateUnderline"/>
          <w:b/>
        </w:rPr>
        <w:t>critical</w:t>
      </w:r>
      <w:r w:rsidRPr="002C0C3D">
        <w:rPr>
          <w:rStyle w:val="DebateUnderline"/>
        </w:rPr>
        <w:t xml:space="preserve"> scholarship and “</w:t>
      </w:r>
      <w:r w:rsidRPr="002C0C3D">
        <w:rPr>
          <w:rStyle w:val="DebateUnderline"/>
          <w:b/>
        </w:rPr>
        <w:t>uncritical</w:t>
      </w:r>
      <w:r w:rsidRPr="002C0C3D">
        <w:rPr>
          <w:rStyle w:val="DebateUnderline"/>
        </w:rPr>
        <w:t>” scholarship, which may entail critical thinking but otherwise lacks the recognition of subjectivity, self-reflexivity and the awareness of social and political embeddedness</w:t>
      </w:r>
      <w:r w:rsidRPr="002C0C3D">
        <w:rPr>
          <w:sz w:val="14"/>
        </w:rPr>
        <w:t xml:space="preserve"> (Blomley, 2006). The texts selected in this book belong to this wider range of critical scholarship in the tradition of critical theory that exists within academic geography. However, the label of critical scholarship is also contested (Katz, 1998). For example, one author, whose work is included in this book, explicitly rejected the label critical geographer and preferred to be called a socialist geographer. </w:t>
      </w:r>
      <w:r w:rsidRPr="002C0C3D">
        <w:rPr>
          <w:rStyle w:val="DebateUnderline"/>
        </w:rPr>
        <w:t>Critical scholarship</w:t>
      </w:r>
      <w:r w:rsidRPr="002C0C3D">
        <w:rPr>
          <w:sz w:val="14"/>
        </w:rPr>
        <w:t xml:space="preserve">, which follows critical approaches and practice, in fact, </w:t>
      </w:r>
      <w:r w:rsidRPr="002C0C3D">
        <w:rPr>
          <w:rStyle w:val="DebateUnderline"/>
        </w:rPr>
        <w:t>reaches far beyond the community that identifies itself as “critical geographers</w:t>
      </w:r>
      <w:r w:rsidRPr="002C0C3D">
        <w:rPr>
          <w:sz w:val="14"/>
        </w:rPr>
        <w:t xml:space="preserve">”. At the risk of excluding critical audiences that do not embrace the label “critical geographies” and including authors who do not wish to carry this label, we used the term as the title in this Collection because, in our eyes, it represents inclusiveness and reflects the nature of the work published in the book. In addition, we chose the title for strategic reasons, seeking to claim the notion of “critical geographies” for an open-access publication intended to be “owned” by the geographic community before it is appropriated by the corporate publishing industry. Even in selecting a title for this book, </w:t>
      </w:r>
      <w:r w:rsidRPr="002C0C3D">
        <w:rPr>
          <w:rStyle w:val="DebateUnderline"/>
        </w:rPr>
        <w:t>we are confronting the problem that critical scholarship and practice are inseparably intertwined</w:t>
      </w:r>
      <w:r w:rsidRPr="002C0C3D">
        <w:rPr>
          <w:sz w:val="14"/>
        </w:rPr>
        <w:t>. There is no way around it</w:t>
      </w:r>
      <w:r w:rsidRPr="002C0C3D">
        <w:rPr>
          <w:rStyle w:val="DebateUnderline"/>
        </w:rPr>
        <w:t>. In geographical education, the link between scholarship and practice is particularly important</w:t>
      </w:r>
      <w:r w:rsidRPr="002C0C3D">
        <w:rPr>
          <w:sz w:val="14"/>
        </w:rPr>
        <w:t>. Perhaps the ideas of critical theory translate most directly into practice in the context of education. The core of critical scholarship relates to the ideas developed by enlightenment thinkers in the 18</w:t>
      </w:r>
      <w:r w:rsidRPr="002C0C3D">
        <w:rPr>
          <w:sz w:val="14"/>
          <w:vertAlign w:val="superscript"/>
        </w:rPr>
        <w:t>th</w:t>
      </w:r>
      <w:r w:rsidRPr="002C0C3D">
        <w:rPr>
          <w:sz w:val="14"/>
        </w:rPr>
        <w:t xml:space="preserve"> and 19</w:t>
      </w:r>
      <w:r w:rsidRPr="002C0C3D">
        <w:rPr>
          <w:sz w:val="14"/>
          <w:vertAlign w:val="superscript"/>
        </w:rPr>
        <w:t>th</w:t>
      </w:r>
      <w:r w:rsidRPr="002C0C3D">
        <w:rPr>
          <w:sz w:val="14"/>
        </w:rPr>
        <w:t xml:space="preserve"> Centuries (Behrens 2002). The German philosopher Immanuel Kant, for example, showed that the categories and concepts, which make up the human world, are formed within the human subject itself. </w:t>
      </w:r>
      <w:r w:rsidRPr="002C0C3D">
        <w:rPr>
          <w:rStyle w:val="DebateUnderline"/>
        </w:rPr>
        <w:t>To be “critical</w:t>
      </w:r>
      <w:r w:rsidRPr="002C0C3D">
        <w:rPr>
          <w:sz w:val="14"/>
        </w:rPr>
        <w:t xml:space="preserve">”, in this context, </w:t>
      </w:r>
      <w:r w:rsidRPr="002C0C3D">
        <w:rPr>
          <w:rStyle w:val="DebateUnderline"/>
        </w:rPr>
        <w:t>means to explore the origin and the limits of reason</w:t>
      </w:r>
      <w:r w:rsidRPr="002C0C3D">
        <w:rPr>
          <w:sz w:val="14"/>
        </w:rPr>
        <w:t xml:space="preserve"> (Werlen, 1999, 198). Now, consider Kant’s famous quote from 1783 (2008/1783, emphasis in the original): Enlightenment is a person's release from his self-imposed tutelage. Tutelage is a person</w:t>
      </w:r>
      <w:r w:rsidRPr="002C0C3D">
        <w:rPr>
          <w:rFonts w:ascii="Times New Roman" w:hAnsi="Times New Roman"/>
          <w:sz w:val="14"/>
        </w:rPr>
        <w:t>‟</w:t>
      </w:r>
      <w:r w:rsidRPr="002C0C3D">
        <w:rPr>
          <w:rFonts w:cs="Georgia"/>
          <w:sz w:val="14"/>
        </w:rPr>
        <w:t>s inability to use of one’s own r</w:t>
      </w:r>
      <w:r w:rsidRPr="002C0C3D">
        <w:rPr>
          <w:sz w:val="14"/>
        </w:rPr>
        <w:t xml:space="preserve">eason without guidance from someone else. Self-imposed is this tutelage when its origin does not lie in the lack of reason but in the lack of resolve and courage to use one’s reason without guidance from someone else. Sapere aude! “Have courage to use your own reason!” – that is the motto of enlightenment.3 </w:t>
      </w:r>
      <w:r w:rsidRPr="002C0C3D">
        <w:rPr>
          <w:rStyle w:val="DebateUnderline"/>
        </w:rPr>
        <w:t xml:space="preserve">It is an important objective of critical education to </w:t>
      </w:r>
      <w:r w:rsidRPr="002C0C3D">
        <w:rPr>
          <w:rStyle w:val="DebateUnderline"/>
          <w:b/>
        </w:rPr>
        <w:t>enable students to use their own reason</w:t>
      </w:r>
      <w:r w:rsidRPr="002C0C3D">
        <w:rPr>
          <w:rStyle w:val="DebateUnderline"/>
        </w:rPr>
        <w:t xml:space="preserve"> and not uncritically internalize dogma, reproduce existing norms or </w:t>
      </w:r>
      <w:r w:rsidRPr="002C0C3D">
        <w:rPr>
          <w:rStyle w:val="DebateUnderline"/>
          <w:b/>
        </w:rPr>
        <w:t>regurgitate conventional knowledge</w:t>
      </w:r>
      <w:r w:rsidRPr="002C0C3D">
        <w:rPr>
          <w:sz w:val="14"/>
        </w:rPr>
        <w:t>. Independent thinking and reasoning, however, has to be exercised with caution and discretion, because it harbours the potential to loop back to dogma and convention, and lead to destruction and violence, as illustrated in the catastrophes of Nazism and Stalinism in the 20</w:t>
      </w:r>
      <w:r w:rsidRPr="002C0C3D">
        <w:rPr>
          <w:sz w:val="14"/>
          <w:vertAlign w:val="superscript"/>
        </w:rPr>
        <w:t>th</w:t>
      </w:r>
      <w:r w:rsidRPr="002C0C3D">
        <w:rPr>
          <w:sz w:val="14"/>
        </w:rPr>
        <w:t xml:space="preserve"> Century (Horkheimer and Adorno, 2002/1944). Another important figure in critical scholarship is Karl Marx, who recognized the role of education and the educator. In 1845, Marx (1969/1845) scribbled eleven theses in response to a book by Ludwig Feuerbach, whom he critiqued for neglecting the influence of human practice and activity on shaping the human world (first thesis). Before arriving at the famous eleventh thesis “The philosophers have only interpreted the world in various ways; the point is to change it,” Marx wrote in the third thesis: The materialist doctrine [followed by Feuerbach] concerning the changing of circumstances and upbringing forgets that circumstances are changed by people and that it is essential to educate the educator him or herself. This doctrine must, therefore, divide society into two parts, one of which is superior to society. The coincidence of the changing of circumstances and of human activity or self-changing can be conceived and rationally understood only as revolutionary practice. Scholarship and education are activities that influence the course of history and shape the world. Rather than conveying objective truths about the world from a hypothetical and non-existing vantage point located outside of the world, scholarship and education always occur in a particular geographical context and point in history. They are practical and “revolutionary” activities because they shape the manner in which people understand the world and how people act on the basis of this understanding (see also David Harvey, Chapter 11). </w:t>
      </w:r>
      <w:r w:rsidRPr="002C0C3D">
        <w:rPr>
          <w:rStyle w:val="DebateUnderline"/>
        </w:rPr>
        <w:t>The importance of pedagogy was not lost on geographer and anarchist Peter Kropotkin</w:t>
      </w:r>
      <w:r w:rsidRPr="002C0C3D">
        <w:rPr>
          <w:sz w:val="14"/>
        </w:rPr>
        <w:t xml:space="preserve">. In Chapter 2, which he wrote in 1885, </w:t>
      </w:r>
      <w:r w:rsidRPr="002C0C3D">
        <w:rPr>
          <w:rStyle w:val="DebateUnderline"/>
        </w:rPr>
        <w:t>he makes several proposals to teach geography in a manner that cultivates a sense of commonality of all people as human beings, belonging to the same species</w:t>
      </w:r>
      <w:r w:rsidRPr="002C0C3D">
        <w:rPr>
          <w:sz w:val="14"/>
        </w:rPr>
        <w:t xml:space="preserve">. </w:t>
      </w:r>
      <w:r w:rsidRPr="002C0C3D">
        <w:rPr>
          <w:rStyle w:val="DebateUnderline"/>
        </w:rPr>
        <w:t>As part o</w:t>
      </w:r>
      <w:r w:rsidRPr="002C0C3D">
        <w:rPr>
          <w:sz w:val="14"/>
        </w:rPr>
        <w:t xml:space="preserve">f what would now be called </w:t>
      </w:r>
      <w:r w:rsidRPr="002C0C3D">
        <w:rPr>
          <w:rStyle w:val="DebateUnderline"/>
        </w:rPr>
        <w:t>pedagogical activism</w:t>
      </w:r>
      <w:r w:rsidRPr="002C0C3D">
        <w:rPr>
          <w:sz w:val="14"/>
        </w:rPr>
        <w:t xml:space="preserve">, </w:t>
      </w:r>
      <w:r w:rsidRPr="002C0C3D">
        <w:rPr>
          <w:rStyle w:val="DebateUnderline"/>
        </w:rPr>
        <w:t>Kropotkin insisted that egalitarianism should be practiced in the classroom and that teaching should lead to the development of self-teaching</w:t>
      </w:r>
      <w:r w:rsidRPr="002C0C3D">
        <w:rPr>
          <w:sz w:val="14"/>
        </w:rPr>
        <w:t xml:space="preserve">. It was not until the past few decades, however, that such classroom strategies have gained wideranging attention in the educational systems of North America and Europe. As Kropotkin understood, </w:t>
      </w:r>
      <w:r w:rsidRPr="002C0C3D">
        <w:rPr>
          <w:rStyle w:val="DebateUnderline"/>
        </w:rPr>
        <w:t xml:space="preserve">pedagogical practices are directly </w:t>
      </w:r>
      <w:r w:rsidRPr="002C0C3D">
        <w:rPr>
          <w:rStyle w:val="DebateUnderline"/>
        </w:rPr>
        <w:lastRenderedPageBreak/>
        <w:t>connected to one’s understanding and practice of geography</w:t>
      </w:r>
      <w:r w:rsidRPr="002C0C3D">
        <w:rPr>
          <w:sz w:val="14"/>
        </w:rPr>
        <w:t xml:space="preserve"> (Kearns, 2004). But only in the last three decades have English-speaking geographers begun critiquing the objectivity and truth claims assumed in mainstream geography. </w:t>
      </w:r>
      <w:r w:rsidRPr="002C0C3D">
        <w:rPr>
          <w:rStyle w:val="DebateUnderline"/>
        </w:rPr>
        <w:t>They have begun recognizing the subjective, persuasive and “poetic” nature of geographical inquiry</w:t>
      </w:r>
      <w:r w:rsidRPr="002C0C3D">
        <w:rPr>
          <w:sz w:val="14"/>
        </w:rPr>
        <w:t xml:space="preserve"> (e.g. Barnes and Gregory, 1998). For example, </w:t>
      </w:r>
      <w:r w:rsidRPr="002C0C3D">
        <w:rPr>
          <w:rStyle w:val="DebateUnderline"/>
        </w:rPr>
        <w:t>geographers who have drawn on the French historian Michel Foucault have made the relationship between knowledge and power a central theme of their scholarly activities</w:t>
      </w:r>
      <w:r w:rsidRPr="002C0C3D">
        <w:rPr>
          <w:sz w:val="14"/>
        </w:rPr>
        <w:t xml:space="preserve">. </w:t>
      </w:r>
      <w:r w:rsidRPr="002C0C3D">
        <w:rPr>
          <w:rStyle w:val="DebateUnderline"/>
        </w:rPr>
        <w:t xml:space="preserve">These geographers acknowledge that scientific knowledge, language and our understanding of the everyday world are </w:t>
      </w:r>
      <w:r w:rsidRPr="002C0C3D">
        <w:rPr>
          <w:rStyle w:val="DebateUnderline"/>
          <w:b/>
        </w:rPr>
        <w:t>inseparably intertwined</w:t>
      </w:r>
      <w:r w:rsidRPr="002C0C3D">
        <w:rPr>
          <w:b/>
        </w:rPr>
        <w:t>.</w:t>
      </w:r>
      <w:r w:rsidRPr="002C0C3D">
        <w:rPr>
          <w:sz w:val="14"/>
        </w:rPr>
        <w:t xml:space="preserve"> Contemporary </w:t>
      </w:r>
      <w:r w:rsidRPr="002C0C3D">
        <w:rPr>
          <w:rStyle w:val="DebateUnderline"/>
        </w:rPr>
        <w:t>critical geographers</w:t>
      </w:r>
      <w:r w:rsidRPr="002C0C3D">
        <w:rPr>
          <w:sz w:val="14"/>
        </w:rPr>
        <w:t xml:space="preserve"> generally </w:t>
      </w:r>
      <w:r w:rsidRPr="002C0C3D">
        <w:rPr>
          <w:rStyle w:val="DebateUnderline"/>
        </w:rPr>
        <w:t>realize</w:t>
      </w:r>
      <w:r w:rsidRPr="002C0C3D">
        <w:rPr>
          <w:sz w:val="14"/>
        </w:rPr>
        <w:t xml:space="preserve"> that </w:t>
      </w:r>
      <w:r w:rsidRPr="002C0C3D">
        <w:rPr>
          <w:rStyle w:val="DebateUnderline"/>
        </w:rPr>
        <w:t>their work as scientists</w:t>
      </w:r>
      <w:r w:rsidRPr="002C0C3D">
        <w:rPr>
          <w:sz w:val="14"/>
        </w:rPr>
        <w:t xml:space="preserve">, </w:t>
      </w:r>
      <w:r w:rsidRPr="002C0C3D">
        <w:rPr>
          <w:rStyle w:val="DebateUnderline"/>
        </w:rPr>
        <w:t xml:space="preserve">their roles as educators and their participation in public life are </w:t>
      </w:r>
      <w:r w:rsidRPr="002C0C3D">
        <w:rPr>
          <w:rStyle w:val="DebateUnderline"/>
          <w:b/>
        </w:rPr>
        <w:t>deeply political</w:t>
      </w:r>
      <w:r w:rsidRPr="002C0C3D">
        <w:rPr>
          <w:rStyle w:val="DebateUnderline"/>
        </w:rPr>
        <w:t>.</w:t>
      </w:r>
      <w:r w:rsidRPr="002C0C3D">
        <w:rPr>
          <w:sz w:val="14"/>
        </w:rPr>
        <w:t xml:space="preserve"> </w:t>
      </w:r>
      <w:r w:rsidRPr="002C0C3D">
        <w:rPr>
          <w:rStyle w:val="DebateUnderline"/>
        </w:rPr>
        <w:t>This realization</w:t>
      </w:r>
      <w:r w:rsidRPr="002C0C3D">
        <w:rPr>
          <w:sz w:val="14"/>
        </w:rPr>
        <w:t xml:space="preserve">, however, </w:t>
      </w:r>
      <w:r w:rsidRPr="002C0C3D">
        <w:rPr>
          <w:rStyle w:val="DebateUnderline"/>
        </w:rPr>
        <w:t>raises questions of what to do and how to use one‟</w:t>
      </w:r>
      <w:r w:rsidRPr="002C0C3D">
        <w:rPr>
          <w:rStyle w:val="DebateUnderline"/>
          <w:rFonts w:cs="Georgia"/>
        </w:rPr>
        <w:t>s abilities</w:t>
      </w:r>
      <w:r w:rsidRPr="002C0C3D">
        <w:rPr>
          <w:sz w:val="14"/>
        </w:rPr>
        <w:t xml:space="preserve"> (and “reason” as Kant pointed out) to change the world. The following chapters offer a wide range of answers to these questions. </w:t>
      </w:r>
      <w:r w:rsidRPr="002C0C3D">
        <w:rPr>
          <w:rStyle w:val="DebateUnderline"/>
        </w:rPr>
        <w:t xml:space="preserve">They all engage in some way with the idea that critical scholarship, if unhappy with the circumstances it uncovers, must help </w:t>
      </w:r>
      <w:r w:rsidRPr="002C0C3D">
        <w:rPr>
          <w:rStyle w:val="DebateUnderline"/>
          <w:b/>
        </w:rPr>
        <w:t>create the conditions for progressive change</w:t>
      </w:r>
      <w:r w:rsidRPr="002C0C3D">
        <w:rPr>
          <w:sz w:val="14"/>
        </w:rPr>
        <w:t xml:space="preserve">. The chapters of Part I of this Collection are summarized under the rubric “critical reflections.” </w:t>
      </w:r>
      <w:r w:rsidRPr="002C0C3D">
        <w:rPr>
          <w:rStyle w:val="DebateUnderline"/>
        </w:rPr>
        <w:t>These chapters look inward, focusing on the practices of academic geographers themselves</w:t>
      </w:r>
      <w:r w:rsidRPr="002C0C3D">
        <w:rPr>
          <w:sz w:val="14"/>
        </w:rPr>
        <w:t xml:space="preserve">. </w:t>
      </w:r>
      <w:r w:rsidRPr="002C0C3D">
        <w:rPr>
          <w:rStyle w:val="DebateUnderline"/>
        </w:rPr>
        <w:t>What might look to outsiders as exercises in navel-gazing, are to critical geographers valuable assessments of their own practices and important discussion on how to rectify undesirable circumstances</w:t>
      </w:r>
      <w:r w:rsidRPr="002C0C3D">
        <w:rPr>
          <w:sz w:val="14"/>
        </w:rPr>
        <w:t xml:space="preserve">. The chapters of Part II fall under the label “space and society.” These chapters examine geographical perspectives of society, aiming to facilitate social change. Part III features chapters that engage with our relations with the rest of nature, or the environment. </w:t>
      </w:r>
      <w:r w:rsidRPr="002C0C3D">
        <w:rPr>
          <w:rStyle w:val="DebateUnderline"/>
        </w:rPr>
        <w:t>A common theme throughout many of these chapters is not to take received ideas about nature or the environment for granted</w:t>
      </w:r>
      <w:r w:rsidRPr="002C0C3D">
        <w:rPr>
          <w:sz w:val="14"/>
        </w:rPr>
        <w:t xml:space="preserve">. Rather, </w:t>
      </w:r>
      <w:r w:rsidRPr="002C0C3D">
        <w:rPr>
          <w:rStyle w:val="DebateUnderline"/>
        </w:rPr>
        <w:t>these ideas are ideological reflections of the societies in which they occur, often intertwined with practices of social distinction and subordination</w:t>
      </w:r>
      <w:r w:rsidRPr="002C0C3D">
        <w:rPr>
          <w:sz w:val="14"/>
        </w:rPr>
        <w:t>. Another theme consists in understanding environmental problems as deeply social in character, intimately intertwined with issues of social justice. Finally, the fourth set of chapters represents work on cartography (i.e., map-making) and Geographic Information Systems that shows the impossibility of neutrality and objectivity in representing the Earth</w:t>
      </w:r>
      <w:r w:rsidRPr="002C0C3D">
        <w:rPr>
          <w:rFonts w:ascii="Times New Roman" w:hAnsi="Times New Roman"/>
          <w:sz w:val="14"/>
        </w:rPr>
        <w:t>‟</w:t>
      </w:r>
      <w:r w:rsidRPr="002C0C3D">
        <w:rPr>
          <w:rFonts w:cs="Georgia"/>
          <w:sz w:val="14"/>
        </w:rPr>
        <w:t>s surface.</w:t>
      </w:r>
    </w:p>
    <w:p w:rsidR="00834024" w:rsidRPr="002C0C3D" w:rsidRDefault="00834024" w:rsidP="00834024"/>
    <w:p w:rsidR="00A61FF6" w:rsidRPr="002C0C3D" w:rsidRDefault="00531DC4" w:rsidP="00745AFD">
      <w:pPr>
        <w:pStyle w:val="Heading3"/>
      </w:pPr>
      <w:r w:rsidRPr="002C0C3D">
        <w:lastRenderedPageBreak/>
        <w:t>2nc geography key</w:t>
      </w:r>
    </w:p>
    <w:p w:rsidR="002C0C3D" w:rsidRPr="002C0C3D" w:rsidRDefault="002C0C3D" w:rsidP="002C0C3D"/>
    <w:p w:rsidR="002C0C3D" w:rsidRPr="002C0C3D" w:rsidRDefault="002C0C3D" w:rsidP="00893921">
      <w:pPr>
        <w:pStyle w:val="Heading4"/>
      </w:pPr>
      <w:r w:rsidRPr="002C0C3D">
        <w:t>Spatial relations do not exist independently but rather through social enactment and construction.  Critical engagement with space helps us navigate a world that is always becoming</w:t>
      </w:r>
    </w:p>
    <w:p w:rsidR="002C0C3D" w:rsidRPr="002C0C3D" w:rsidRDefault="002C0C3D" w:rsidP="002C0C3D">
      <w:pPr>
        <w:rPr>
          <w:sz w:val="16"/>
        </w:rPr>
      </w:pPr>
      <w:r w:rsidRPr="002C0C3D">
        <w:rPr>
          <w:b/>
        </w:rPr>
        <w:t>Kitchen and Dodge, ‘7</w:t>
      </w:r>
      <w:r w:rsidRPr="002C0C3D">
        <w:rPr>
          <w:sz w:val="16"/>
        </w:rPr>
        <w:t xml:space="preserve"> *geography professor at the National University of Ireland, **AND geography professor at U Manchester (Rob Kitchen and Martin Dodge, 2007, Progress in Human Geography, “Rethinking maps,” 31:331)//CC</w:t>
      </w:r>
    </w:p>
    <w:p w:rsidR="002C0C3D" w:rsidRPr="002C0C3D" w:rsidRDefault="002C0C3D" w:rsidP="002C0C3D">
      <w:r w:rsidRPr="002C0C3D">
        <w:t>Ontogenetic = relating to the origin and development of individual organisms/units/components/whatever; concerning how things become</w:t>
      </w:r>
    </w:p>
    <w:p w:rsidR="002C0C3D" w:rsidRPr="002C0C3D" w:rsidRDefault="002C0C3D" w:rsidP="002C0C3D">
      <w:pPr>
        <w:tabs>
          <w:tab w:val="center" w:pos="0"/>
        </w:tabs>
        <w:rPr>
          <w:sz w:val="12"/>
        </w:rPr>
      </w:pPr>
      <w:r w:rsidRPr="002C0C3D">
        <w:rPr>
          <w:sz w:val="12"/>
        </w:rPr>
        <w:t>We think it productive to take a different tack to think ontologically about cartography</w:t>
      </w:r>
      <w:r w:rsidRPr="002C0C3D">
        <w:rPr>
          <w:u w:val="single"/>
        </w:rPr>
        <w:t>. For us, maps,</w:t>
      </w:r>
      <w:r w:rsidRPr="002C0C3D">
        <w:rPr>
          <w:sz w:val="12"/>
        </w:rPr>
        <w:t xml:space="preserve"> as we illustrate in the next section and explain theoretically in the following section, </w:t>
      </w:r>
      <w:r w:rsidRPr="002C0C3D">
        <w:rPr>
          <w:u w:val="single"/>
        </w:rPr>
        <w:t>have no ontological security, they are ontogenetic in nature.</w:t>
      </w:r>
      <w:r w:rsidRPr="002C0C3D">
        <w:rPr>
          <w:sz w:val="12"/>
        </w:rPr>
        <w:t xml:space="preserve"> </w:t>
      </w:r>
      <w:r w:rsidRPr="002C0C3D">
        <w:rPr>
          <w:u w:val="single"/>
        </w:rPr>
        <w:t>Maps are of-the-moment, brought into being through practices</w:t>
      </w:r>
      <w:r w:rsidRPr="002C0C3D">
        <w:rPr>
          <w:sz w:val="12"/>
        </w:rPr>
        <w:t xml:space="preserve"> (embodied, social, technical), </w:t>
      </w:r>
      <w:r w:rsidRPr="002C0C3D">
        <w:rPr>
          <w:u w:val="single"/>
        </w:rPr>
        <w:t>always re-made every time they are engaged with; mapping is a process of constant re-territorialization. As such, maps are transitory and fleeting, being contingent, relational and context-dependent</w:t>
      </w:r>
      <w:r w:rsidRPr="002C0C3D">
        <w:rPr>
          <w:sz w:val="12"/>
        </w:rPr>
        <w:t xml:space="preserve">. </w:t>
      </w:r>
      <w:r w:rsidRPr="002C0C3D">
        <w:rPr>
          <w:b/>
          <w:u w:val="single"/>
        </w:rPr>
        <w:t>Maps are practices</w:t>
      </w:r>
      <w:r w:rsidRPr="002C0C3D">
        <w:rPr>
          <w:sz w:val="12"/>
        </w:rPr>
        <w:t xml:space="preserve"> – </w:t>
      </w:r>
      <w:r w:rsidRPr="002C0C3D">
        <w:rPr>
          <w:u w:val="single"/>
        </w:rPr>
        <w:t>they are always mappings; spatial practices enacted to solve relational problems</w:t>
      </w:r>
      <w:r w:rsidRPr="002C0C3D">
        <w:rPr>
          <w:sz w:val="12"/>
        </w:rPr>
        <w:t xml:space="preserve"> (e.g., how best to create a spatial representation, how to understand a spatial distribution, how to get between A and B, and so on). From this position, Figure 1 is not unquestioningly a map (an objective, scientific representation (Robinson) or an ideologically laden representation (Harley), or an inscription that does work in the world (Pickles)), it is rather a set of points, lines and colours that takes form as, and is understood as, a map through mapping practices (an inscription in a constant state of re-inscription). </w:t>
      </w:r>
      <w:r w:rsidRPr="002C0C3D">
        <w:rPr>
          <w:u w:val="single"/>
        </w:rPr>
        <w:t xml:space="preserve">Without these practices a spatial representation is simply coloured ink on a page </w:t>
      </w:r>
      <w:r w:rsidRPr="002C0C3D">
        <w:rPr>
          <w:sz w:val="12"/>
        </w:rPr>
        <w:t xml:space="preserve">(this is not a facetious statement – without the knowledge of what constitutes a map is or how a map works how can it be otherwise?). </w:t>
      </w:r>
      <w:r w:rsidRPr="002C0C3D">
        <w:rPr>
          <w:u w:val="single"/>
        </w:rPr>
        <w:t>Practices based on learned knowledge and skills (re)make the ink into a map and this occurs every time they are engaged with - the set of points, lines and areas are recognised as a map; they are interpreted, translated and made to do work in the work.</w:t>
      </w:r>
      <w:r w:rsidRPr="002C0C3D">
        <w:rPr>
          <w:sz w:val="12"/>
        </w:rPr>
        <w:t xml:space="preserve"> </w:t>
      </w:r>
      <w:r w:rsidRPr="002C0C3D">
        <w:rPr>
          <w:u w:val="single"/>
        </w:rPr>
        <w:t>As such, maps are constantly in a state of becoming; constantly being remade.</w:t>
      </w:r>
      <w:r w:rsidRPr="002C0C3D">
        <w:rPr>
          <w:sz w:val="12"/>
        </w:rPr>
        <w:t xml:space="preserve"> At the heart of our analysis are two fundamental questions. One, how do individuals know that an arrangement of points, lines and colours constitute a map (rather than a landscape painting or an advertising poster)? How does the idea of a map and what is understood as a map gain ontological security and gain the semblance of an immutable mobile? Our thesis is that </w:t>
      </w:r>
      <w:r w:rsidRPr="002C0C3D">
        <w:rPr>
          <w:u w:val="single"/>
        </w:rPr>
        <w:t xml:space="preserve">ontological security is maintained because the knowledge underpinning cartography and map-use is learned and constantly reaffirmed. A map is never a map with ontological security assumed, it is bought into the world and made to do work through practices such as recognising, interpreting, translating, communicating, and so on. It does not re-present the world or make the world </w:t>
      </w:r>
      <w:r w:rsidRPr="002C0C3D">
        <w:rPr>
          <w:sz w:val="12"/>
        </w:rPr>
        <w:t xml:space="preserve">(by shaping how we think about the world), </w:t>
      </w:r>
      <w:r w:rsidRPr="002C0C3D">
        <w:rPr>
          <w:u w:val="single"/>
        </w:rPr>
        <w:t>it is a co-constitutive production between inscription, individual and world; a production that is constantly in motion, always seeking to appear ontologically secure</w:t>
      </w:r>
      <w:r w:rsidRPr="002C0C3D">
        <w:rPr>
          <w:sz w:val="12"/>
        </w:rPr>
        <w:t xml:space="preserve">. Two, how do maps become? How does the constant, co-constitutive production of a map occur? We seek to answer this question by examining two vignettes outlining unfolding nature of mapping and by the drawing on the concepts of transduction (that understands the unfolding of everyday life as sets of practices that seek to solve on-going relational problems) and technicity (the power of technologies to help solve those problems) (see Dodge and Kitchin, 2005). The argument we forward is not being made to demonstrate clever word play or to partake in aimless philosophising1. In contrast, we are outlining what </w:t>
      </w:r>
      <w:r w:rsidRPr="002C0C3D">
        <w:rPr>
          <w:u w:val="single"/>
        </w:rPr>
        <w:t>we believe is a significant conceptual shift in how to think about maps and cartography</w:t>
      </w:r>
      <w:r w:rsidRPr="002C0C3D">
        <w:rPr>
          <w:sz w:val="12"/>
        </w:rPr>
        <w:t xml:space="preserve"> (and by implication what are commonly understood as other representational outputs and endeavours); </w:t>
      </w:r>
      <w:r w:rsidRPr="002C0C3D">
        <w:rPr>
          <w:u w:val="single"/>
        </w:rPr>
        <w:t xml:space="preserve">that is a </w:t>
      </w:r>
      <w:r w:rsidRPr="002C0C3D">
        <w:rPr>
          <w:b/>
          <w:u w:val="single"/>
        </w:rPr>
        <w:t xml:space="preserve">shift from ontology (how things are) to ontogenesis (how things become) </w:t>
      </w:r>
      <w:r w:rsidRPr="002C0C3D">
        <w:rPr>
          <w:u w:val="single"/>
        </w:rPr>
        <w:t>– from (secure) representation to (unfolding) practice</w:t>
      </w:r>
      <w:r w:rsidRPr="002C0C3D">
        <w:rPr>
          <w:sz w:val="12"/>
        </w:rPr>
        <w:t xml:space="preserve">. This is not minor argument with little theoretical or practical implications. Rather it involves adopting a radically different view of maps and cartography. In particular, </w:t>
      </w:r>
      <w:r w:rsidRPr="002C0C3D">
        <w:rPr>
          <w:u w:val="single"/>
        </w:rPr>
        <w:t>we feel that the ontological move we detail has value for five reasons</w:t>
      </w:r>
      <w:r w:rsidRPr="002C0C3D">
        <w:rPr>
          <w:u w:val="single"/>
          <w:bdr w:val="single" w:sz="4" w:space="0" w:color="auto"/>
        </w:rPr>
        <w:t>. First</w:t>
      </w:r>
      <w:r w:rsidRPr="002C0C3D">
        <w:rPr>
          <w:sz w:val="12"/>
        </w:rPr>
        <w:t xml:space="preserve">, we think it is a productive way to think about the world, including cartography. </w:t>
      </w:r>
      <w:r w:rsidRPr="002C0C3D">
        <w:rPr>
          <w:u w:val="single"/>
        </w:rPr>
        <w:t>It acknowledges how life unfolds in multifarious, contingent and relational way</w:t>
      </w:r>
      <w:r w:rsidRPr="002C0C3D">
        <w:rPr>
          <w:sz w:val="12"/>
        </w:rPr>
        <w:t>s</w:t>
      </w:r>
      <w:r w:rsidRPr="002C0C3D">
        <w:rPr>
          <w:u w:val="single"/>
          <w:bdr w:val="single" w:sz="4" w:space="0" w:color="auto"/>
        </w:rPr>
        <w:t>. Second</w:t>
      </w:r>
      <w:r w:rsidRPr="002C0C3D">
        <w:rPr>
          <w:sz w:val="12"/>
        </w:rPr>
        <w:t xml:space="preserve">, </w:t>
      </w:r>
      <w:r w:rsidRPr="002C0C3D">
        <w:rPr>
          <w:u w:val="single"/>
        </w:rPr>
        <w:t xml:space="preserve">we believe that it allows us a fresh perspective on the epistemological bases </w:t>
      </w:r>
      <w:r w:rsidRPr="002C0C3D">
        <w:rPr>
          <w:sz w:val="12"/>
        </w:rPr>
        <w:t>of cartography – how mapping and cartographic research is undertaken.</w:t>
      </w:r>
      <w:r w:rsidRPr="002C0C3D">
        <w:rPr>
          <w:u w:val="single"/>
        </w:rPr>
        <w:t xml:space="preserve"> </w:t>
      </w:r>
      <w:r w:rsidRPr="002C0C3D">
        <w:rPr>
          <w:u w:val="single"/>
          <w:bdr w:val="single" w:sz="4" w:space="0" w:color="auto"/>
        </w:rPr>
        <w:t>Third</w:t>
      </w:r>
      <w:r w:rsidRPr="002C0C3D">
        <w:rPr>
          <w:u w:val="single"/>
        </w:rPr>
        <w:t>, it ‘denaturalizes and deprofessionalizes cartography’</w:t>
      </w:r>
      <w:r w:rsidRPr="002C0C3D">
        <w:rPr>
          <w:sz w:val="12"/>
        </w:rPr>
        <w:t xml:space="preserve"> (Pickles, 2004: 17) </w:t>
      </w:r>
      <w:r w:rsidRPr="002C0C3D">
        <w:rPr>
          <w:u w:val="single"/>
        </w:rPr>
        <w:t>by re-casting cartography as a broad set of spatial practices, including gestural and performative mappings such as Aboriginal songlines, along with sketch maps, counter-maps, and participatory mapping, moving it beyond a narrowly defined conception of map-making</w:t>
      </w:r>
      <w:r w:rsidRPr="002C0C3D">
        <w:rPr>
          <w:sz w:val="12"/>
        </w:rPr>
        <w:t xml:space="preserve"> (this is not to denigrate the work of professional cartographers, but to recognise that they work with a narrowly defined set of practices that are simply a subset of all potential mappings). </w:t>
      </w:r>
      <w:r w:rsidRPr="002C0C3D">
        <w:rPr>
          <w:u w:val="single"/>
        </w:rPr>
        <w:t xml:space="preserve">As such, it provides a way to think critically </w:t>
      </w:r>
      <w:r w:rsidRPr="002C0C3D">
        <w:rPr>
          <w:sz w:val="12"/>
        </w:rPr>
        <w:t xml:space="preserve">about the practices of cartography and not simply the end product (the so-called map). </w:t>
      </w:r>
      <w:r w:rsidRPr="002C0C3D">
        <w:rPr>
          <w:u w:val="single"/>
          <w:bdr w:val="single" w:sz="4" w:space="0" w:color="auto"/>
        </w:rPr>
        <w:t>Fourth</w:t>
      </w:r>
      <w:r w:rsidRPr="002C0C3D">
        <w:rPr>
          <w:sz w:val="12"/>
        </w:rPr>
        <w:t xml:space="preserve">, </w:t>
      </w:r>
      <w:r w:rsidRPr="002C0C3D">
        <w:rPr>
          <w:u w:val="single"/>
        </w:rPr>
        <w:t xml:space="preserve">it provides a means to examine the effects of mapping without </w:t>
      </w:r>
      <w:r w:rsidRPr="002C0C3D">
        <w:rPr>
          <w:b/>
          <w:u w:val="single"/>
        </w:rPr>
        <w:t xml:space="preserve">reducing </w:t>
      </w:r>
      <w:r w:rsidRPr="002C0C3D">
        <w:rPr>
          <w:u w:val="single"/>
        </w:rPr>
        <w:t xml:space="preserve">such </w:t>
      </w:r>
      <w:r w:rsidRPr="002C0C3D">
        <w:rPr>
          <w:b/>
          <w:u w:val="single"/>
        </w:rPr>
        <w:t>analysis to theories of power</w:t>
      </w:r>
      <w:r w:rsidRPr="002C0C3D">
        <w:rPr>
          <w:u w:val="single"/>
        </w:rPr>
        <w:t>, instead positioning maps as practices that have diverse effects within multiple and shifting contexts</w:t>
      </w:r>
      <w:r w:rsidRPr="002C0C3D">
        <w:rPr>
          <w:sz w:val="12"/>
        </w:rPr>
        <w:t xml:space="preserve">. </w:t>
      </w:r>
      <w:r w:rsidRPr="002C0C3D">
        <w:rPr>
          <w:u w:val="single"/>
          <w:bdr w:val="single" w:sz="4" w:space="0" w:color="auto"/>
        </w:rPr>
        <w:t>Fifth,</w:t>
      </w:r>
      <w:r w:rsidRPr="002C0C3D">
        <w:rPr>
          <w:sz w:val="12"/>
        </w:rPr>
        <w:t xml:space="preserve"> </w:t>
      </w:r>
      <w:r w:rsidRPr="002C0C3D">
        <w:rPr>
          <w:u w:val="single"/>
        </w:rPr>
        <w:t xml:space="preserve">it provides a theoretical space in which ‘those who research </w:t>
      </w:r>
      <w:r w:rsidRPr="002C0C3D">
        <w:rPr>
          <w:sz w:val="12"/>
        </w:rPr>
        <w:t xml:space="preserve">mapping as a practical form of applied knowledge, and those that seek to </w:t>
      </w:r>
      <w:r w:rsidRPr="002C0C3D">
        <w:rPr>
          <w:u w:val="single"/>
        </w:rPr>
        <w:t>critique the map and mapping process’, can meet</w:t>
      </w:r>
      <w:r w:rsidRPr="002C0C3D">
        <w:rPr>
          <w:sz w:val="12"/>
        </w:rPr>
        <w:t xml:space="preserve">, something that Perkins (2003: 341) feels is unlikely to happen as things stand. Perkins (2003: 342) makes this claim because he feels ‘addressing how maps </w:t>
      </w:r>
      <w:r w:rsidRPr="002C0C3D">
        <w:rPr>
          <w:sz w:val="12"/>
        </w:rPr>
        <w:lastRenderedPageBreak/>
        <w:t>work … involves asking different questions to those that relate to power of the medium’ - one set of questions being technical the other ideological. We do not think that this is the case - both are questions concerning practice.</w:t>
      </w:r>
    </w:p>
    <w:p w:rsidR="002C0C3D" w:rsidRPr="002C0C3D" w:rsidRDefault="002C0C3D" w:rsidP="002C0C3D">
      <w:pPr>
        <w:rPr>
          <w:sz w:val="12"/>
        </w:rPr>
      </w:pPr>
    </w:p>
    <w:p w:rsidR="002C0C3D" w:rsidRPr="002C0C3D" w:rsidRDefault="002C0C3D" w:rsidP="002C0C3D">
      <w:pPr>
        <w:rPr>
          <w:sz w:val="12"/>
        </w:rPr>
      </w:pPr>
    </w:p>
    <w:p w:rsidR="002C0C3D" w:rsidRPr="002C0C3D" w:rsidRDefault="002C0C3D" w:rsidP="00893921">
      <w:pPr>
        <w:pStyle w:val="Heading4"/>
      </w:pPr>
      <w:r w:rsidRPr="002C0C3D">
        <w:t>Policy focus is arbitrary and begs the question of whether or not policies are effective means of changing the world, creating a self-serving and insular academic integrity that changes nothing</w:t>
      </w:r>
    </w:p>
    <w:p w:rsidR="002C0C3D" w:rsidRPr="002C0C3D" w:rsidRDefault="002C0C3D" w:rsidP="002C0C3D">
      <w:pPr>
        <w:tabs>
          <w:tab w:val="center" w:pos="0"/>
        </w:tabs>
        <w:rPr>
          <w:sz w:val="12"/>
        </w:rPr>
      </w:pPr>
      <w:r w:rsidRPr="002C0C3D">
        <w:rPr>
          <w:b/>
        </w:rPr>
        <w:t>Allen, ’11</w:t>
      </w:r>
      <w:r w:rsidRPr="002C0C3D">
        <w:rPr>
          <w:sz w:val="12"/>
        </w:rPr>
        <w:t xml:space="preserve"> professor of sociology at Manchester Metropolitan University, Dialogues in Human Geography, “Against dialogue: Why being critical means taking sides rather than learning how to play the ‘policy research’ game,” 1(2) 223–227)//CC</w:t>
      </w:r>
    </w:p>
    <w:p w:rsidR="002C0C3D" w:rsidRPr="002C0C3D" w:rsidRDefault="002C0C3D" w:rsidP="002C0C3D">
      <w:pPr>
        <w:tabs>
          <w:tab w:val="center" w:pos="0"/>
        </w:tabs>
        <w:rPr>
          <w:sz w:val="12"/>
        </w:rPr>
      </w:pPr>
      <w:r w:rsidRPr="002C0C3D">
        <w:rPr>
          <w:u w:val="single"/>
        </w:rPr>
        <w:t xml:space="preserve">The problem with the authors’ argument is that it is based on a Gadamerian hermeneutics of trust </w:t>
      </w:r>
      <w:r w:rsidRPr="002C0C3D">
        <w:rPr>
          <w:sz w:val="12"/>
        </w:rPr>
        <w:t xml:space="preserve">and the associated idea that from dialogue comes a ‘mutual understanding’ that can provide the consensual basis for social progress. As such, </w:t>
      </w:r>
      <w:r w:rsidRPr="002C0C3D">
        <w:rPr>
          <w:u w:val="single"/>
        </w:rPr>
        <w:t>it considers the politics of cooperation but not the politics of scepticism and conflict</w:t>
      </w:r>
      <w:r w:rsidRPr="002C0C3D">
        <w:rPr>
          <w:sz w:val="12"/>
        </w:rPr>
        <w:t xml:space="preserve"> in policy research. Insofar as they address the politics of policy research, then, they merely refer to the importance of ‘negotiating’ and ‘working with’ the grain where policy has ‘broadly progressive foundations’ while, by the logic of their dialogical openness, assuming these ‘progressive foundations’ to be omnipresent.1 The result is </w:t>
      </w:r>
      <w:r w:rsidRPr="002C0C3D">
        <w:rPr>
          <w:u w:val="single"/>
        </w:rPr>
        <w:t xml:space="preserve">that they do not problematize the idea of ‘progressive change’ </w:t>
      </w:r>
      <w:r w:rsidRPr="002C0C3D">
        <w:rPr>
          <w:sz w:val="12"/>
        </w:rPr>
        <w:t xml:space="preserve">or raise any questions about it, such as: _ </w:t>
      </w:r>
      <w:r w:rsidRPr="002C0C3D">
        <w:rPr>
          <w:u w:val="single"/>
        </w:rPr>
        <w:t>Who defines what change is</w:t>
      </w:r>
      <w:r w:rsidRPr="002C0C3D">
        <w:rPr>
          <w:sz w:val="12"/>
        </w:rPr>
        <w:t xml:space="preserve"> and is not? _ </w:t>
      </w:r>
      <w:r w:rsidRPr="002C0C3D">
        <w:rPr>
          <w:u w:val="single"/>
        </w:rPr>
        <w:t>Who defines whether or not it is progressive</w:t>
      </w:r>
      <w:r w:rsidRPr="002C0C3D">
        <w:rPr>
          <w:sz w:val="12"/>
        </w:rPr>
        <w:t xml:space="preserve">? _ </w:t>
      </w:r>
      <w:r w:rsidRPr="002C0C3D">
        <w:rPr>
          <w:u w:val="single"/>
        </w:rPr>
        <w:t>Who defines whether it is worth getting our hands dirty</w:t>
      </w:r>
      <w:r w:rsidRPr="002C0C3D">
        <w:rPr>
          <w:sz w:val="12"/>
        </w:rPr>
        <w:t xml:space="preserve"> in order to achieve such change? </w:t>
      </w:r>
      <w:r w:rsidRPr="002C0C3D">
        <w:rPr>
          <w:u w:val="single"/>
        </w:rPr>
        <w:t>Whether or not we think a change is a change</w:t>
      </w:r>
      <w:r w:rsidRPr="002C0C3D">
        <w:rPr>
          <w:sz w:val="12"/>
        </w:rPr>
        <w:t xml:space="preserve">, a progressive change or a worthwhile change </w:t>
      </w:r>
      <w:r w:rsidRPr="002C0C3D">
        <w:rPr>
          <w:u w:val="single"/>
        </w:rPr>
        <w:t>is clearly contingent on the political stand that we take on such matters</w:t>
      </w:r>
      <w:r w:rsidRPr="002C0C3D">
        <w:rPr>
          <w:sz w:val="12"/>
        </w:rPr>
        <w:t xml:space="preserve">. For instance, the authors claim that their involvement in policy research has led to progressive changes. However, other (say, </w:t>
      </w:r>
      <w:r w:rsidRPr="002C0C3D">
        <w:rPr>
          <w:u w:val="single"/>
        </w:rPr>
        <w:t>Marxist) geographers are not going to be convinced by the authors’ arguments that they have achieved anything significant</w:t>
      </w:r>
      <w:r w:rsidRPr="002C0C3D">
        <w:rPr>
          <w:sz w:val="12"/>
        </w:rPr>
        <w:t xml:space="preserve"> from involvement in policy research or that it has been worth getting their hands dirty for. So it seems that we cannot get away from the fact that </w:t>
      </w:r>
      <w:r w:rsidRPr="002C0C3D">
        <w:rPr>
          <w:u w:val="single"/>
        </w:rPr>
        <w:t>a politics of scepticism</w:t>
      </w:r>
      <w:r w:rsidRPr="002C0C3D">
        <w:rPr>
          <w:sz w:val="12"/>
        </w:rPr>
        <w:t xml:space="preserve"> and conflict </w:t>
      </w:r>
      <w:r w:rsidRPr="002C0C3D">
        <w:rPr>
          <w:u w:val="single"/>
        </w:rPr>
        <w:t xml:space="preserve">is entirely legitimate </w:t>
      </w:r>
      <w:r w:rsidRPr="002C0C3D">
        <w:rPr>
          <w:sz w:val="12"/>
        </w:rPr>
        <w:t>and that, as such</w:t>
      </w:r>
      <w:r w:rsidRPr="002C0C3D">
        <w:rPr>
          <w:b/>
          <w:u w:val="single"/>
        </w:rPr>
        <w:t>, it must be at the centre of any argument about policy research</w:t>
      </w:r>
      <w:r w:rsidRPr="002C0C3D">
        <w:rPr>
          <w:sz w:val="12"/>
        </w:rPr>
        <w:t xml:space="preserve"> and not simply brushed aside. Yet it appears to be absent from the authors’ Gadamerian argument which implies that we should always be open to the idea of cooperation given the possibilities (what possibilities?) presented by policy research. </w:t>
      </w:r>
      <w:r w:rsidRPr="002C0C3D">
        <w:rPr>
          <w:u w:val="single"/>
        </w:rPr>
        <w:t>Contra a hermeneutics of trust that leads to a ‘mutual understanding’ upon which ‘progress’ feeds, I would argue that we need to bring the politics of power</w:t>
      </w:r>
      <w:r w:rsidRPr="002C0C3D">
        <w:rPr>
          <w:sz w:val="12"/>
        </w:rPr>
        <w:t xml:space="preserve">, domination and exploitation </w:t>
      </w:r>
      <w:r w:rsidRPr="002C0C3D">
        <w:rPr>
          <w:u w:val="single"/>
        </w:rPr>
        <w:t>back into the centre of the argument</w:t>
      </w:r>
      <w:r w:rsidRPr="002C0C3D">
        <w:rPr>
          <w:sz w:val="12"/>
        </w:rPr>
        <w:t xml:space="preserve"> and, in doing so, a hermeneutics of suspicion. </w:t>
      </w:r>
      <w:r w:rsidRPr="002C0C3D">
        <w:rPr>
          <w:u w:val="single"/>
        </w:rPr>
        <w:t>We need</w:t>
      </w:r>
      <w:r w:rsidRPr="002C0C3D">
        <w:rPr>
          <w:sz w:val="12"/>
        </w:rPr>
        <w:t xml:space="preserve">, in other words, </w:t>
      </w:r>
      <w:r w:rsidRPr="002C0C3D">
        <w:rPr>
          <w:u w:val="single"/>
        </w:rPr>
        <w:t>a conflict ontology that explicitly recognizes the fault lines along which the social world is structured</w:t>
      </w:r>
      <w:r w:rsidRPr="002C0C3D">
        <w:rPr>
          <w:sz w:val="12"/>
        </w:rPr>
        <w:t xml:space="preserve"> (class, gender, ethnicity and so on) </w:t>
      </w:r>
      <w:r w:rsidRPr="002C0C3D">
        <w:rPr>
          <w:u w:val="single"/>
        </w:rPr>
        <w:t>and how knowledge is integral to the maintenance and legitimation of these fault lines</w:t>
      </w:r>
      <w:r w:rsidRPr="002C0C3D">
        <w:rPr>
          <w:sz w:val="12"/>
        </w:rPr>
        <w:t xml:space="preserve">. Knowledge does not so much provide the basis for dialogue and ‘mutual understanding’ in the service of achieving ‘progress’, then, but transmits power and domination as well as resistance to it. It follows we should </w:t>
      </w:r>
      <w:r w:rsidRPr="002C0C3D">
        <w:rPr>
          <w:u w:val="single"/>
        </w:rPr>
        <w:t>eschew Woods and Gardner’s notion that our task is simply to be ‘aware of the political context of research’</w:t>
      </w:r>
      <w:r w:rsidRPr="002C0C3D">
        <w:rPr>
          <w:sz w:val="12"/>
        </w:rPr>
        <w:t xml:space="preserve"> while always being open to it and working with and through it. </w:t>
      </w:r>
      <w:r w:rsidRPr="002C0C3D">
        <w:rPr>
          <w:b/>
          <w:u w:val="single"/>
        </w:rPr>
        <w:t>This is because such a political strategy results in a primary focus on the management of our ‘academic integrity’ as we negotiate our way through the murky business of keeping our pay masters happy.</w:t>
      </w:r>
      <w:r w:rsidRPr="002C0C3D">
        <w:rPr>
          <w:u w:val="single"/>
        </w:rPr>
        <w:t xml:space="preserve"> This is self-serving and does little or nothing to combat oppression. </w:t>
      </w:r>
      <w:r w:rsidRPr="002C0C3D">
        <w:rPr>
          <w:sz w:val="12"/>
        </w:rPr>
        <w:t>What it does suggest is that we need to take a political stance ourselves which might just necessitate working against the political context of the research. An example from the authors’ article might suffice in explaining the differences in our position here.</w:t>
      </w:r>
    </w:p>
    <w:p w:rsidR="002C0C3D" w:rsidRPr="002C0C3D" w:rsidRDefault="002C0C3D" w:rsidP="002C0C3D">
      <w:pPr>
        <w:rPr>
          <w:sz w:val="12"/>
        </w:rPr>
      </w:pPr>
    </w:p>
    <w:p w:rsidR="002C0C3D" w:rsidRPr="002C0C3D" w:rsidRDefault="002C0C3D" w:rsidP="002C0C3D">
      <w:pPr>
        <w:rPr>
          <w:sz w:val="12"/>
        </w:rPr>
      </w:pPr>
    </w:p>
    <w:p w:rsidR="002C0C3D" w:rsidRPr="002C0C3D" w:rsidRDefault="002C0C3D" w:rsidP="00893921">
      <w:pPr>
        <w:pStyle w:val="Heading4"/>
      </w:pPr>
      <w:r w:rsidRPr="002C0C3D">
        <w:t>Pure policy relevance is bad—creates agenda-driven research and epistemic paralysis</w:t>
      </w:r>
    </w:p>
    <w:p w:rsidR="002C0C3D" w:rsidRPr="002C0C3D" w:rsidRDefault="002C0C3D" w:rsidP="002C0C3D">
      <w:pPr>
        <w:tabs>
          <w:tab w:val="center" w:pos="0"/>
        </w:tabs>
        <w:rPr>
          <w:sz w:val="12"/>
        </w:rPr>
      </w:pPr>
      <w:r w:rsidRPr="002C0C3D">
        <w:rPr>
          <w:b/>
        </w:rPr>
        <w:t>Allen, ’11</w:t>
      </w:r>
      <w:r w:rsidRPr="002C0C3D">
        <w:rPr>
          <w:sz w:val="12"/>
        </w:rPr>
        <w:t xml:space="preserve"> professor of sociology at Manchester Metropolitan University, Dialogues in Human Geography, “Against dialogue: Why being critical means taking sides rather than learning how to play the ‘policy research’ game,” 1(2) 223–227)//CC</w:t>
      </w:r>
    </w:p>
    <w:p w:rsidR="002C0C3D" w:rsidRPr="002C0C3D" w:rsidRDefault="002C0C3D" w:rsidP="002C0C3D">
      <w:pPr>
        <w:tabs>
          <w:tab w:val="center" w:pos="0"/>
        </w:tabs>
        <w:rPr>
          <w:sz w:val="12"/>
        </w:rPr>
      </w:pPr>
      <w:r w:rsidRPr="002C0C3D">
        <w:rPr>
          <w:sz w:val="12"/>
        </w:rPr>
        <w:t xml:space="preserve">But this brings us to another problem which is our ability to respond to the need to fight when the necessity dictates. The problem that </w:t>
      </w:r>
      <w:r w:rsidRPr="002C0C3D">
        <w:rPr>
          <w:u w:val="single"/>
        </w:rPr>
        <w:t xml:space="preserve">geographers </w:t>
      </w:r>
      <w:r w:rsidRPr="002C0C3D">
        <w:rPr>
          <w:sz w:val="12"/>
        </w:rPr>
        <w:t xml:space="preserve">face is that they </w:t>
      </w:r>
      <w:r w:rsidRPr="002C0C3D">
        <w:rPr>
          <w:u w:val="single"/>
        </w:rPr>
        <w:t>are increasingly being bound into contractual relationships with those who fund their research</w:t>
      </w:r>
      <w:r w:rsidRPr="002C0C3D">
        <w:rPr>
          <w:sz w:val="12"/>
        </w:rPr>
        <w:t xml:space="preserve">. Specifically, geographers are increasingly being required to sign legally binding contracts, with state agencies, in order to be given the opportunity to produce geographical knowledge. Moreover </w:t>
      </w:r>
      <w:r w:rsidRPr="002C0C3D">
        <w:rPr>
          <w:u w:val="single"/>
        </w:rPr>
        <w:t>they are required to legally commit themselves to state agencies prior to entering the field. This is not a problem for Marxists and the like because they are inherently suspicious of the state</w:t>
      </w:r>
      <w:r w:rsidRPr="002C0C3D">
        <w:rPr>
          <w:sz w:val="12"/>
        </w:rPr>
        <w:t xml:space="preserve"> and so prefer not to dirty their hands at all. However, it is a problem for geographers who see research in terms of a dialogue with publics they are engaged with. Now </w:t>
      </w:r>
      <w:r w:rsidRPr="002C0C3D">
        <w:rPr>
          <w:u w:val="single"/>
        </w:rPr>
        <w:t>a dialogue with those publics may convince us that the policy framework is</w:t>
      </w:r>
      <w:r w:rsidRPr="002C0C3D">
        <w:rPr>
          <w:sz w:val="12"/>
        </w:rPr>
        <w:t xml:space="preserve"> more or less </w:t>
      </w:r>
      <w:r w:rsidRPr="002C0C3D">
        <w:rPr>
          <w:u w:val="single"/>
        </w:rPr>
        <w:t>adequate to their needs which may necessitate a dialogue with policy-makers</w:t>
      </w:r>
      <w:r w:rsidRPr="002C0C3D">
        <w:rPr>
          <w:sz w:val="12"/>
        </w:rPr>
        <w:t xml:space="preserve">, in which case there is no problem. But such dialogues might, and often do, convince us that </w:t>
      </w:r>
      <w:r w:rsidRPr="002C0C3D">
        <w:rPr>
          <w:u w:val="single"/>
        </w:rPr>
        <w:t xml:space="preserve">our only option is to fight policymakers using the critical understandings that have been generated in dialogue with our publics. </w:t>
      </w:r>
      <w:r w:rsidRPr="002C0C3D">
        <w:rPr>
          <w:sz w:val="12"/>
        </w:rPr>
        <w:t xml:space="preserve">But </w:t>
      </w:r>
      <w:r w:rsidRPr="002C0C3D">
        <w:rPr>
          <w:u w:val="single"/>
        </w:rPr>
        <w:t>how can we do this if we are already legally bound to the state?</w:t>
      </w:r>
      <w:r w:rsidRPr="002C0C3D">
        <w:rPr>
          <w:sz w:val="12"/>
        </w:rPr>
        <w:t xml:space="preserve"> The authors suggest that this is not necessarily a problem because we can always use the materials accumulated through policy research to produce ‘critical’ academic publications. But this does not convince Thomas (2010) who argues that </w:t>
      </w:r>
      <w:r w:rsidRPr="002C0C3D">
        <w:rPr>
          <w:u w:val="single"/>
        </w:rPr>
        <w:t>this only leaves us bereft of criteria for judging which of the differing forms of knowledge</w:t>
      </w:r>
      <w:r w:rsidRPr="002C0C3D">
        <w:rPr>
          <w:sz w:val="12"/>
        </w:rPr>
        <w:t xml:space="preserve"> that </w:t>
      </w:r>
      <w:r w:rsidRPr="002C0C3D">
        <w:rPr>
          <w:u w:val="single"/>
        </w:rPr>
        <w:t xml:space="preserve">we are now prepared to put our names to constitute the ‘correct’ form of knowledge. We are simply left in a state of </w:t>
      </w:r>
      <w:r w:rsidRPr="002C0C3D">
        <w:rPr>
          <w:u w:val="single"/>
        </w:rPr>
        <w:lastRenderedPageBreak/>
        <w:t>epistemic paralysis and confusion</w:t>
      </w:r>
      <w:r w:rsidRPr="002C0C3D">
        <w:rPr>
          <w:sz w:val="12"/>
        </w:rPr>
        <w:t xml:space="preserve">. Suffice it to say that the issues facing us do not simply concern the politics of the world that we engage with ‘out there’. There is also the issue of the politics of the academic world we inhabit. We have already noted that a key aspect of the authors’ argument is the idea that singular views of policy research as ‘bad’ do not stand up to scrutiny because there is varietywithin it. But this overlooks an important agent in the policy research relationship: the university. </w:t>
      </w:r>
      <w:r w:rsidRPr="002C0C3D">
        <w:rPr>
          <w:u w:val="single"/>
        </w:rPr>
        <w:t>The university</w:t>
      </w:r>
      <w:r w:rsidRPr="002C0C3D">
        <w:rPr>
          <w:sz w:val="12"/>
        </w:rPr>
        <w:t xml:space="preserve"> and university managers </w:t>
      </w:r>
      <w:r w:rsidRPr="002C0C3D">
        <w:rPr>
          <w:u w:val="single"/>
        </w:rPr>
        <w:t>are forces of standardization</w:t>
      </w:r>
      <w:r w:rsidRPr="002C0C3D">
        <w:rPr>
          <w:sz w:val="12"/>
        </w:rPr>
        <w:t xml:space="preserve"> that,when acting in combination with policy research, </w:t>
      </w:r>
      <w:r w:rsidRPr="002C0C3D">
        <w:rPr>
          <w:u w:val="single"/>
        </w:rPr>
        <w:t>are having deleterious effects on social research.</w:t>
      </w:r>
      <w:r w:rsidRPr="002C0C3D">
        <w:rPr>
          <w:sz w:val="12"/>
        </w:rPr>
        <w:t xml:space="preserve"> This is happening in a range of ways: </w:t>
      </w:r>
      <w:r w:rsidRPr="002C0C3D">
        <w:rPr>
          <w:u w:val="single"/>
        </w:rPr>
        <w:t>university managers are becoming increasingly intolerant ofwhat they call ‘curiosity driven’ research</w:t>
      </w:r>
      <w:r w:rsidRPr="002C0C3D">
        <w:rPr>
          <w:sz w:val="12"/>
        </w:rPr>
        <w:t xml:space="preserve"> (Allen and Imrie, 2010) </w:t>
      </w:r>
      <w:r w:rsidRPr="002C0C3D">
        <w:rPr>
          <w:u w:val="single"/>
        </w:rPr>
        <w:t>as they seek to distance themselves from the image of an ‘ivory tower’ academia that,</w:t>
      </w:r>
      <w:r w:rsidRPr="002C0C3D">
        <w:rPr>
          <w:sz w:val="12"/>
        </w:rPr>
        <w:t xml:space="preserve"> according to them, </w:t>
      </w:r>
      <w:r w:rsidRPr="002C0C3D">
        <w:rPr>
          <w:u w:val="single"/>
        </w:rPr>
        <w:t>is disengaged fromwhat they ignorantly refer to as the ‘real world’ that surrounds it</w:t>
      </w:r>
      <w:r w:rsidRPr="002C0C3D">
        <w:rPr>
          <w:sz w:val="12"/>
        </w:rPr>
        <w:t xml:space="preserve"> (Allen and Marne, 2010). </w:t>
      </w:r>
      <w:r w:rsidRPr="002C0C3D">
        <w:rPr>
          <w:u w:val="single"/>
        </w:rPr>
        <w:t xml:space="preserve">They are also placing academics under ever increasing pressure to undertake ‘policy research’ that is ‘income generating’ in all sorts of ways </w:t>
      </w:r>
      <w:r w:rsidRPr="002C0C3D">
        <w:rPr>
          <w:sz w:val="12"/>
        </w:rPr>
        <w:t xml:space="preserve">– e.g. by threatening higher teaching loads to those who do not undertake policy research, and by promoting those who dowhilewithholding promotion from those who do not (Allen and Imrie, 2010; Delanty, 2001). These institutional pressures on established academics, when placed alongside the growth of postgraduate researcher training courses that are moulding the next generation of academics into ‘business researchers’ (Cooper, 2010), make clear that </w:t>
      </w:r>
      <w:r w:rsidRPr="002C0C3D">
        <w:rPr>
          <w:u w:val="single"/>
        </w:rPr>
        <w:t xml:space="preserve">a process of standardization is occurring in which academics are being disciplined into compliance with the brave newworld of policy research. </w:t>
      </w:r>
      <w:r w:rsidRPr="002C0C3D">
        <w:rPr>
          <w:sz w:val="12"/>
        </w:rPr>
        <w:t>So the politics of the university also matters and, crucially</w:t>
      </w:r>
      <w:r w:rsidRPr="002C0C3D">
        <w:rPr>
          <w:u w:val="single"/>
        </w:rPr>
        <w:t>, it is having a crushing effect on the diversity of academic research by squeezing ‘critical’ research out of the academy.</w:t>
      </w:r>
      <w:r w:rsidRPr="002C0C3D">
        <w:rPr>
          <w:sz w:val="12"/>
        </w:rPr>
        <w:t xml:space="preserve"> This does not feature in the authors’ argument but, if it did, </w:t>
      </w:r>
      <w:r w:rsidRPr="002C0C3D">
        <w:rPr>
          <w:u w:val="single"/>
        </w:rPr>
        <w:t>we might be compelled to draw the rather different conclusion that it is vital for some geographers to continue to stand in a hostile relationship to everything that surrounds them and to take sides with those that suffer as a consequence.</w:t>
      </w:r>
    </w:p>
    <w:p w:rsidR="002C0C3D" w:rsidRPr="002C0C3D" w:rsidRDefault="002C0C3D" w:rsidP="002C0C3D"/>
    <w:p w:rsidR="00745AFD" w:rsidRPr="002C0C3D" w:rsidRDefault="00745AFD" w:rsidP="00745AFD"/>
    <w:p w:rsidR="00745AFD" w:rsidRPr="002C0C3D" w:rsidRDefault="00745AFD" w:rsidP="00893921">
      <w:pPr>
        <w:pStyle w:val="Heading4"/>
      </w:pPr>
      <w:r w:rsidRPr="002C0C3D">
        <w:t xml:space="preserve">The way we imagine geography shapes politics – the 1AC perpetuates geopolitical dominance  </w:t>
      </w:r>
    </w:p>
    <w:p w:rsidR="00745AFD" w:rsidRPr="002C0C3D" w:rsidRDefault="00745AFD" w:rsidP="00745AFD">
      <w:pPr>
        <w:rPr>
          <w:bCs/>
          <w:sz w:val="16"/>
        </w:rPr>
      </w:pPr>
      <w:r w:rsidRPr="002C0C3D">
        <w:rPr>
          <w:b/>
        </w:rPr>
        <w:t xml:space="preserve">Jones, Jones, and Woods, 04 </w:t>
      </w:r>
      <w:r w:rsidRPr="002C0C3D">
        <w:rPr>
          <w:bCs/>
          <w:sz w:val="16"/>
        </w:rPr>
        <w:t>(Martin Jones* - PhD in Human Geography from the University of Manchester, Rhys Jones; Professor of Human Geography at the University</w:t>
      </w:r>
    </w:p>
    <w:p w:rsidR="00745AFD" w:rsidRPr="002C0C3D" w:rsidRDefault="00745AFD" w:rsidP="00745AFD">
      <w:pPr>
        <w:rPr>
          <w:bCs/>
          <w:sz w:val="16"/>
        </w:rPr>
      </w:pPr>
      <w:r w:rsidRPr="002C0C3D">
        <w:rPr>
          <w:bCs/>
          <w:sz w:val="16"/>
        </w:rPr>
        <w:t>of Wales Aberystwyth** - Professor in Human Geography @ the University</w:t>
      </w:r>
      <w:r w:rsidRPr="002C0C3D">
        <w:rPr>
          <w:bCs/>
          <w:sz w:val="12"/>
        </w:rPr>
        <w:t xml:space="preserve">¶ </w:t>
      </w:r>
      <w:r w:rsidRPr="002C0C3D">
        <w:rPr>
          <w:bCs/>
          <w:sz w:val="16"/>
        </w:rPr>
        <w:t>of Wales Aberystwyth, Michael Woods*** - PhD in Human Geography from Bristol University; Professor of Human Geography and Director of the Institute of Geography and Earth Sciences @ the University</w:t>
      </w:r>
      <w:r w:rsidRPr="002C0C3D">
        <w:rPr>
          <w:bCs/>
          <w:sz w:val="12"/>
        </w:rPr>
        <w:t xml:space="preserve">¶ </w:t>
      </w:r>
      <w:r w:rsidRPr="002C0C3D">
        <w:rPr>
          <w:bCs/>
          <w:sz w:val="16"/>
        </w:rPr>
        <w:t>of Wales Aberystwyth, 2004, “AN INTRODUCTION TO POLITICAL GEOGRAPHY</w:t>
      </w:r>
      <w:r w:rsidRPr="002C0C3D">
        <w:rPr>
          <w:bCs/>
          <w:sz w:val="12"/>
        </w:rPr>
        <w:t xml:space="preserve"> </w:t>
      </w:r>
      <w:r w:rsidRPr="002C0C3D">
        <w:rPr>
          <w:bCs/>
          <w:sz w:val="16"/>
        </w:rPr>
        <w:t xml:space="preserve">Space, place and politics”, </w:t>
      </w:r>
      <w:r w:rsidRPr="002C0C3D">
        <w:rPr>
          <w:sz w:val="16"/>
        </w:rPr>
        <w:t>http://118.97.161.124/perpus-fkip/Perpustakaan/Geography/Geografi%20manusia/Pengantar%20Geografi%20Politik.pdf</w:t>
      </w:r>
      <w:r w:rsidRPr="002C0C3D">
        <w:rPr>
          <w:bCs/>
          <w:sz w:val="16"/>
        </w:rPr>
        <w:t>) MD</w:t>
      </w:r>
    </w:p>
    <w:p w:rsidR="00745AFD" w:rsidRPr="002C0C3D" w:rsidRDefault="00745AFD" w:rsidP="00745AFD">
      <w:pPr>
        <w:rPr>
          <w:sz w:val="16"/>
        </w:rPr>
      </w:pPr>
      <w:r w:rsidRPr="002C0C3D">
        <w:rPr>
          <w:bCs/>
          <w:u w:val="single"/>
        </w:rPr>
        <w:t xml:space="preserve">The third element that helps to constitute geopolitical dominance is </w:t>
      </w:r>
      <w:r w:rsidRPr="002C0C3D">
        <w:rPr>
          <w:b/>
          <w:iCs/>
          <w:u w:val="single"/>
          <w:bdr w:val="single" w:sz="18" w:space="0" w:color="auto"/>
        </w:rPr>
        <w:t>the cultural messages that shape¶ our geographical and political understanding of ¶ the world.</w:t>
      </w:r>
      <w:r w:rsidRPr="002C0C3D">
        <w:rPr>
          <w:bCs/>
          <w:u w:val="single"/>
        </w:rPr>
        <w:t xml:space="preserve"> The field of critical geopolitics</w:t>
      </w:r>
      <w:r w:rsidRPr="002C0C3D">
        <w:rPr>
          <w:sz w:val="16"/>
        </w:rPr>
        <w:t xml:space="preserve"> in recent</w:t>
      </w:r>
      <w:r w:rsidRPr="002C0C3D">
        <w:rPr>
          <w:sz w:val="12"/>
        </w:rPr>
        <w:t>¶</w:t>
      </w:r>
      <w:r w:rsidRPr="002C0C3D">
        <w:rPr>
          <w:sz w:val="16"/>
        </w:rPr>
        <w:t xml:space="preserve"> years, in particular, </w:t>
      </w:r>
      <w:r w:rsidRPr="002C0C3D">
        <w:rPr>
          <w:bCs/>
          <w:u w:val="single"/>
        </w:rPr>
        <w:t>has attempted to draw our attention to the value-laden messages contained in</w:t>
      </w:r>
      <w:r w:rsidRPr="002C0C3D">
        <w:rPr>
          <w:sz w:val="16"/>
        </w:rPr>
        <w:t xml:space="preserve"> </w:t>
      </w:r>
      <w:r w:rsidRPr="002C0C3D">
        <w:rPr>
          <w:bCs/>
          <w:u w:val="single"/>
        </w:rPr>
        <w:t>political</w:t>
      </w:r>
      <w:r w:rsidRPr="002C0C3D">
        <w:rPr>
          <w:bCs/>
          <w:sz w:val="12"/>
        </w:rPr>
        <w:t>¶</w:t>
      </w:r>
      <w:r w:rsidRPr="002C0C3D">
        <w:rPr>
          <w:bCs/>
          <w:u w:val="single"/>
        </w:rPr>
        <w:t xml:space="preserve"> speeches</w:t>
      </w:r>
      <w:r w:rsidRPr="002C0C3D">
        <w:rPr>
          <w:sz w:val="16"/>
        </w:rPr>
        <w:t xml:space="preserve"> (e.g. Agnew 1998: 116) and more popular</w:t>
      </w:r>
      <w:r w:rsidRPr="002C0C3D">
        <w:rPr>
          <w:sz w:val="12"/>
        </w:rPr>
        <w:t>¶</w:t>
      </w:r>
      <w:r w:rsidRPr="002C0C3D">
        <w:rPr>
          <w:sz w:val="16"/>
        </w:rPr>
        <w:t xml:space="preserve"> forms of culture (e.g. Sharp 1993). Indeed, </w:t>
      </w:r>
      <w:r w:rsidRPr="002C0C3D">
        <w:rPr>
          <w:bCs/>
          <w:u w:val="single"/>
        </w:rPr>
        <w:t>much has</w:t>
      </w:r>
      <w:r w:rsidRPr="002C0C3D">
        <w:rPr>
          <w:bCs/>
          <w:sz w:val="12"/>
        </w:rPr>
        <w:t>¶</w:t>
      </w:r>
      <w:r w:rsidRPr="002C0C3D">
        <w:rPr>
          <w:bCs/>
          <w:u w:val="single"/>
        </w:rPr>
        <w:t xml:space="preserve"> been made of the intimate connections between the</w:t>
      </w:r>
      <w:r w:rsidRPr="002C0C3D">
        <w:rPr>
          <w:bCs/>
          <w:sz w:val="12"/>
        </w:rPr>
        <w:t>¶</w:t>
      </w:r>
      <w:r w:rsidRPr="002C0C3D">
        <w:rPr>
          <w:bCs/>
          <w:u w:val="single"/>
        </w:rPr>
        <w:t xml:space="preserve"> geopolitical imaginings forged in both formal and</w:t>
      </w:r>
      <w:r w:rsidRPr="002C0C3D">
        <w:rPr>
          <w:bCs/>
          <w:sz w:val="12"/>
        </w:rPr>
        <w:t>¶</w:t>
      </w:r>
      <w:r w:rsidRPr="002C0C3D">
        <w:rPr>
          <w:bCs/>
          <w:u w:val="single"/>
        </w:rPr>
        <w:t xml:space="preserve"> informal contexts. </w:t>
      </w:r>
      <w:r w:rsidRPr="002C0C3D">
        <w:rPr>
          <w:sz w:val="16"/>
        </w:rPr>
        <w:t>The most notable example of this</w:t>
      </w:r>
      <w:r w:rsidRPr="002C0C3D">
        <w:rPr>
          <w:sz w:val="12"/>
        </w:rPr>
        <w:t>¶</w:t>
      </w:r>
      <w:r w:rsidRPr="002C0C3D">
        <w:rPr>
          <w:sz w:val="16"/>
        </w:rPr>
        <w:t xml:space="preserve"> interaction is the alleged influence of the war film</w:t>
      </w:r>
      <w:r w:rsidRPr="002C0C3D">
        <w:rPr>
          <w:sz w:val="12"/>
        </w:rPr>
        <w:t>¶</w:t>
      </w:r>
      <w:r w:rsidRPr="002C0C3D">
        <w:rPr>
          <w:sz w:val="16"/>
        </w:rPr>
        <w:t xml:space="preserve"> Rambo on US foreign policy under the leadership of</w:t>
      </w:r>
      <w:r w:rsidRPr="002C0C3D">
        <w:rPr>
          <w:sz w:val="12"/>
        </w:rPr>
        <w:t>¶</w:t>
      </w:r>
      <w:r w:rsidRPr="002C0C3D">
        <w:rPr>
          <w:sz w:val="16"/>
        </w:rPr>
        <w:t xml:space="preserve"> Ronald Reagan (Sharp 1999: 186).</w:t>
      </w:r>
      <w:r w:rsidRPr="002C0C3D">
        <w:rPr>
          <w:sz w:val="12"/>
        </w:rPr>
        <w:t>¶</w:t>
      </w:r>
      <w:r w:rsidRPr="002C0C3D">
        <w:rPr>
          <w:sz w:val="16"/>
        </w:rPr>
        <w:t xml:space="preserve"> </w:t>
      </w:r>
      <w:r w:rsidRPr="002C0C3D">
        <w:rPr>
          <w:bCs/>
          <w:u w:val="single"/>
        </w:rPr>
        <w:t>The similarities between the role of culture within</w:t>
      </w:r>
      <w:r w:rsidRPr="002C0C3D">
        <w:rPr>
          <w:bCs/>
          <w:sz w:val="12"/>
        </w:rPr>
        <w:t>¶</w:t>
      </w:r>
      <w:r w:rsidRPr="002C0C3D">
        <w:rPr>
          <w:bCs/>
          <w:u w:val="single"/>
        </w:rPr>
        <w:t xml:space="preserve"> geographies of imperialism and geopolitics are striking,</w:t>
      </w:r>
      <w:r w:rsidRPr="002C0C3D">
        <w:rPr>
          <w:sz w:val="16"/>
        </w:rPr>
        <w:t xml:space="preserve"> in this respect. </w:t>
      </w:r>
      <w:r w:rsidRPr="002C0C3D">
        <w:rPr>
          <w:bCs/>
          <w:u w:val="single"/>
        </w:rPr>
        <w:t>In the same way as ideas</w:t>
      </w:r>
      <w:r w:rsidRPr="002C0C3D">
        <w:rPr>
          <w:sz w:val="16"/>
        </w:rPr>
        <w:t xml:space="preserve"> of the</w:t>
      </w:r>
      <w:r w:rsidRPr="002C0C3D">
        <w:rPr>
          <w:sz w:val="12"/>
        </w:rPr>
        <w:t>¶</w:t>
      </w:r>
      <w:r w:rsidRPr="002C0C3D">
        <w:rPr>
          <w:sz w:val="16"/>
        </w:rPr>
        <w:t xml:space="preserve"> essentialised categories </w:t>
      </w:r>
      <w:r w:rsidRPr="002C0C3D">
        <w:rPr>
          <w:bCs/>
          <w:u w:val="single"/>
        </w:rPr>
        <w:t xml:space="preserve">of difference could be used </w:t>
      </w:r>
      <w:r w:rsidRPr="002C0C3D">
        <w:rPr>
          <w:bCs/>
          <w:sz w:val="12"/>
        </w:rPr>
        <w:t>¶</w:t>
      </w:r>
      <w:r w:rsidRPr="002C0C3D">
        <w:rPr>
          <w:bCs/>
          <w:u w:val="single"/>
        </w:rPr>
        <w:t xml:space="preserve"> to justify acts of colonial exploitation</w:t>
      </w:r>
      <w:r w:rsidRPr="002C0C3D">
        <w:rPr>
          <w:sz w:val="16"/>
        </w:rPr>
        <w:t xml:space="preserve"> within formal</w:t>
      </w:r>
      <w:r w:rsidRPr="002C0C3D">
        <w:rPr>
          <w:sz w:val="12"/>
        </w:rPr>
        <w:t>¶</w:t>
      </w:r>
      <w:r w:rsidRPr="002C0C3D">
        <w:rPr>
          <w:sz w:val="16"/>
        </w:rPr>
        <w:t xml:space="preserve"> empires, so can </w:t>
      </w:r>
      <w:r w:rsidRPr="002C0C3D">
        <w:rPr>
          <w:bCs/>
          <w:u w:val="single"/>
        </w:rPr>
        <w:t>the propaganda contained within</w:t>
      </w:r>
      <w:r w:rsidRPr="002C0C3D">
        <w:rPr>
          <w:bCs/>
          <w:sz w:val="12"/>
        </w:rPr>
        <w:t>¶</w:t>
      </w:r>
      <w:r w:rsidRPr="002C0C3D">
        <w:rPr>
          <w:bCs/>
          <w:u w:val="single"/>
        </w:rPr>
        <w:t xml:space="preserve"> political and popular accounts of countries, cultures</w:t>
      </w:r>
      <w:r w:rsidRPr="002C0C3D">
        <w:rPr>
          <w:bCs/>
          <w:sz w:val="12"/>
        </w:rPr>
        <w:t>¶</w:t>
      </w:r>
      <w:r w:rsidRPr="002C0C3D">
        <w:rPr>
          <w:bCs/>
          <w:u w:val="single"/>
        </w:rPr>
        <w:t xml:space="preserve"> and religions help to create positions of </w:t>
      </w:r>
      <w:r w:rsidRPr="002C0C3D">
        <w:rPr>
          <w:b/>
          <w:iCs/>
          <w:u w:val="single"/>
          <w:bdr w:val="single" w:sz="18" w:space="0" w:color="auto"/>
        </w:rPr>
        <w:t>geopolitical¶ dominance.</w:t>
      </w:r>
      <w:r w:rsidRPr="002C0C3D">
        <w:rPr>
          <w:sz w:val="16"/>
        </w:rPr>
        <w:t xml:space="preserve"> There is no better example of this process</w:t>
      </w:r>
      <w:r w:rsidRPr="002C0C3D">
        <w:rPr>
          <w:sz w:val="12"/>
        </w:rPr>
        <w:t>¶</w:t>
      </w:r>
      <w:r w:rsidRPr="002C0C3D">
        <w:rPr>
          <w:sz w:val="16"/>
        </w:rPr>
        <w:t xml:space="preserve"> than the western reaction to the terrorist attacks that</w:t>
      </w:r>
      <w:r w:rsidRPr="002C0C3D">
        <w:rPr>
          <w:sz w:val="12"/>
        </w:rPr>
        <w:t>¶</w:t>
      </w:r>
      <w:r w:rsidRPr="002C0C3D">
        <w:rPr>
          <w:sz w:val="16"/>
        </w:rPr>
        <w:t xml:space="preserve"> took place on 11 September 2001 (see Box 3.5).</w:t>
      </w:r>
    </w:p>
    <w:p w:rsidR="00745AFD" w:rsidRPr="002C0C3D" w:rsidRDefault="00745AFD" w:rsidP="00745AFD">
      <w:pPr>
        <w:rPr>
          <w:sz w:val="16"/>
        </w:rPr>
      </w:pPr>
    </w:p>
    <w:p w:rsidR="00925E9B" w:rsidRPr="002C0C3D" w:rsidRDefault="00925E9B" w:rsidP="00925E9B"/>
    <w:p w:rsidR="00925E9B" w:rsidRPr="002C0C3D" w:rsidRDefault="00925E9B" w:rsidP="00893921">
      <w:pPr>
        <w:pStyle w:val="Heading4"/>
      </w:pPr>
      <w:r w:rsidRPr="002C0C3D">
        <w:t>Metaphorical discourse shapes reality</w:t>
      </w:r>
    </w:p>
    <w:p w:rsidR="00925E9B" w:rsidRPr="002C0C3D" w:rsidRDefault="00925E9B" w:rsidP="00925E9B">
      <w:r w:rsidRPr="002C0C3D">
        <w:rPr>
          <w:b/>
          <w:bCs/>
        </w:rPr>
        <w:t>Pérez 8</w:t>
      </w:r>
      <w:r w:rsidRPr="002C0C3D">
        <w:t xml:space="preserve"> </w:t>
      </w:r>
      <w:r w:rsidRPr="002C0C3D">
        <w:rPr>
          <w:rStyle w:val="StyleStyleBold12pt"/>
          <w:sz w:val="28"/>
        </w:rPr>
        <w:t>(Louis A., Ph.D. University of New Mexico, Professor of History at University of North Carolina, "Cuba in the American Imagination: Metaphor and the Imperial Ethos," pp. 13-15, slim_)</w:t>
      </w:r>
    </w:p>
    <w:p w:rsidR="00925E9B" w:rsidRPr="002C0C3D" w:rsidRDefault="00925E9B" w:rsidP="00745AFD">
      <w:pPr>
        <w:rPr>
          <w:sz w:val="16"/>
        </w:rPr>
      </w:pPr>
      <w:r w:rsidRPr="002C0C3D">
        <w:rPr>
          <w:sz w:val="16"/>
        </w:rPr>
        <w:t xml:space="preserve">But it is also true that </w:t>
      </w:r>
      <w:r w:rsidRPr="002C0C3D">
        <w:rPr>
          <w:bCs/>
          <w:u w:val="single"/>
        </w:rPr>
        <w:t xml:space="preserve">the purpose of power informs the function of metaphor: it is intrinsic to the very act of selecting one figurative depiction and not another. Metaphor creates new knowledge by way of old information and thereby shapes perceptions, precisely the circumstances under </w:t>
      </w:r>
      <w:r w:rsidRPr="002C0C3D">
        <w:rPr>
          <w:bCs/>
          <w:u w:val="single"/>
        </w:rPr>
        <w:lastRenderedPageBreak/>
        <w:t>which decisions are made and actions are taken</w:t>
      </w:r>
      <w:r w:rsidRPr="002C0C3D">
        <w:rPr>
          <w:sz w:val="16"/>
        </w:rPr>
        <w:t xml:space="preserve">. Once situated within a moral system, with its attending codes of cultural conduct and social convention, metaphor transforms moral-to-live-by into prescription-to-act-upon. </w:t>
      </w:r>
      <w:r w:rsidRPr="002C0C3D">
        <w:rPr>
          <w:bCs/>
          <w:u w:val="single"/>
        </w:rPr>
        <w:t>Its very use must be understood as a matter of intent and purpose</w:t>
      </w:r>
      <w:r w:rsidRPr="002C0C3D">
        <w:rPr>
          <w:sz w:val="16"/>
        </w:rPr>
        <w:t xml:space="preserve">, for </w:t>
      </w:r>
      <w:r w:rsidRPr="002C0C3D">
        <w:rPr>
          <w:bCs/>
          <w:u w:val="single"/>
        </w:rPr>
        <w:t>to choose to mediate reality by way of one set of cultural representations is also</w:t>
      </w:r>
      <w:r w:rsidRPr="002C0C3D">
        <w:rPr>
          <w:sz w:val="16"/>
        </w:rPr>
        <w:t xml:space="preserve"> and at the same time necessarily to prompt </w:t>
      </w:r>
      <w:r w:rsidRPr="002C0C3D">
        <w:rPr>
          <w:bCs/>
          <w:u w:val="single"/>
        </w:rPr>
        <w:t>a culturally determined-and politically desired-course of conduct</w:t>
      </w:r>
      <w:r w:rsidRPr="002C0C3D">
        <w:rPr>
          <w:sz w:val="16"/>
        </w:rPr>
        <w:t xml:space="preserve">. It suggests the condition of possibility. The options are inscribed in the very production of metaphor; it is meant to imply intent of purpose as a condition intrinsic to its selection. </w:t>
      </w:r>
      <w:r w:rsidRPr="002C0C3D">
        <w:rPr>
          <w:bCs/>
          <w:u w:val="single"/>
        </w:rPr>
        <w:t>Metaphor does not necessarily reveal similarities as much as it creates</w:t>
      </w:r>
      <w:r w:rsidRPr="002C0C3D">
        <w:rPr>
          <w:sz w:val="16"/>
        </w:rPr>
        <w:t xml:space="preserve"> them, and thereupon suggests a range of reasonable inferences intended to inform opinion and influence behavior. "Metaphors bring about </w:t>
      </w:r>
      <w:r w:rsidRPr="002C0C3D">
        <w:rPr>
          <w:bCs/>
          <w:u w:val="single"/>
        </w:rPr>
        <w:t>changes in the ways in which we perceive the world</w:t>
      </w:r>
      <w:r w:rsidRPr="002C0C3D">
        <w:rPr>
          <w:sz w:val="16"/>
        </w:rPr>
        <w:t xml:space="preserve">,” philosopher Earl MacCormac observes, "and these conceptual changes often bring about changes in the ways in which we act in the world." That metaphor works at all, that the premise of its representational reach provides a plausible basis of justification for action, is itself a function of a self-confirming logic. </w:t>
      </w:r>
      <w:r w:rsidRPr="002C0C3D">
        <w:rPr>
          <w:bCs/>
          <w:u w:val="single"/>
        </w:rPr>
        <w:t>Figurative representation</w:t>
      </w:r>
      <w:r w:rsidRPr="002C0C3D">
        <w:rPr>
          <w:sz w:val="16"/>
        </w:rPr>
        <w:t xml:space="preserve"> , linguist Raymond Gibbs argues persuasively, "are not linguistic distortions of literal mental thought but </w:t>
      </w:r>
      <w:r w:rsidRPr="002C0C3D">
        <w:rPr>
          <w:bCs/>
          <w:u w:val="single"/>
        </w:rPr>
        <w:t>constitute basic schemes by which people conceptualize their experience and the external world</w:t>
      </w:r>
      <w:r w:rsidRPr="002C0C3D">
        <w:rPr>
          <w:sz w:val="16"/>
        </w:rPr>
        <w:t xml:space="preserve">," </w:t>
      </w:r>
      <w:r w:rsidRPr="002C0C3D">
        <w:rPr>
          <w:bCs/>
          <w:u w:val="single"/>
        </w:rPr>
        <w:t>which in turn "underlies the way we think, reason, and imagine</w:t>
      </w:r>
      <w:r w:rsidRPr="002C0C3D">
        <w:rPr>
          <w:sz w:val="16"/>
        </w:rPr>
        <w:t>."</w:t>
      </w:r>
      <w:r w:rsidRPr="002C0C3D">
        <w:rPr>
          <w:rFonts w:cs="Georgia"/>
          <w:sz w:val="16"/>
        </w:rPr>
        <w:t xml:space="preserve"> </w:t>
      </w:r>
      <w:r w:rsidRPr="002C0C3D">
        <w:rPr>
          <w:sz w:val="16"/>
        </w:rPr>
        <w:t>In proposing a point of view, metaphor propounds a course of action. Indeed, the cognitive power of the metaphor must be understood to lie in its capacity to predispose attitude as a condition to dispose conduct, or acquiesce to the conduct of others. "</w:t>
      </w:r>
      <w:r w:rsidRPr="002C0C3D">
        <w:rPr>
          <w:bCs/>
          <w:u w:val="single"/>
        </w:rPr>
        <w:t>We define our reality in terms of metaphors</w:t>
      </w:r>
      <w:r w:rsidRPr="002C0C3D">
        <w:rPr>
          <w:sz w:val="16"/>
        </w:rPr>
        <w:t>," linguists George Lakoff and Mark Johnson suggest, "</w:t>
      </w:r>
      <w:r w:rsidRPr="002C0C3D">
        <w:rPr>
          <w:bCs/>
          <w:u w:val="single"/>
        </w:rPr>
        <w:t>and then proceed to act on the basis of the metaphors. We draw inferences</w:t>
      </w:r>
      <w:r w:rsidRPr="002C0C3D">
        <w:rPr>
          <w:sz w:val="16"/>
        </w:rPr>
        <w:t xml:space="preserve">, set goals, make commitments, </w:t>
      </w:r>
      <w:r w:rsidRPr="002C0C3D">
        <w:rPr>
          <w:bCs/>
          <w:u w:val="single"/>
        </w:rPr>
        <w:t>and execute plans, all on the basis of how we in part structure our experience, consciously and unconsciously, by means of metaphor</w:t>
      </w:r>
      <w:r w:rsidRPr="002C0C3D">
        <w:rPr>
          <w:sz w:val="16"/>
        </w:rPr>
        <w:t>."</w:t>
      </w:r>
      <w:r w:rsidRPr="002C0C3D">
        <w:rPr>
          <w:rFonts w:cs="Georgia"/>
          <w:sz w:val="16"/>
        </w:rPr>
        <w:t xml:space="preserve"> </w:t>
      </w:r>
      <w:r w:rsidRPr="002C0C3D">
        <w:rPr>
          <w:sz w:val="16"/>
        </w:rPr>
        <w:t xml:space="preserve">Meaning and moral converge on each other in dialectical engagement: indeed, the interaction is intrinsic to the conceptual efficacy of memphot. To paraphrase anthropologist Edward Sapir, </w:t>
      </w:r>
      <w:r w:rsidRPr="002C0C3D">
        <w:rPr>
          <w:bCs/>
          <w:u w:val="single"/>
        </w:rPr>
        <w:t>as soon as the image is available and readily accessible, the concept becomes easy to handle. It remains only to expand its implications into accessible domains-and to act upon it</w:t>
      </w:r>
      <w:r w:rsidRPr="002C0C3D">
        <w:rPr>
          <w:sz w:val="16"/>
        </w:rPr>
        <w:t xml:space="preserve">. Metaphorical representation depicts a condition for which the desired response assumes the appearance of self-evident plausibility." The use of metaphor is more than a matter of rhetorical flourishes and stylistic embellishment. </w:t>
      </w:r>
      <w:r w:rsidRPr="002C0C3D">
        <w:rPr>
          <w:bCs/>
          <w:u w:val="single"/>
        </w:rPr>
        <w:t>Metaphors have consequences. They are supposed to. And never more than when they are summoned in the service of power</w:t>
      </w:r>
      <w:r w:rsidRPr="002C0C3D">
        <w:rPr>
          <w:sz w:val="16"/>
        </w:rPr>
        <w:t xml:space="preserve">. They serve to fix more than perspective and point of view. They also possess causal properties. Metaphorical </w:t>
      </w:r>
      <w:r w:rsidRPr="002C0C3D">
        <w:rPr>
          <w:bCs/>
          <w:u w:val="single"/>
        </w:rPr>
        <w:t>representations are instrumental in shaping the cognitive context in which people apprehend the world about them, the way they arrive at an understanding of their time and place, often the very reason they choose one course of action among others</w:t>
      </w:r>
      <w:r w:rsidRPr="002C0C3D">
        <w:rPr>
          <w:sz w:val="16"/>
        </w:rPr>
        <w:t xml:space="preserve">. "Metaphorical activity occurs in sites of difference," linguist Gunther Kress has written, "whenever there is contention of an ideological kind, whenever an attempt is made to assimilate an event into one ideological system rather than another," and adds, "The process of "naturalizing” the social, of turning that which is problematic into the obvious." To confront metaphor is not only to engage a mode of thought but also to contend with a means of moral validation, specifically the way that systems of domination normalize the internal moral logic of power, </w:t>
      </w:r>
      <w:r w:rsidRPr="002C0C3D">
        <w:rPr>
          <w:b/>
          <w:iCs/>
          <w:u w:val="single"/>
          <w:bdr w:val="single" w:sz="18" w:space="0" w:color="auto"/>
        </w:rPr>
        <w:t>Metaphor has been central to the premise of empire</w:t>
      </w:r>
      <w:r w:rsidRPr="002C0C3D">
        <w:rPr>
          <w:bCs/>
          <w:u w:val="single"/>
        </w:rPr>
        <w:t>. It has served as a source of plausible purpose by which the colonial polity imagines the creation of empire as self-explanatory and self-confirming</w:t>
      </w:r>
      <w:r w:rsidRPr="002C0C3D">
        <w:rPr>
          <w:sz w:val="16"/>
        </w:rPr>
        <w:t xml:space="preserve">, thereupon </w:t>
      </w:r>
      <w:r w:rsidRPr="002C0C3D">
        <w:rPr>
          <w:bCs/>
          <w:u w:val="single"/>
        </w:rPr>
        <w:t>transacting the exercise of power as an obligation of duty</w:t>
      </w:r>
      <w:r w:rsidRPr="002C0C3D">
        <w:rPr>
          <w:sz w:val="16"/>
        </w:rPr>
        <w:t xml:space="preserve"> and a deed of disinterest. To invoke the figurative was to assemble a stock of usable </w:t>
      </w:r>
      <w:r w:rsidRPr="002C0C3D">
        <w:rPr>
          <w:bCs/>
          <w:u w:val="single"/>
        </w:rPr>
        <w:t>imagery of power hierarchies</w:t>
      </w:r>
      <w:r w:rsidRPr="002C0C3D">
        <w:rPr>
          <w:sz w:val="16"/>
        </w:rPr>
        <w:t xml:space="preserve">, usable in the sense that it </w:t>
      </w:r>
      <w:r w:rsidRPr="002C0C3D">
        <w:rPr>
          <w:bCs/>
          <w:u w:val="single"/>
        </w:rPr>
        <w:t>propounded the rationale of domination as a matter of self-evident propriety</w:t>
      </w:r>
      <w:r w:rsidRPr="002C0C3D">
        <w:rPr>
          <w:sz w:val="16"/>
        </w:rPr>
        <w:t xml:space="preserve">. </w:t>
      </w:r>
      <w:r w:rsidRPr="002C0C3D">
        <w:rPr>
          <w:bCs/>
          <w:u w:val="single"/>
        </w:rPr>
        <w:t>Metaphor concealed the ideological content of language</w:t>
      </w:r>
      <w:r w:rsidRPr="002C0C3D">
        <w:rPr>
          <w:sz w:val="16"/>
        </w:rPr>
        <w:t xml:space="preserve">, a process that purported to persuade without the need to explain and validate the propriety of power as a premise of normality, what anthropologist Christopher Tilley suggested metaphors "utilized as vehicles of power in the sense of social domination and control." </w:t>
      </w:r>
      <w:r w:rsidRPr="002C0C3D">
        <w:rPr>
          <w:bCs/>
          <w:u w:val="single"/>
        </w:rPr>
        <w:t>The very raison d'être of colonialism was inscribed within pretension to plausibility, derived from</w:t>
      </w:r>
      <w:r w:rsidRPr="002C0C3D">
        <w:rPr>
          <w:sz w:val="16"/>
        </w:rPr>
        <w:t xml:space="preserve"> time-honored </w:t>
      </w:r>
      <w:r w:rsidRPr="002C0C3D">
        <w:rPr>
          <w:bCs/>
          <w:u w:val="single"/>
        </w:rPr>
        <w:t>representations of</w:t>
      </w:r>
      <w:r w:rsidRPr="002C0C3D">
        <w:rPr>
          <w:sz w:val="16"/>
        </w:rPr>
        <w:t xml:space="preserve"> mission civilatrice: with </w:t>
      </w:r>
      <w:r w:rsidRPr="002C0C3D">
        <w:rPr>
          <w:bCs/>
          <w:u w:val="single"/>
        </w:rPr>
        <w:t>domination depicted as deliverance, self-interest represented as selfless purpose, and subjugation rendered as salvation.</w:t>
      </w:r>
      <w:r w:rsidRPr="002C0C3D">
        <w:rPr>
          <w:sz w:val="16"/>
        </w:rPr>
        <w:t xml:space="preserve"> </w:t>
      </w:r>
    </w:p>
    <w:p w:rsidR="00925E9B" w:rsidRPr="002C0C3D" w:rsidRDefault="00925E9B" w:rsidP="00745AFD">
      <w:pPr>
        <w:rPr>
          <w:b/>
        </w:rPr>
      </w:pPr>
    </w:p>
    <w:p w:rsidR="00745AFD" w:rsidRPr="002C0C3D" w:rsidRDefault="00745AFD" w:rsidP="00893921">
      <w:pPr>
        <w:pStyle w:val="Heading4"/>
      </w:pPr>
      <w:r w:rsidRPr="002C0C3D">
        <w:t xml:space="preserve">Geographical discourse shapes reality </w:t>
      </w:r>
    </w:p>
    <w:p w:rsidR="00745AFD" w:rsidRPr="002C0C3D" w:rsidRDefault="00745AFD" w:rsidP="00745AFD">
      <w:pPr>
        <w:rPr>
          <w:sz w:val="16"/>
        </w:rPr>
      </w:pPr>
      <w:r w:rsidRPr="002C0C3D">
        <w:rPr>
          <w:b/>
        </w:rPr>
        <w:t>Amit, 10</w:t>
      </w:r>
      <w:r w:rsidRPr="002C0C3D">
        <w:t xml:space="preserve"> </w:t>
      </w:r>
      <w:r w:rsidRPr="002C0C3D">
        <w:rPr>
          <w:sz w:val="16"/>
        </w:rPr>
        <w:t xml:space="preserve">(Dotan Amit – University of British Columbia, April 7, 2010, “Putting it on the Map: Imperial Gazing and Cartographic Meaning”, </w:t>
      </w:r>
      <w:hyperlink r:id="rId16" w:history="1">
        <w:r w:rsidRPr="002C0C3D">
          <w:rPr>
            <w:sz w:val="16"/>
          </w:rPr>
          <w:t>https://circle.ubc.ca/bitstream/id/85316/Putting_it_on_the_Map_-_Imperial_Gazing_and_Cartographic_Meaning.pdf</w:t>
        </w:r>
      </w:hyperlink>
      <w:r w:rsidRPr="002C0C3D">
        <w:rPr>
          <w:sz w:val="16"/>
        </w:rPr>
        <w:t>) MD</w:t>
      </w:r>
    </w:p>
    <w:p w:rsidR="00745AFD" w:rsidRPr="002C0C3D" w:rsidRDefault="00745AFD" w:rsidP="00745AFD">
      <w:pPr>
        <w:rPr>
          <w:sz w:val="16"/>
        </w:rPr>
      </w:pPr>
      <w:r w:rsidRPr="002C0C3D">
        <w:rPr>
          <w:sz w:val="16"/>
        </w:rPr>
        <w:t xml:space="preserve">In light of the ‘provocation’ of this new knowledge, Tuathail points out that </w:t>
      </w:r>
      <w:r w:rsidRPr="002C0C3D">
        <w:rPr>
          <w:sz w:val="12"/>
        </w:rPr>
        <w:t>¶</w:t>
      </w:r>
      <w:r w:rsidRPr="002C0C3D">
        <w:rPr>
          <w:sz w:val="16"/>
        </w:rPr>
        <w:t xml:space="preserve"> ‘geography’ was not only a noun, but also a verb. </w:t>
      </w:r>
      <w:r w:rsidRPr="002C0C3D">
        <w:rPr>
          <w:bCs/>
          <w:u w:val="single"/>
        </w:rPr>
        <w:t xml:space="preserve">‘Geography’ involves ‘geo-graphing,’ ¶ or ‘earth-writing.’ Not something “possessed by the earth,” </w:t>
      </w:r>
      <w:r w:rsidRPr="002C0C3D">
        <w:rPr>
          <w:b/>
          <w:iCs/>
          <w:u w:val="single"/>
          <w:bdr w:val="single" w:sz="18" w:space="0" w:color="auto"/>
        </w:rPr>
        <w:t xml:space="preserve">geography is in fact “an </w:t>
      </w:r>
      <w:r w:rsidRPr="002C0C3D">
        <w:rPr>
          <w:iCs/>
          <w:sz w:val="12"/>
          <w:bdr w:val="single" w:sz="18" w:space="0" w:color="auto"/>
        </w:rPr>
        <w:t>¶</w:t>
      </w:r>
      <w:r w:rsidRPr="002C0C3D">
        <w:rPr>
          <w:b/>
          <w:iCs/>
          <w:u w:val="single"/>
          <w:bdr w:val="single" w:sz="18" w:space="0" w:color="auto"/>
        </w:rPr>
        <w:t xml:space="preserve"> active writing of the earth,” </w:t>
      </w:r>
      <w:r w:rsidRPr="002C0C3D">
        <w:rPr>
          <w:bCs/>
          <w:u w:val="single"/>
        </w:rPr>
        <w:t xml:space="preserve">the purpose of which is </w:t>
      </w:r>
      <w:r w:rsidRPr="002C0C3D">
        <w:rPr>
          <w:b/>
          <w:iCs/>
          <w:u w:val="single"/>
          <w:bdr w:val="single" w:sz="18" w:space="0" w:color="auto"/>
        </w:rPr>
        <w:t xml:space="preserve">to organize and discipline space </w:t>
      </w:r>
      <w:r w:rsidRPr="002C0C3D">
        <w:rPr>
          <w:iCs/>
          <w:sz w:val="12"/>
          <w:bdr w:val="single" w:sz="18" w:space="0" w:color="auto"/>
        </w:rPr>
        <w:t>¶</w:t>
      </w:r>
      <w:r w:rsidRPr="002C0C3D">
        <w:rPr>
          <w:b/>
          <w:iCs/>
          <w:u w:val="single"/>
          <w:bdr w:val="single" w:sz="18" w:space="0" w:color="auto"/>
        </w:rPr>
        <w:t xml:space="preserve"> according to one’s own “cultural visions and </w:t>
      </w:r>
      <w:r w:rsidRPr="002C0C3D">
        <w:rPr>
          <w:b/>
          <w:iCs/>
          <w:u w:val="single"/>
          <w:bdr w:val="single" w:sz="18" w:space="0" w:color="auto"/>
        </w:rPr>
        <w:lastRenderedPageBreak/>
        <w:t>material interests.”</w:t>
      </w:r>
      <w:r w:rsidRPr="002C0C3D">
        <w:rPr>
          <w:sz w:val="16"/>
        </w:rPr>
        <w:t xml:space="preserve">14 </w:t>
      </w:r>
      <w:r w:rsidRPr="002C0C3D">
        <w:rPr>
          <w:bCs/>
          <w:u w:val="single"/>
        </w:rPr>
        <w:t xml:space="preserve">Having set out this </w:t>
      </w:r>
      <w:r w:rsidRPr="002C0C3D">
        <w:rPr>
          <w:bCs/>
          <w:sz w:val="12"/>
        </w:rPr>
        <w:t>¶</w:t>
      </w:r>
      <w:r w:rsidRPr="002C0C3D">
        <w:rPr>
          <w:bCs/>
          <w:u w:val="single"/>
        </w:rPr>
        <w:t xml:space="preserve"> particular view of geography establishes a problematic that Tuathail terms “geo-power” – </w:t>
      </w:r>
      <w:r w:rsidRPr="002C0C3D">
        <w:rPr>
          <w:bCs/>
          <w:sz w:val="12"/>
        </w:rPr>
        <w:t>¶</w:t>
      </w:r>
      <w:r w:rsidRPr="002C0C3D">
        <w:rPr>
          <w:bCs/>
          <w:u w:val="single"/>
        </w:rPr>
        <w:t xml:space="preserve"> the “functioning of geographical knowledge not as an innocent body of knowledge…but </w:t>
      </w:r>
      <w:r w:rsidRPr="002C0C3D">
        <w:rPr>
          <w:bCs/>
          <w:sz w:val="12"/>
        </w:rPr>
        <w:t>¶</w:t>
      </w:r>
      <w:r w:rsidRPr="002C0C3D">
        <w:rPr>
          <w:bCs/>
          <w:u w:val="single"/>
        </w:rPr>
        <w:t xml:space="preserve"> as an ensemble of technologies of power…”15 deployed for the function of writing </w:t>
      </w:r>
      <w:r w:rsidRPr="002C0C3D">
        <w:rPr>
          <w:bCs/>
          <w:sz w:val="12"/>
        </w:rPr>
        <w:t>¶</w:t>
      </w:r>
      <w:r w:rsidRPr="002C0C3D">
        <w:rPr>
          <w:bCs/>
          <w:u w:val="single"/>
        </w:rPr>
        <w:t xml:space="preserve"> meaning onto space. Here one can identify the source of the impulse to map newly seized/not-yet territorialized conquests.</w:t>
      </w:r>
      <w:r w:rsidRPr="002C0C3D">
        <w:rPr>
          <w:sz w:val="16"/>
        </w:rPr>
        <w:t xml:space="preserve"> Prior to any cartographic representation, conquered land was </w:t>
      </w:r>
      <w:r w:rsidRPr="002C0C3D">
        <w:rPr>
          <w:sz w:val="12"/>
        </w:rPr>
        <w:t>¶</w:t>
      </w:r>
      <w:r w:rsidRPr="002C0C3D">
        <w:rPr>
          <w:sz w:val="16"/>
        </w:rPr>
        <w:t xml:space="preserve"> effectively opaque to the empire’s ‘gaze’ and therefore extremely difficult to administer. </w:t>
      </w:r>
      <w:r w:rsidRPr="002C0C3D">
        <w:rPr>
          <w:sz w:val="12"/>
        </w:rPr>
        <w:t>¶</w:t>
      </w:r>
      <w:r w:rsidRPr="002C0C3D">
        <w:rPr>
          <w:sz w:val="16"/>
        </w:rPr>
        <w:t xml:space="preserve"> Moreover, in a culture immersed in Ocularcentrism, a lack of visual representation of </w:t>
      </w:r>
      <w:r w:rsidRPr="002C0C3D">
        <w:rPr>
          <w:sz w:val="12"/>
        </w:rPr>
        <w:t>¶</w:t>
      </w:r>
      <w:r w:rsidRPr="002C0C3D">
        <w:rPr>
          <w:sz w:val="16"/>
        </w:rPr>
        <w:t xml:space="preserve"> territory made it difficult for that territorial object to acquire popular discursive meaning </w:t>
      </w:r>
      <w:r w:rsidRPr="002C0C3D">
        <w:rPr>
          <w:sz w:val="12"/>
        </w:rPr>
        <w:t>¶</w:t>
      </w:r>
      <w:r w:rsidRPr="002C0C3D">
        <w:rPr>
          <w:sz w:val="16"/>
        </w:rPr>
        <w:t xml:space="preserve"> within society. </w:t>
      </w:r>
      <w:r w:rsidRPr="002C0C3D">
        <w:rPr>
          <w:bCs/>
          <w:u w:val="single"/>
        </w:rPr>
        <w:t xml:space="preserve">It became necessary to deploy more conceptually tangible forms of geographic description that would limit this incertitude. New territories had to be grasped </w:t>
      </w:r>
      <w:r w:rsidRPr="002C0C3D">
        <w:rPr>
          <w:bCs/>
          <w:sz w:val="12"/>
        </w:rPr>
        <w:t>¶</w:t>
      </w:r>
      <w:r w:rsidRPr="002C0C3D">
        <w:rPr>
          <w:bCs/>
          <w:u w:val="single"/>
        </w:rPr>
        <w:t xml:space="preserve"> in their ‘totality’ in order to allow for a workable management of foreign spaces.</w:t>
      </w:r>
      <w:r w:rsidRPr="002C0C3D">
        <w:rPr>
          <w:sz w:val="16"/>
        </w:rPr>
        <w:t xml:space="preserve"> By what attitude</w:t>
      </w:r>
      <w:r w:rsidRPr="002C0C3D">
        <w:rPr>
          <w:bCs/>
          <w:u w:val="single"/>
        </w:rPr>
        <w:t>,</w:t>
      </w:r>
      <w:r w:rsidRPr="002C0C3D">
        <w:rPr>
          <w:sz w:val="16"/>
        </w:rPr>
        <w:t xml:space="preserve"> then, does this ‘cartographic impulse’ translate into a visible </w:t>
      </w:r>
      <w:r w:rsidRPr="002C0C3D">
        <w:rPr>
          <w:sz w:val="12"/>
        </w:rPr>
        <w:t>¶</w:t>
      </w:r>
      <w:r w:rsidRPr="002C0C3D">
        <w:rPr>
          <w:sz w:val="16"/>
        </w:rPr>
        <w:t xml:space="preserve"> representation that allows imperial powers to visually and conceptually grasp the </w:t>
      </w:r>
      <w:r w:rsidRPr="002C0C3D">
        <w:rPr>
          <w:sz w:val="12"/>
        </w:rPr>
        <w:t>¶</w:t>
      </w:r>
      <w:r w:rsidRPr="002C0C3D">
        <w:rPr>
          <w:sz w:val="16"/>
        </w:rPr>
        <w:t xml:space="preserve"> ‘realities’ of foreign lands? </w:t>
      </w:r>
      <w:r w:rsidRPr="002C0C3D">
        <w:rPr>
          <w:bCs/>
          <w:u w:val="single"/>
        </w:rPr>
        <w:t xml:space="preserve">Present throughout this process is what Jean Baudrillard has </w:t>
      </w:r>
      <w:r w:rsidRPr="002C0C3D">
        <w:rPr>
          <w:bCs/>
          <w:sz w:val="12"/>
        </w:rPr>
        <w:t>¶</w:t>
      </w:r>
      <w:r w:rsidRPr="002C0C3D">
        <w:rPr>
          <w:bCs/>
          <w:u w:val="single"/>
        </w:rPr>
        <w:t xml:space="preserve"> noted be</w:t>
      </w:r>
      <w:r w:rsidRPr="002C0C3D">
        <w:rPr>
          <w:sz w:val="16"/>
        </w:rPr>
        <w:t xml:space="preserve"> the original sense of the word </w:t>
      </w:r>
      <w:r w:rsidRPr="002C0C3D">
        <w:rPr>
          <w:bCs/>
          <w:u w:val="single"/>
        </w:rPr>
        <w:t xml:space="preserve">‘production.’ To ‘produce’ in this sense is not “to </w:t>
      </w:r>
      <w:r w:rsidRPr="002C0C3D">
        <w:rPr>
          <w:bCs/>
          <w:sz w:val="12"/>
        </w:rPr>
        <w:t>¶</w:t>
      </w:r>
      <w:r w:rsidRPr="002C0C3D">
        <w:rPr>
          <w:bCs/>
          <w:u w:val="single"/>
        </w:rPr>
        <w:t xml:space="preserve"> materially manufacture but to render visible and make appear…To set everything up in </w:t>
      </w:r>
      <w:r w:rsidRPr="002C0C3D">
        <w:rPr>
          <w:bCs/>
          <w:sz w:val="12"/>
        </w:rPr>
        <w:t>¶</w:t>
      </w:r>
      <w:r w:rsidRPr="002C0C3D">
        <w:rPr>
          <w:bCs/>
          <w:u w:val="single"/>
        </w:rPr>
        <w:t xml:space="preserve"> clear view so it can be read, can become real and visible.”</w:t>
      </w:r>
      <w:r w:rsidRPr="002C0C3D">
        <w:rPr>
          <w:sz w:val="16"/>
        </w:rPr>
        <w:t xml:space="preserve">16 To ‘render visible’ in this </w:t>
      </w:r>
      <w:r w:rsidRPr="002C0C3D">
        <w:rPr>
          <w:sz w:val="12"/>
        </w:rPr>
        <w:t>¶</w:t>
      </w:r>
      <w:r w:rsidRPr="002C0C3D">
        <w:rPr>
          <w:sz w:val="16"/>
        </w:rPr>
        <w:t xml:space="preserve"> context implies that the ones doing the ‘reading’ are not implicated in the form or </w:t>
      </w:r>
      <w:r w:rsidRPr="002C0C3D">
        <w:rPr>
          <w:sz w:val="12"/>
        </w:rPr>
        <w:t>¶</w:t>
      </w:r>
      <w:r w:rsidRPr="002C0C3D">
        <w:rPr>
          <w:sz w:val="16"/>
        </w:rPr>
        <w:t xml:space="preserve"> configuration. Rather, they ‘reveal’ the outcome, as if by excavation. ‘Production’ in this </w:t>
      </w:r>
      <w:r w:rsidRPr="002C0C3D">
        <w:rPr>
          <w:sz w:val="12"/>
        </w:rPr>
        <w:t>¶</w:t>
      </w:r>
      <w:r w:rsidRPr="002C0C3D">
        <w:rPr>
          <w:sz w:val="16"/>
        </w:rPr>
        <w:t xml:space="preserve"> original sense is an ocularcentric and logocentric approach that becomes unsustainable, </w:t>
      </w:r>
      <w:r w:rsidRPr="002C0C3D">
        <w:rPr>
          <w:sz w:val="12"/>
        </w:rPr>
        <w:t>¶</w:t>
      </w:r>
      <w:r w:rsidRPr="002C0C3D">
        <w:rPr>
          <w:sz w:val="16"/>
        </w:rPr>
        <w:t xml:space="preserve"> once viewed as an exercise of ‘citation.’</w:t>
      </w:r>
    </w:p>
    <w:p w:rsidR="00745AFD" w:rsidRPr="002C0C3D" w:rsidRDefault="00745AFD" w:rsidP="00745AFD">
      <w:pPr>
        <w:rPr>
          <w:b/>
        </w:rPr>
      </w:pPr>
    </w:p>
    <w:p w:rsidR="00745AFD" w:rsidRPr="002C0C3D" w:rsidRDefault="00745AFD" w:rsidP="00893921">
      <w:pPr>
        <w:pStyle w:val="Heading4"/>
      </w:pPr>
      <w:r w:rsidRPr="002C0C3D">
        <w:t>Discourse shapes reality – associations with “underdevelopment” affect institutionalized policies with notions of backwardness</w:t>
      </w:r>
    </w:p>
    <w:p w:rsidR="00745AFD" w:rsidRPr="002C0C3D" w:rsidRDefault="00745AFD" w:rsidP="00745AFD">
      <w:r w:rsidRPr="002C0C3D">
        <w:rPr>
          <w:b/>
          <w:bCs/>
        </w:rPr>
        <w:t>Slater 97</w:t>
      </w:r>
      <w:r w:rsidRPr="002C0C3D">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745AFD" w:rsidRPr="002C0C3D" w:rsidRDefault="00745AFD" w:rsidP="00745AFD">
      <w:pPr>
        <w:rPr>
          <w:sz w:val="16"/>
        </w:rPr>
      </w:pPr>
      <w:r w:rsidRPr="002C0C3D">
        <w:rPr>
          <w:sz w:val="16"/>
        </w:rPr>
        <w:t xml:space="preserve">Following one persuasion of the post-modern turn, </w:t>
      </w:r>
      <w:r w:rsidRPr="002C0C3D">
        <w:rPr>
          <w:bCs/>
          <w:u w:val="single"/>
        </w:rPr>
        <w:t>it might be contended that in a world of fragmentations</w:t>
      </w:r>
      <w:r w:rsidRPr="002C0C3D">
        <w:rPr>
          <w:sz w:val="16"/>
        </w:rPr>
        <w:t xml:space="preserve">, pluralities and hybridization, those </w:t>
      </w:r>
      <w:r w:rsidRPr="002C0C3D">
        <w:rPr>
          <w:bCs/>
          <w:u w:val="single"/>
        </w:rPr>
        <w:t>older</w:t>
      </w:r>
      <w:r w:rsidRPr="002C0C3D">
        <w:rPr>
          <w:sz w:val="16"/>
        </w:rPr>
        <w:t xml:space="preserve">, modern </w:t>
      </w:r>
      <w:r w:rsidRPr="002C0C3D">
        <w:rPr>
          <w:bCs/>
          <w:u w:val="single"/>
        </w:rPr>
        <w:t>terms of North/ South, West/East, First World/Third World</w:t>
      </w:r>
      <w:r w:rsidRPr="002C0C3D">
        <w:rPr>
          <w:sz w:val="16"/>
        </w:rPr>
        <w:t xml:space="preserve">, centres and peripheries seem intrinsically obsolete. They </w:t>
      </w:r>
      <w:r w:rsidRPr="002C0C3D">
        <w:rPr>
          <w:bCs/>
          <w:u w:val="single"/>
        </w:rPr>
        <w:t>are the residual markers of discourses of social change</w:t>
      </w:r>
      <w:r w:rsidRPr="002C0C3D">
        <w:rPr>
          <w:sz w:val="16"/>
        </w:rPr>
        <w:t xml:space="preserve"> that have been shorn of any effective explanatory power; </w:t>
      </w:r>
      <w:r w:rsidRPr="002C0C3D">
        <w:rPr>
          <w:bCs/>
          <w:u w:val="single"/>
        </w:rPr>
        <w:t>with the eclipse of the meta-narratives of progress, modernity and socialism</w:t>
      </w:r>
      <w:r w:rsidRPr="002C0C3D">
        <w:rPr>
          <w:sz w:val="16"/>
        </w:rPr>
        <w:t xml:space="preserve">, the relevance of those earlier </w:t>
      </w:r>
      <w:r w:rsidRPr="002C0C3D">
        <w:rPr>
          <w:bCs/>
          <w:u w:val="single"/>
        </w:rPr>
        <w:t>geohistorical categories of world development has been displaced</w:t>
      </w:r>
      <w:r w:rsidRPr="002C0C3D">
        <w:rPr>
          <w:sz w:val="16"/>
        </w:rPr>
        <w:t xml:space="preserve">. The assertion that centre-periphery distinctions can be dissolved without any loss of analytical scope has provoked a sharp response from a number of </w:t>
      </w:r>
      <w:r w:rsidRPr="002C0C3D">
        <w:rPr>
          <w:bCs/>
          <w:u w:val="single"/>
        </w:rPr>
        <w:t>Latin American writers</w:t>
      </w:r>
      <w:r w:rsidRPr="002C0C3D">
        <w:rPr>
          <w:sz w:val="16"/>
        </w:rPr>
        <w:t xml:space="preserve"> who </w:t>
      </w:r>
      <w:r w:rsidRPr="002C0C3D">
        <w:rPr>
          <w:bCs/>
          <w:u w:val="single"/>
        </w:rPr>
        <w:t>stress the need to re-think patterns of global inequality, rather than to neglect or deny their continuing significance</w:t>
      </w:r>
      <w:r w:rsidRPr="002C0C3D">
        <w:rPr>
          <w:sz w:val="16"/>
        </w:rPr>
        <w:t xml:space="preserve">.’ It is certainly the case that </w:t>
      </w:r>
      <w:r w:rsidRPr="002C0C3D">
        <w:rPr>
          <w:bCs/>
          <w:u w:val="single"/>
        </w:rPr>
        <w:t>these kinds of categorization have a well-established lineage- the North-South distinction, for example, being popularized through the 1980 Brandt Report on Survival and International Development</w:t>
      </w:r>
      <w:r w:rsidRPr="002C0C3D">
        <w:rPr>
          <w:sz w:val="16"/>
        </w:rPr>
        <w:t xml:space="preserve">.’ The </w:t>
      </w:r>
      <w:r w:rsidRPr="002C0C3D">
        <w:rPr>
          <w:bCs/>
          <w:u w:val="single"/>
        </w:rPr>
        <w:t>classification of</w:t>
      </w:r>
      <w:r w:rsidRPr="002C0C3D">
        <w:rPr>
          <w:sz w:val="16"/>
        </w:rPr>
        <w:t xml:space="preserve"> three worlds of </w:t>
      </w:r>
      <w:r w:rsidRPr="002C0C3D">
        <w:rPr>
          <w:bCs/>
          <w:u w:val="single"/>
        </w:rPr>
        <w:t>development</w:t>
      </w:r>
      <w:r w:rsidRPr="002C0C3D">
        <w:rPr>
          <w:sz w:val="16"/>
        </w:rPr>
        <w:t xml:space="preserve"> basically dates from the early 1950s (Pletsch, 19811, the dawn of the ‘development era’, and subsequently a plethora of </w:t>
      </w:r>
      <w:r w:rsidRPr="002C0C3D">
        <w:rPr>
          <w:bCs/>
          <w:u w:val="single"/>
        </w:rPr>
        <w:t>terms such as ‘developing countries’</w:t>
      </w:r>
      <w:r w:rsidRPr="002C0C3D">
        <w:rPr>
          <w:sz w:val="16"/>
        </w:rPr>
        <w:t xml:space="preserve">, ‘less-developed countries’, ‘overdeveloped’ </w:t>
      </w:r>
      <w:r w:rsidRPr="002C0C3D">
        <w:rPr>
          <w:bCs/>
          <w:u w:val="single"/>
        </w:rPr>
        <w:t>and ‘under- developed</w:t>
      </w:r>
      <w:r w:rsidRPr="002C0C3D">
        <w:rPr>
          <w:sz w:val="16"/>
        </w:rPr>
        <w:t xml:space="preserve"> countries’ came into regular use.X The term underdeveloped’, as a case in point, has been deployed in two quite distinct ways. First, within a conventional current, it </w:t>
      </w:r>
      <w:r w:rsidRPr="002C0C3D">
        <w:rPr>
          <w:bCs/>
          <w:u w:val="single"/>
        </w:rPr>
        <w:t>has been used to signify lack, absence, backwardness, and</w:t>
      </w:r>
      <w:r w:rsidRPr="002C0C3D">
        <w:rPr>
          <w:sz w:val="16"/>
        </w:rPr>
        <w:t xml:space="preserve"> second, in a more critical, radial manner the term ‘underdevelopment’ </w:t>
      </w:r>
      <w:r w:rsidRPr="002C0C3D">
        <w:rPr>
          <w:bCs/>
          <w:u w:val="single"/>
        </w:rPr>
        <w:t>came to be associated with Western penetration and domination</w:t>
      </w:r>
      <w:r w:rsidRPr="002C0C3D">
        <w:rPr>
          <w:sz w:val="16"/>
        </w:rPr>
        <w:t xml:space="preserve">; in fact a new verb was created-‘to underdevelop a country’. In Walter Rodney’s (1972) classic text, entitled How Europe Underdeveloped4frica, it was argued, for example, that Western interventions were the actual cause of Africa’s underdevelopment and poverty. In other instances, it was proposed that underdevelopment in peripheral economies was essentially characterized by a separation between the structure of production of a country and its structure of needs (Thomas, 1974), an idea that was initially developed by the Egyptian economist Samir Amin in a wide-ranging series of texts-see, for example, Amin (1973, 1976).” Much more recently, it has been commented that </w:t>
      </w:r>
      <w:r w:rsidRPr="002C0C3D">
        <w:rPr>
          <w:bCs/>
          <w:u w:val="single"/>
        </w:rPr>
        <w:t>underdevelopment is linked to a ‘fetishization of the foreign’</w:t>
      </w:r>
      <w:r w:rsidRPr="002C0C3D">
        <w:rPr>
          <w:sz w:val="16"/>
        </w:rPr>
        <w:t xml:space="preserve">, where, for instance, </w:t>
      </w:r>
      <w:r w:rsidRPr="002C0C3D">
        <w:rPr>
          <w:bCs/>
          <w:u w:val="single"/>
        </w:rPr>
        <w:t>Brazil imports plastic palm trees from Miami, and Venezuela purchases small plastic sacks of fresh water from Scotland to accompany the importation of whisky</w:t>
      </w:r>
      <w:r w:rsidRPr="002C0C3D">
        <w:rPr>
          <w:sz w:val="16"/>
        </w:rPr>
        <w:t xml:space="preserve">.‘” In the development literature, </w:t>
      </w:r>
      <w:r w:rsidRPr="002C0C3D">
        <w:rPr>
          <w:bCs/>
          <w:u w:val="single"/>
        </w:rPr>
        <w:t>First World/Third World, or NorthSouth</w:t>
      </w:r>
      <w:r w:rsidRPr="002C0C3D">
        <w:rPr>
          <w:sz w:val="16"/>
        </w:rPr>
        <w:t xml:space="preserve"> distinctions, and especially the latter, still </w:t>
      </w:r>
      <w:r w:rsidRPr="002C0C3D">
        <w:rPr>
          <w:bCs/>
          <w:u w:val="single"/>
        </w:rPr>
        <w:t>elicit a relevance which draws our attention to issues of global inequality and power relations.</w:t>
      </w:r>
      <w:r w:rsidRPr="002C0C3D">
        <w:rPr>
          <w:sz w:val="16"/>
        </w:rPr>
        <w:t xml:space="preserve"> According to the World Bank (1995: 53&gt;, in its World Development Report, ‘divergence in incomes per capita is the dominant feature of modern economic history, the ratio of income per capita in the richest to that in the poorest countries having increased from 11 in 1870, to 38 in 1960 and to 52 in 1985. </w:t>
      </w:r>
      <w:r w:rsidRPr="002C0C3D">
        <w:rPr>
          <w:sz w:val="16"/>
        </w:rPr>
        <w:lastRenderedPageBreak/>
        <w:t xml:space="preserve">Moreover, as the IJNDP (1995: 14) Human Development Report reminds us, whilst </w:t>
      </w:r>
      <w:r w:rsidRPr="002C0C3D">
        <w:rPr>
          <w:bCs/>
          <w:u w:val="single"/>
        </w:rPr>
        <w:t>over 75 percent of the world’s people live in developing countries, they receive only 16 percent of the world’s income</w:t>
      </w:r>
      <w:r w:rsidRPr="002C0C3D">
        <w:rPr>
          <w:sz w:val="16"/>
        </w:rPr>
        <w:t xml:space="preserve">, or in another formulation, the South has a per capita GNP that is 6 percent of the North’s. In this context, UNRISD (1995: 24), in its report on social development, provides some pertinent information on ‘the people modernization leaves behind’-for example, </w:t>
      </w:r>
      <w:r w:rsidRPr="002C0C3D">
        <w:rPr>
          <w:bCs/>
          <w:u w:val="single"/>
        </w:rPr>
        <w:t>nearly one third of the population in developing countries lives in absolute poverty</w:t>
      </w:r>
      <w:r w:rsidRPr="002C0C3D">
        <w:rPr>
          <w:sz w:val="16"/>
        </w:rPr>
        <w:t xml:space="preserve">; in 1992, six million children under five years of age died of pneumonia or diarrhoea; over the past decade, 80-90 million people were displaced by programmes to improve infrastructure (dams, roads, ports and so forth), and since the Second World War, 23 million people have been killed in the developing world as a result of war. In the 1980s the industrialized countries, with 26 percent of the population, accounted for 78 percent of the world’s production of goods and services, 81 percent of energy consumption and 87 percent of world armaments; one United States resident consumed as much energy as 7 Mexicans, 55 Indians, 168 Tanzanians and 900 Nepalis (Escobar, 1995: 212).ii These and related </w:t>
      </w:r>
      <w:r w:rsidRPr="002C0C3D">
        <w:rPr>
          <w:b/>
          <w:iCs/>
          <w:u w:val="single"/>
          <w:bdr w:val="single" w:sz="18" w:space="0" w:color="auto"/>
        </w:rPr>
        <w:t>statistics and the realities they reflect</w:t>
      </w:r>
      <w:r w:rsidRPr="002C0C3D">
        <w:rPr>
          <w:bCs/>
          <w:u w:val="single"/>
        </w:rPr>
        <w:t xml:space="preserve"> have led some authors to connect development and global disparities to issues of ethics and political change</w:t>
      </w:r>
      <w:r w:rsidRPr="002C0C3D">
        <w:rPr>
          <w:sz w:val="16"/>
        </w:rPr>
        <w:t xml:space="preserve">; one observer, for example, states that ‘the increasing gap between First and Third Worlds raises some of the most difficult moral questions of the modern world’ (Hosle, 1992: 229). And it is quite clear that amidst the growing interest in ethics and moral questions, </w:t>
      </w:r>
      <w:r w:rsidRPr="002C0C3D">
        <w:rPr>
          <w:bCs/>
          <w:u w:val="single"/>
        </w:rPr>
        <w:t>the place of ‘development’, and the resonance of a North/South divide are already acquiring a thematic weight that sharply contrasts with previous periods</w:t>
      </w:r>
      <w:r w:rsidRPr="002C0C3D">
        <w:rPr>
          <w:sz w:val="16"/>
        </w:rPr>
        <w:t xml:space="preserve">. I2 Nevertheless the categories of ‘North’ and ‘South’ are also subject to the argument of the differences within, of the heterogeneity and explosive fragmentations within the South, or the conflicts and dissonances within the North. Perhaps, then, after Derrida (1976), </w:t>
      </w:r>
      <w:r w:rsidRPr="002C0C3D">
        <w:rPr>
          <w:bCs/>
          <w:u w:val="single"/>
        </w:rPr>
        <w:t>these terms are more appropriately seen as</w:t>
      </w:r>
      <w:r w:rsidRPr="002C0C3D">
        <w:rPr>
          <w:sz w:val="16"/>
        </w:rPr>
        <w:t xml:space="preserve"> ‘under erasure’, where there is a line running through them, cancelling them in their old form, but </w:t>
      </w:r>
      <w:r w:rsidRPr="002C0C3D">
        <w:rPr>
          <w:bCs/>
          <w:u w:val="single"/>
        </w:rPr>
        <w:t>still allowing them to be read</w:t>
      </w:r>
      <w:r w:rsidRPr="002C0C3D">
        <w:rPr>
          <w:sz w:val="16"/>
        </w:rPr>
        <w:t xml:space="preserve">, since we have no alternative more adequate categories to replace them with. On the other hand, </w:t>
      </w:r>
      <w:r w:rsidRPr="002C0C3D">
        <w:rPr>
          <w:bCs/>
          <w:u w:val="single"/>
        </w:rPr>
        <w:t>this</w:t>
      </w:r>
      <w:r w:rsidRPr="002C0C3D">
        <w:rPr>
          <w:sz w:val="16"/>
        </w:rPr>
        <w:t xml:space="preserve"> still </w:t>
      </w:r>
      <w:r w:rsidRPr="002C0C3D">
        <w:rPr>
          <w:bCs/>
          <w:u w:val="single"/>
        </w:rPr>
        <w:t>leaves open the question of how their contemporary validity might connect with the past whilst also twisting it, breaking from it in different ways</w:t>
      </w:r>
      <w:r w:rsidRPr="002C0C3D">
        <w:rPr>
          <w:sz w:val="16"/>
        </w:rPr>
        <w:t>. I shall return to this problem below.</w:t>
      </w:r>
    </w:p>
    <w:p w:rsidR="00745AFD" w:rsidRPr="002C0C3D" w:rsidRDefault="00745AFD" w:rsidP="00745AFD">
      <w:pPr>
        <w:rPr>
          <w:b/>
        </w:rPr>
      </w:pPr>
    </w:p>
    <w:p w:rsidR="00745AFD" w:rsidRPr="002C0C3D" w:rsidRDefault="00745AFD" w:rsidP="00893921">
      <w:pPr>
        <w:pStyle w:val="Heading4"/>
      </w:pPr>
      <w:r w:rsidRPr="002C0C3D">
        <w:t>Imperialist discourse normalizes U.S. supremacy and masks the roots of power relations</w:t>
      </w:r>
    </w:p>
    <w:p w:rsidR="00745AFD" w:rsidRPr="002C0C3D" w:rsidRDefault="00745AFD" w:rsidP="00745AFD">
      <w:r w:rsidRPr="002C0C3D">
        <w:rPr>
          <w:b/>
          <w:bCs/>
        </w:rPr>
        <w:t>Pérez 8</w:t>
      </w:r>
      <w:r w:rsidRPr="002C0C3D">
        <w:rPr>
          <w:sz w:val="32"/>
        </w:rPr>
        <w:t xml:space="preserve"> </w:t>
      </w:r>
      <w:r w:rsidRPr="002C0C3D">
        <w:rPr>
          <w:rStyle w:val="StyleStyleBold12pt"/>
          <w:sz w:val="28"/>
        </w:rPr>
        <w:t>(Louis A., Ph.D. University of New Mexico, Professor of History at University of North Carolina, "Cuba in the American Imagination: Metaphor and the Imperial Ethos," slim_)</w:t>
      </w:r>
    </w:p>
    <w:p w:rsidR="00745AFD" w:rsidRPr="002C0C3D" w:rsidRDefault="00745AFD" w:rsidP="00745AFD">
      <w:pPr>
        <w:rPr>
          <w:sz w:val="16"/>
        </w:rPr>
      </w:pPr>
      <w:r w:rsidRPr="002C0C3D">
        <w:rPr>
          <w:bCs/>
          <w:u w:val="single"/>
        </w:rPr>
        <w:t>To grasp the meaning of metaphor as the principal mode of the North American engagement with Cuba is to understand both the moral forms by which power was transacted and the ideological context in which purpose was articulated</w:t>
      </w:r>
      <w:r w:rsidRPr="002C0C3D">
        <w:rPr>
          <w:sz w:val="16"/>
        </w:rPr>
        <w:t xml:space="preserve">. Simply put, metaphor served as an efficacious means with which to advance North American interests. The narratives were typically inscribed within ordinary and commonplace formulations of cultural models, those pat- terns of practice by which Americans themselves experienced daily life: </w:t>
      </w:r>
      <w:r w:rsidRPr="002C0C3D">
        <w:rPr>
          <w:bCs/>
          <w:u w:val="single"/>
        </w:rPr>
        <w:t>where the premise of power assumed the appearance of self-evident propriety</w:t>
      </w:r>
      <w:r w:rsidRPr="002C0C3D">
        <w:rPr>
          <w:sz w:val="16"/>
        </w:rPr>
        <w:t xml:space="preserve">, sustained as a circumstance of </w:t>
      </w:r>
      <w:r w:rsidRPr="002C0C3D">
        <w:rPr>
          <w:bCs/>
          <w:u w:val="single"/>
        </w:rPr>
        <w:t>self-explanatory logic</w:t>
      </w:r>
      <w:r w:rsidRPr="002C0C3D">
        <w:rPr>
          <w:sz w:val="16"/>
        </w:rPr>
        <w:t xml:space="preserve">. To contemplate </w:t>
      </w:r>
      <w:r w:rsidRPr="002C0C3D">
        <w:rPr>
          <w:bCs/>
          <w:u w:val="single"/>
        </w:rPr>
        <w:t>the use of metaphor is to appreciate the capacity of figurative language to shape the moral logic of power as a normative phenomenon</w:t>
      </w:r>
      <w:r w:rsidRPr="002C0C3D">
        <w:rPr>
          <w:sz w:val="16"/>
        </w:rPr>
        <w:t xml:space="preserve">. The purpose of metaphor was not explicitly political. Rather, </w:t>
      </w:r>
      <w:r w:rsidRPr="002C0C3D">
        <w:rPr>
          <w:bCs/>
          <w:u w:val="single"/>
        </w:rPr>
        <w:t>its principal activity was the creation of a fictive world in which the propriety of power obtained depictive efficacy as a cultural condition. The exercise of power was represented as a function not of political ends but of moral ones</w:t>
      </w:r>
      <w:r w:rsidRPr="002C0C3D">
        <w:rPr>
          <w:sz w:val="16"/>
        </w:rPr>
        <w:t xml:space="preserve">. This book examines the cultural context of political purpose, not only as a frame of reference, but, more important, as a way to understand the dialectical process by which culture validated the use of power as a matter of common- sense normality and commonplace propriety. The premise of </w:t>
      </w:r>
      <w:r w:rsidRPr="002C0C3D">
        <w:rPr>
          <w:bCs/>
          <w:u w:val="single"/>
        </w:rPr>
        <w:t>power assumed the form of disinterested purport and obtained plausibility as a matter of cultural practice. To have deployed metaphor as a mode of cognitive engagement was to conceal the purpose of power, specifically, to represent the defense of self-interest as a gesture of selfless intent</w:t>
      </w:r>
      <w:r w:rsidRPr="002C0C3D">
        <w:rPr>
          <w:sz w:val="16"/>
        </w:rPr>
        <w:t>.</w:t>
      </w:r>
    </w:p>
    <w:p w:rsidR="00745AFD" w:rsidRPr="002C0C3D" w:rsidRDefault="00745AFD" w:rsidP="00745AFD">
      <w:pPr>
        <w:rPr>
          <w:b/>
        </w:rPr>
      </w:pPr>
    </w:p>
    <w:p w:rsidR="00745AFD" w:rsidRPr="002C0C3D" w:rsidRDefault="00745AFD" w:rsidP="00893921">
      <w:pPr>
        <w:pStyle w:val="Heading4"/>
      </w:pPr>
      <w:r w:rsidRPr="002C0C3D">
        <w:t>Discourse shapes reality – accumulation of metaphorical constructs produces public consensus</w:t>
      </w:r>
    </w:p>
    <w:p w:rsidR="00745AFD" w:rsidRPr="002C0C3D" w:rsidRDefault="00745AFD" w:rsidP="00745AFD">
      <w:r w:rsidRPr="002C0C3D">
        <w:rPr>
          <w:b/>
          <w:bCs/>
        </w:rPr>
        <w:t>Pérez 8</w:t>
      </w:r>
      <w:r w:rsidRPr="002C0C3D">
        <w:rPr>
          <w:sz w:val="32"/>
        </w:rPr>
        <w:t xml:space="preserve"> </w:t>
      </w:r>
      <w:r w:rsidRPr="002C0C3D">
        <w:rPr>
          <w:rStyle w:val="StyleStyleBold12pt"/>
          <w:sz w:val="28"/>
        </w:rPr>
        <w:t>(Louis A., Ph.D. University of New Mexico, Professor of History at University of North Carolina, "Cuba in the American Imagination: Metaphor and the Imperial Ethos," slim_)</w:t>
      </w:r>
    </w:p>
    <w:p w:rsidR="00745AFD" w:rsidRPr="002C0C3D" w:rsidRDefault="00745AFD" w:rsidP="0047130F">
      <w:pPr>
        <w:rPr>
          <w:sz w:val="16"/>
        </w:rPr>
      </w:pPr>
      <w:r w:rsidRPr="002C0C3D">
        <w:rPr>
          <w:sz w:val="16"/>
        </w:rPr>
        <w:t xml:space="preserve">The analysis of </w:t>
      </w:r>
      <w:r w:rsidRPr="002C0C3D">
        <w:rPr>
          <w:bCs/>
          <w:u w:val="single"/>
        </w:rPr>
        <w:t>the relationship between language and power</w:t>
      </w:r>
      <w:r w:rsidRPr="002C0C3D">
        <w:rPr>
          <w:sz w:val="16"/>
        </w:rPr>
        <w:t xml:space="preserve"> necessarily </w:t>
      </w:r>
      <w:r w:rsidRPr="002C0C3D">
        <w:rPr>
          <w:bCs/>
          <w:u w:val="single"/>
        </w:rPr>
        <w:t>involves</w:t>
      </w:r>
      <w:r w:rsidRPr="002C0C3D">
        <w:rPr>
          <w:sz w:val="16"/>
        </w:rPr>
        <w:t xml:space="preserve"> the examination of </w:t>
      </w:r>
      <w:r w:rsidRPr="002C0C3D">
        <w:rPr>
          <w:bCs/>
          <w:u w:val="single"/>
        </w:rPr>
        <w:t xml:space="preserve">the ways that metaphor produced knowledge and thereupon enabled power to shape a consensus </w:t>
      </w:r>
      <w:r w:rsidRPr="002C0C3D">
        <w:rPr>
          <w:bCs/>
          <w:u w:val="single"/>
        </w:rPr>
        <w:lastRenderedPageBreak/>
        <w:t>about the nature of reality</w:t>
      </w:r>
      <w:r w:rsidRPr="002C0C3D">
        <w:rPr>
          <w:sz w:val="16"/>
        </w:rPr>
        <w:t xml:space="preserve">. This is, as </w:t>
      </w:r>
      <w:r w:rsidRPr="002C0C3D">
        <w:rPr>
          <w:bCs/>
          <w:u w:val="single"/>
        </w:rPr>
        <w:t>historian Michael Hunt has persuasively suggested</w:t>
      </w:r>
      <w:r w:rsidRPr="002C0C3D">
        <w:rPr>
          <w:sz w:val="16"/>
        </w:rPr>
        <w:t xml:space="preserve">, on one hand, </w:t>
      </w:r>
      <w:r w:rsidRPr="002C0C3D">
        <w:rPr>
          <w:bCs/>
          <w:u w:val="single"/>
        </w:rPr>
        <w:t>to take stock of "the need for greater sensitivity to language and especially to the meaning embedded in key words" and</w:t>
      </w:r>
      <w:r w:rsidRPr="002C0C3D">
        <w:rPr>
          <w:sz w:val="16"/>
        </w:rPr>
        <w:t xml:space="preserve">, on the other, "to </w:t>
      </w:r>
      <w:r w:rsidRPr="002C0C3D">
        <w:rPr>
          <w:bCs/>
          <w:u w:val="single"/>
        </w:rPr>
        <w:t>look beneath</w:t>
      </w:r>
      <w:r w:rsidRPr="002C0C3D">
        <w:rPr>
          <w:sz w:val="16"/>
        </w:rPr>
        <w:t xml:space="preserve"> the </w:t>
      </w:r>
      <w:r w:rsidRPr="002C0C3D">
        <w:rPr>
          <w:bCs/>
          <w:u w:val="single"/>
        </w:rPr>
        <w:t>explicit meanings texts convey to the deeper structures of language and rhetoric that both impart and circumscribe meaning</w:t>
      </w:r>
      <w:r w:rsidRPr="002C0C3D">
        <w:rPr>
          <w:sz w:val="16"/>
        </w:rPr>
        <w:t xml:space="preserve">.” </w:t>
      </w:r>
      <w:r w:rsidRPr="002C0C3D">
        <w:rPr>
          <w:bCs/>
          <w:u w:val="single"/>
        </w:rPr>
        <w:t>Americans embraced imperialism principally by way of an accumulated stock of metaphorical constructs</w:t>
      </w:r>
      <w:r w:rsidRPr="002C0C3D">
        <w:rPr>
          <w:sz w:val="16"/>
        </w:rPr>
        <w:t xml:space="preserve">, mostly </w:t>
      </w:r>
      <w:r w:rsidRPr="002C0C3D">
        <w:rPr>
          <w:bCs/>
          <w:u w:val="single"/>
        </w:rPr>
        <w:t>as a set of figurative depictions arranged in the form of a narrative to represent national purpose. This was</w:t>
      </w:r>
      <w:r w:rsidRPr="002C0C3D">
        <w:rPr>
          <w:sz w:val="16"/>
        </w:rPr>
        <w:t xml:space="preserve"> metaphor as </w:t>
      </w:r>
      <w:r w:rsidRPr="002C0C3D">
        <w:rPr>
          <w:bCs/>
          <w:u w:val="single"/>
        </w:rPr>
        <w:t>the principal means through which a people persuaded themselves of the beneficence of their purpose</w:t>
      </w:r>
      <w:r w:rsidRPr="002C0C3D">
        <w:rPr>
          <w:sz w:val="16"/>
        </w:rPr>
        <w:t xml:space="preserve"> and the propriety of their conduct, that is, the wherewithal to sustain the self-confidence and moral certainty so central to the maintenance of systems of domination. The ideological function of metaphor was contained in its use as </w:t>
      </w:r>
      <w:r w:rsidRPr="002C0C3D">
        <w:rPr>
          <w:bCs/>
          <w:u w:val="single"/>
        </w:rPr>
        <w:t>a source of normative truths, to represent the exercise of North American power as a matter of moral purpose</w:t>
      </w:r>
      <w:r w:rsidRPr="002C0C3D">
        <w:rPr>
          <w:sz w:val="16"/>
        </w:rPr>
        <w:t>.</w:t>
      </w:r>
    </w:p>
    <w:p w:rsidR="0047130F" w:rsidRPr="002C0C3D" w:rsidRDefault="0047130F" w:rsidP="0047130F">
      <w:pPr>
        <w:rPr>
          <w:sz w:val="16"/>
        </w:rPr>
      </w:pPr>
    </w:p>
    <w:p w:rsidR="0047130F" w:rsidRPr="002C0C3D" w:rsidRDefault="0047130F" w:rsidP="00893921">
      <w:pPr>
        <w:pStyle w:val="Heading4"/>
      </w:pPr>
      <w:r w:rsidRPr="002C0C3D">
        <w:t>Language surrounding geography shapes practice</w:t>
      </w:r>
    </w:p>
    <w:p w:rsidR="0047130F" w:rsidRPr="002C0C3D" w:rsidRDefault="0047130F" w:rsidP="0047130F">
      <w:pPr>
        <w:rPr>
          <w:bCs/>
          <w:sz w:val="16"/>
        </w:rPr>
      </w:pPr>
      <w:r w:rsidRPr="002C0C3D">
        <w:rPr>
          <w:b/>
        </w:rPr>
        <w:t xml:space="preserve">Bauder and Engel-Di Mauro, 08 </w:t>
      </w:r>
      <w:r w:rsidRPr="002C0C3D">
        <w:rPr>
          <w:bCs/>
          <w:sz w:val="16"/>
        </w:rPr>
        <w:t xml:space="preserve">(Harald Bauder* - Professor of </w:t>
      </w:r>
      <w:r w:rsidRPr="002C0C3D">
        <w:rPr>
          <w:bCs/>
          <w:sz w:val="12"/>
        </w:rPr>
        <w:t xml:space="preserve">¶ </w:t>
      </w:r>
      <w:r w:rsidRPr="002C0C3D">
        <w:rPr>
          <w:bCs/>
          <w:sz w:val="16"/>
        </w:rPr>
        <w:t xml:space="preserve">Geography at the University of Guelph in Canada, Salvatore Engel-Di Mauro** -Professor </w:t>
      </w:r>
      <w:r w:rsidRPr="002C0C3D">
        <w:rPr>
          <w:bCs/>
          <w:sz w:val="12"/>
        </w:rPr>
        <w:t xml:space="preserve">¶ </w:t>
      </w:r>
      <w:r w:rsidRPr="002C0C3D">
        <w:rPr>
          <w:bCs/>
          <w:sz w:val="16"/>
        </w:rPr>
        <w:t xml:space="preserve">of Geography at the State University of New York at </w:t>
      </w:r>
      <w:r w:rsidRPr="002C0C3D">
        <w:rPr>
          <w:bCs/>
          <w:sz w:val="12"/>
        </w:rPr>
        <w:t xml:space="preserve">¶ </w:t>
      </w:r>
      <w:r w:rsidRPr="002C0C3D">
        <w:rPr>
          <w:bCs/>
          <w:sz w:val="16"/>
        </w:rPr>
        <w:t>New Paltz, 2008, “Critical Geographies: A Collection of Readings”, http://www.praxis-epress.org/CGR/CG_Whole.pdf) MD</w:t>
      </w:r>
    </w:p>
    <w:p w:rsidR="0047130F" w:rsidRPr="002C0C3D" w:rsidRDefault="0047130F" w:rsidP="0047130F">
      <w:pPr>
        <w:rPr>
          <w:bCs/>
          <w:sz w:val="16"/>
        </w:rPr>
      </w:pPr>
      <w:r w:rsidRPr="002C0C3D">
        <w:rPr>
          <w:bCs/>
          <w:sz w:val="16"/>
        </w:rPr>
        <w:t xml:space="preserve">As Kropotkin understood, </w:t>
      </w:r>
      <w:r w:rsidRPr="002C0C3D">
        <w:rPr>
          <w:b/>
          <w:iCs/>
          <w:u w:val="single"/>
          <w:bdr w:val="single" w:sz="18" w:space="0" w:color="auto"/>
        </w:rPr>
        <w:t>pedagogical practices are directly connected to one</w:t>
      </w:r>
      <w:r w:rsidRPr="002C0C3D">
        <w:rPr>
          <w:rFonts w:ascii="Times New Roman" w:hAnsi="Times New Roman" w:cs="Times New Roman"/>
          <w:b/>
          <w:iCs/>
          <w:u w:val="single"/>
          <w:bdr w:val="single" w:sz="18" w:space="0" w:color="auto"/>
        </w:rPr>
        <w:t>‟</w:t>
      </w:r>
      <w:r w:rsidRPr="002C0C3D">
        <w:rPr>
          <w:b/>
          <w:iCs/>
          <w:u w:val="single"/>
          <w:bdr w:val="single" w:sz="18" w:space="0" w:color="auto"/>
        </w:rPr>
        <w:t xml:space="preserve">s </w:t>
      </w:r>
      <w:r w:rsidRPr="002C0C3D">
        <w:rPr>
          <w:iCs/>
          <w:sz w:val="12"/>
          <w:bdr w:val="single" w:sz="18" w:space="0" w:color="auto"/>
        </w:rPr>
        <w:t>¶</w:t>
      </w:r>
      <w:r w:rsidRPr="002C0C3D">
        <w:rPr>
          <w:b/>
          <w:iCs/>
          <w:u w:val="single"/>
          <w:bdr w:val="single" w:sz="18" w:space="0" w:color="auto"/>
        </w:rPr>
        <w:t xml:space="preserve"> understanding and practice of geography</w:t>
      </w:r>
      <w:r w:rsidRPr="002C0C3D">
        <w:rPr>
          <w:bCs/>
          <w:sz w:val="16"/>
        </w:rPr>
        <w:t xml:space="preserve"> (Kearns, 2004). But only in the last three </w:t>
      </w:r>
      <w:r w:rsidRPr="002C0C3D">
        <w:rPr>
          <w:bCs/>
          <w:sz w:val="12"/>
        </w:rPr>
        <w:t>¶</w:t>
      </w:r>
      <w:r w:rsidRPr="002C0C3D">
        <w:rPr>
          <w:bCs/>
          <w:sz w:val="16"/>
        </w:rPr>
        <w:t xml:space="preserve"> decades have English-speaking </w:t>
      </w:r>
      <w:r w:rsidRPr="002C0C3D">
        <w:rPr>
          <w:bCs/>
          <w:u w:val="single"/>
        </w:rPr>
        <w:t>geographers</w:t>
      </w:r>
      <w:r w:rsidRPr="002C0C3D">
        <w:rPr>
          <w:bCs/>
          <w:sz w:val="16"/>
        </w:rPr>
        <w:t xml:space="preserve"> begun </w:t>
      </w:r>
      <w:r w:rsidRPr="002C0C3D">
        <w:rPr>
          <w:bCs/>
          <w:u w:val="single"/>
        </w:rPr>
        <w:t xml:space="preserve">critiquing the objectivity and truth </w:t>
      </w:r>
      <w:r w:rsidRPr="002C0C3D">
        <w:rPr>
          <w:bCs/>
          <w:sz w:val="12"/>
        </w:rPr>
        <w:t>¶</w:t>
      </w:r>
      <w:r w:rsidRPr="002C0C3D">
        <w:rPr>
          <w:bCs/>
          <w:u w:val="single"/>
        </w:rPr>
        <w:t xml:space="preserve"> claims assumed in mainstream geography.</w:t>
      </w:r>
      <w:r w:rsidRPr="002C0C3D">
        <w:rPr>
          <w:bCs/>
          <w:sz w:val="16"/>
        </w:rPr>
        <w:t xml:space="preserve"> </w:t>
      </w:r>
      <w:r w:rsidRPr="002C0C3D">
        <w:rPr>
          <w:bCs/>
          <w:u w:val="single"/>
        </w:rPr>
        <w:t xml:space="preserve">They have begun recognizing the </w:t>
      </w:r>
      <w:r w:rsidRPr="002C0C3D">
        <w:rPr>
          <w:bCs/>
          <w:sz w:val="12"/>
        </w:rPr>
        <w:t>¶</w:t>
      </w:r>
      <w:r w:rsidRPr="002C0C3D">
        <w:rPr>
          <w:bCs/>
          <w:u w:val="single"/>
        </w:rPr>
        <w:t xml:space="preserve"> subjective, persuasive and “poetic” nature of geographical inquiry</w:t>
      </w:r>
      <w:r w:rsidRPr="002C0C3D">
        <w:rPr>
          <w:bCs/>
          <w:sz w:val="16"/>
        </w:rPr>
        <w:t xml:space="preserve"> (e.g. Barnes and </w:t>
      </w:r>
      <w:r w:rsidRPr="002C0C3D">
        <w:rPr>
          <w:bCs/>
          <w:sz w:val="12"/>
        </w:rPr>
        <w:t>¶</w:t>
      </w:r>
      <w:r w:rsidRPr="002C0C3D">
        <w:rPr>
          <w:bCs/>
          <w:sz w:val="16"/>
        </w:rPr>
        <w:t xml:space="preserve"> Gregory, 1998). For example, </w:t>
      </w:r>
      <w:r w:rsidRPr="002C0C3D">
        <w:rPr>
          <w:bCs/>
          <w:u w:val="single"/>
        </w:rPr>
        <w:t>geographers who have drawn on</w:t>
      </w:r>
      <w:r w:rsidRPr="002C0C3D">
        <w:rPr>
          <w:bCs/>
          <w:sz w:val="16"/>
        </w:rPr>
        <w:t xml:space="preserve"> the French historian </w:t>
      </w:r>
      <w:r w:rsidRPr="002C0C3D">
        <w:rPr>
          <w:bCs/>
          <w:sz w:val="12"/>
        </w:rPr>
        <w:t>¶</w:t>
      </w:r>
      <w:r w:rsidRPr="002C0C3D">
        <w:rPr>
          <w:bCs/>
          <w:sz w:val="16"/>
        </w:rPr>
        <w:t xml:space="preserve"> Michel </w:t>
      </w:r>
      <w:r w:rsidRPr="002C0C3D">
        <w:rPr>
          <w:bCs/>
          <w:u w:val="single"/>
        </w:rPr>
        <w:t xml:space="preserve">Foucault have made the relationship between knowledge and power a central </w:t>
      </w:r>
      <w:r w:rsidRPr="002C0C3D">
        <w:rPr>
          <w:bCs/>
          <w:sz w:val="12"/>
        </w:rPr>
        <w:t>¶</w:t>
      </w:r>
      <w:r w:rsidRPr="002C0C3D">
        <w:rPr>
          <w:bCs/>
          <w:u w:val="single"/>
        </w:rPr>
        <w:t xml:space="preserve"> theme</w:t>
      </w:r>
      <w:r w:rsidRPr="002C0C3D">
        <w:rPr>
          <w:bCs/>
          <w:sz w:val="16"/>
        </w:rPr>
        <w:t xml:space="preserve"> of their scholarly activities. These geographers acknowledge that </w:t>
      </w:r>
      <w:r w:rsidRPr="002C0C3D">
        <w:rPr>
          <w:bCs/>
          <w:u w:val="single"/>
        </w:rPr>
        <w:t xml:space="preserve">scientific </w:t>
      </w:r>
      <w:r w:rsidRPr="002C0C3D">
        <w:rPr>
          <w:bCs/>
          <w:sz w:val="12"/>
        </w:rPr>
        <w:t>¶</w:t>
      </w:r>
      <w:r w:rsidRPr="002C0C3D">
        <w:rPr>
          <w:bCs/>
          <w:u w:val="single"/>
        </w:rPr>
        <w:t xml:space="preserve"> knowledge, language and our understanding of the everyday world are inseparably </w:t>
      </w:r>
      <w:r w:rsidRPr="002C0C3D">
        <w:rPr>
          <w:bCs/>
          <w:sz w:val="12"/>
        </w:rPr>
        <w:t>¶</w:t>
      </w:r>
      <w:r w:rsidRPr="002C0C3D">
        <w:rPr>
          <w:bCs/>
          <w:u w:val="single"/>
        </w:rPr>
        <w:t xml:space="preserve"> intertwined.</w:t>
      </w:r>
      <w:r w:rsidRPr="002C0C3D">
        <w:rPr>
          <w:bCs/>
          <w:sz w:val="16"/>
        </w:rPr>
        <w:t xml:space="preserve"> Contemporary critical </w:t>
      </w:r>
      <w:r w:rsidRPr="002C0C3D">
        <w:rPr>
          <w:sz w:val="16"/>
        </w:rPr>
        <w:t xml:space="preserve">geographers generally realize that their work as </w:t>
      </w:r>
      <w:r w:rsidRPr="002C0C3D">
        <w:rPr>
          <w:sz w:val="12"/>
        </w:rPr>
        <w:t>¶</w:t>
      </w:r>
      <w:r w:rsidRPr="002C0C3D">
        <w:rPr>
          <w:sz w:val="16"/>
        </w:rPr>
        <w:t xml:space="preserve"> scientists, their roles as educators and their participation in public life are deeply </w:t>
      </w:r>
      <w:r w:rsidRPr="002C0C3D">
        <w:rPr>
          <w:sz w:val="12"/>
        </w:rPr>
        <w:t>¶</w:t>
      </w:r>
      <w:r w:rsidRPr="002C0C3D">
        <w:rPr>
          <w:sz w:val="16"/>
        </w:rPr>
        <w:t xml:space="preserve"> political.</w:t>
      </w:r>
      <w:r w:rsidRPr="002C0C3D">
        <w:rPr>
          <w:bCs/>
          <w:sz w:val="16"/>
        </w:rPr>
        <w:t xml:space="preserve"> This realization, however, raises questions of what to do and how to use </w:t>
      </w:r>
      <w:r w:rsidRPr="002C0C3D">
        <w:rPr>
          <w:bCs/>
          <w:sz w:val="12"/>
        </w:rPr>
        <w:t>¶</w:t>
      </w:r>
      <w:r w:rsidRPr="002C0C3D">
        <w:rPr>
          <w:bCs/>
          <w:sz w:val="16"/>
        </w:rPr>
        <w:t xml:space="preserve"> one</w:t>
      </w:r>
      <w:r w:rsidRPr="002C0C3D">
        <w:rPr>
          <w:rFonts w:ascii="Times New Roman" w:hAnsi="Times New Roman" w:cs="Times New Roman"/>
          <w:bCs/>
          <w:sz w:val="16"/>
        </w:rPr>
        <w:t>‟</w:t>
      </w:r>
      <w:r w:rsidRPr="002C0C3D">
        <w:rPr>
          <w:bCs/>
          <w:sz w:val="16"/>
        </w:rPr>
        <w:t xml:space="preserve">s abilities (and </w:t>
      </w:r>
      <w:r w:rsidRPr="002C0C3D">
        <w:rPr>
          <w:rFonts w:cs="Georgia"/>
          <w:bCs/>
          <w:sz w:val="16"/>
        </w:rPr>
        <w:t>“</w:t>
      </w:r>
      <w:r w:rsidRPr="002C0C3D">
        <w:rPr>
          <w:bCs/>
          <w:sz w:val="16"/>
        </w:rPr>
        <w:t>reason</w:t>
      </w:r>
      <w:r w:rsidRPr="002C0C3D">
        <w:rPr>
          <w:rFonts w:cs="Georgia"/>
          <w:bCs/>
          <w:sz w:val="16"/>
        </w:rPr>
        <w:t>”</w:t>
      </w:r>
      <w:r w:rsidRPr="002C0C3D">
        <w:rPr>
          <w:bCs/>
          <w:sz w:val="16"/>
        </w:rPr>
        <w:t xml:space="preserve"> as Kant pointed out) to change the world. </w:t>
      </w:r>
      <w:r w:rsidRPr="002C0C3D">
        <w:rPr>
          <w:bCs/>
          <w:sz w:val="12"/>
        </w:rPr>
        <w:t>¶</w:t>
      </w:r>
      <w:r w:rsidRPr="002C0C3D">
        <w:rPr>
          <w:bCs/>
          <w:sz w:val="16"/>
        </w:rPr>
        <w:t xml:space="preserve"> </w:t>
      </w:r>
    </w:p>
    <w:p w:rsidR="00745AFD" w:rsidRPr="002C0C3D" w:rsidRDefault="00745AFD" w:rsidP="00745AFD"/>
    <w:p w:rsidR="00745AFD" w:rsidRPr="002C0C3D" w:rsidRDefault="00531DC4" w:rsidP="00925E9B">
      <w:pPr>
        <w:pStyle w:val="Heading3"/>
        <w:ind w:firstLine="720"/>
      </w:pPr>
      <w:r w:rsidRPr="002C0C3D">
        <w:lastRenderedPageBreak/>
        <w:t>2nc geo key – cuba</w:t>
      </w:r>
    </w:p>
    <w:p w:rsidR="00745AFD" w:rsidRPr="002C0C3D" w:rsidRDefault="00745AFD" w:rsidP="00745AFD"/>
    <w:p w:rsidR="00745AFD" w:rsidRPr="002C0C3D" w:rsidRDefault="00745AFD" w:rsidP="00893921">
      <w:pPr>
        <w:pStyle w:val="Heading4"/>
      </w:pPr>
      <w:r w:rsidRPr="002C0C3D">
        <w:t xml:space="preserve">Addressing the subjectivity of our representations is uniquely key to US-Cuban relations </w:t>
      </w:r>
    </w:p>
    <w:p w:rsidR="00745AFD" w:rsidRPr="002C0C3D" w:rsidRDefault="00745AFD" w:rsidP="00745AFD">
      <w:pPr>
        <w:rPr>
          <w:rStyle w:val="StyleStyleBold12pt"/>
          <w:sz w:val="28"/>
        </w:rPr>
      </w:pPr>
      <w:r w:rsidRPr="002C0C3D">
        <w:rPr>
          <w:b/>
          <w:bCs/>
        </w:rPr>
        <w:t>Slater 97</w:t>
      </w:r>
      <w:r w:rsidRPr="002C0C3D">
        <w:rPr>
          <w:sz w:val="32"/>
        </w:rPr>
        <w:t xml:space="preserve"> </w:t>
      </w:r>
      <w:r w:rsidRPr="002C0C3D">
        <w:rPr>
          <w:rStyle w:val="StyleStyleBold12pt"/>
          <w:sz w:val="28"/>
        </w:rPr>
        <w:t>(David, Ph.D from London School of Economics and Professor Emeritus of Geography at Loughborough University, "Geopolitical imaginations across the North-South divide: issues of difference, development and power," Political Geography Vol. 16 Issue 8, November 1997, pp. 631-653, Muse, slim_)</w:t>
      </w:r>
    </w:p>
    <w:p w:rsidR="00745AFD" w:rsidRPr="002C0C3D" w:rsidRDefault="00745AFD" w:rsidP="00745AFD">
      <w:pPr>
        <w:rPr>
          <w:bCs/>
          <w:u w:val="single"/>
        </w:rPr>
      </w:pPr>
      <w:r w:rsidRPr="002C0C3D">
        <w:rPr>
          <w:sz w:val="16"/>
        </w:rPr>
        <w:t xml:space="preserve">Inside/outside and terrains of knowledge </w:t>
      </w:r>
      <w:r w:rsidRPr="002C0C3D">
        <w:rPr>
          <w:bCs/>
          <w:u w:val="single"/>
        </w:rPr>
        <w:t>If the power over other societies manifests itself in the coalescence of discursive persuasion</w:t>
      </w:r>
      <w:r w:rsidRPr="002C0C3D">
        <w:rPr>
          <w:sz w:val="16"/>
        </w:rPr>
        <w:t xml:space="preserve"> and external inducements, </w:t>
      </w:r>
      <w:r w:rsidRPr="002C0C3D">
        <w:rPr>
          <w:bCs/>
          <w:u w:val="single"/>
        </w:rPr>
        <w:t>the constitutive outside will always be formed around the modalities of power within those other societies</w:t>
      </w:r>
      <w:r w:rsidRPr="002C0C3D">
        <w:rPr>
          <w:sz w:val="16"/>
        </w:rPr>
        <w:t xml:space="preserve"> which experience penetrations, incursions, implantations, demarcations, re-orderings and mellifluous adjustments. </w:t>
      </w:r>
      <w:r w:rsidRPr="002C0C3D">
        <w:rPr>
          <w:bCs/>
          <w:u w:val="single"/>
        </w:rPr>
        <w:t>Outside/inside, external/internal, foreign/domestic are continuously inter- twined</w:t>
      </w:r>
      <w:r w:rsidRPr="002C0C3D">
        <w:rPr>
          <w:sz w:val="16"/>
        </w:rPr>
        <w:t xml:space="preserve"> in a series of combinations that can never be completely captured in one or the other. Let us take a few examples. I. </w:t>
      </w:r>
      <w:r w:rsidRPr="002C0C3D">
        <w:rPr>
          <w:bCs/>
          <w:u w:val="single"/>
        </w:rPr>
        <w:t>External domination</w:t>
      </w:r>
      <w:r w:rsidRPr="002C0C3D">
        <w:rPr>
          <w:sz w:val="16"/>
        </w:rPr>
        <w:t xml:space="preserve"> or support for authoritarian, oligarchic regimes </w:t>
      </w:r>
      <w:r w:rsidRPr="002C0C3D">
        <w:rPr>
          <w:bCs/>
          <w:u w:val="single"/>
        </w:rPr>
        <w:t>erodes domestic liberty</w:t>
      </w:r>
      <w:r w:rsidRPr="002C0C3D">
        <w:rPr>
          <w:sz w:val="16"/>
        </w:rPr>
        <w:t xml:space="preserve">;“5 imagined and actual enemies </w:t>
      </w:r>
      <w:r w:rsidRPr="002C0C3D">
        <w:rPr>
          <w:bCs/>
          <w:u w:val="single"/>
        </w:rPr>
        <w:t>facilitate national security apparatuses, surveil- lance, and the chilling of debate and deliberation</w:t>
      </w:r>
      <w:r w:rsidRPr="002C0C3D">
        <w:rPr>
          <w:sz w:val="16"/>
        </w:rPr>
        <w:t>. The Truman-</w:t>
      </w:r>
      <w:r w:rsidRPr="002C0C3D">
        <w:rPr>
          <w:bCs/>
          <w:u w:val="single"/>
        </w:rPr>
        <w:t>McCarthy</w:t>
      </w:r>
      <w:r w:rsidRPr="002C0C3D">
        <w:rPr>
          <w:sz w:val="16"/>
        </w:rPr>
        <w:t xml:space="preserve"> period </w:t>
      </w:r>
      <w:r w:rsidRPr="002C0C3D">
        <w:rPr>
          <w:bCs/>
          <w:u w:val="single"/>
        </w:rPr>
        <w:t>invoked the ‘red menace’ to stifle critical thought</w:t>
      </w:r>
      <w:r w:rsidRPr="002C0C3D">
        <w:rPr>
          <w:sz w:val="16"/>
        </w:rPr>
        <w:t xml:space="preserve"> in every area of culture inside the United States, and </w:t>
      </w:r>
      <w:r w:rsidRPr="002C0C3D">
        <w:rPr>
          <w:bCs/>
          <w:u w:val="single"/>
        </w:rPr>
        <w:t>the Reagan-Bush era conjured up ‘the evil empire’ and ‘terrorism’ to sanction the secret government of ‘Iran-Contragate’</w:t>
      </w:r>
      <w:r w:rsidRPr="002C0C3D">
        <w:rPr>
          <w:sz w:val="16"/>
        </w:rPr>
        <w:t xml:space="preserve">. 2. In another historical context, mentioned above, </w:t>
      </w:r>
      <w:r w:rsidRPr="002C0C3D">
        <w:rPr>
          <w:bCs/>
          <w:u w:val="single"/>
        </w:rPr>
        <w:t>United States-Cuba relations</w:t>
      </w:r>
      <w:r w:rsidRPr="002C0C3D">
        <w:rPr>
          <w:sz w:val="16"/>
        </w:rPr>
        <w:t xml:space="preserve"> at the turn of the last century </w:t>
      </w:r>
      <w:r w:rsidRPr="002C0C3D">
        <w:rPr>
          <w:bCs/>
          <w:u w:val="single"/>
        </w:rPr>
        <w:t>cannot be properly situated without appreciating</w:t>
      </w:r>
      <w:r w:rsidRPr="002C0C3D">
        <w:rPr>
          <w:sz w:val="16"/>
        </w:rPr>
        <w:t xml:space="preserve"> the heterogeneity of </w:t>
      </w:r>
      <w:r w:rsidRPr="002C0C3D">
        <w:rPr>
          <w:bCs/>
          <w:u w:val="single"/>
        </w:rPr>
        <w:t>the ‘internal’ for Cuba</w:t>
      </w:r>
      <w:r w:rsidRPr="002C0C3D">
        <w:rPr>
          <w:sz w:val="16"/>
        </w:rPr>
        <w:t xml:space="preserve"> itself, with the role and impact of diverse political currents within that society. At the end of the 189Os, there were those tendencies inside Cuba (especially from the dominant colonial sectors) that favoured a close relation with the United States in the form of a protectorate and semi-sovereignty, whilst other less powerful groupings supported outright annexation and the incorporation of Cuba into the United States, in direct opposition to a predominant percentage of Afro-Cubans who had fought in the War for Independence against Spain, and were strongly in favour of genuine national independence from United States power.36 Hence, </w:t>
      </w:r>
      <w:r w:rsidRPr="002C0C3D">
        <w:rPr>
          <w:b/>
          <w:iCs/>
          <w:u w:val="single"/>
          <w:bdr w:val="single" w:sz="18" w:space="0" w:color="auto"/>
        </w:rPr>
        <w:t>for an effective understanding of US-Cuba relations we need to take into account the way in which a variety of political tendencies in Cuba affected the evolution of US attitudes and policy</w:t>
      </w:r>
      <w:r w:rsidRPr="002C0C3D">
        <w:rPr>
          <w:sz w:val="16"/>
        </w:rPr>
        <w:t xml:space="preserve">, whilst equally, bearing in mind the existence and influence of anti-imperialist groups inside the United States (Healy, 1970: 213-231). </w:t>
      </w:r>
      <w:r w:rsidRPr="002C0C3D">
        <w:rPr>
          <w:bCs/>
          <w:u w:val="single"/>
        </w:rPr>
        <w:t>The complex interweaving of inside and outside</w:t>
      </w:r>
      <w:r w:rsidRPr="002C0C3D">
        <w:rPr>
          <w:sz w:val="16"/>
        </w:rPr>
        <w:t xml:space="preserve"> does not displace the centrality of certain kinds of power, but it </w:t>
      </w:r>
      <w:r w:rsidRPr="002C0C3D">
        <w:rPr>
          <w:bCs/>
          <w:u w:val="single"/>
        </w:rPr>
        <w:t>does remind us of the intricate contours and effects of geopolitical interventions</w:t>
      </w:r>
      <w:r w:rsidRPr="002C0C3D">
        <w:rPr>
          <w:sz w:val="16"/>
        </w:rPr>
        <w:t xml:space="preserve">. 3. With reference to my previous commentary on modernization theory, it is clear that </w:t>
      </w:r>
      <w:r w:rsidRPr="002C0C3D">
        <w:rPr>
          <w:bCs/>
          <w:u w:val="single"/>
        </w:rPr>
        <w:t>the decline in its influence was linked to the critical impact of dependency perspectives. This</w:t>
      </w:r>
      <w:r w:rsidRPr="002C0C3D">
        <w:rPr>
          <w:sz w:val="16"/>
        </w:rPr>
        <w:t xml:space="preserve">, in its turn, </w:t>
      </w:r>
      <w:r w:rsidRPr="002C0C3D">
        <w:rPr>
          <w:bCs/>
          <w:u w:val="single"/>
        </w:rPr>
        <w:t>captured the importance of the interaction between an externally- oriented First World theory</w:t>
      </w:r>
      <w:r w:rsidRPr="002C0C3D">
        <w:rPr>
          <w:sz w:val="16"/>
        </w:rPr>
        <w:t xml:space="preserve"> of social and political change </w:t>
      </w:r>
      <w:r w:rsidRPr="002C0C3D">
        <w:rPr>
          <w:bCs/>
          <w:u w:val="single"/>
        </w:rPr>
        <w:t>and a more internally-directed set of ideas and concepts that challenged such a diffusion</w:t>
      </w:r>
      <w:r w:rsidRPr="002C0C3D">
        <w:rPr>
          <w:sz w:val="16"/>
        </w:rPr>
        <w:t xml:space="preserve"> and theorized back. Furthermore, this point can be extended to the broader terrain of imperial encounters, where under the influence of post-colonial studies, it has become more important to reflect on the mutually conditioning nature of these two-way flows (Bhabha, 1994). </w:t>
      </w:r>
      <w:r w:rsidRPr="002C0C3D">
        <w:rPr>
          <w:bCs/>
          <w:u w:val="single"/>
        </w:rPr>
        <w:t>It is no longer</w:t>
      </w:r>
      <w:r w:rsidRPr="002C0C3D">
        <w:rPr>
          <w:sz w:val="16"/>
        </w:rPr>
        <w:t xml:space="preserve"> regarded as </w:t>
      </w:r>
      <w:r w:rsidRPr="002C0C3D">
        <w:rPr>
          <w:bCs/>
          <w:u w:val="single"/>
        </w:rPr>
        <w:t>acceptable to dwell</w:t>
      </w:r>
      <w:r w:rsidRPr="002C0C3D">
        <w:rPr>
          <w:sz w:val="16"/>
        </w:rPr>
        <w:t xml:space="preserve"> primarily </w:t>
      </w:r>
      <w:r w:rsidRPr="002C0C3D">
        <w:rPr>
          <w:bCs/>
          <w:u w:val="single"/>
        </w:rPr>
        <w:t>on the mechanisms of power employed by the imperial centre, and implicitly treat the dependent periphery as a passive receiver.</w:t>
      </w:r>
    </w:p>
    <w:p w:rsidR="00745AFD" w:rsidRPr="002C0C3D" w:rsidRDefault="00745AFD" w:rsidP="00745AFD"/>
    <w:p w:rsidR="007206FF" w:rsidRPr="002C0C3D" w:rsidRDefault="00893921" w:rsidP="00893921">
      <w:pPr>
        <w:pStyle w:val="Heading4"/>
      </w:pPr>
      <w:r>
        <w:t>more ev</w:t>
      </w:r>
    </w:p>
    <w:p w:rsidR="007206FF" w:rsidRPr="002C0C3D" w:rsidRDefault="007206FF" w:rsidP="007206FF">
      <w:pPr>
        <w:rPr>
          <w:bCs/>
          <w:sz w:val="16"/>
        </w:rPr>
      </w:pPr>
      <w:r w:rsidRPr="002C0C3D">
        <w:rPr>
          <w:b/>
        </w:rPr>
        <w:t xml:space="preserve">Bauder and Engel-Di Mauro, 08 </w:t>
      </w:r>
      <w:r w:rsidRPr="002C0C3D">
        <w:rPr>
          <w:bCs/>
          <w:sz w:val="16"/>
        </w:rPr>
        <w:t xml:space="preserve">(Harald Bauder* - Professor of </w:t>
      </w:r>
      <w:r w:rsidRPr="002C0C3D">
        <w:rPr>
          <w:bCs/>
          <w:sz w:val="12"/>
        </w:rPr>
        <w:t xml:space="preserve">¶ </w:t>
      </w:r>
      <w:r w:rsidRPr="002C0C3D">
        <w:rPr>
          <w:bCs/>
          <w:sz w:val="16"/>
        </w:rPr>
        <w:t xml:space="preserve">Geography at the University of Guelph in Canada, Salvatore Engel-Di Mauro** -Professor </w:t>
      </w:r>
      <w:r w:rsidRPr="002C0C3D">
        <w:rPr>
          <w:bCs/>
          <w:sz w:val="12"/>
        </w:rPr>
        <w:t xml:space="preserve">¶ </w:t>
      </w:r>
      <w:r w:rsidRPr="002C0C3D">
        <w:rPr>
          <w:bCs/>
          <w:sz w:val="16"/>
        </w:rPr>
        <w:t xml:space="preserve">of Geography at the State University of New York at </w:t>
      </w:r>
      <w:r w:rsidRPr="002C0C3D">
        <w:rPr>
          <w:bCs/>
          <w:sz w:val="12"/>
        </w:rPr>
        <w:t xml:space="preserve">¶ </w:t>
      </w:r>
      <w:r w:rsidRPr="002C0C3D">
        <w:rPr>
          <w:bCs/>
          <w:sz w:val="16"/>
        </w:rPr>
        <w:t>New Paltz, 2008, “Critical Geographies: A Collection of Readings”, http://www.praxis-epress.org/CGR/CG_Whole.pdf) MD</w:t>
      </w:r>
    </w:p>
    <w:p w:rsidR="007206FF" w:rsidRPr="002C0C3D" w:rsidRDefault="007206FF" w:rsidP="007206FF">
      <w:pPr>
        <w:rPr>
          <w:bCs/>
          <w:sz w:val="16"/>
        </w:rPr>
      </w:pPr>
      <w:r w:rsidRPr="002C0C3D">
        <w:rPr>
          <w:bCs/>
          <w:sz w:val="16"/>
        </w:rPr>
        <w:t xml:space="preserve">As Kropotkin understood, </w:t>
      </w:r>
      <w:r w:rsidRPr="002C0C3D">
        <w:rPr>
          <w:b/>
          <w:iCs/>
          <w:u w:val="single"/>
          <w:bdr w:val="single" w:sz="18" w:space="0" w:color="auto"/>
        </w:rPr>
        <w:t>pedagogical practices are directly connected to one</w:t>
      </w:r>
      <w:r w:rsidRPr="002C0C3D">
        <w:rPr>
          <w:rFonts w:ascii="Times New Roman" w:hAnsi="Times New Roman" w:cs="Times New Roman"/>
          <w:b/>
          <w:iCs/>
          <w:u w:val="single"/>
          <w:bdr w:val="single" w:sz="18" w:space="0" w:color="auto"/>
        </w:rPr>
        <w:t>‟</w:t>
      </w:r>
      <w:r w:rsidRPr="002C0C3D">
        <w:rPr>
          <w:b/>
          <w:iCs/>
          <w:u w:val="single"/>
          <w:bdr w:val="single" w:sz="18" w:space="0" w:color="auto"/>
        </w:rPr>
        <w:t xml:space="preserve">s </w:t>
      </w:r>
      <w:r w:rsidRPr="002C0C3D">
        <w:rPr>
          <w:iCs/>
          <w:sz w:val="12"/>
          <w:bdr w:val="single" w:sz="18" w:space="0" w:color="auto"/>
        </w:rPr>
        <w:t>¶</w:t>
      </w:r>
      <w:r w:rsidRPr="002C0C3D">
        <w:rPr>
          <w:b/>
          <w:iCs/>
          <w:u w:val="single"/>
          <w:bdr w:val="single" w:sz="18" w:space="0" w:color="auto"/>
        </w:rPr>
        <w:t xml:space="preserve"> understanding and practice of geography</w:t>
      </w:r>
      <w:r w:rsidRPr="002C0C3D">
        <w:rPr>
          <w:bCs/>
          <w:sz w:val="16"/>
        </w:rPr>
        <w:t xml:space="preserve"> (Kearns, 2004). But only in the last three </w:t>
      </w:r>
      <w:r w:rsidRPr="002C0C3D">
        <w:rPr>
          <w:bCs/>
          <w:sz w:val="12"/>
        </w:rPr>
        <w:t>¶</w:t>
      </w:r>
      <w:r w:rsidRPr="002C0C3D">
        <w:rPr>
          <w:bCs/>
          <w:sz w:val="16"/>
        </w:rPr>
        <w:t xml:space="preserve"> decades have English-speaking </w:t>
      </w:r>
      <w:r w:rsidRPr="002C0C3D">
        <w:rPr>
          <w:bCs/>
          <w:u w:val="single"/>
        </w:rPr>
        <w:t>geographers</w:t>
      </w:r>
      <w:r w:rsidRPr="002C0C3D">
        <w:rPr>
          <w:bCs/>
          <w:sz w:val="16"/>
        </w:rPr>
        <w:t xml:space="preserve"> begun </w:t>
      </w:r>
      <w:r w:rsidRPr="002C0C3D">
        <w:rPr>
          <w:bCs/>
          <w:u w:val="single"/>
        </w:rPr>
        <w:t xml:space="preserve">critiquing the objectivity and truth </w:t>
      </w:r>
      <w:r w:rsidRPr="002C0C3D">
        <w:rPr>
          <w:bCs/>
          <w:sz w:val="12"/>
        </w:rPr>
        <w:t>¶</w:t>
      </w:r>
      <w:r w:rsidRPr="002C0C3D">
        <w:rPr>
          <w:bCs/>
          <w:u w:val="single"/>
        </w:rPr>
        <w:t xml:space="preserve"> claims assumed in mainstream geography.</w:t>
      </w:r>
      <w:r w:rsidRPr="002C0C3D">
        <w:rPr>
          <w:bCs/>
          <w:sz w:val="16"/>
        </w:rPr>
        <w:t xml:space="preserve"> </w:t>
      </w:r>
      <w:r w:rsidRPr="002C0C3D">
        <w:rPr>
          <w:bCs/>
          <w:u w:val="single"/>
        </w:rPr>
        <w:t xml:space="preserve">They have begun recognizing the </w:t>
      </w:r>
      <w:r w:rsidRPr="002C0C3D">
        <w:rPr>
          <w:bCs/>
          <w:sz w:val="12"/>
        </w:rPr>
        <w:t>¶</w:t>
      </w:r>
      <w:r w:rsidRPr="002C0C3D">
        <w:rPr>
          <w:bCs/>
          <w:u w:val="single"/>
        </w:rPr>
        <w:t xml:space="preserve"> subjective, persuasive and “poetic” nature of geographical inquiry</w:t>
      </w:r>
      <w:r w:rsidRPr="002C0C3D">
        <w:rPr>
          <w:bCs/>
          <w:sz w:val="16"/>
        </w:rPr>
        <w:t xml:space="preserve"> (e.g. Barnes and </w:t>
      </w:r>
      <w:r w:rsidRPr="002C0C3D">
        <w:rPr>
          <w:bCs/>
          <w:sz w:val="12"/>
        </w:rPr>
        <w:t>¶</w:t>
      </w:r>
      <w:r w:rsidRPr="002C0C3D">
        <w:rPr>
          <w:bCs/>
          <w:sz w:val="16"/>
        </w:rPr>
        <w:t xml:space="preserve"> Gregory, 1998). For example, </w:t>
      </w:r>
      <w:r w:rsidRPr="002C0C3D">
        <w:rPr>
          <w:bCs/>
          <w:u w:val="single"/>
        </w:rPr>
        <w:t xml:space="preserve">geographers who have drawn </w:t>
      </w:r>
      <w:r w:rsidRPr="002C0C3D">
        <w:rPr>
          <w:bCs/>
          <w:u w:val="single"/>
        </w:rPr>
        <w:lastRenderedPageBreak/>
        <w:t>on</w:t>
      </w:r>
      <w:r w:rsidRPr="002C0C3D">
        <w:rPr>
          <w:bCs/>
          <w:sz w:val="16"/>
        </w:rPr>
        <w:t xml:space="preserve"> the French historian </w:t>
      </w:r>
      <w:r w:rsidRPr="002C0C3D">
        <w:rPr>
          <w:bCs/>
          <w:sz w:val="12"/>
        </w:rPr>
        <w:t>¶</w:t>
      </w:r>
      <w:r w:rsidRPr="002C0C3D">
        <w:rPr>
          <w:bCs/>
          <w:sz w:val="16"/>
        </w:rPr>
        <w:t xml:space="preserve"> Michel </w:t>
      </w:r>
      <w:r w:rsidRPr="002C0C3D">
        <w:rPr>
          <w:bCs/>
          <w:u w:val="single"/>
        </w:rPr>
        <w:t xml:space="preserve">Foucault have made the relationship between knowledge and power a central </w:t>
      </w:r>
      <w:r w:rsidRPr="002C0C3D">
        <w:rPr>
          <w:bCs/>
          <w:sz w:val="12"/>
        </w:rPr>
        <w:t>¶</w:t>
      </w:r>
      <w:r w:rsidRPr="002C0C3D">
        <w:rPr>
          <w:bCs/>
          <w:u w:val="single"/>
        </w:rPr>
        <w:t xml:space="preserve"> theme</w:t>
      </w:r>
      <w:r w:rsidRPr="002C0C3D">
        <w:rPr>
          <w:bCs/>
          <w:sz w:val="16"/>
        </w:rPr>
        <w:t xml:space="preserve"> of their scholarly activities. These geographers acknowledge that </w:t>
      </w:r>
      <w:r w:rsidRPr="002C0C3D">
        <w:rPr>
          <w:bCs/>
          <w:u w:val="single"/>
        </w:rPr>
        <w:t xml:space="preserve">scientific </w:t>
      </w:r>
      <w:r w:rsidRPr="002C0C3D">
        <w:rPr>
          <w:bCs/>
          <w:sz w:val="12"/>
        </w:rPr>
        <w:t>¶</w:t>
      </w:r>
      <w:r w:rsidRPr="002C0C3D">
        <w:rPr>
          <w:bCs/>
          <w:u w:val="single"/>
        </w:rPr>
        <w:t xml:space="preserve"> knowledge, language and our understanding of the everyday world are inseparably </w:t>
      </w:r>
      <w:r w:rsidRPr="002C0C3D">
        <w:rPr>
          <w:bCs/>
          <w:sz w:val="12"/>
        </w:rPr>
        <w:t>¶</w:t>
      </w:r>
      <w:r w:rsidRPr="002C0C3D">
        <w:rPr>
          <w:bCs/>
          <w:u w:val="single"/>
        </w:rPr>
        <w:t xml:space="preserve"> intertwined.</w:t>
      </w:r>
      <w:r w:rsidRPr="002C0C3D">
        <w:rPr>
          <w:bCs/>
          <w:sz w:val="16"/>
        </w:rPr>
        <w:t xml:space="preserve"> Contemporary critical </w:t>
      </w:r>
      <w:r w:rsidRPr="002C0C3D">
        <w:rPr>
          <w:sz w:val="16"/>
        </w:rPr>
        <w:t xml:space="preserve">geographers generally realize that their work as </w:t>
      </w:r>
      <w:r w:rsidRPr="002C0C3D">
        <w:rPr>
          <w:sz w:val="12"/>
        </w:rPr>
        <w:t>¶</w:t>
      </w:r>
      <w:r w:rsidRPr="002C0C3D">
        <w:rPr>
          <w:sz w:val="16"/>
        </w:rPr>
        <w:t xml:space="preserve"> scientists, their roles as educators and their participation in public life are deeply </w:t>
      </w:r>
      <w:r w:rsidRPr="002C0C3D">
        <w:rPr>
          <w:sz w:val="12"/>
        </w:rPr>
        <w:t>¶</w:t>
      </w:r>
      <w:r w:rsidRPr="002C0C3D">
        <w:rPr>
          <w:sz w:val="16"/>
        </w:rPr>
        <w:t xml:space="preserve"> political.</w:t>
      </w:r>
      <w:r w:rsidRPr="002C0C3D">
        <w:rPr>
          <w:bCs/>
          <w:sz w:val="16"/>
        </w:rPr>
        <w:t xml:space="preserve"> This realization, however, raises questions of what to do and how to use </w:t>
      </w:r>
      <w:r w:rsidRPr="002C0C3D">
        <w:rPr>
          <w:bCs/>
          <w:sz w:val="12"/>
        </w:rPr>
        <w:t>¶</w:t>
      </w:r>
      <w:r w:rsidRPr="002C0C3D">
        <w:rPr>
          <w:bCs/>
          <w:sz w:val="16"/>
        </w:rPr>
        <w:t xml:space="preserve"> one</w:t>
      </w:r>
      <w:r w:rsidRPr="002C0C3D">
        <w:rPr>
          <w:rFonts w:ascii="Times New Roman" w:hAnsi="Times New Roman" w:cs="Times New Roman"/>
          <w:bCs/>
          <w:sz w:val="16"/>
        </w:rPr>
        <w:t>‟</w:t>
      </w:r>
      <w:r w:rsidRPr="002C0C3D">
        <w:rPr>
          <w:bCs/>
          <w:sz w:val="16"/>
        </w:rPr>
        <w:t xml:space="preserve">s abilities (and </w:t>
      </w:r>
      <w:r w:rsidRPr="002C0C3D">
        <w:rPr>
          <w:rFonts w:cs="Georgia"/>
          <w:bCs/>
          <w:sz w:val="16"/>
        </w:rPr>
        <w:t>“</w:t>
      </w:r>
      <w:r w:rsidRPr="002C0C3D">
        <w:rPr>
          <w:bCs/>
          <w:sz w:val="16"/>
        </w:rPr>
        <w:t>reason</w:t>
      </w:r>
      <w:r w:rsidRPr="002C0C3D">
        <w:rPr>
          <w:rFonts w:cs="Georgia"/>
          <w:bCs/>
          <w:sz w:val="16"/>
        </w:rPr>
        <w:t>”</w:t>
      </w:r>
      <w:r w:rsidRPr="002C0C3D">
        <w:rPr>
          <w:bCs/>
          <w:sz w:val="16"/>
        </w:rPr>
        <w:t xml:space="preserve"> as Kant pointed out) to change the world. </w:t>
      </w:r>
      <w:r w:rsidRPr="002C0C3D">
        <w:rPr>
          <w:bCs/>
          <w:sz w:val="12"/>
        </w:rPr>
        <w:t>¶</w:t>
      </w:r>
      <w:r w:rsidRPr="002C0C3D">
        <w:rPr>
          <w:bCs/>
          <w:sz w:val="16"/>
        </w:rPr>
        <w:t xml:space="preserve"> </w:t>
      </w:r>
    </w:p>
    <w:p w:rsidR="007206FF" w:rsidRPr="002C0C3D" w:rsidRDefault="007206FF" w:rsidP="00745AFD"/>
    <w:p w:rsidR="00EC702D" w:rsidRDefault="00EC702D" w:rsidP="00745AFD">
      <w:pPr>
        <w:pStyle w:val="Heading3"/>
      </w:pPr>
      <w:r>
        <w:lastRenderedPageBreak/>
        <w:t>2nc at: policymaking</w:t>
      </w:r>
    </w:p>
    <w:p w:rsidR="00EC702D" w:rsidRDefault="00EC702D" w:rsidP="00EC702D"/>
    <w:p w:rsidR="00EC702D" w:rsidRPr="007029C4" w:rsidRDefault="00EC702D" w:rsidP="00EC702D">
      <w:pPr>
        <w:pStyle w:val="Heading4"/>
      </w:pPr>
      <w:r>
        <w:t>law and space are mutually constitutive – understanding the social relationship of space is a prerequisite to policymaking</w:t>
      </w:r>
    </w:p>
    <w:p w:rsidR="00EC702D" w:rsidRPr="009079A3" w:rsidRDefault="00EC702D" w:rsidP="00EC702D">
      <w:pPr>
        <w:rPr>
          <w:sz w:val="16"/>
        </w:rPr>
      </w:pPr>
      <w:r>
        <w:rPr>
          <w:b/>
        </w:rPr>
        <w:t>Blandy and Sibley, ’10</w:t>
      </w:r>
      <w:r w:rsidRPr="009079A3">
        <w:rPr>
          <w:sz w:val="16"/>
        </w:rPr>
        <w:t xml:space="preserve"> professors at the School of Law of the University of Leeds (Sarah Blandy and David Sibley, 2010, Social and legal studies, “Laws boundaries and the production of space,” 19(3))//CC</w:t>
      </w:r>
    </w:p>
    <w:p w:rsidR="00EC702D" w:rsidRPr="009079A3" w:rsidRDefault="00EC702D" w:rsidP="00EC702D">
      <w:pPr>
        <w:rPr>
          <w:sz w:val="16"/>
        </w:rPr>
      </w:pPr>
      <w:r w:rsidRPr="009079A3">
        <w:rPr>
          <w:sz w:val="16"/>
        </w:rPr>
        <w:t xml:space="preserve">In this special issue </w:t>
      </w:r>
      <w:r w:rsidRPr="00282947">
        <w:rPr>
          <w:rStyle w:val="StyleBoldUnderline"/>
        </w:rPr>
        <w:t>we want to de-territorialize issues of law and space, through broadening out the task to other disciplines and to consideration of non-material spaces</w:t>
      </w:r>
      <w:r w:rsidRPr="009079A3">
        <w:rPr>
          <w:sz w:val="16"/>
        </w:rPr>
        <w:t xml:space="preserve">, challenging the orthodoxy that ‘the very possibility of law is contained within the spaces defined by the nexus of territoriality and sovereignty’ (as summarized by Delaney, 2001: 253). It is certainly true that </w:t>
      </w:r>
      <w:r w:rsidRPr="00282947">
        <w:rPr>
          <w:rStyle w:val="StyleBoldUnderline"/>
        </w:rPr>
        <w:t>the law’s main concern could be said to be boundaries of one kind or another</w:t>
      </w:r>
      <w:r w:rsidRPr="009079A3">
        <w:rPr>
          <w:sz w:val="16"/>
        </w:rPr>
        <w:t xml:space="preserve">, as implied by the derivation of nomos (‘law’ or ‘custom’ in ancient Greek) from nemo, meaning to separate or divide: ‘the nomos opens with a drawing of a line in the soil. This very act initiates a specific concept of law, which derives order from the notion of space’ (Vismann, 1997: 46, cited in Fitzpatrick, 2005: 8). </w:t>
      </w:r>
      <w:r w:rsidRPr="00282947">
        <w:rPr>
          <w:rStyle w:val="StyleBoldUnderline"/>
        </w:rPr>
        <w:t>The law, as a uniquely powerful discourse, ‘brings into existence that which it utters’</w:t>
      </w:r>
      <w:r w:rsidRPr="009079A3">
        <w:rPr>
          <w:sz w:val="16"/>
        </w:rPr>
        <w:t xml:space="preserve"> (Bourdieu, 1991: 42), </w:t>
      </w:r>
      <w:r w:rsidRPr="00282947">
        <w:rPr>
          <w:rStyle w:val="StyleBoldUnderline"/>
        </w:rPr>
        <w:t>then conjures up meanings for the spaces on either side of the boundary. These</w:t>
      </w:r>
      <w:r w:rsidRPr="009079A3">
        <w:rPr>
          <w:sz w:val="16"/>
        </w:rPr>
        <w:t xml:space="preserve"> meanings are not merely externally imposed and legitimated through enforcement by law, but </w:t>
      </w:r>
      <w:r w:rsidRPr="00282947">
        <w:rPr>
          <w:rStyle w:val="StyleBoldUnderline"/>
        </w:rPr>
        <w:t>are continuously re-created and maintained by social interaction</w:t>
      </w:r>
      <w:r w:rsidRPr="009079A3">
        <w:rPr>
          <w:sz w:val="16"/>
        </w:rPr>
        <w:t xml:space="preserve">. The mutual constitutivity of the spatial and the social was established by critical geographers such as Soja (1989) who explored how </w:t>
      </w:r>
      <w:r w:rsidRPr="00282947">
        <w:rPr>
          <w:rStyle w:val="StyleBoldUnderline"/>
        </w:rPr>
        <w:t>power relations are mediated through spatial practice</w:t>
      </w:r>
      <w:r w:rsidRPr="009079A3">
        <w:rPr>
          <w:sz w:val="16"/>
        </w:rPr>
        <w:t xml:space="preserve">. And it ‘would not be excessive to say that </w:t>
      </w:r>
      <w:r w:rsidRPr="00282947">
        <w:rPr>
          <w:rStyle w:val="StyleBoldUnderline"/>
        </w:rPr>
        <w:t>[the law] creates the social world, but only if we remember that it is this world that first creates the law’</w:t>
      </w:r>
      <w:r w:rsidRPr="009079A3">
        <w:rPr>
          <w:sz w:val="16"/>
        </w:rPr>
        <w:t xml:space="preserve"> (Bourdieu, 1987: 839). The legal consciousness literature has elaborated the ways in which law and the social are mutually constituting, so that </w:t>
      </w:r>
      <w:r w:rsidRPr="00282947">
        <w:rPr>
          <w:rStyle w:val="StyleBoldUnderline"/>
        </w:rPr>
        <w:t>law should be seen as ‘a set of conceptual categories and schema that provide parts of the language and concepts we use for both constructing and interpreting social interaction’</w:t>
      </w:r>
      <w:r w:rsidRPr="009079A3">
        <w:rPr>
          <w:sz w:val="16"/>
        </w:rPr>
        <w:t xml:space="preserve"> (Silbey, 2001: 273). Verbal </w:t>
      </w:r>
      <w:r w:rsidRPr="00282947">
        <w:rPr>
          <w:rStyle w:val="StyleBoldUnderline"/>
        </w:rPr>
        <w:t>representations of encoded, combined spatial and legal meanings have been referred to</w:t>
      </w:r>
      <w:r w:rsidRPr="009079A3">
        <w:rPr>
          <w:sz w:val="16"/>
        </w:rPr>
        <w:t xml:space="preserve"> by Blomley (2003) </w:t>
      </w:r>
      <w:r w:rsidRPr="00282947">
        <w:rPr>
          <w:rStyle w:val="StyleBoldUnderline"/>
        </w:rPr>
        <w:t>as ‘splices’; for example, the term refugee is a splice which implies both a legal status and a spatial dislocation.</w:t>
      </w:r>
      <w:r w:rsidRPr="009079A3">
        <w:rPr>
          <w:sz w:val="16"/>
        </w:rPr>
        <w:t xml:space="preserve"> A higher level, complementary approach is offered by another neo¬logism, the ‘nomosphere’, a conceptualization which allows exploration of ‘the social mechanisms involved in the circulation of legal meanings through spatial forms’ (Dela¬ney, 2004: 852). </w:t>
      </w:r>
      <w:r w:rsidRPr="009A39CF">
        <w:rPr>
          <w:rStyle w:val="StyleBoldUnderline"/>
        </w:rPr>
        <w:t>Thus law and space actively shape and constitute society, while being themselves continuously socially produced.</w:t>
      </w:r>
      <w:r w:rsidRPr="009079A3">
        <w:rPr>
          <w:sz w:val="16"/>
        </w:rPr>
        <w:t xml:space="preserve"> We would stress that </w:t>
      </w:r>
      <w:r w:rsidRPr="009A39CF">
        <w:rPr>
          <w:rStyle w:val="StyleBoldUnderline"/>
        </w:rPr>
        <w:t>an essential part of this process is the internalization</w:t>
      </w:r>
      <w:r w:rsidRPr="009079A3">
        <w:rPr>
          <w:sz w:val="16"/>
        </w:rPr>
        <w:t xml:space="preserve">, at individual and collective scales, </w:t>
      </w:r>
      <w:r w:rsidRPr="009A39CF">
        <w:rPr>
          <w:rStyle w:val="StyleBoldUnderline"/>
        </w:rPr>
        <w:t>of</w:t>
      </w:r>
      <w:r w:rsidRPr="009079A3">
        <w:rPr>
          <w:sz w:val="16"/>
        </w:rPr>
        <w:t xml:space="preserve"> what Shamir (2001) has termed </w:t>
      </w:r>
      <w:r w:rsidRPr="009A39CF">
        <w:rPr>
          <w:rStyle w:val="StyleBoldUnderline"/>
        </w:rPr>
        <w:t>the ‘conceptual grid’ which law imposes on space</w:t>
      </w:r>
      <w:r w:rsidRPr="009079A3">
        <w:rPr>
          <w:sz w:val="16"/>
        </w:rPr>
        <w:t xml:space="preserve">. Most of the articles in this issue are concerned with the interplay between psychological and socio-spatial bound-aries, from the imagined communities of nation states (Anderson, 1983/1991) to concep¬tualizations of the bounded self (Blomley, this issue). </w:t>
      </w:r>
      <w:r w:rsidRPr="009A39CF">
        <w:rPr>
          <w:rStyle w:val="StyleBoldUnderline"/>
        </w:rPr>
        <w:t>Boundaries which have meanings in law and space also affect the inner lives of individuals, which in turn produce and reproduce those meanings. It is interesting</w:t>
      </w:r>
      <w:r w:rsidRPr="009079A3">
        <w:rPr>
          <w:sz w:val="16"/>
        </w:rPr>
        <w:t xml:space="preserve">, then, </w:t>
      </w:r>
      <w:r w:rsidRPr="009A39CF">
        <w:rPr>
          <w:rStyle w:val="StyleBoldUnderline"/>
        </w:rPr>
        <w:t>to consider the relevance of theories of individual behaviour developed in the context of intimate spaces to questions of group relations at regional, national and international scales</w:t>
      </w:r>
      <w:r w:rsidRPr="009079A3">
        <w:rPr>
          <w:sz w:val="16"/>
        </w:rPr>
        <w:t xml:space="preserve">. In previous work, van Houtum has interrogated the fear/desire spectrum of individuals’ internalized boundaries, in conjunc¬tion with developing his earlier argument that the desire to control borders has turned Europe into a larger scale, well-guarded gated community (van Houtum and Pijpers, 2005) . In his article in this issue, van Houtum’s essential point is that </w:t>
      </w:r>
      <w:r w:rsidRPr="009A39CF">
        <w:rPr>
          <w:rStyle w:val="StyleBoldUnderline"/>
        </w:rPr>
        <w:t>national borders are concerned with law’s essential functions of classification, categorization and filtering - disciplinary practices which</w:t>
      </w:r>
      <w:r w:rsidRPr="009079A3">
        <w:rPr>
          <w:sz w:val="16"/>
        </w:rPr>
        <w:t xml:space="preserve">, as Michel Foucault would argue, </w:t>
      </w:r>
      <w:r w:rsidRPr="009A39CF">
        <w:rPr>
          <w:rStyle w:val="StyleBoldUnderline"/>
        </w:rPr>
        <w:t>are internalized by those whose desire is to gain entry</w:t>
      </w:r>
      <w:r w:rsidRPr="009079A3">
        <w:rPr>
          <w:sz w:val="16"/>
        </w:rPr>
        <w:t xml:space="preserve">, to be on the other side. To some extent, although van Houtum’s discussion allows for resisters to this internalization, his view contrasts with Taylor’s observations on </w:t>
      </w:r>
      <w:r w:rsidRPr="009A39CF">
        <w:rPr>
          <w:rStyle w:val="StyleBoldUnderline"/>
        </w:rPr>
        <w:t>the US-Mexican border</w:t>
      </w:r>
      <w:r w:rsidRPr="009079A3">
        <w:rPr>
          <w:sz w:val="16"/>
        </w:rPr>
        <w:t xml:space="preserve"> which </w:t>
      </w:r>
      <w:r w:rsidRPr="009A39CF">
        <w:rPr>
          <w:rStyle w:val="StyleBoldUnderline"/>
        </w:rPr>
        <w:t>emphasize the possibilities for sub¬version and entrepreneurship that the border regime presents</w:t>
      </w:r>
      <w:r w:rsidRPr="009079A3">
        <w:rPr>
          <w:sz w:val="16"/>
        </w:rPr>
        <w:t xml:space="preserve"> (Taylor, this issue). </w:t>
      </w:r>
      <w:r w:rsidRPr="009A39CF">
        <w:rPr>
          <w:rStyle w:val="StyleBoldUnderline"/>
        </w:rPr>
        <w:t>Borders are zones of both control and agency</w:t>
      </w:r>
      <w:r w:rsidRPr="009079A3">
        <w:rPr>
          <w:sz w:val="16"/>
        </w:rPr>
        <w:t>. Despite their very different approaches, these two arti¬cles are complementary: Van Houtum’s philosophical, almost abstract, discussion nonethe¬less demands application to the plight of contemporary asylum seekers and excluded would- be migrants, and Taylor’s article is firmly based in ethnographic observations of everyday border practices - which raise new questions about law’s powers to define. Both articles link the law and boundaries ‘on the ground’ with psychic boundaries.</w:t>
      </w:r>
    </w:p>
    <w:p w:rsidR="00EC702D" w:rsidRDefault="00EC702D" w:rsidP="00EC702D"/>
    <w:p w:rsidR="00EC702D" w:rsidRPr="00EC702D" w:rsidRDefault="00EC702D" w:rsidP="00EC702D"/>
    <w:p w:rsidR="00745AFD" w:rsidRPr="002C0C3D" w:rsidRDefault="00531DC4" w:rsidP="00745AFD">
      <w:pPr>
        <w:pStyle w:val="Heading3"/>
      </w:pPr>
      <w:r w:rsidRPr="002C0C3D">
        <w:lastRenderedPageBreak/>
        <w:t>2nc epistemology</w:t>
      </w:r>
    </w:p>
    <w:p w:rsidR="00745AFD" w:rsidRPr="002C0C3D" w:rsidRDefault="00745AFD" w:rsidP="00745AFD"/>
    <w:p w:rsidR="00745AFD" w:rsidRPr="002C0C3D" w:rsidRDefault="00745AFD" w:rsidP="00893921">
      <w:pPr>
        <w:pStyle w:val="Heading4"/>
        <w:rPr>
          <w:rFonts w:eastAsia="Calibri"/>
        </w:rPr>
      </w:pPr>
      <w:r w:rsidRPr="002C0C3D">
        <w:rPr>
          <w:rFonts w:eastAsia="Calibri"/>
        </w:rPr>
        <w:t xml:space="preserve">The affirmative’s understanding of geography is </w:t>
      </w:r>
      <w:r w:rsidR="006549BC" w:rsidRPr="002C0C3D">
        <w:rPr>
          <w:rFonts w:eastAsia="Calibri"/>
        </w:rPr>
        <w:t>not neutral</w:t>
      </w:r>
      <w:r w:rsidRPr="002C0C3D">
        <w:rPr>
          <w:rFonts w:eastAsia="Calibri"/>
        </w:rPr>
        <w:t xml:space="preserve"> – US policymakers construct spaces as demonized </w:t>
      </w:r>
      <w:r w:rsidR="006549BC" w:rsidRPr="002C0C3D">
        <w:rPr>
          <w:rFonts w:eastAsia="Calibri"/>
        </w:rPr>
        <w:t>in order to exclude them</w:t>
      </w:r>
      <w:r w:rsidRPr="002C0C3D">
        <w:rPr>
          <w:rFonts w:eastAsia="Calibri"/>
        </w:rPr>
        <w:t xml:space="preserve"> from </w:t>
      </w:r>
      <w:r w:rsidR="006549BC" w:rsidRPr="002C0C3D">
        <w:rPr>
          <w:rFonts w:eastAsia="Calibri"/>
        </w:rPr>
        <w:t>the</w:t>
      </w:r>
      <w:r w:rsidRPr="002C0C3D">
        <w:rPr>
          <w:rFonts w:eastAsia="Calibri"/>
        </w:rPr>
        <w:t xml:space="preserve"> capitalist order – the result is a legitimization of hegemonic violence </w:t>
      </w:r>
    </w:p>
    <w:p w:rsidR="00745AFD" w:rsidRPr="002C0C3D" w:rsidRDefault="00745AFD" w:rsidP="00745AFD">
      <w:pPr>
        <w:rPr>
          <w:rStyle w:val="StyleStyleBold12pt"/>
          <w:sz w:val="28"/>
        </w:rPr>
      </w:pPr>
      <w:r w:rsidRPr="002C0C3D">
        <w:rPr>
          <w:rFonts w:eastAsia="Calibri" w:cs="Times New Roman"/>
          <w:b/>
        </w:rPr>
        <w:t xml:space="preserve">Martin 03 </w:t>
      </w:r>
      <w:r w:rsidRPr="002C0C3D">
        <w:rPr>
          <w:rStyle w:val="StyleStyleBold12pt"/>
          <w:sz w:val="28"/>
        </w:rPr>
        <w:t xml:space="preserve">(Martin, Gregory Date: 02/01/2003  Article: Spaces of Capital: Towards a Critical Geography Journal: Teachers College record ISSN: 0161-4681 Volume: 105 Issue: 1 Page: 134 </w:t>
      </w:r>
      <w:hyperlink r:id="rId17" w:history="1">
        <w:r w:rsidRPr="002C0C3D">
          <w:rPr>
            <w:rStyle w:val="StyleStyleBold12pt"/>
            <w:sz w:val="28"/>
          </w:rPr>
          <w:t>http://www.tcrecord.org.proxy.lib.umich.edu/library/Content.asp?ContentId=10962</w:t>
        </w:r>
      </w:hyperlink>
      <w:r w:rsidRPr="002C0C3D">
        <w:rPr>
          <w:rStyle w:val="StyleStyleBold12pt"/>
          <w:sz w:val="28"/>
        </w:rPr>
        <w:t xml:space="preserve"> – BRW)</w:t>
      </w:r>
    </w:p>
    <w:p w:rsidR="00745AFD" w:rsidRPr="002C0C3D" w:rsidRDefault="00745AFD" w:rsidP="00745AFD">
      <w:pPr>
        <w:rPr>
          <w:rFonts w:eastAsia="Calibri" w:cs="Times New Roman"/>
          <w:u w:val="single"/>
        </w:rPr>
      </w:pPr>
      <w:r w:rsidRPr="002C0C3D">
        <w:rPr>
          <w:rFonts w:eastAsia="Calibri" w:cs="Times New Roman"/>
          <w:sz w:val="16"/>
        </w:rPr>
        <w:t xml:space="preserve">For Harvey, </w:t>
      </w:r>
      <w:r w:rsidRPr="002C0C3D">
        <w:rPr>
          <w:rFonts w:eastAsia="Calibri" w:cs="Times New Roman"/>
          <w:u w:val="single"/>
        </w:rPr>
        <w:t xml:space="preserve">challenging </w:t>
      </w:r>
      <w:r w:rsidRPr="002C0C3D">
        <w:rPr>
          <w:rFonts w:eastAsia="Calibri" w:cs="Times New Roman"/>
          <w:sz w:val="16"/>
        </w:rPr>
        <w:t xml:space="preserve">such </w:t>
      </w:r>
      <w:r w:rsidRPr="002C0C3D">
        <w:rPr>
          <w:rFonts w:eastAsia="Calibri" w:cs="Times New Roman"/>
          <w:u w:val="single"/>
        </w:rPr>
        <w:t>social inequality</w:t>
      </w:r>
      <w:r w:rsidRPr="002C0C3D">
        <w:rPr>
          <w:rFonts w:eastAsia="Calibri" w:cs="Times New Roman"/>
          <w:sz w:val="16"/>
        </w:rPr>
        <w:t xml:space="preserve"> and uneven development </w:t>
      </w:r>
      <w:r w:rsidRPr="002C0C3D">
        <w:rPr>
          <w:rFonts w:eastAsia="Calibri" w:cs="Times New Roman"/>
          <w:u w:val="single"/>
        </w:rPr>
        <w:t xml:space="preserve">requires recognizing how </w:t>
      </w:r>
      <w:r w:rsidRPr="002C0C3D">
        <w:rPr>
          <w:rFonts w:eastAsia="Calibri" w:cs="Times New Roman"/>
          <w:highlight w:val="green"/>
          <w:u w:val="single"/>
        </w:rPr>
        <w:t xml:space="preserve">capitalism is dependent upon </w:t>
      </w:r>
      <w:r w:rsidRPr="002C0C3D">
        <w:rPr>
          <w:rFonts w:eastAsia="Calibri" w:cs="Times New Roman"/>
          <w:u w:val="single"/>
        </w:rPr>
        <w:t xml:space="preserve">certain kinds of </w:t>
      </w:r>
      <w:r w:rsidRPr="002C0C3D">
        <w:rPr>
          <w:rFonts w:eastAsia="Calibri" w:cs="Times New Roman"/>
          <w:highlight w:val="green"/>
          <w:u w:val="single"/>
        </w:rPr>
        <w:t>geographical understanding</w:t>
      </w:r>
      <w:r w:rsidRPr="002C0C3D">
        <w:rPr>
          <w:rFonts w:eastAsia="Calibri" w:cs="Times New Roman"/>
          <w:u w:val="single"/>
        </w:rPr>
        <w:t>s in the public domain.</w:t>
      </w:r>
      <w:r w:rsidRPr="002C0C3D">
        <w:rPr>
          <w:rFonts w:eastAsia="Calibri" w:cs="Times New Roman"/>
          <w:sz w:val="16"/>
        </w:rPr>
        <w:t xml:space="preserve"> </w:t>
      </w:r>
      <w:r w:rsidRPr="002C0C3D">
        <w:rPr>
          <w:rFonts w:eastAsia="Calibri" w:cs="Times New Roman"/>
          <w:u w:val="single"/>
        </w:rPr>
        <w:t xml:space="preserve">Implicit </w:t>
      </w:r>
      <w:r w:rsidRPr="002C0C3D">
        <w:rPr>
          <w:rFonts w:eastAsia="Calibri" w:cs="Times New Roman"/>
          <w:sz w:val="16"/>
        </w:rPr>
        <w:t xml:space="preserve">in this idea </w:t>
      </w:r>
      <w:r w:rsidRPr="002C0C3D">
        <w:rPr>
          <w:rFonts w:eastAsia="Calibri" w:cs="Times New Roman"/>
          <w:u w:val="single"/>
        </w:rPr>
        <w:t xml:space="preserve">is the notion that </w:t>
      </w:r>
      <w:r w:rsidRPr="002C0C3D">
        <w:rPr>
          <w:rFonts w:eastAsia="Calibri" w:cs="Times New Roman"/>
          <w:sz w:val="16"/>
        </w:rPr>
        <w:t xml:space="preserve">such </w:t>
      </w:r>
      <w:r w:rsidRPr="002C0C3D">
        <w:rPr>
          <w:rFonts w:eastAsia="Calibri" w:cs="Times New Roman"/>
          <w:highlight w:val="green"/>
          <w:u w:val="single"/>
        </w:rPr>
        <w:t xml:space="preserve">geographical knowledges </w:t>
      </w:r>
      <w:r w:rsidRPr="002C0C3D">
        <w:rPr>
          <w:rFonts w:eastAsia="Calibri" w:cs="Times New Roman"/>
          <w:u w:val="single"/>
        </w:rPr>
        <w:t xml:space="preserve">do not emerge autonomously but are rather </w:t>
      </w:r>
      <w:r w:rsidRPr="002C0C3D">
        <w:rPr>
          <w:rFonts w:eastAsia="Calibri" w:cs="Times New Roman"/>
          <w:highlight w:val="green"/>
          <w:u w:val="single"/>
        </w:rPr>
        <w:t>deliberately constructed and maintained by the capitalist class</w:t>
      </w:r>
      <w:r w:rsidRPr="002C0C3D">
        <w:rPr>
          <w:rFonts w:eastAsia="Calibri" w:cs="Times New Roman"/>
          <w:u w:val="single"/>
        </w:rPr>
        <w:t xml:space="preserve"> so that it can pursue its own narrow interests,</w:t>
      </w:r>
      <w:r w:rsidRPr="002C0C3D">
        <w:rPr>
          <w:rFonts w:eastAsia="Calibri" w:cs="Times New Roman"/>
          <w:sz w:val="16"/>
        </w:rPr>
        <w:t xml:space="preserve"> albeit in the name of universal goodness. For example, in “Cartographic Identities,” Harvey eerily reminds us of how </w:t>
      </w:r>
      <w:r w:rsidRPr="002C0C3D">
        <w:rPr>
          <w:rFonts w:eastAsia="Calibri" w:cs="Times New Roman"/>
          <w:u w:val="single"/>
        </w:rPr>
        <w:t xml:space="preserve">access to certain forms of </w:t>
      </w:r>
      <w:r w:rsidRPr="002C0C3D">
        <w:rPr>
          <w:rFonts w:eastAsia="Calibri" w:cs="Times New Roman"/>
          <w:highlight w:val="green"/>
          <w:u w:val="single"/>
        </w:rPr>
        <w:t>geographical knowledge</w:t>
      </w:r>
      <w:r w:rsidRPr="002C0C3D">
        <w:rPr>
          <w:rFonts w:eastAsia="Calibri" w:cs="Times New Roman"/>
          <w:u w:val="single"/>
        </w:rPr>
        <w:t xml:space="preserve"> in the public domain </w:t>
      </w:r>
      <w:r w:rsidRPr="002C0C3D">
        <w:rPr>
          <w:rFonts w:eastAsia="Calibri" w:cs="Times New Roman"/>
          <w:highlight w:val="green"/>
          <w:u w:val="single"/>
        </w:rPr>
        <w:t xml:space="preserve">has been responsible for constructing </w:t>
      </w:r>
      <w:r w:rsidRPr="002C0C3D">
        <w:rPr>
          <w:rFonts w:eastAsia="Calibri" w:cs="Times New Roman"/>
          <w:u w:val="single"/>
        </w:rPr>
        <w:t xml:space="preserve">various </w:t>
      </w:r>
      <w:r w:rsidRPr="002C0C3D">
        <w:rPr>
          <w:rFonts w:eastAsia="Calibri" w:cs="Times New Roman"/>
          <w:highlight w:val="green"/>
          <w:u w:val="single"/>
        </w:rPr>
        <w:t>“demonized” spaces in the global economy such as Cuba</w:t>
      </w:r>
      <w:r w:rsidRPr="002C0C3D">
        <w:rPr>
          <w:rFonts w:eastAsia="Calibri" w:cs="Times New Roman"/>
          <w:sz w:val="16"/>
        </w:rPr>
        <w:t xml:space="preserve">, China, Libya, Iran, Iraq and the ‘Evil Empire,’ of the former Soviet Union. The tragedy here is that “A recent poll in the US showed that the more knowledgeable people were about conditions and circumstances of life in a given country, the less likely they were to support US government military interventions or economic sanctions” (p. 211). Thus, </w:t>
      </w:r>
      <w:r w:rsidRPr="002C0C3D">
        <w:rPr>
          <w:rFonts w:eastAsia="Calibri" w:cs="Times New Roman"/>
          <w:u w:val="single"/>
        </w:rPr>
        <w:t xml:space="preserve">the exercise of </w:t>
      </w:r>
      <w:r w:rsidRPr="002C0C3D">
        <w:rPr>
          <w:rFonts w:eastAsia="Calibri" w:cs="Times New Roman"/>
          <w:highlight w:val="green"/>
          <w:u w:val="single"/>
        </w:rPr>
        <w:t xml:space="preserve">military power requires keeping the </w:t>
      </w:r>
      <w:r w:rsidRPr="002C0C3D">
        <w:rPr>
          <w:rFonts w:eastAsia="Calibri" w:cs="Times New Roman"/>
          <w:u w:val="single"/>
        </w:rPr>
        <w:t xml:space="preserve">American </w:t>
      </w:r>
      <w:r w:rsidRPr="002C0C3D">
        <w:rPr>
          <w:rFonts w:eastAsia="Calibri" w:cs="Times New Roman"/>
          <w:highlight w:val="green"/>
          <w:u w:val="single"/>
        </w:rPr>
        <w:t xml:space="preserve">public in </w:t>
      </w:r>
      <w:r w:rsidRPr="002C0C3D">
        <w:rPr>
          <w:rFonts w:eastAsia="Calibri" w:cs="Times New Roman"/>
          <w:u w:val="single"/>
        </w:rPr>
        <w:t xml:space="preserve">a chronic </w:t>
      </w:r>
      <w:r w:rsidRPr="002C0C3D">
        <w:rPr>
          <w:rFonts w:eastAsia="Calibri" w:cs="Times New Roman"/>
          <w:highlight w:val="green"/>
          <w:u w:val="single"/>
        </w:rPr>
        <w:t>state of geographic ignorance</w:t>
      </w:r>
      <w:r w:rsidRPr="002C0C3D">
        <w:rPr>
          <w:rFonts w:eastAsia="Calibri" w:cs="Times New Roman"/>
          <w:u w:val="single"/>
        </w:rPr>
        <w:t xml:space="preserve"> about the role of the United States as a bearer of a “global ethic,” </w:t>
      </w:r>
      <w:r w:rsidRPr="002C0C3D">
        <w:rPr>
          <w:rFonts w:eastAsia="Calibri" w:cs="Times New Roman"/>
          <w:highlight w:val="green"/>
          <w:u w:val="single"/>
        </w:rPr>
        <w:t>when it is</w:t>
      </w:r>
      <w:r w:rsidRPr="002C0C3D">
        <w:rPr>
          <w:rFonts w:eastAsia="Calibri" w:cs="Times New Roman"/>
          <w:u w:val="single"/>
        </w:rPr>
        <w:t xml:space="preserve"> really </w:t>
      </w:r>
      <w:r w:rsidRPr="002C0C3D">
        <w:rPr>
          <w:rFonts w:eastAsia="Calibri" w:cs="Times New Roman"/>
          <w:highlight w:val="green"/>
          <w:u w:val="single"/>
        </w:rPr>
        <w:t>imposing a “rational” spatial order</w:t>
      </w:r>
      <w:r w:rsidRPr="002C0C3D">
        <w:rPr>
          <w:rFonts w:eastAsia="Calibri" w:cs="Times New Roman"/>
          <w:u w:val="single"/>
        </w:rPr>
        <w:t xml:space="preserve"> that opens up the possibility for capital accumulation. </w:t>
      </w:r>
      <w:r w:rsidRPr="002C0C3D">
        <w:rPr>
          <w:rFonts w:eastAsia="Calibri" w:cs="Times New Roman"/>
          <w:sz w:val="16"/>
        </w:rPr>
        <w:t xml:space="preserve"> In the second set of essays, Harvey’s central task is the reconstruction of Marxist theory, in light of contemporary conditions and historical-geographical experience. Indeed, for Harvey, it is clear that </w:t>
      </w:r>
      <w:r w:rsidRPr="002C0C3D">
        <w:rPr>
          <w:rFonts w:eastAsia="Calibri" w:cs="Times New Roman"/>
          <w:highlight w:val="green"/>
          <w:u w:val="single"/>
        </w:rPr>
        <w:t>capitalism has failed to deliver its promise of equality</w:t>
      </w:r>
      <w:r w:rsidRPr="002C0C3D">
        <w:rPr>
          <w:rFonts w:eastAsia="Calibri" w:cs="Times New Roman"/>
          <w:u w:val="single"/>
        </w:rPr>
        <w:t xml:space="preserve"> and freedom for all, when material conditions are just as inhumane today as when Karl Marx wrote the Communist Manifesto</w:t>
      </w:r>
      <w:r w:rsidRPr="002C0C3D">
        <w:rPr>
          <w:rFonts w:eastAsia="Calibri" w:cs="Times New Roman"/>
          <w:sz w:val="16"/>
        </w:rPr>
        <w:t xml:space="preserve"> in 1847. </w:t>
      </w:r>
      <w:r w:rsidRPr="002C0C3D">
        <w:rPr>
          <w:rFonts w:eastAsia="Calibri" w:cs="Times New Roman"/>
          <w:u w:val="single"/>
        </w:rPr>
        <w:t xml:space="preserve">Witness not only spiraling social inequality in the home citadels of imperialism such as the United States but also the trade in human misery and despair in the neo-colonies, where </w:t>
      </w:r>
      <w:r w:rsidRPr="002C0C3D">
        <w:rPr>
          <w:rFonts w:eastAsia="Calibri" w:cs="Times New Roman"/>
          <w:highlight w:val="green"/>
          <w:u w:val="single"/>
        </w:rPr>
        <w:t>the majority of the world’s gendered and raced proletariat remain physically or economically shackled in factories</w:t>
      </w:r>
      <w:r w:rsidRPr="002C0C3D">
        <w:rPr>
          <w:rFonts w:eastAsia="Calibri" w:cs="Times New Roman"/>
          <w:sz w:val="16"/>
        </w:rPr>
        <w:t xml:space="preserve"> (producing commodities such as Nike shoes and Gap clothing) and in the fields, almost 150 years since slavery was officially abolished. In fact, despite the far-reaching claims of “globalization” theorists such as Anthony Giddens (1999), </w:t>
      </w:r>
      <w:r w:rsidRPr="002C0C3D">
        <w:rPr>
          <w:rFonts w:eastAsia="Calibri" w:cs="Times New Roman"/>
          <w:u w:val="single"/>
        </w:rPr>
        <w:t xml:space="preserve">the world imperialist economy is </w:t>
      </w:r>
      <w:r w:rsidRPr="002C0C3D">
        <w:rPr>
          <w:rFonts w:eastAsia="Calibri" w:cs="Times New Roman"/>
          <w:sz w:val="16"/>
        </w:rPr>
        <w:t>not</w:t>
      </w:r>
      <w:r w:rsidRPr="002C0C3D">
        <w:rPr>
          <w:rFonts w:eastAsia="Calibri" w:cs="Times New Roman"/>
          <w:u w:val="single"/>
        </w:rPr>
        <w:t xml:space="preserve"> becoming </w:t>
      </w:r>
      <w:r w:rsidRPr="002C0C3D">
        <w:rPr>
          <w:rFonts w:eastAsia="Calibri" w:cs="Times New Roman"/>
          <w:sz w:val="16"/>
        </w:rPr>
        <w:t>homogenous, far from it. This is hardly surprising—as Marx points out in Capital, “</w:t>
      </w:r>
      <w:r w:rsidRPr="002C0C3D">
        <w:rPr>
          <w:rFonts w:eastAsia="Calibri" w:cs="Times New Roman"/>
          <w:u w:val="single"/>
        </w:rPr>
        <w:t xml:space="preserve">Accumulation of wealth at one pole is…the accumulation of misery, agony of toil, slavery, ignorance, brutality, mental degradation, at the opposite pole, </w:t>
      </w:r>
      <w:r w:rsidRPr="002C0C3D">
        <w:rPr>
          <w:rFonts w:eastAsia="Calibri" w:cs="Times New Roman"/>
          <w:sz w:val="16"/>
        </w:rPr>
        <w:t xml:space="preserve">i.e. on the side of the class the produces its own product in the form of capital” (p. 645). It is little wonder that for Harvey the working out of this contradiction constitutes one of the major forms of motion that will inevitably determine human history and geography. Deriving his analysis from the labor process, Harvey argues that it is precisely within this context that it is possible to point to the limits and reversibility of changes in the world economy. For example, </w:t>
      </w:r>
      <w:r w:rsidRPr="002C0C3D">
        <w:rPr>
          <w:rFonts w:eastAsia="Calibri" w:cs="Times New Roman"/>
          <w:u w:val="single"/>
        </w:rPr>
        <w:t>in “</w:t>
      </w:r>
      <w:r w:rsidRPr="002C0C3D">
        <w:rPr>
          <w:rFonts w:eastAsia="Calibri" w:cs="Times New Roman"/>
          <w:highlight w:val="green"/>
          <w:u w:val="single"/>
        </w:rPr>
        <w:t>The Geography of Class Power,”</w:t>
      </w:r>
      <w:r w:rsidRPr="002C0C3D">
        <w:rPr>
          <w:rFonts w:eastAsia="Calibri" w:cs="Times New Roman"/>
          <w:sz w:val="16"/>
        </w:rPr>
        <w:t xml:space="preserve"> he points out that </w:t>
      </w:r>
      <w:r w:rsidRPr="002C0C3D">
        <w:rPr>
          <w:rFonts w:eastAsia="Calibri" w:cs="Times New Roman"/>
          <w:u w:val="single"/>
        </w:rPr>
        <w:t xml:space="preserve">as capital perpetually </w:t>
      </w:r>
      <w:r w:rsidRPr="002C0C3D">
        <w:rPr>
          <w:rFonts w:eastAsia="Calibri" w:cs="Times New Roman"/>
          <w:highlight w:val="green"/>
          <w:u w:val="single"/>
        </w:rPr>
        <w:t>turns to a “spatial fix”</w:t>
      </w:r>
      <w:r w:rsidRPr="002C0C3D">
        <w:rPr>
          <w:rFonts w:eastAsia="Calibri" w:cs="Times New Roman"/>
          <w:u w:val="single"/>
        </w:rPr>
        <w:t xml:space="preserve"> to resolve its internal contradictions</w:t>
      </w:r>
      <w:r w:rsidRPr="002C0C3D">
        <w:rPr>
          <w:rFonts w:eastAsia="Calibri" w:cs="Times New Roman"/>
          <w:sz w:val="16"/>
        </w:rPr>
        <w:t xml:space="preserve">, it not only expands productive relations on a progressively larger scale but also the bases for socialist revolution. Thus, </w:t>
      </w:r>
      <w:r w:rsidRPr="002C0C3D">
        <w:rPr>
          <w:rFonts w:eastAsia="Calibri" w:cs="Times New Roman"/>
          <w:u w:val="single"/>
        </w:rPr>
        <w:t xml:space="preserve">even as the </w:t>
      </w:r>
      <w:r w:rsidRPr="002C0C3D">
        <w:rPr>
          <w:rFonts w:eastAsia="Calibri" w:cs="Times New Roman"/>
          <w:highlight w:val="green"/>
          <w:u w:val="single"/>
        </w:rPr>
        <w:t xml:space="preserve">bourgeoisie </w:t>
      </w:r>
      <w:r w:rsidRPr="002C0C3D">
        <w:rPr>
          <w:rFonts w:eastAsia="Calibri" w:cs="Times New Roman"/>
          <w:u w:val="single"/>
        </w:rPr>
        <w:t xml:space="preserve">are </w:t>
      </w:r>
      <w:r w:rsidRPr="002C0C3D">
        <w:rPr>
          <w:rFonts w:eastAsia="Calibri" w:cs="Times New Roman"/>
          <w:highlight w:val="green"/>
          <w:u w:val="single"/>
        </w:rPr>
        <w:t>driven to reorganize geographical space</w:t>
      </w:r>
      <w:r w:rsidRPr="002C0C3D">
        <w:rPr>
          <w:rFonts w:eastAsia="Calibri" w:cs="Times New Roman"/>
          <w:u w:val="single"/>
        </w:rPr>
        <w:t xml:space="preserve"> over time to </w:t>
      </w:r>
      <w:r w:rsidRPr="002C0C3D">
        <w:rPr>
          <w:rFonts w:eastAsia="Calibri" w:cs="Times New Roman"/>
          <w:highlight w:val="green"/>
          <w:u w:val="single"/>
        </w:rPr>
        <w:t>create economic</w:t>
      </w:r>
      <w:r w:rsidRPr="002C0C3D">
        <w:rPr>
          <w:rFonts w:eastAsia="Calibri" w:cs="Times New Roman"/>
          <w:u w:val="single"/>
        </w:rPr>
        <w:t xml:space="preserve"> and social surpluses, uneven </w:t>
      </w:r>
      <w:r w:rsidRPr="002C0C3D">
        <w:rPr>
          <w:rFonts w:eastAsia="Calibri" w:cs="Times New Roman"/>
          <w:highlight w:val="green"/>
          <w:u w:val="single"/>
        </w:rPr>
        <w:t>development that</w:t>
      </w:r>
      <w:r w:rsidRPr="002C0C3D">
        <w:rPr>
          <w:rFonts w:eastAsia="Calibri" w:cs="Times New Roman"/>
          <w:u w:val="single"/>
        </w:rPr>
        <w:t xml:space="preserve"> ultimately </w:t>
      </w:r>
      <w:r w:rsidRPr="002C0C3D">
        <w:rPr>
          <w:rFonts w:eastAsia="Calibri" w:cs="Times New Roman"/>
          <w:highlight w:val="green"/>
          <w:u w:val="single"/>
        </w:rPr>
        <w:t>threatens to wreak the whole system</w:t>
      </w:r>
      <w:r w:rsidRPr="002C0C3D">
        <w:rPr>
          <w:rFonts w:eastAsia="Calibri" w:cs="Times New Roman"/>
          <w:sz w:val="16"/>
        </w:rPr>
        <w:t xml:space="preserve">. Although the Communist Manifesto implies that capitalist development produces a homogenous working class, the communist movement must begin to recognize the differentiating power of capital, which has often absorbed class struggle by exacerbating place-bound loyalties including all manner of gender, religious, ethnic and cultural divisions. Thus, just </w:t>
      </w:r>
      <w:r w:rsidRPr="002C0C3D">
        <w:rPr>
          <w:rFonts w:eastAsia="Calibri" w:cs="Times New Roman"/>
          <w:u w:val="single"/>
        </w:rPr>
        <w:t xml:space="preserve">as uneven development itself is shaped by particular geographical re-orderings, spatial strategies and geo-politics, class struggle also unfolds differentially across this varied landscape. </w:t>
      </w:r>
    </w:p>
    <w:p w:rsidR="00745AFD" w:rsidRPr="002C0C3D" w:rsidRDefault="00745AFD" w:rsidP="00745AFD"/>
    <w:p w:rsidR="006549BC" w:rsidRPr="002C0C3D" w:rsidRDefault="006549BC" w:rsidP="00893921">
      <w:pPr>
        <w:pStyle w:val="Heading4"/>
      </w:pPr>
      <w:r w:rsidRPr="002C0C3D">
        <w:lastRenderedPageBreak/>
        <w:t xml:space="preserve">The state and academic research are interlocked – ‘empirical research’ and ‘qualified authors’ become a tool to promote imperialist objectives in Latin America </w:t>
      </w:r>
    </w:p>
    <w:p w:rsidR="006549BC" w:rsidRPr="002C0C3D" w:rsidRDefault="006549BC" w:rsidP="006549BC">
      <w:pPr>
        <w:rPr>
          <w:b/>
          <w:bCs/>
          <w:sz w:val="18"/>
        </w:rPr>
      </w:pPr>
      <w:r w:rsidRPr="002C0C3D">
        <w:rPr>
          <w:b/>
          <w:bCs/>
        </w:rPr>
        <w:t>Sundberg, 03</w:t>
      </w:r>
      <w:r w:rsidRPr="002C0C3D">
        <w:rPr>
          <w:bCs/>
          <w:sz w:val="16"/>
        </w:rPr>
        <w:t xml:space="preserve"> prof. at the Department of Geography, University of British Columbia (Juanita Sundberg, 9 September 2003, “Looking for the critical geographer, or why bodies and geographies matter to the emergence of critical geographies of Latin America” Science Direct, pg. 17-28)//ahayes</w:t>
      </w:r>
    </w:p>
    <w:p w:rsidR="006549BC" w:rsidRPr="002C0C3D" w:rsidRDefault="006549BC" w:rsidP="006549BC">
      <w:pPr>
        <w:rPr>
          <w:bCs/>
          <w:u w:val="single"/>
        </w:rPr>
      </w:pPr>
      <w:r w:rsidRPr="002C0C3D">
        <w:rPr>
          <w:bCs/>
          <w:u w:val="single"/>
        </w:rPr>
        <w:t>Since</w:t>
      </w:r>
      <w:r w:rsidRPr="002C0C3D">
        <w:rPr>
          <w:sz w:val="16"/>
        </w:rPr>
        <w:t xml:space="preserve"> </w:t>
      </w:r>
      <w:r w:rsidRPr="002C0C3D">
        <w:rPr>
          <w:bCs/>
          <w:u w:val="single"/>
        </w:rPr>
        <w:t>the Monroe Doctrine</w:t>
      </w:r>
      <w:r w:rsidRPr="002C0C3D">
        <w:rPr>
          <w:sz w:val="16"/>
        </w:rPr>
        <w:t xml:space="preserve"> in 1823 </w:t>
      </w:r>
      <w:r w:rsidRPr="002C0C3D">
        <w:rPr>
          <w:bCs/>
          <w:u w:val="single"/>
        </w:rPr>
        <w:t>and</w:t>
      </w:r>
      <w:r w:rsidRPr="002C0C3D">
        <w:rPr>
          <w:sz w:val="16"/>
        </w:rPr>
        <w:t xml:space="preserve"> subsequent </w:t>
      </w:r>
      <w:r w:rsidRPr="002C0C3D">
        <w:rPr>
          <w:bCs/>
          <w:u w:val="single"/>
        </w:rPr>
        <w:t>declarations of ‘‘manifest destiny’</w:t>
      </w:r>
      <w:r w:rsidRPr="002C0C3D">
        <w:rPr>
          <w:sz w:val="16"/>
        </w:rPr>
        <w:t>’,</w:t>
      </w:r>
      <w:r w:rsidRPr="002C0C3D">
        <w:rPr>
          <w:bCs/>
          <w:u w:val="single"/>
        </w:rPr>
        <w:t xml:space="preserve"> the </w:t>
      </w:r>
      <w:r w:rsidRPr="002C0C3D">
        <w:rPr>
          <w:b/>
          <w:iCs/>
          <w:u w:val="single"/>
          <w:bdr w:val="single" w:sz="18" w:space="0" w:color="auto"/>
        </w:rPr>
        <w:t>U</w:t>
      </w:r>
      <w:r w:rsidRPr="002C0C3D">
        <w:rPr>
          <w:sz w:val="16"/>
        </w:rPr>
        <w:t xml:space="preserve">nited </w:t>
      </w:r>
      <w:r w:rsidRPr="002C0C3D">
        <w:rPr>
          <w:b/>
          <w:iCs/>
          <w:u w:val="single"/>
          <w:bdr w:val="single" w:sz="18" w:space="0" w:color="auto"/>
        </w:rPr>
        <w:t>S</w:t>
      </w:r>
      <w:r w:rsidRPr="002C0C3D">
        <w:rPr>
          <w:sz w:val="16"/>
        </w:rPr>
        <w:t xml:space="preserve">tates </w:t>
      </w:r>
      <w:r w:rsidRPr="002C0C3D">
        <w:rPr>
          <w:bCs/>
          <w:u w:val="single"/>
        </w:rPr>
        <w:t xml:space="preserve">has sought to assert hegemonic power in the </w:t>
      </w:r>
      <w:r w:rsidRPr="002C0C3D">
        <w:rPr>
          <w:sz w:val="16"/>
        </w:rPr>
        <w:t xml:space="preserve">Western Hemisphere. Although </w:t>
      </w:r>
      <w:r w:rsidRPr="002C0C3D">
        <w:rPr>
          <w:bCs/>
          <w:u w:val="single"/>
        </w:rPr>
        <w:t>Latin American</w:t>
      </w:r>
      <w:r w:rsidRPr="002C0C3D">
        <w:rPr>
          <w:sz w:val="16"/>
        </w:rPr>
        <w:t xml:space="preserve">s from diverse countries have consistently called the US an imperialist force (Cardoso and Faletto, 1979; Dorfman, 1975), diplomats and scholars within the US have debated the accuracy or appropriateness of this term. For many, US imperialism was ‘‘an aberration, or a ﬂeeting episode’’ in the late 19th century (Kaplan and Pease, 1993, p. 13). Others submit to the accusation, but suggest that </w:t>
      </w:r>
      <w:r w:rsidRPr="002C0C3D">
        <w:rPr>
          <w:bCs/>
          <w:u w:val="single"/>
        </w:rPr>
        <w:t>US policy is driven solely by economic considerations</w:t>
      </w:r>
      <w:r w:rsidRPr="002C0C3D">
        <w:rPr>
          <w:sz w:val="16"/>
        </w:rPr>
        <w:t xml:space="preserve">. </w:t>
      </w:r>
      <w:r w:rsidRPr="002C0C3D">
        <w:rPr>
          <w:bCs/>
          <w:u w:val="single"/>
        </w:rPr>
        <w:t xml:space="preserve">While some US academics and policy makers continue </w:t>
      </w:r>
      <w:r w:rsidRPr="002C0C3D">
        <w:rPr>
          <w:sz w:val="16"/>
        </w:rPr>
        <w:t>to engage in</w:t>
      </w:r>
      <w:r w:rsidRPr="002C0C3D">
        <w:rPr>
          <w:bCs/>
          <w:u w:val="single"/>
        </w:rPr>
        <w:t xml:space="preserve"> an ‘‘ongoing pattern of denia</w:t>
      </w:r>
      <w:r w:rsidRPr="002C0C3D">
        <w:rPr>
          <w:sz w:val="16"/>
        </w:rPr>
        <w:t xml:space="preserve">l’’ </w:t>
      </w:r>
      <w:r w:rsidRPr="002C0C3D">
        <w:rPr>
          <w:bCs/>
          <w:u w:val="single"/>
        </w:rPr>
        <w:t>about</w:t>
      </w:r>
      <w:r w:rsidRPr="002C0C3D">
        <w:rPr>
          <w:sz w:val="16"/>
        </w:rPr>
        <w:t xml:space="preserve"> US </w:t>
      </w:r>
      <w:r w:rsidRPr="002C0C3D">
        <w:rPr>
          <w:bCs/>
          <w:u w:val="single"/>
        </w:rPr>
        <w:t>imperialism</w:t>
      </w:r>
      <w:r w:rsidRPr="002C0C3D">
        <w:rPr>
          <w:sz w:val="16"/>
        </w:rPr>
        <w:t xml:space="preserve"> (Kaplan and Pease, 1993, p. 11), </w:t>
      </w:r>
      <w:r w:rsidRPr="002C0C3D">
        <w:rPr>
          <w:bCs/>
          <w:u w:val="single"/>
        </w:rPr>
        <w:t>others seek to re-conceptualize how we research and analyze imperial encounters on the ground</w:t>
      </w:r>
      <w:r w:rsidRPr="002C0C3D">
        <w:rPr>
          <w:sz w:val="16"/>
        </w:rPr>
        <w:t xml:space="preserve"> (Joseph et al., 1998). Historian Mark Berger’s study, Under Northern Eyes––the North American equivalent to Said’s Orientalism––is an explicit attempt to make ‘‘t</w:t>
      </w:r>
      <w:r w:rsidRPr="002C0C3D">
        <w:rPr>
          <w:bCs/>
          <w:u w:val="single"/>
        </w:rPr>
        <w:t xml:space="preserve">he relationship between power and knowledge central to the examination of the North American study of Latin America’’ </w:t>
      </w:r>
      <w:r w:rsidRPr="002C0C3D">
        <w:rPr>
          <w:sz w:val="16"/>
        </w:rPr>
        <w:t xml:space="preserve">(1995, p. 1). Although Latin American studies has been ‘‘cloaked in assertions of ‘‘objectivity’’ and [articulates] a commitment to scientiﬁc and rational discourses’’, Berger’s painstakingly detailed analysis situates scholars within the speciﬁc socio-historical contexts that condition their views of Latin America (1995, p. 19). Arguably, the most important factor shaping the context in which scholars operate is the US government’s shifting interests in individual Latin American countries. As Berger notes, the boundaries between academia and the state have been blurred in Latin American studies. </w:t>
      </w:r>
      <w:r w:rsidRPr="002C0C3D">
        <w:rPr>
          <w:bCs/>
          <w:u w:val="single"/>
        </w:rPr>
        <w:t xml:space="preserve">Not only have academics moved back and forth between academia and the various agencies of the government, but </w:t>
      </w:r>
      <w:r w:rsidRPr="002C0C3D">
        <w:rPr>
          <w:b/>
          <w:iCs/>
          <w:u w:val="single"/>
          <w:bdr w:val="single" w:sz="18" w:space="0" w:color="auto"/>
        </w:rPr>
        <w:t>the state also has attempted to shape the kinds of research undertaken</w:t>
      </w:r>
      <w:r w:rsidRPr="002C0C3D">
        <w:rPr>
          <w:bCs/>
          <w:u w:val="single"/>
        </w:rPr>
        <w:t xml:space="preserve">. </w:t>
      </w:r>
      <w:r w:rsidRPr="002C0C3D">
        <w:rPr>
          <w:sz w:val="16"/>
        </w:rPr>
        <w:t xml:space="preserve">For instance, the 1958 Defense Education Act created funding for area studies programs, in recognition of ‘‘the strategic value of cultural knowledge’’ about Latin America and other regions of the world (Morris-Suzuki, 2000, p. 14). 10 Ultimately, </w:t>
      </w:r>
      <w:r w:rsidRPr="002C0C3D">
        <w:rPr>
          <w:bCs/>
          <w:u w:val="single"/>
        </w:rPr>
        <w:t>scholars suggest,</w:t>
      </w:r>
      <w:r w:rsidRPr="002C0C3D">
        <w:rPr>
          <w:sz w:val="16"/>
        </w:rPr>
        <w:t xml:space="preserve"> such </w:t>
      </w:r>
      <w:r w:rsidRPr="002C0C3D">
        <w:rPr>
          <w:bCs/>
          <w:u w:val="single"/>
        </w:rPr>
        <w:t>policies</w:t>
      </w:r>
      <w:r w:rsidRPr="002C0C3D">
        <w:rPr>
          <w:sz w:val="16"/>
        </w:rPr>
        <w:t xml:space="preserve"> ‘‘explicitly recognized </w:t>
      </w:r>
      <w:r w:rsidRPr="002C0C3D">
        <w:rPr>
          <w:bCs/>
          <w:u w:val="single"/>
        </w:rPr>
        <w:t>that</w:t>
      </w:r>
      <w:r w:rsidRPr="002C0C3D">
        <w:rPr>
          <w:sz w:val="16"/>
        </w:rPr>
        <w:t xml:space="preserve"> the development of area studies programs </w:t>
      </w:r>
      <w:r w:rsidRPr="002C0C3D">
        <w:rPr>
          <w:bCs/>
          <w:u w:val="single"/>
        </w:rPr>
        <w:t>could</w:t>
      </w:r>
      <w:r w:rsidRPr="002C0C3D">
        <w:rPr>
          <w:b/>
          <w:iCs/>
          <w:u w:val="single"/>
          <w:bdr w:val="single" w:sz="18" w:space="0" w:color="auto"/>
        </w:rPr>
        <w:t xml:space="preserve"> contribute to the successful exercise of US world power’</w:t>
      </w:r>
      <w:r w:rsidRPr="002C0C3D">
        <w:rPr>
          <w:sz w:val="16"/>
        </w:rPr>
        <w:t>’ (Morris-Suzuki, 2000, p. 14). 11 In light of these close ties, Berger (1995, p. 2), argues that ...</w:t>
      </w:r>
      <w:r w:rsidRPr="002C0C3D">
        <w:rPr>
          <w:bCs/>
          <w:u w:val="single"/>
        </w:rPr>
        <w:t>North American historical and social science professions facilitate the creation and maintenance of the national and international organizations, institutions, inter-state relations and politico-economic structures that</w:t>
      </w:r>
      <w:r w:rsidRPr="002C0C3D">
        <w:rPr>
          <w:b/>
          <w:iCs/>
          <w:u w:val="single"/>
          <w:bdr w:val="single" w:sz="18" w:space="0" w:color="auto"/>
        </w:rPr>
        <w:t xml:space="preserve"> sustain and extend US hegemony in Latin America and around the world. </w:t>
      </w:r>
      <w:r w:rsidRPr="002C0C3D">
        <w:rPr>
          <w:sz w:val="16"/>
        </w:rPr>
        <w:t xml:space="preserve">Furthermore, </w:t>
      </w:r>
      <w:r w:rsidRPr="002C0C3D">
        <w:rPr>
          <w:bCs/>
          <w:u w:val="single"/>
        </w:rPr>
        <w:t>history and social science disciplines</w:t>
      </w:r>
      <w:r w:rsidRPr="002C0C3D">
        <w:rPr>
          <w:sz w:val="16"/>
        </w:rPr>
        <w:t xml:space="preserve"> </w:t>
      </w:r>
      <w:r w:rsidRPr="002C0C3D">
        <w:rPr>
          <w:bCs/>
          <w:u w:val="single"/>
        </w:rPr>
        <w:t>derive their power and authority from their linkages to these organizations,</w:t>
      </w:r>
      <w:r w:rsidRPr="002C0C3D">
        <w:rPr>
          <w:sz w:val="16"/>
        </w:rPr>
        <w:t xml:space="preserve"> i</w:t>
      </w:r>
      <w:r w:rsidRPr="002C0C3D">
        <w:rPr>
          <w:bCs/>
          <w:u w:val="single"/>
        </w:rPr>
        <w:t>nstitutions and political structure</w:t>
      </w:r>
      <w:r w:rsidRPr="002C0C3D">
        <w:rPr>
          <w:sz w:val="16"/>
        </w:rPr>
        <w:t xml:space="preserve">s. In using Berger’s analysis to </w:t>
      </w:r>
      <w:r w:rsidRPr="002C0C3D">
        <w:rPr>
          <w:b/>
          <w:iCs/>
          <w:u w:val="single"/>
          <w:bdr w:val="single" w:sz="18" w:space="0" w:color="auto"/>
        </w:rPr>
        <w:t>highlight the connections between geo-politics and the production of knowledge</w:t>
      </w:r>
      <w:r w:rsidRPr="002C0C3D">
        <w:rPr>
          <w:sz w:val="16"/>
        </w:rPr>
        <w:t xml:space="preserve">, my goal is not to suggest that all United States researchers working in Latin America have the interests of the state at heart; nor do I wish to argue that place determines outlook. Rather, I want to point out that </w:t>
      </w:r>
      <w:r w:rsidRPr="002C0C3D">
        <w:rPr>
          <w:bCs/>
          <w:u w:val="single"/>
        </w:rPr>
        <w:t>Latin American studies in the US and consequently, geographies of Latin America are embedded in and emerge from speciﬁc contexts</w:t>
      </w:r>
      <w:r w:rsidRPr="002C0C3D">
        <w:rPr>
          <w:b/>
          <w:iCs/>
          <w:u w:val="single"/>
          <w:bdr w:val="single" w:sz="18" w:space="0" w:color="auto"/>
        </w:rPr>
        <w:t xml:space="preserve"> </w:t>
      </w:r>
      <w:r w:rsidRPr="002C0C3D">
        <w:rPr>
          <w:bCs/>
          <w:u w:val="single"/>
        </w:rPr>
        <w:t xml:space="preserve">characterized by asymmetrical power relations. </w:t>
      </w:r>
      <w:r w:rsidRPr="002C0C3D">
        <w:rPr>
          <w:sz w:val="16"/>
        </w:rPr>
        <w:t xml:space="preserve">Such a genesis has implications for the kinds of interpretative categories and research questions underwriting US research in the region. One such consequence is that </w:t>
      </w:r>
      <w:r w:rsidRPr="002C0C3D">
        <w:rPr>
          <w:bCs/>
          <w:u w:val="single"/>
        </w:rPr>
        <w:t xml:space="preserve">Latin American studies consistently positions the ‘‘West’’ or the US as ‘‘the </w:t>
      </w:r>
      <w:r w:rsidRPr="002C0C3D">
        <w:rPr>
          <w:sz w:val="16"/>
        </w:rPr>
        <w:t xml:space="preserve">implicit referent, i.e. the </w:t>
      </w:r>
      <w:r w:rsidRPr="002C0C3D">
        <w:rPr>
          <w:bCs/>
          <w:u w:val="single"/>
        </w:rPr>
        <w:t>yardstick by which to encode and represent’’ Latin America</w:t>
      </w:r>
      <w:r w:rsidRPr="002C0C3D">
        <w:rPr>
          <w:sz w:val="16"/>
        </w:rPr>
        <w:t xml:space="preserve"> (after Mohanty, 1991, p. 55). As Berger notes, between the mid-19th century and World War I, Latin American studies reﬂected and reproduced ‘‘</w:t>
      </w:r>
      <w:r w:rsidRPr="002C0C3D">
        <w:rPr>
          <w:bCs/>
          <w:u w:val="single"/>
        </w:rPr>
        <w:t>Anglo-Saxonist assumptions about North American civilization as the highest form of civilization in histor</w:t>
      </w:r>
      <w:r w:rsidRPr="002C0C3D">
        <w:rPr>
          <w:sz w:val="16"/>
        </w:rPr>
        <w:t xml:space="preserve">y’’ (Berger, 1995, p. 30; see also Schoultz, 1998). Scholars looked to biological diﬀerences between North American and Latin American peoples to explain socio-political phenomena in Latin American countries. After World War II, the majority of </w:t>
      </w:r>
      <w:r w:rsidRPr="002C0C3D">
        <w:rPr>
          <w:bCs/>
          <w:u w:val="single"/>
        </w:rPr>
        <w:t>scholarship on Latin America was structured by modernization theory</w:t>
      </w:r>
      <w:r w:rsidRPr="002C0C3D">
        <w:rPr>
          <w:sz w:val="16"/>
        </w:rPr>
        <w:t xml:space="preserve">, which cast these ideas in a new light. </w:t>
      </w:r>
      <w:r w:rsidRPr="002C0C3D">
        <w:rPr>
          <w:bCs/>
          <w:u w:val="single"/>
        </w:rPr>
        <w:t xml:space="preserve">Notions of racial diﬀerences were replaced with cultural conceptions of ‘‘development’’, ‘‘progress’’, </w:t>
      </w:r>
      <w:r w:rsidRPr="002C0C3D">
        <w:rPr>
          <w:sz w:val="16"/>
        </w:rPr>
        <w:t xml:space="preserve">although an </w:t>
      </w:r>
      <w:r w:rsidRPr="002C0C3D">
        <w:rPr>
          <w:bCs/>
          <w:u w:val="single"/>
        </w:rPr>
        <w:t>idealized vision of the ‘‘West’’</w:t>
      </w:r>
      <w:r w:rsidRPr="002C0C3D">
        <w:rPr>
          <w:sz w:val="16"/>
        </w:rPr>
        <w:t xml:space="preserve"> remained the yardstick b</w:t>
      </w:r>
      <w:r w:rsidRPr="002C0C3D">
        <w:rPr>
          <w:bCs/>
          <w:u w:val="single"/>
        </w:rPr>
        <w:t xml:space="preserve">y which Latin American nations and people were measured. Binaries such as developed/underdeveloped emerged to replace earlier versions like advanced/ backward. The discourses have shifted, but the </w:t>
      </w:r>
      <w:r w:rsidRPr="002C0C3D">
        <w:rPr>
          <w:b/>
          <w:iCs/>
          <w:u w:val="single"/>
          <w:bdr w:val="single" w:sz="18" w:space="0" w:color="auto"/>
        </w:rPr>
        <w:t>underlying presumption of the superior white North American self as referent of analysis remain the same</w:t>
      </w:r>
      <w:r w:rsidRPr="002C0C3D">
        <w:rPr>
          <w:sz w:val="16"/>
        </w:rPr>
        <w:t xml:space="preserve"> (see also Schoultz, </w:t>
      </w:r>
      <w:r w:rsidRPr="002C0C3D">
        <w:rPr>
          <w:sz w:val="16"/>
        </w:rPr>
        <w:lastRenderedPageBreak/>
        <w:t xml:space="preserve">1998). 12 Berger’s study illustrates the extent to which research on Latin America coming out of the United States presumes a white, elite, (masculine) United Statesian referent of analysis. This is also to say that </w:t>
      </w:r>
      <w:r w:rsidRPr="002C0C3D">
        <w:rPr>
          <w:bCs/>
          <w:u w:val="single"/>
        </w:rPr>
        <w:t xml:space="preserve">United Statesian representations of Latin America may say more about </w:t>
      </w:r>
      <w:r w:rsidRPr="002C0C3D">
        <w:rPr>
          <w:b/>
          <w:iCs/>
          <w:u w:val="single"/>
          <w:bdr w:val="single" w:sz="18" w:space="0" w:color="auto"/>
        </w:rPr>
        <w:t>US interests and identities</w:t>
      </w:r>
      <w:r w:rsidRPr="002C0C3D">
        <w:rPr>
          <w:bCs/>
          <w:u w:val="single"/>
        </w:rPr>
        <w:t xml:space="preserve"> than about Latin American people and society</w:t>
      </w:r>
      <w:r w:rsidRPr="002C0C3D">
        <w:rPr>
          <w:sz w:val="16"/>
        </w:rPr>
        <w:t xml:space="preserve">. </w:t>
      </w:r>
      <w:r w:rsidRPr="002C0C3D">
        <w:rPr>
          <w:bCs/>
          <w:u w:val="single"/>
        </w:rPr>
        <w:t>Clearly</w:t>
      </w:r>
      <w:r w:rsidRPr="002C0C3D">
        <w:rPr>
          <w:b/>
          <w:iCs/>
          <w:u w:val="single"/>
          <w:bdr w:val="single" w:sz="18" w:space="0" w:color="auto"/>
        </w:rPr>
        <w:t xml:space="preserve">, geography, geographical location, and geo-political context matter greatly in the production of knowledge about Latin America. </w:t>
      </w:r>
      <w:r w:rsidRPr="002C0C3D">
        <w:rPr>
          <w:sz w:val="16"/>
        </w:rPr>
        <w:t xml:space="preserve">Although a Berger-like self-critique is yet to be elaborated, a number of </w:t>
      </w:r>
      <w:r w:rsidRPr="002C0C3D">
        <w:rPr>
          <w:bCs/>
          <w:u w:val="single"/>
        </w:rPr>
        <w:t>geographers have begun to analyze the epistemological assumption underlying Anglo-American geographical research on Latin America.</w:t>
      </w:r>
    </w:p>
    <w:p w:rsidR="006549BC" w:rsidRPr="002C0C3D" w:rsidRDefault="006549BC" w:rsidP="006549BC">
      <w:pPr>
        <w:rPr>
          <w:sz w:val="16"/>
        </w:rPr>
      </w:pPr>
    </w:p>
    <w:p w:rsidR="006549BC" w:rsidRPr="002C0C3D" w:rsidRDefault="006549BC" w:rsidP="00893921">
      <w:pPr>
        <w:pStyle w:val="Heading4"/>
      </w:pPr>
      <w:r w:rsidRPr="002C0C3D">
        <w:t xml:space="preserve">Traditional objective epistemological standards are flawed in the context of Latin American geography – notions of “neutrality” mask an underlying oppressive agenda </w:t>
      </w:r>
    </w:p>
    <w:p w:rsidR="006549BC" w:rsidRPr="002C0C3D" w:rsidRDefault="006549BC" w:rsidP="006549BC">
      <w:pPr>
        <w:rPr>
          <w:b/>
          <w:bCs/>
          <w:sz w:val="18"/>
        </w:rPr>
      </w:pPr>
      <w:r w:rsidRPr="002C0C3D">
        <w:rPr>
          <w:b/>
          <w:bCs/>
        </w:rPr>
        <w:t>Sundberg, 03</w:t>
      </w:r>
      <w:r w:rsidRPr="002C0C3D">
        <w:rPr>
          <w:bCs/>
          <w:sz w:val="16"/>
        </w:rPr>
        <w:t xml:space="preserve"> </w:t>
      </w:r>
      <w:r w:rsidRPr="002C0C3D">
        <w:rPr>
          <w:bCs/>
          <w:sz w:val="18"/>
        </w:rPr>
        <w:t>prof. at the Department of Geography, University of British Columbia (Juanita Sundberg, 9 September 2003, “Looking for the critical geographer, or why bodies and geographies matter to the emergence of critical geographies of Latin America” Science Direct, pg. 17-28)//ah</w:t>
      </w:r>
    </w:p>
    <w:p w:rsidR="006549BC" w:rsidRPr="002C0C3D" w:rsidRDefault="006549BC" w:rsidP="006549BC">
      <w:pPr>
        <w:rPr>
          <w:sz w:val="16"/>
        </w:rPr>
      </w:pPr>
      <w:r w:rsidRPr="002C0C3D">
        <w:rPr>
          <w:bCs/>
          <w:u w:val="single"/>
        </w:rPr>
        <w:t>In</w:t>
      </w:r>
      <w:r w:rsidRPr="002C0C3D">
        <w:rPr>
          <w:sz w:val="16"/>
        </w:rPr>
        <w:t xml:space="preserve"> current </w:t>
      </w:r>
      <w:r w:rsidRPr="002C0C3D">
        <w:rPr>
          <w:bCs/>
          <w:u w:val="single"/>
        </w:rPr>
        <w:t xml:space="preserve">Anglo-American geographical accounts of Latin America, it is common practice to introduce empirical studies </w:t>
      </w:r>
      <w:r w:rsidRPr="002C0C3D">
        <w:rPr>
          <w:sz w:val="16"/>
        </w:rPr>
        <w:t>with a description of the location in which the research was conducted</w:t>
      </w:r>
      <w:r w:rsidRPr="002C0C3D">
        <w:rPr>
          <w:bCs/>
          <w:u w:val="single"/>
        </w:rPr>
        <w:t>,</w:t>
      </w:r>
      <w:r w:rsidRPr="002C0C3D">
        <w:rPr>
          <w:sz w:val="16"/>
        </w:rPr>
        <w:t xml:space="preserve"> the speciﬁc social groups consulted, time spent, and methods employed. In </w:t>
      </w:r>
      <w:r w:rsidRPr="002C0C3D">
        <w:rPr>
          <w:bCs/>
          <w:u w:val="single"/>
        </w:rPr>
        <w:t xml:space="preserve">however, geographers seldom situate themselves socially </w:t>
      </w:r>
      <w:r w:rsidRPr="002C0C3D">
        <w:rPr>
          <w:sz w:val="16"/>
        </w:rPr>
        <w:t xml:space="preserve">or </w:t>
      </w:r>
      <w:r w:rsidRPr="002C0C3D">
        <w:rPr>
          <w:bCs/>
          <w:u w:val="single"/>
        </w:rPr>
        <w:t>geographically</w:t>
      </w:r>
      <w:r w:rsidRPr="002C0C3D">
        <w:rPr>
          <w:sz w:val="16"/>
        </w:rPr>
        <w:t xml:space="preserve">. Consequently, more often than not, it is unclear how the </w:t>
      </w:r>
      <w:r w:rsidRPr="002C0C3D">
        <w:rPr>
          <w:bCs/>
          <w:u w:val="single"/>
        </w:rPr>
        <w:t xml:space="preserve">researcher’s social identity </w:t>
      </w:r>
      <w:r w:rsidRPr="002C0C3D">
        <w:rPr>
          <w:sz w:val="16"/>
        </w:rPr>
        <w:t>(in terms of gender, race, 1 and class), institutional aﬃliations, and geographic location play</w:t>
      </w:r>
      <w:r w:rsidRPr="002C0C3D">
        <w:rPr>
          <w:bCs/>
          <w:u w:val="single"/>
        </w:rPr>
        <w:t xml:space="preserve"> a part in shaping the research undertaken in Latin America</w:t>
      </w:r>
      <w:r w:rsidRPr="002C0C3D">
        <w:rPr>
          <w:sz w:val="16"/>
        </w:rPr>
        <w:t xml:space="preserve">; nor is it clear how particular geo-political conﬁgurations create conditions that enable and support ﬁeldwork in a particular country. In short, how these factors shaped the analytical categories, methods, research questions, as well as the collection and interpretation of data is diﬃcult to comprehend. As a white woman conducting research in northern Guatemala, I was (made) acutely aware of the ways in which my </w:t>
      </w:r>
      <w:r w:rsidRPr="002C0C3D">
        <w:rPr>
          <w:bCs/>
          <w:u w:val="single"/>
        </w:rPr>
        <w:t>gender, race, and biography</w:t>
      </w:r>
      <w:r w:rsidRPr="002C0C3D">
        <w:rPr>
          <w:sz w:val="16"/>
        </w:rPr>
        <w:t xml:space="preserve"> as a privileged United States citizen </w:t>
      </w:r>
      <w:r w:rsidRPr="002C0C3D">
        <w:rPr>
          <w:bCs/>
          <w:u w:val="single"/>
        </w:rPr>
        <w:t xml:space="preserve">shaped all levels </w:t>
      </w:r>
      <w:r w:rsidRPr="002C0C3D">
        <w:rPr>
          <w:sz w:val="16"/>
        </w:rPr>
        <w:t>of my</w:t>
      </w:r>
      <w:r w:rsidRPr="002C0C3D">
        <w:rPr>
          <w:bCs/>
          <w:u w:val="single"/>
        </w:rPr>
        <w:t xml:space="preserve"> research</w:t>
      </w:r>
      <w:r w:rsidRPr="002C0C3D">
        <w:rPr>
          <w:sz w:val="16"/>
        </w:rPr>
        <w:t xml:space="preserve">–– from the questions I asked, to my interpretations. And yet, I ﬁnd it diﬃcult to carve out space for this kind of discussion within current writing conventions, particularly in political ecology. This article emerges out of my frustrated attempts to situate myself as a critical, feminist geographer/political ecologist working in Latin America and to explain why this is important and indeed necessary. My frustration leads me to believe that the tensions between Latin Americanist geographical traditions and critical geographical perspectives, including but not isolated to feminism, stem from diﬀering epistemological stances towards the production of In focusing on racial identity, my goal is not to substantiate the existence of biologically diﬀerentiated ‘‘races’’ but rather to highlight the persistence of social categories and material practices that racialize particular groups as superior or inferior. See Goldberg (1993). knowledge (Rose, 1993; Barnes and Gregory, 1997). </w:t>
      </w:r>
      <w:r w:rsidRPr="002C0C3D">
        <w:rPr>
          <w:bCs/>
          <w:u w:val="single"/>
        </w:rPr>
        <w:t>Latin Americanist geography tends to follow</w:t>
      </w:r>
      <w:r w:rsidRPr="002C0C3D">
        <w:rPr>
          <w:sz w:val="16"/>
        </w:rPr>
        <w:t xml:space="preserve"> mainstream geography in its </w:t>
      </w:r>
      <w:r w:rsidRPr="002C0C3D">
        <w:rPr>
          <w:bCs/>
          <w:u w:val="single"/>
        </w:rPr>
        <w:t>pursuit of ‘‘objective’’ or ‘‘value-free’’ knowledge</w:t>
      </w:r>
      <w:r w:rsidRPr="002C0C3D">
        <w:rPr>
          <w:sz w:val="16"/>
        </w:rPr>
        <w:t xml:space="preserve">, which is </w:t>
      </w:r>
      <w:r w:rsidRPr="002C0C3D">
        <w:rPr>
          <w:bCs/>
          <w:u w:val="single"/>
        </w:rPr>
        <w:t>predicated upon the separation of the observer from his or her body, social position, and geographical location as well as the ‘‘separation between intellectual work and political practice’</w:t>
      </w:r>
      <w:r w:rsidRPr="002C0C3D">
        <w:rPr>
          <w:sz w:val="16"/>
        </w:rPr>
        <w:t xml:space="preserve">’ (Barnes and Gregory, 1997, p. 19). In contrast, </w:t>
      </w:r>
      <w:r w:rsidRPr="002C0C3D">
        <w:rPr>
          <w:bCs/>
          <w:u w:val="single"/>
        </w:rPr>
        <w:t xml:space="preserve">critical geography involves a radical critique of conventional notions of objectivity, in the sense of </w:t>
      </w:r>
      <w:r w:rsidRPr="002C0C3D">
        <w:rPr>
          <w:b/>
          <w:iCs/>
          <w:u w:val="single"/>
          <w:bdr w:val="single" w:sz="18" w:space="0" w:color="auto"/>
        </w:rPr>
        <w:t>selfconsciously wedding political goals with academic interventions</w:t>
      </w:r>
      <w:r w:rsidRPr="002C0C3D">
        <w:rPr>
          <w:bCs/>
          <w:u w:val="single"/>
        </w:rPr>
        <w:t xml:space="preserve">, stressing the connections between power and knowledge, and </w:t>
      </w:r>
      <w:r w:rsidRPr="002C0C3D">
        <w:rPr>
          <w:b/>
          <w:iCs/>
          <w:u w:val="single"/>
          <w:bdr w:val="single" w:sz="18" w:space="0" w:color="auto"/>
        </w:rPr>
        <w:t>advocating self-reﬂexivity</w:t>
      </w:r>
      <w:r w:rsidRPr="002C0C3D">
        <w:rPr>
          <w:sz w:val="16"/>
        </w:rPr>
        <w:t xml:space="preserve"> (Painter, 2000, p. 126, 127). In this paper, I argue that </w:t>
      </w:r>
      <w:r w:rsidRPr="002C0C3D">
        <w:rPr>
          <w:bCs/>
          <w:u w:val="single"/>
        </w:rPr>
        <w:t>p</w:t>
      </w:r>
      <w:r w:rsidRPr="002C0C3D">
        <w:rPr>
          <w:sz w:val="16"/>
        </w:rPr>
        <w:t xml:space="preserve">revailing notions of objectivity have (at least) two eﬀects upon geographies of Latin America: the disappearance of the geographer as a corporeal being and the obliteration of geography as a constitutive factor in the social and institutional life of the geographer. In light of these eﬀects, the task of making Latin Americanist geography compatible with critical approaches begins with an analysis of how and why the bodies and geographies of geographers themselves matter (to borrow from Butler, 1993; Massey, 1984). </w:t>
      </w:r>
      <w:r w:rsidRPr="002C0C3D">
        <w:rPr>
          <w:b/>
          <w:iCs/>
          <w:u w:val="single"/>
          <w:bdr w:val="single" w:sz="18" w:space="0" w:color="auto"/>
        </w:rPr>
        <w:t>To focus on the geographer as a producer of knowledge is not to advocate the kind of navel gazing so abhorrent to many scholars</w:t>
      </w:r>
      <w:r w:rsidRPr="002C0C3D">
        <w:rPr>
          <w:bCs/>
          <w:u w:val="single"/>
        </w:rPr>
        <w:t xml:space="preserve">. Rather, it is an eﬀort to call attention to and critically assess </w:t>
      </w:r>
      <w:r w:rsidRPr="002C0C3D">
        <w:rPr>
          <w:sz w:val="16"/>
        </w:rPr>
        <w:t xml:space="preserve">how the geographer’s embodied social position and geographic location inform </w:t>
      </w:r>
      <w:r w:rsidRPr="002C0C3D">
        <w:rPr>
          <w:bCs/>
          <w:u w:val="single"/>
        </w:rPr>
        <w:t>the production of knowledge about and representations of Latin American people</w:t>
      </w:r>
      <w:r w:rsidRPr="002C0C3D">
        <w:rPr>
          <w:sz w:val="16"/>
        </w:rPr>
        <w:t xml:space="preserve"> and nature. To illustrate how and why bodies and </w:t>
      </w:r>
      <w:r w:rsidRPr="002C0C3D">
        <w:rPr>
          <w:bCs/>
          <w:u w:val="single"/>
        </w:rPr>
        <w:t>geographies</w:t>
      </w:r>
      <w:r w:rsidRPr="002C0C3D">
        <w:rPr>
          <w:sz w:val="16"/>
        </w:rPr>
        <w:t xml:space="preserve"> matter, I draw from two parallel yet distinct bodies of literature––feminism and post-colonialism––that </w:t>
      </w:r>
      <w:r w:rsidRPr="002C0C3D">
        <w:rPr>
          <w:bCs/>
          <w:u w:val="single"/>
        </w:rPr>
        <w:t>reveal</w:t>
      </w:r>
      <w:r w:rsidRPr="002C0C3D">
        <w:rPr>
          <w:sz w:val="16"/>
        </w:rPr>
        <w:t xml:space="preserve"> </w:t>
      </w:r>
      <w:r w:rsidRPr="002C0C3D">
        <w:rPr>
          <w:bCs/>
          <w:u w:val="single"/>
        </w:rPr>
        <w:t>and confront the connections between power relations,</w:t>
      </w:r>
      <w:r w:rsidRPr="002C0C3D">
        <w:rPr>
          <w:sz w:val="16"/>
        </w:rPr>
        <w:t xml:space="preserve"> </w:t>
      </w:r>
      <w:r w:rsidRPr="002C0C3D">
        <w:rPr>
          <w:bCs/>
          <w:u w:val="single"/>
        </w:rPr>
        <w:t>the production of knowledge, and the (re)production of inequalit</w:t>
      </w:r>
      <w:r w:rsidRPr="002C0C3D">
        <w:rPr>
          <w:sz w:val="16"/>
        </w:rPr>
        <w:t xml:space="preserve">y. In the ﬁrst section of the paper, I engage with feminist theory to analyze why bodies matter. From a feminist perspective, conventional notions of objectivity demand that researchers perform the ‘‘god trick’’ by </w:t>
      </w:r>
      <w:r w:rsidRPr="002C0C3D">
        <w:rPr>
          <w:bCs/>
          <w:u w:val="single"/>
        </w:rPr>
        <w:t>stepping out of their bodies to assume the ‘‘gaze from nowhere</w:t>
      </w:r>
      <w:r w:rsidRPr="002C0C3D">
        <w:rPr>
          <w:sz w:val="16"/>
        </w:rPr>
        <w:t xml:space="preserve">’’ (Haraway, 1991). The god-trick </w:t>
      </w:r>
      <w:r w:rsidRPr="002C0C3D">
        <w:rPr>
          <w:bCs/>
          <w:u w:val="single"/>
        </w:rPr>
        <w:t xml:space="preserve">is </w:t>
      </w:r>
      <w:r w:rsidRPr="002C0C3D">
        <w:rPr>
          <w:bCs/>
          <w:u w:val="single"/>
        </w:rPr>
        <w:lastRenderedPageBreak/>
        <w:t>problematic,</w:t>
      </w:r>
      <w:r w:rsidRPr="002C0C3D">
        <w:rPr>
          <w:sz w:val="16"/>
        </w:rPr>
        <w:t xml:space="preserve"> in that </w:t>
      </w:r>
      <w:r w:rsidRPr="002C0C3D">
        <w:rPr>
          <w:bCs/>
          <w:u w:val="single"/>
        </w:rPr>
        <w:t xml:space="preserve">claims to objectivity have been used </w:t>
      </w:r>
      <w:r w:rsidRPr="002C0C3D">
        <w:rPr>
          <w:sz w:val="16"/>
        </w:rPr>
        <w:t xml:space="preserve">historically by white, Western, males </w:t>
      </w:r>
      <w:r w:rsidRPr="002C0C3D">
        <w:rPr>
          <w:bCs/>
          <w:u w:val="single"/>
        </w:rPr>
        <w:t xml:space="preserve">to mask </w:t>
      </w:r>
      <w:r w:rsidRPr="002C0C3D">
        <w:rPr>
          <w:sz w:val="16"/>
        </w:rPr>
        <w:t xml:space="preserve">very </w:t>
      </w:r>
      <w:r w:rsidRPr="002C0C3D">
        <w:rPr>
          <w:bCs/>
          <w:u w:val="single"/>
        </w:rPr>
        <w:t xml:space="preserve">particular interests </w:t>
      </w:r>
      <w:r w:rsidRPr="002C0C3D">
        <w:rPr>
          <w:sz w:val="16"/>
        </w:rPr>
        <w:t xml:space="preserve">and perspectives. Examples from my own experience, as well as the </w:t>
      </w:r>
      <w:r w:rsidRPr="002C0C3D">
        <w:rPr>
          <w:bCs/>
          <w:u w:val="single"/>
        </w:rPr>
        <w:t>expe</w:t>
      </w:r>
      <w:r w:rsidRPr="002C0C3D">
        <w:rPr>
          <w:sz w:val="16"/>
        </w:rPr>
        <w:t xml:space="preserve">riences of other researchers, illustrate how consideration of the body calls for situated knowledges that can account for their partial position/vision (Berg, 2001; Haraway, 1991; Nast, 1994; Mullings, 1999). In the third section of the paper, I engage with postcolonial theory to examine why geography and geographical location matter. To this end, I draw upon Said’s (1979) argument that European </w:t>
      </w:r>
      <w:r w:rsidRPr="002C0C3D">
        <w:rPr>
          <w:bCs/>
          <w:u w:val="single"/>
        </w:rPr>
        <w:t>representations</w:t>
      </w:r>
      <w:r w:rsidRPr="002C0C3D">
        <w:rPr>
          <w:sz w:val="16"/>
        </w:rPr>
        <w:t xml:space="preserve"> of the ‘‘Orient’’ </w:t>
      </w:r>
      <w:r w:rsidRPr="002C0C3D">
        <w:rPr>
          <w:bCs/>
          <w:u w:val="single"/>
        </w:rPr>
        <w:t xml:space="preserve">do not reﬂect the ‘‘Orient’’ as it really is, but rather produce ‘‘Orientals’’ </w:t>
      </w:r>
      <w:r w:rsidRPr="002C0C3D">
        <w:rPr>
          <w:b/>
          <w:iCs/>
          <w:u w:val="single"/>
          <w:bdr w:val="single" w:sz="18" w:space="0" w:color="auto"/>
        </w:rPr>
        <w:t>as inferior Others through discourses inscribed with racial and cultural hierarchies that embodied and (re)produced colonial power.</w:t>
      </w:r>
      <w:r w:rsidRPr="002C0C3D">
        <w:rPr>
          <w:bCs/>
          <w:u w:val="single"/>
        </w:rPr>
        <w:t xml:space="preserve"> 2 </w:t>
      </w:r>
      <w:r w:rsidRPr="002C0C3D">
        <w:rPr>
          <w:sz w:val="16"/>
        </w:rPr>
        <w:t xml:space="preserve">For Said, </w:t>
      </w:r>
      <w:r w:rsidRPr="002C0C3D">
        <w:rPr>
          <w:bCs/>
          <w:u w:val="single"/>
        </w:rPr>
        <w:t xml:space="preserve">identifying the geographical and political context from which representations </w:t>
      </w:r>
      <w:r w:rsidRPr="002C0C3D">
        <w:rPr>
          <w:sz w:val="16"/>
        </w:rPr>
        <w:t xml:space="preserve">of others emerge </w:t>
      </w:r>
      <w:r w:rsidRPr="002C0C3D">
        <w:rPr>
          <w:bCs/>
          <w:u w:val="single"/>
        </w:rPr>
        <w:t>is key to understanding how inequality is (re)produced. In light of</w:t>
      </w:r>
      <w:r w:rsidRPr="002C0C3D">
        <w:rPr>
          <w:sz w:val="16"/>
        </w:rPr>
        <w:t xml:space="preserve"> the continuing </w:t>
      </w:r>
      <w:r w:rsidRPr="002C0C3D">
        <w:rPr>
          <w:bCs/>
          <w:u w:val="single"/>
        </w:rPr>
        <w:t xml:space="preserve">legacies of </w:t>
      </w:r>
      <w:r w:rsidRPr="002C0C3D">
        <w:rPr>
          <w:sz w:val="16"/>
        </w:rPr>
        <w:t xml:space="preserve">European </w:t>
      </w:r>
      <w:r w:rsidRPr="002C0C3D">
        <w:rPr>
          <w:bCs/>
          <w:u w:val="single"/>
        </w:rPr>
        <w:t>colonialism</w:t>
      </w:r>
      <w:r w:rsidRPr="002C0C3D">
        <w:rPr>
          <w:sz w:val="16"/>
        </w:rPr>
        <w:t xml:space="preserve"> </w:t>
      </w:r>
      <w:r w:rsidRPr="002C0C3D">
        <w:rPr>
          <w:bCs/>
          <w:u w:val="single"/>
        </w:rPr>
        <w:t>and</w:t>
      </w:r>
      <w:r w:rsidRPr="002C0C3D">
        <w:rPr>
          <w:sz w:val="16"/>
        </w:rPr>
        <w:t xml:space="preserve"> contemporary practices of United States </w:t>
      </w:r>
      <w:r w:rsidRPr="002C0C3D">
        <w:rPr>
          <w:bCs/>
          <w:u w:val="single"/>
        </w:rPr>
        <w:t>imperialism</w:t>
      </w:r>
      <w:r w:rsidRPr="002C0C3D">
        <w:rPr>
          <w:sz w:val="16"/>
        </w:rPr>
        <w:t xml:space="preserve"> in the Western Hemisphere</w:t>
      </w:r>
      <w:r w:rsidRPr="002C0C3D">
        <w:rPr>
          <w:bCs/>
          <w:u w:val="single"/>
        </w:rPr>
        <w:t xml:space="preserve">, is </w:t>
      </w:r>
      <w:r w:rsidRPr="002C0C3D">
        <w:rPr>
          <w:sz w:val="16"/>
        </w:rPr>
        <w:t>not</w:t>
      </w:r>
      <w:r w:rsidRPr="002C0C3D">
        <w:rPr>
          <w:bCs/>
          <w:u w:val="single"/>
        </w:rPr>
        <w:t xml:space="preserve"> a parallel critique essential to the construction of critical geographies of Latin Americ</w:t>
      </w:r>
      <w:r w:rsidRPr="002C0C3D">
        <w:rPr>
          <w:sz w:val="16"/>
        </w:rPr>
        <w:t xml:space="preserve">a? In the ﬁnal section, I suggest that conventional notions of </w:t>
      </w:r>
      <w:r w:rsidRPr="002C0C3D">
        <w:rPr>
          <w:bCs/>
          <w:u w:val="single"/>
        </w:rPr>
        <w:t>objectivity</w:t>
      </w:r>
      <w:r w:rsidRPr="002C0C3D">
        <w:rPr>
          <w:sz w:val="16"/>
        </w:rPr>
        <w:t xml:space="preserve"> are animated by a presentation of self that </w:t>
      </w:r>
      <w:r w:rsidRPr="002C0C3D">
        <w:rPr>
          <w:bCs/>
          <w:u w:val="single"/>
        </w:rPr>
        <w:t>runs counter to</w:t>
      </w:r>
      <w:r w:rsidRPr="002C0C3D">
        <w:rPr>
          <w:sz w:val="16"/>
        </w:rPr>
        <w:t xml:space="preserve"> the aims of </w:t>
      </w:r>
      <w:r w:rsidRPr="002C0C3D">
        <w:rPr>
          <w:bCs/>
          <w:u w:val="single"/>
        </w:rPr>
        <w:t>critical geography</w:t>
      </w:r>
      <w:r w:rsidRPr="002C0C3D">
        <w:rPr>
          <w:sz w:val="16"/>
        </w:rPr>
        <w:t xml:space="preserve">. I then explore the notion of situated knowledge as a tactic that writes bodies and geographies into academic texts. Ultimately, situating knowledge represents a political intervention and contribution to the broader goals of emancipatory politics shared by critical human geographers. Before I begin, a note about my terminology. Throughout this paper, I refer to geographical research on Latin America produced in an Anglo-American, but more speciﬁcally United States context. 3 At times I use the term Latin Americanist geography, which refers to approaches emphasizing a regional perspective (see essays in Knapp, 2002). Not all geographers producing knowledge about Latin America choose to refer to themselves as Latin Americanists, however (see Sundberg, 2003). Indeed, many prefer to identify themselves with their theoretical approach, as in urban geography. These diﬀering designations point to debates within the sub-discipline about the production of knowledge. The essays in this special issue of Geoforum seek to infuse geographies of Latin America with critical theoretical perspectives, which, up to this point, have played a minor role within the sub-discipline. 2. Challenging the ‘‘god trick’’ or why bodies matter </w:t>
      </w:r>
      <w:r w:rsidRPr="002C0C3D">
        <w:rPr>
          <w:bCs/>
          <w:u w:val="single"/>
        </w:rPr>
        <w:t xml:space="preserve">Conventional Anglo-American social science, </w:t>
      </w:r>
      <w:r w:rsidRPr="002C0C3D">
        <w:rPr>
          <w:sz w:val="16"/>
        </w:rPr>
        <w:t xml:space="preserve">which </w:t>
      </w:r>
      <w:r w:rsidRPr="002C0C3D">
        <w:rPr>
          <w:bCs/>
          <w:u w:val="single"/>
        </w:rPr>
        <w:t>predominates</w:t>
      </w:r>
      <w:r w:rsidRPr="002C0C3D">
        <w:rPr>
          <w:sz w:val="16"/>
        </w:rPr>
        <w:t xml:space="preserve"> in </w:t>
      </w:r>
      <w:r w:rsidRPr="002C0C3D">
        <w:rPr>
          <w:bCs/>
          <w:u w:val="single"/>
        </w:rPr>
        <w:t>Latin Americani</w:t>
      </w:r>
      <w:r w:rsidRPr="002C0C3D">
        <w:rPr>
          <w:sz w:val="16"/>
        </w:rPr>
        <w:t>st geography, d</w:t>
      </w:r>
      <w:r w:rsidRPr="002C0C3D">
        <w:rPr>
          <w:bCs/>
          <w:u w:val="single"/>
        </w:rPr>
        <w:t>eﬁnes objectivity by the ‘‘value neutrality of the researche</w:t>
      </w:r>
      <w:r w:rsidRPr="002C0C3D">
        <w:rPr>
          <w:sz w:val="16"/>
        </w:rPr>
        <w:t xml:space="preserve">r’’–– in other words, ‘‘that the researcher’s choice of topic and methodology is not inﬂuenced by her/his values, experiences or material conditions’’ (Staeheli and Lawson, 1995, p. 328). </w:t>
      </w:r>
      <w:r w:rsidRPr="002C0C3D">
        <w:rPr>
          <w:bCs/>
          <w:u w:val="single"/>
        </w:rPr>
        <w:t>Such</w:t>
      </w:r>
      <w:r w:rsidRPr="002C0C3D">
        <w:rPr>
          <w:sz w:val="16"/>
        </w:rPr>
        <w:t xml:space="preserve"> </w:t>
      </w:r>
      <w:r w:rsidRPr="002C0C3D">
        <w:rPr>
          <w:bCs/>
          <w:u w:val="single"/>
        </w:rPr>
        <w:t>notions</w:t>
      </w:r>
      <w:r w:rsidRPr="002C0C3D">
        <w:rPr>
          <w:sz w:val="16"/>
        </w:rPr>
        <w:t xml:space="preserve"> of objectivity </w:t>
      </w:r>
      <w:r w:rsidRPr="002C0C3D">
        <w:rPr>
          <w:bCs/>
          <w:u w:val="single"/>
        </w:rPr>
        <w:t>are predicated</w:t>
      </w:r>
      <w:r w:rsidRPr="002C0C3D">
        <w:rPr>
          <w:sz w:val="16"/>
        </w:rPr>
        <w:t xml:space="preserve"> upon the assumption that t</w:t>
      </w:r>
      <w:r w:rsidRPr="002C0C3D">
        <w:rPr>
          <w:bCs/>
          <w:u w:val="single"/>
        </w:rPr>
        <w:t>he researcher’s mind is sep- arate</w:t>
      </w:r>
      <w:r w:rsidRPr="002C0C3D">
        <w:rPr>
          <w:sz w:val="16"/>
        </w:rPr>
        <w:t xml:space="preserve"> (separable) from his or her body, social situation, and geographical location, and moreover, that the researcher is separate from, and unaﬀected by the ‘‘objects of research’’ (Harding, 1986). </w:t>
      </w:r>
      <w:r w:rsidRPr="002C0C3D">
        <w:rPr>
          <w:bCs/>
          <w:u w:val="single"/>
        </w:rPr>
        <w:t>Consequently, the researcher’s authority to speak/write about others is predicated upon discourses of concealment and practices of separation</w:t>
      </w:r>
      <w:r w:rsidRPr="002C0C3D">
        <w:rPr>
          <w:sz w:val="16"/>
        </w:rPr>
        <w:t xml:space="preserve">, which are necessary to preserve the aura of objectivity (Rose, 1993). </w:t>
      </w:r>
      <w:r w:rsidRPr="002C0C3D">
        <w:rPr>
          <w:bCs/>
          <w:u w:val="single"/>
        </w:rPr>
        <w:t>This conceptualization</w:t>
      </w:r>
      <w:r w:rsidRPr="002C0C3D">
        <w:rPr>
          <w:sz w:val="16"/>
        </w:rPr>
        <w:t xml:space="preserve"> of the researcher a</w:t>
      </w:r>
      <w:r w:rsidRPr="002C0C3D">
        <w:rPr>
          <w:bCs/>
          <w:u w:val="single"/>
        </w:rPr>
        <w:t>s disembodied, autonomous, and neutral is particularly problematic</w:t>
      </w:r>
      <w:r w:rsidRPr="002C0C3D">
        <w:rPr>
          <w:sz w:val="16"/>
        </w:rPr>
        <w:t xml:space="preserve"> for feminists. First, feminist research into Western scientiﬁc and philosophical traditions illustrates that conventional notions of objectivity are predicated upon and reproduce gendered and racialized binaries such as mind/body, masculine/feminine, reason/emotion, and civilized/uncivilized (Alcoﬀ, 1996). </w:t>
      </w:r>
      <w:r w:rsidRPr="002C0C3D">
        <w:rPr>
          <w:bCs/>
          <w:u w:val="single"/>
        </w:rPr>
        <w:t>Such binary systems are asymmetrical in t</w:t>
      </w:r>
      <w:r w:rsidRPr="002C0C3D">
        <w:rPr>
          <w:sz w:val="16"/>
        </w:rPr>
        <w:t>hat historically,</w:t>
      </w:r>
      <w:r w:rsidRPr="002C0C3D">
        <w:rPr>
          <w:bCs/>
          <w:u w:val="single"/>
        </w:rPr>
        <w:t xml:space="preserve"> only white, Western, bourgeois, heterosexist</w:t>
      </w:r>
      <w:r w:rsidRPr="002C0C3D">
        <w:rPr>
          <w:sz w:val="16"/>
        </w:rPr>
        <w:t xml:space="preserve"> males were seen as capable of transcending their bodies and achieving rationality; men of color and all women were not (Haraway, 1989, 1997; Goldberg, 1993). For this reason, feminists argue, prevailing notions of objectivity have presumed a masculine subject position even as they deny the researcher’s corporeality and social identity. Thus white, Western, heterosexist, elite males have used claims to objectivity in ways that mask and protect very particular interests and perspectives (Rose, 1993). </w:t>
      </w:r>
      <w:r w:rsidRPr="002C0C3D">
        <w:rPr>
          <w:bCs/>
          <w:u w:val="single"/>
        </w:rPr>
        <w:t>In short, ‘‘</w:t>
      </w:r>
      <w:r w:rsidRPr="002C0C3D">
        <w:rPr>
          <w:sz w:val="16"/>
        </w:rPr>
        <w:t>masculinist’’</w:t>
      </w:r>
      <w:r w:rsidRPr="002C0C3D">
        <w:rPr>
          <w:b/>
          <w:bCs/>
          <w:sz w:val="14"/>
          <w:u w:val="single"/>
        </w:rPr>
        <w:t xml:space="preserve"> </w:t>
      </w:r>
      <w:r w:rsidRPr="002C0C3D">
        <w:rPr>
          <w:bCs/>
          <w:u w:val="single"/>
        </w:rPr>
        <w:t xml:space="preserve">objectivity, also called the ‘‘god trick’’ or the ‘‘gaze from nowhere’’, </w:t>
      </w:r>
      <w:r w:rsidRPr="002C0C3D">
        <w:rPr>
          <w:b/>
          <w:iCs/>
          <w:u w:val="single"/>
          <w:bdr w:val="single" w:sz="18" w:space="0" w:color="auto"/>
        </w:rPr>
        <w:t>universalizes as truth knowledge that is partial, selective, and interested</w:t>
      </w:r>
      <w:r w:rsidRPr="002C0C3D">
        <w:rPr>
          <w:bCs/>
          <w:u w:val="single"/>
        </w:rPr>
        <w:t xml:space="preserve"> </w:t>
      </w:r>
      <w:r w:rsidRPr="002C0C3D">
        <w:rPr>
          <w:sz w:val="16"/>
        </w:rPr>
        <w:t xml:space="preserve">(Haraway, 1991). Secondly, research by scholars such as Reiter (1975), Haraway (1989), Hanson and Pratt (1995), Rose (1993), and Rocheleau et al. (1995)), which takes women into account in the analysis of social and spatial phenomena, contradicts or confounds previous research, </w:t>
      </w:r>
      <w:r w:rsidRPr="002C0C3D">
        <w:rPr>
          <w:bCs/>
          <w:u w:val="single"/>
        </w:rPr>
        <w:t>calling into question the presumed universality of socio-spatial categories and ultimately conventional notions of objectivity.</w:t>
      </w:r>
      <w:r w:rsidRPr="002C0C3D">
        <w:rPr>
          <w:sz w:val="16"/>
        </w:rPr>
        <w:t xml:space="preserve"> Such research has led to an increasing awareness of the myriad ways in which the researcher’s corporeality, social position, and geographical location profoundly shape analytical categories, research questions, as well as the collection and interpretation of data.</w:t>
      </w:r>
    </w:p>
    <w:p w:rsidR="006549BC" w:rsidRPr="002C0C3D" w:rsidRDefault="006549BC" w:rsidP="006549BC"/>
    <w:p w:rsidR="00925E9B" w:rsidRPr="002C0C3D" w:rsidRDefault="00925E9B" w:rsidP="00893921">
      <w:pPr>
        <w:pStyle w:val="Heading4"/>
      </w:pPr>
      <w:r w:rsidRPr="002C0C3D">
        <w:t xml:space="preserve">Epistemology outweighs </w:t>
      </w:r>
      <w:r w:rsidR="00F13922" w:rsidRPr="002C0C3D">
        <w:t xml:space="preserve">– it shapes practice </w:t>
      </w:r>
    </w:p>
    <w:p w:rsidR="00925E9B" w:rsidRPr="002C0C3D" w:rsidRDefault="00925E9B" w:rsidP="00925E9B">
      <w:pPr>
        <w:rPr>
          <w:bCs/>
          <w:sz w:val="16"/>
        </w:rPr>
      </w:pPr>
      <w:r w:rsidRPr="002C0C3D">
        <w:rPr>
          <w:b/>
        </w:rPr>
        <w:t xml:space="preserve">Bauder and Engel-Di Mauro, 08 </w:t>
      </w:r>
      <w:r w:rsidRPr="002C0C3D">
        <w:rPr>
          <w:bCs/>
          <w:sz w:val="16"/>
        </w:rPr>
        <w:t xml:space="preserve">(Harald Bauder* - Professor of </w:t>
      </w:r>
      <w:r w:rsidRPr="002C0C3D">
        <w:rPr>
          <w:bCs/>
          <w:sz w:val="12"/>
        </w:rPr>
        <w:t xml:space="preserve">¶ </w:t>
      </w:r>
      <w:r w:rsidRPr="002C0C3D">
        <w:rPr>
          <w:bCs/>
          <w:sz w:val="16"/>
        </w:rPr>
        <w:t xml:space="preserve">Geography at the University of Guelph in Canada, Salvatore Engel-Di Mauro** -Professor </w:t>
      </w:r>
      <w:r w:rsidRPr="002C0C3D">
        <w:rPr>
          <w:bCs/>
          <w:sz w:val="12"/>
        </w:rPr>
        <w:t xml:space="preserve">¶ </w:t>
      </w:r>
      <w:r w:rsidRPr="002C0C3D">
        <w:rPr>
          <w:bCs/>
          <w:sz w:val="16"/>
        </w:rPr>
        <w:t xml:space="preserve">of Geography at the State University of New York at </w:t>
      </w:r>
      <w:r w:rsidRPr="002C0C3D">
        <w:rPr>
          <w:bCs/>
          <w:sz w:val="12"/>
        </w:rPr>
        <w:t xml:space="preserve">¶ </w:t>
      </w:r>
      <w:r w:rsidRPr="002C0C3D">
        <w:rPr>
          <w:bCs/>
          <w:sz w:val="16"/>
        </w:rPr>
        <w:t>New Paltz, 2008, “Critical Geographies: A Collection of Readings”, http://www.praxis-epress.org/CGR/CG_Whole.pdf) MD</w:t>
      </w:r>
    </w:p>
    <w:p w:rsidR="00925E9B" w:rsidRPr="002C0C3D" w:rsidRDefault="00925E9B" w:rsidP="006549BC">
      <w:pPr>
        <w:rPr>
          <w:sz w:val="16"/>
        </w:rPr>
      </w:pPr>
      <w:r w:rsidRPr="002C0C3D">
        <w:rPr>
          <w:bCs/>
          <w:u w:val="single"/>
        </w:rPr>
        <w:t xml:space="preserve">“Critical geography” is both an approach to scholarship and a practice of </w:t>
      </w:r>
      <w:r w:rsidRPr="002C0C3D">
        <w:rPr>
          <w:bCs/>
          <w:sz w:val="12"/>
        </w:rPr>
        <w:t>¶</w:t>
      </w:r>
      <w:r w:rsidRPr="002C0C3D">
        <w:rPr>
          <w:bCs/>
          <w:u w:val="single"/>
        </w:rPr>
        <w:t xml:space="preserve"> scholarship.</w:t>
      </w:r>
      <w:r w:rsidRPr="002C0C3D">
        <w:rPr>
          <w:bCs/>
          <w:sz w:val="16"/>
        </w:rPr>
        <w:t xml:space="preserve"> The term “critical” refers to a tradition of critical theory. An often cited </w:t>
      </w:r>
      <w:r w:rsidRPr="002C0C3D">
        <w:rPr>
          <w:bCs/>
          <w:sz w:val="12"/>
        </w:rPr>
        <w:t>¶</w:t>
      </w:r>
      <w:r w:rsidRPr="002C0C3D">
        <w:rPr>
          <w:bCs/>
          <w:sz w:val="16"/>
        </w:rPr>
        <w:t xml:space="preserve"> representative of this tradition is the so-called Frankfurt School. This “school” </w:t>
      </w:r>
      <w:r w:rsidRPr="002C0C3D">
        <w:rPr>
          <w:bCs/>
          <w:sz w:val="12"/>
        </w:rPr>
        <w:t>¶</w:t>
      </w:r>
      <w:r w:rsidRPr="002C0C3D">
        <w:rPr>
          <w:bCs/>
          <w:sz w:val="16"/>
        </w:rPr>
        <w:t xml:space="preserve"> consisted of a network of researchers affiliated with the Institute for Social Research in </w:t>
      </w:r>
      <w:r w:rsidRPr="002C0C3D">
        <w:rPr>
          <w:bCs/>
          <w:sz w:val="12"/>
        </w:rPr>
        <w:t>¶</w:t>
      </w:r>
      <w:r w:rsidRPr="002C0C3D">
        <w:rPr>
          <w:bCs/>
          <w:sz w:val="16"/>
        </w:rPr>
        <w:t xml:space="preserve"> Frankfurt, Germany, which operated from 1923 to 1933, moved to New York during </w:t>
      </w:r>
      <w:r w:rsidRPr="002C0C3D">
        <w:rPr>
          <w:bCs/>
          <w:sz w:val="12"/>
        </w:rPr>
        <w:t>¶</w:t>
      </w:r>
      <w:r w:rsidRPr="002C0C3D">
        <w:rPr>
          <w:bCs/>
          <w:sz w:val="16"/>
        </w:rPr>
        <w:t xml:space="preserve"> the Nazi regime, but reopened in Frankfurt in 1950. Although the label </w:t>
      </w:r>
      <w:r w:rsidRPr="002C0C3D">
        <w:rPr>
          <w:bCs/>
          <w:sz w:val="16"/>
        </w:rPr>
        <w:lastRenderedPageBreak/>
        <w:t xml:space="preserve">“Frankfurt </w:t>
      </w:r>
      <w:r w:rsidRPr="002C0C3D">
        <w:rPr>
          <w:bCs/>
          <w:sz w:val="12"/>
        </w:rPr>
        <w:t>¶</w:t>
      </w:r>
      <w:r w:rsidRPr="002C0C3D">
        <w:rPr>
          <w:bCs/>
          <w:sz w:val="16"/>
        </w:rPr>
        <w:t xml:space="preserve"> School” is problematic and inexact (Behrens, 2002), it does permit associating some </w:t>
      </w:r>
      <w:r w:rsidRPr="002C0C3D">
        <w:rPr>
          <w:bCs/>
          <w:sz w:val="12"/>
        </w:rPr>
        <w:t>¶</w:t>
      </w:r>
      <w:r w:rsidRPr="002C0C3D">
        <w:rPr>
          <w:bCs/>
          <w:sz w:val="16"/>
        </w:rPr>
        <w:t xml:space="preserve"> basic ideas with the notion of “critical”. According to Herbert Marcuse (1964: x), a </w:t>
      </w:r>
      <w:r w:rsidRPr="002C0C3D">
        <w:rPr>
          <w:bCs/>
          <w:sz w:val="12"/>
        </w:rPr>
        <w:t>¶</w:t>
      </w:r>
      <w:r w:rsidRPr="002C0C3D">
        <w:rPr>
          <w:bCs/>
          <w:sz w:val="16"/>
        </w:rPr>
        <w:t xml:space="preserve"> prominent member of this school: </w:t>
      </w:r>
      <w:r w:rsidRPr="002C0C3D">
        <w:rPr>
          <w:bCs/>
          <w:u w:val="single"/>
        </w:rPr>
        <w:t>“To investigate the roots of [social] developments</w:t>
      </w:r>
      <w:r w:rsidRPr="002C0C3D">
        <w:rPr>
          <w:bCs/>
          <w:sz w:val="16"/>
        </w:rPr>
        <w:t xml:space="preserve"> </w:t>
      </w:r>
      <w:r w:rsidRPr="002C0C3D">
        <w:rPr>
          <w:bCs/>
          <w:sz w:val="12"/>
        </w:rPr>
        <w:t>¶</w:t>
      </w:r>
      <w:r w:rsidRPr="002C0C3D">
        <w:rPr>
          <w:bCs/>
          <w:sz w:val="16"/>
        </w:rPr>
        <w:t xml:space="preserve"> and examine their historical alternatives </w:t>
      </w:r>
      <w:r w:rsidRPr="002C0C3D">
        <w:rPr>
          <w:bCs/>
          <w:u w:val="single"/>
        </w:rPr>
        <w:t xml:space="preserve">is part of the aim of a critical theory, a theory </w:t>
      </w:r>
      <w:r w:rsidRPr="002C0C3D">
        <w:rPr>
          <w:bCs/>
          <w:sz w:val="12"/>
        </w:rPr>
        <w:t>¶</w:t>
      </w:r>
      <w:r w:rsidRPr="002C0C3D">
        <w:rPr>
          <w:bCs/>
          <w:u w:val="single"/>
        </w:rPr>
        <w:t xml:space="preserve"> which analyzes society in the light of its used</w:t>
      </w:r>
      <w:r w:rsidRPr="002C0C3D">
        <w:rPr>
          <w:bCs/>
          <w:sz w:val="16"/>
        </w:rPr>
        <w:t xml:space="preserve"> and unused or </w:t>
      </w:r>
      <w:r w:rsidRPr="002C0C3D">
        <w:rPr>
          <w:sz w:val="16"/>
        </w:rPr>
        <w:t>abused</w:t>
      </w:r>
      <w:r w:rsidRPr="002C0C3D">
        <w:rPr>
          <w:bCs/>
          <w:sz w:val="16"/>
        </w:rPr>
        <w:t xml:space="preserve"> </w:t>
      </w:r>
      <w:r w:rsidRPr="002C0C3D">
        <w:rPr>
          <w:bCs/>
          <w:u w:val="single"/>
        </w:rPr>
        <w:t xml:space="preserve">capacities for </w:t>
      </w:r>
      <w:r w:rsidRPr="002C0C3D">
        <w:rPr>
          <w:bCs/>
          <w:sz w:val="12"/>
        </w:rPr>
        <w:t>¶</w:t>
      </w:r>
      <w:r w:rsidRPr="002C0C3D">
        <w:rPr>
          <w:bCs/>
          <w:u w:val="single"/>
        </w:rPr>
        <w:t xml:space="preserve"> improving the human condition.”</w:t>
      </w:r>
      <w:r w:rsidRPr="002C0C3D">
        <w:rPr>
          <w:bCs/>
          <w:sz w:val="12"/>
        </w:rPr>
        <w:t>¶</w:t>
      </w:r>
      <w:r w:rsidRPr="002C0C3D">
        <w:rPr>
          <w:bCs/>
          <w:u w:val="single"/>
        </w:rPr>
        <w:t xml:space="preserve"> Achieving this aim,</w:t>
      </w:r>
      <w:r w:rsidRPr="002C0C3D">
        <w:rPr>
          <w:sz w:val="16"/>
        </w:rPr>
        <w:t xml:space="preserve"> however, </w:t>
      </w:r>
      <w:r w:rsidRPr="002C0C3D">
        <w:rPr>
          <w:bCs/>
          <w:u w:val="single"/>
        </w:rPr>
        <w:t xml:space="preserve">is complicated by the inability of researchers to </w:t>
      </w:r>
      <w:r w:rsidRPr="002C0C3D">
        <w:rPr>
          <w:bCs/>
          <w:sz w:val="12"/>
        </w:rPr>
        <w:t>¶</w:t>
      </w:r>
      <w:r w:rsidRPr="002C0C3D">
        <w:rPr>
          <w:bCs/>
          <w:u w:val="single"/>
        </w:rPr>
        <w:t xml:space="preserve"> assume objective viewpoints and completely dissociate themselves from the social </w:t>
      </w:r>
      <w:r w:rsidRPr="002C0C3D">
        <w:rPr>
          <w:bCs/>
          <w:sz w:val="12"/>
        </w:rPr>
        <w:t>¶</w:t>
      </w:r>
      <w:r w:rsidRPr="002C0C3D">
        <w:rPr>
          <w:bCs/>
          <w:u w:val="single"/>
        </w:rPr>
        <w:t xml:space="preserve"> world and the technologies they use.</w:t>
      </w:r>
      <w:r w:rsidRPr="002C0C3D">
        <w:rPr>
          <w:sz w:val="16"/>
        </w:rPr>
        <w:t xml:space="preserve"> In fact, </w:t>
      </w:r>
      <w:r w:rsidRPr="002C0C3D">
        <w:rPr>
          <w:b/>
          <w:iCs/>
          <w:u w:val="single"/>
          <w:bdr w:val="single" w:sz="18" w:space="0" w:color="auto"/>
        </w:rPr>
        <w:t>scholars and scientists</w:t>
      </w:r>
      <w:r w:rsidRPr="002C0C3D">
        <w:rPr>
          <w:sz w:val="16"/>
        </w:rPr>
        <w:t xml:space="preserve"> as well as the </w:t>
      </w:r>
      <w:r w:rsidRPr="002C0C3D">
        <w:rPr>
          <w:sz w:val="12"/>
        </w:rPr>
        <w:t>¶</w:t>
      </w:r>
      <w:r w:rsidRPr="002C0C3D">
        <w:rPr>
          <w:sz w:val="16"/>
        </w:rPr>
        <w:t xml:space="preserve"> institutions in which they operate </w:t>
      </w:r>
      <w:r w:rsidRPr="002C0C3D">
        <w:rPr>
          <w:b/>
          <w:iCs/>
          <w:u w:val="single"/>
          <w:bdr w:val="single" w:sz="18" w:space="0" w:color="auto"/>
        </w:rPr>
        <w:t xml:space="preserve">are firmly embedded in the social and political </w:t>
      </w:r>
      <w:r w:rsidRPr="002C0C3D">
        <w:rPr>
          <w:iCs/>
          <w:sz w:val="12"/>
          <w:bdr w:val="single" w:sz="18" w:space="0" w:color="auto"/>
        </w:rPr>
        <w:t>¶</w:t>
      </w:r>
      <w:r w:rsidRPr="002C0C3D">
        <w:rPr>
          <w:b/>
          <w:iCs/>
          <w:u w:val="single"/>
          <w:bdr w:val="single" w:sz="18" w:space="0" w:color="auto"/>
        </w:rPr>
        <w:t xml:space="preserve"> world. If scholarship is uncritical</w:t>
      </w:r>
      <w:r w:rsidRPr="002C0C3D">
        <w:rPr>
          <w:bCs/>
          <w:u w:val="single"/>
        </w:rPr>
        <w:t xml:space="preserve"> towards its social embeddedness, </w:t>
      </w:r>
      <w:r w:rsidRPr="002C0C3D">
        <w:rPr>
          <w:b/>
          <w:iCs/>
          <w:u w:val="single"/>
          <w:bdr w:val="single" w:sz="18" w:space="0" w:color="auto"/>
        </w:rPr>
        <w:t xml:space="preserve">it is prone to </w:t>
      </w:r>
      <w:r w:rsidRPr="002C0C3D">
        <w:rPr>
          <w:iCs/>
          <w:sz w:val="12"/>
          <w:bdr w:val="single" w:sz="18" w:space="0" w:color="auto"/>
        </w:rPr>
        <w:t>¶</w:t>
      </w:r>
      <w:r w:rsidRPr="002C0C3D">
        <w:rPr>
          <w:b/>
          <w:iCs/>
          <w:u w:val="single"/>
          <w:bdr w:val="single" w:sz="18" w:space="0" w:color="auto"/>
        </w:rPr>
        <w:t xml:space="preserve"> reproduce existing social order</w:t>
      </w:r>
      <w:r w:rsidRPr="002C0C3D">
        <w:rPr>
          <w:bCs/>
          <w:u w:val="single"/>
        </w:rPr>
        <w:t xml:space="preserve"> and inadvertently promote political, social and cultural </w:t>
      </w:r>
      <w:r w:rsidRPr="002C0C3D">
        <w:rPr>
          <w:bCs/>
          <w:sz w:val="12"/>
        </w:rPr>
        <w:t>¶</w:t>
      </w:r>
      <w:r w:rsidRPr="002C0C3D">
        <w:rPr>
          <w:bCs/>
          <w:u w:val="single"/>
        </w:rPr>
        <w:t xml:space="preserve"> interests.</w:t>
      </w:r>
      <w:r w:rsidRPr="002C0C3D">
        <w:rPr>
          <w:sz w:val="16"/>
        </w:rPr>
        <w:t xml:space="preserve"> Critical scholarship therefore does not deny these interests but rather </w:t>
      </w:r>
      <w:r w:rsidRPr="002C0C3D">
        <w:rPr>
          <w:sz w:val="12"/>
        </w:rPr>
        <w:t>¶</w:t>
      </w:r>
      <w:r w:rsidRPr="002C0C3D">
        <w:rPr>
          <w:sz w:val="16"/>
        </w:rPr>
        <w:t xml:space="preserve"> incorporates them into its approach. Critical scholarship addresses the inevitable </w:t>
      </w:r>
      <w:r w:rsidRPr="002C0C3D">
        <w:rPr>
          <w:sz w:val="12"/>
        </w:rPr>
        <w:t>¶</w:t>
      </w:r>
      <w:r w:rsidRPr="002C0C3D">
        <w:rPr>
          <w:sz w:val="16"/>
        </w:rPr>
        <w:t xml:space="preserve"> dilemma of being a social and political activity by focusing on the tension between the </w:t>
      </w:r>
      <w:r w:rsidRPr="002C0C3D">
        <w:rPr>
          <w:sz w:val="12"/>
        </w:rPr>
        <w:t>¶</w:t>
      </w:r>
      <w:r w:rsidRPr="002C0C3D">
        <w:rPr>
          <w:sz w:val="16"/>
        </w:rPr>
        <w:t xml:space="preserve"> existing social and material world and the possibility for changing this world. With this </w:t>
      </w:r>
      <w:r w:rsidRPr="002C0C3D">
        <w:rPr>
          <w:sz w:val="12"/>
        </w:rPr>
        <w:t>¶</w:t>
      </w:r>
      <w:r w:rsidRPr="002C0C3D">
        <w:rPr>
          <w:sz w:val="16"/>
        </w:rPr>
        <w:t xml:space="preserve"> focus, </w:t>
      </w:r>
      <w:r w:rsidRPr="002C0C3D">
        <w:rPr>
          <w:bCs/>
          <w:u w:val="single"/>
        </w:rPr>
        <w:t>critical scholarship realizes its role in society</w:t>
      </w:r>
      <w:r w:rsidRPr="002C0C3D">
        <w:rPr>
          <w:sz w:val="16"/>
        </w:rPr>
        <w:t xml:space="preserve"> not to blindly reproduce existing </w:t>
      </w:r>
      <w:r w:rsidRPr="002C0C3D">
        <w:rPr>
          <w:sz w:val="12"/>
        </w:rPr>
        <w:t>¶</w:t>
      </w:r>
      <w:r w:rsidRPr="002C0C3D">
        <w:rPr>
          <w:sz w:val="16"/>
        </w:rPr>
        <w:t xml:space="preserve"> social order, but </w:t>
      </w:r>
      <w:r w:rsidRPr="002C0C3D">
        <w:rPr>
          <w:bCs/>
          <w:u w:val="single"/>
        </w:rPr>
        <w:t>to create the conditions in which progressive change can occur.</w:t>
      </w:r>
      <w:r w:rsidRPr="002C0C3D">
        <w:rPr>
          <w:sz w:val="16"/>
        </w:rPr>
        <w:t xml:space="preserve"> This focus also means that </w:t>
      </w:r>
      <w:r w:rsidRPr="002C0C3D">
        <w:rPr>
          <w:b/>
          <w:iCs/>
          <w:u w:val="single"/>
          <w:bdr w:val="single" w:sz="18" w:space="0" w:color="auto"/>
        </w:rPr>
        <w:t xml:space="preserve">the separation between scholarship and practice cannot be </w:t>
      </w:r>
      <w:r w:rsidRPr="002C0C3D">
        <w:rPr>
          <w:iCs/>
          <w:sz w:val="12"/>
          <w:bdr w:val="single" w:sz="18" w:space="0" w:color="auto"/>
        </w:rPr>
        <w:t>¶</w:t>
      </w:r>
      <w:r w:rsidRPr="002C0C3D">
        <w:rPr>
          <w:b/>
          <w:iCs/>
          <w:u w:val="single"/>
          <w:bdr w:val="single" w:sz="18" w:space="0" w:color="auto"/>
        </w:rPr>
        <w:t xml:space="preserve"> maintained.</w:t>
      </w:r>
      <w:r w:rsidRPr="002C0C3D">
        <w:rPr>
          <w:sz w:val="16"/>
        </w:rPr>
        <w:t xml:space="preserve"> Rather, </w:t>
      </w:r>
      <w:r w:rsidRPr="002C0C3D">
        <w:rPr>
          <w:bCs/>
          <w:u w:val="single"/>
        </w:rPr>
        <w:t>critical scholarship embraces the connection to critical practice.</w:t>
      </w:r>
      <w:r w:rsidRPr="002C0C3D">
        <w:rPr>
          <w:bCs/>
          <w:sz w:val="12"/>
        </w:rPr>
        <w:t>¶</w:t>
      </w:r>
      <w:r w:rsidRPr="002C0C3D">
        <w:rPr>
          <w:sz w:val="16"/>
        </w:rPr>
        <w:t xml:space="preserve"> </w:t>
      </w:r>
    </w:p>
    <w:p w:rsidR="0091758E" w:rsidRPr="002C0C3D" w:rsidRDefault="00F13922" w:rsidP="00893921">
      <w:pPr>
        <w:pStyle w:val="Heading4"/>
      </w:pPr>
      <w:r w:rsidRPr="002C0C3D">
        <w:br/>
      </w:r>
      <w:r w:rsidR="0091758E" w:rsidRPr="002C0C3D">
        <w:t xml:space="preserve">More evidence – scholarship shapes policy </w:t>
      </w:r>
    </w:p>
    <w:p w:rsidR="00F13922" w:rsidRPr="002C0C3D" w:rsidRDefault="00F13922" w:rsidP="00F13922">
      <w:pPr>
        <w:rPr>
          <w:bCs/>
          <w:sz w:val="16"/>
        </w:rPr>
      </w:pPr>
      <w:r w:rsidRPr="002C0C3D">
        <w:rPr>
          <w:b/>
        </w:rPr>
        <w:t xml:space="preserve">Bauder and Engel-Di Mauro, 08 </w:t>
      </w:r>
      <w:r w:rsidRPr="002C0C3D">
        <w:rPr>
          <w:bCs/>
          <w:sz w:val="16"/>
        </w:rPr>
        <w:t xml:space="preserve">(Harald Bauder* - Professor of </w:t>
      </w:r>
      <w:r w:rsidRPr="002C0C3D">
        <w:rPr>
          <w:bCs/>
          <w:sz w:val="12"/>
        </w:rPr>
        <w:t xml:space="preserve">¶ </w:t>
      </w:r>
      <w:r w:rsidRPr="002C0C3D">
        <w:rPr>
          <w:bCs/>
          <w:sz w:val="16"/>
        </w:rPr>
        <w:t xml:space="preserve">Geography at the University of Guelph in Canada, Salvatore Engel-Di Mauro** -Professor </w:t>
      </w:r>
      <w:r w:rsidRPr="002C0C3D">
        <w:rPr>
          <w:bCs/>
          <w:sz w:val="12"/>
        </w:rPr>
        <w:t xml:space="preserve">¶ </w:t>
      </w:r>
      <w:r w:rsidRPr="002C0C3D">
        <w:rPr>
          <w:bCs/>
          <w:sz w:val="16"/>
        </w:rPr>
        <w:t xml:space="preserve">of Geography at the State University of New York at </w:t>
      </w:r>
      <w:r w:rsidRPr="002C0C3D">
        <w:rPr>
          <w:bCs/>
          <w:sz w:val="12"/>
        </w:rPr>
        <w:t xml:space="preserve">¶ </w:t>
      </w:r>
      <w:r w:rsidRPr="002C0C3D">
        <w:rPr>
          <w:bCs/>
          <w:sz w:val="16"/>
        </w:rPr>
        <w:t>New Paltz, 2008, “Critical Geographies: A Collection of Readings”, http://www.praxis-epress.org/CGR/CG_Whole.pdf) MD</w:t>
      </w:r>
    </w:p>
    <w:p w:rsidR="00F13922" w:rsidRPr="002C0C3D" w:rsidRDefault="00F13922" w:rsidP="00F13922">
      <w:pPr>
        <w:rPr>
          <w:sz w:val="16"/>
        </w:rPr>
      </w:pPr>
      <w:r w:rsidRPr="002C0C3D">
        <w:rPr>
          <w:bCs/>
          <w:u w:val="single"/>
        </w:rPr>
        <w:t xml:space="preserve">In geographical education, the link between scholarship and practice is </w:t>
      </w:r>
      <w:r w:rsidRPr="002C0C3D">
        <w:rPr>
          <w:bCs/>
          <w:sz w:val="12"/>
        </w:rPr>
        <w:t>¶</w:t>
      </w:r>
      <w:r w:rsidRPr="002C0C3D">
        <w:rPr>
          <w:bCs/>
          <w:u w:val="single"/>
        </w:rPr>
        <w:t xml:space="preserve"> particularly important.</w:t>
      </w:r>
      <w:r w:rsidRPr="002C0C3D">
        <w:rPr>
          <w:bCs/>
          <w:sz w:val="16"/>
        </w:rPr>
        <w:t xml:space="preserve"> Perhaps </w:t>
      </w:r>
      <w:r w:rsidRPr="002C0C3D">
        <w:rPr>
          <w:bCs/>
          <w:u w:val="single"/>
        </w:rPr>
        <w:t xml:space="preserve">the ideas of critical theory translate most directly into </w:t>
      </w:r>
      <w:r w:rsidRPr="002C0C3D">
        <w:rPr>
          <w:bCs/>
          <w:sz w:val="12"/>
        </w:rPr>
        <w:t>¶</w:t>
      </w:r>
      <w:r w:rsidRPr="002C0C3D">
        <w:rPr>
          <w:bCs/>
          <w:u w:val="single"/>
        </w:rPr>
        <w:t xml:space="preserve"> practice in the context of education.</w:t>
      </w:r>
      <w:r w:rsidRPr="002C0C3D">
        <w:rPr>
          <w:bCs/>
          <w:sz w:val="16"/>
        </w:rPr>
        <w:t xml:space="preserve"> The core of critical scholarship relates to the ideas </w:t>
      </w:r>
      <w:r w:rsidRPr="002C0C3D">
        <w:rPr>
          <w:bCs/>
          <w:sz w:val="12"/>
        </w:rPr>
        <w:t>¶</w:t>
      </w:r>
      <w:r w:rsidRPr="002C0C3D">
        <w:rPr>
          <w:bCs/>
          <w:sz w:val="16"/>
        </w:rPr>
        <w:t xml:space="preserve"> developed by enlightenment thinkers in the 18th and 19th Centuries (Behrens 2002). </w:t>
      </w:r>
      <w:r w:rsidRPr="002C0C3D">
        <w:rPr>
          <w:bCs/>
          <w:sz w:val="12"/>
        </w:rPr>
        <w:t>¶</w:t>
      </w:r>
      <w:r w:rsidRPr="002C0C3D">
        <w:rPr>
          <w:bCs/>
          <w:sz w:val="16"/>
        </w:rPr>
        <w:t xml:space="preserve"> The German philosopher Immanuel Kant, for example, showed that </w:t>
      </w:r>
      <w:r w:rsidRPr="002C0C3D">
        <w:rPr>
          <w:bCs/>
          <w:u w:val="single"/>
        </w:rPr>
        <w:t xml:space="preserve">the categories and </w:t>
      </w:r>
      <w:r w:rsidRPr="002C0C3D">
        <w:rPr>
          <w:bCs/>
          <w:sz w:val="12"/>
        </w:rPr>
        <w:t>¶</w:t>
      </w:r>
      <w:r w:rsidRPr="002C0C3D">
        <w:rPr>
          <w:bCs/>
          <w:u w:val="single"/>
        </w:rPr>
        <w:t xml:space="preserve"> concepts, which make up the human world, are formed within the human subject itself.</w:t>
      </w:r>
      <w:r w:rsidRPr="002C0C3D">
        <w:rPr>
          <w:bCs/>
          <w:sz w:val="16"/>
        </w:rPr>
        <w:t xml:space="preserve"> </w:t>
      </w:r>
      <w:r w:rsidRPr="002C0C3D">
        <w:rPr>
          <w:bCs/>
          <w:sz w:val="12"/>
        </w:rPr>
        <w:t>¶</w:t>
      </w:r>
      <w:r w:rsidRPr="002C0C3D">
        <w:rPr>
          <w:bCs/>
          <w:sz w:val="16"/>
        </w:rPr>
        <w:t xml:space="preserve"> </w:t>
      </w:r>
      <w:r w:rsidRPr="002C0C3D">
        <w:rPr>
          <w:bCs/>
          <w:u w:val="single"/>
        </w:rPr>
        <w:t>To be “critical”, in this context, means to explore the origin and the limits of reason</w:t>
      </w:r>
      <w:r w:rsidRPr="002C0C3D">
        <w:rPr>
          <w:bCs/>
          <w:sz w:val="16"/>
        </w:rPr>
        <w:t xml:space="preserve"> </w:t>
      </w:r>
      <w:r w:rsidRPr="002C0C3D">
        <w:rPr>
          <w:bCs/>
          <w:sz w:val="12"/>
        </w:rPr>
        <w:t>¶</w:t>
      </w:r>
      <w:r w:rsidRPr="002C0C3D">
        <w:rPr>
          <w:bCs/>
          <w:sz w:val="16"/>
        </w:rPr>
        <w:t xml:space="preserve"> (Werlen, 1999, 198). Now, consider Kant</w:t>
      </w:r>
      <w:r w:rsidRPr="002C0C3D">
        <w:rPr>
          <w:rFonts w:ascii="Times New Roman" w:hAnsi="Times New Roman" w:cs="Times New Roman"/>
          <w:bCs/>
          <w:sz w:val="16"/>
        </w:rPr>
        <w:t>‟</w:t>
      </w:r>
      <w:r w:rsidRPr="002C0C3D">
        <w:rPr>
          <w:bCs/>
          <w:sz w:val="16"/>
        </w:rPr>
        <w:t xml:space="preserve">s famous quote from 1783 (2008/1783, </w:t>
      </w:r>
      <w:r w:rsidRPr="002C0C3D">
        <w:rPr>
          <w:bCs/>
          <w:sz w:val="12"/>
        </w:rPr>
        <w:t>¶</w:t>
      </w:r>
      <w:r w:rsidRPr="002C0C3D">
        <w:rPr>
          <w:bCs/>
          <w:sz w:val="16"/>
        </w:rPr>
        <w:t xml:space="preserve"> emphasis in the original): </w:t>
      </w:r>
      <w:r w:rsidRPr="002C0C3D">
        <w:rPr>
          <w:bCs/>
          <w:sz w:val="12"/>
        </w:rPr>
        <w:t>¶</w:t>
      </w:r>
      <w:r w:rsidRPr="002C0C3D">
        <w:rPr>
          <w:bCs/>
          <w:sz w:val="16"/>
        </w:rPr>
        <w:t xml:space="preserve"> Enlightenment is a person's release from his self-imposed tutelage. </w:t>
      </w:r>
      <w:r w:rsidRPr="002C0C3D">
        <w:rPr>
          <w:bCs/>
          <w:sz w:val="12"/>
        </w:rPr>
        <w:t>¶</w:t>
      </w:r>
      <w:r w:rsidRPr="002C0C3D">
        <w:rPr>
          <w:bCs/>
          <w:sz w:val="16"/>
        </w:rPr>
        <w:t xml:space="preserve"> Tutelage is a person</w:t>
      </w:r>
      <w:r w:rsidRPr="002C0C3D">
        <w:rPr>
          <w:rFonts w:ascii="Times New Roman" w:hAnsi="Times New Roman" w:cs="Times New Roman"/>
          <w:bCs/>
          <w:sz w:val="16"/>
        </w:rPr>
        <w:t>‟</w:t>
      </w:r>
      <w:r w:rsidRPr="002C0C3D">
        <w:rPr>
          <w:bCs/>
          <w:sz w:val="16"/>
        </w:rPr>
        <w:t>s inability to use of one</w:t>
      </w:r>
      <w:r w:rsidRPr="002C0C3D">
        <w:rPr>
          <w:rFonts w:ascii="Times New Roman" w:hAnsi="Times New Roman" w:cs="Times New Roman"/>
          <w:bCs/>
          <w:sz w:val="16"/>
        </w:rPr>
        <w:t>‟</w:t>
      </w:r>
      <w:r w:rsidRPr="002C0C3D">
        <w:rPr>
          <w:bCs/>
          <w:sz w:val="16"/>
        </w:rPr>
        <w:t xml:space="preserve">s own reason without </w:t>
      </w:r>
      <w:r w:rsidRPr="002C0C3D">
        <w:rPr>
          <w:bCs/>
          <w:sz w:val="12"/>
        </w:rPr>
        <w:t>¶</w:t>
      </w:r>
      <w:r w:rsidRPr="002C0C3D">
        <w:rPr>
          <w:bCs/>
          <w:sz w:val="16"/>
        </w:rPr>
        <w:t xml:space="preserve"> guidance from someone else. Self-imposed is this tutelage when its </w:t>
      </w:r>
      <w:r w:rsidRPr="002C0C3D">
        <w:rPr>
          <w:bCs/>
          <w:sz w:val="12"/>
        </w:rPr>
        <w:t>¶</w:t>
      </w:r>
      <w:r w:rsidRPr="002C0C3D">
        <w:rPr>
          <w:bCs/>
          <w:sz w:val="16"/>
        </w:rPr>
        <w:t xml:space="preserve"> origin does not lie in the lack of reason but in the lack of resolve and </w:t>
      </w:r>
      <w:r w:rsidRPr="002C0C3D">
        <w:rPr>
          <w:bCs/>
          <w:sz w:val="12"/>
        </w:rPr>
        <w:t>¶</w:t>
      </w:r>
      <w:r w:rsidRPr="002C0C3D">
        <w:rPr>
          <w:bCs/>
          <w:sz w:val="16"/>
        </w:rPr>
        <w:t xml:space="preserve"> courage to use one</w:t>
      </w:r>
      <w:r w:rsidRPr="002C0C3D">
        <w:rPr>
          <w:rFonts w:ascii="Times New Roman" w:hAnsi="Times New Roman" w:cs="Times New Roman"/>
          <w:bCs/>
          <w:sz w:val="16"/>
        </w:rPr>
        <w:t>‟</w:t>
      </w:r>
      <w:r w:rsidRPr="002C0C3D">
        <w:rPr>
          <w:bCs/>
          <w:sz w:val="16"/>
        </w:rPr>
        <w:t xml:space="preserve">s reason without guidance from someone else. Sapere aude! “Have courage to use your own reason!” – that is the motto of </w:t>
      </w:r>
      <w:r w:rsidRPr="002C0C3D">
        <w:rPr>
          <w:bCs/>
          <w:sz w:val="12"/>
        </w:rPr>
        <w:t>¶</w:t>
      </w:r>
      <w:r w:rsidRPr="002C0C3D">
        <w:rPr>
          <w:bCs/>
          <w:sz w:val="16"/>
        </w:rPr>
        <w:t xml:space="preserve"> enlightenment.3</w:t>
      </w:r>
      <w:r w:rsidRPr="002C0C3D">
        <w:rPr>
          <w:bCs/>
          <w:sz w:val="12"/>
        </w:rPr>
        <w:t>¶</w:t>
      </w:r>
      <w:r w:rsidRPr="002C0C3D">
        <w:rPr>
          <w:bCs/>
          <w:sz w:val="16"/>
        </w:rPr>
        <w:t xml:space="preserve"> </w:t>
      </w:r>
      <w:r w:rsidRPr="002C0C3D">
        <w:rPr>
          <w:b/>
          <w:iCs/>
          <w:u w:val="single"/>
          <w:bdr w:val="single" w:sz="18" w:space="0" w:color="auto"/>
        </w:rPr>
        <w:t xml:space="preserve">It is an important objective of critical education to enable students to use their own </w:t>
      </w:r>
      <w:r w:rsidRPr="002C0C3D">
        <w:rPr>
          <w:iCs/>
          <w:sz w:val="12"/>
          <w:bdr w:val="single" w:sz="18" w:space="0" w:color="auto"/>
        </w:rPr>
        <w:t>¶</w:t>
      </w:r>
      <w:r w:rsidRPr="002C0C3D">
        <w:rPr>
          <w:b/>
          <w:iCs/>
          <w:u w:val="single"/>
          <w:bdr w:val="single" w:sz="18" w:space="0" w:color="auto"/>
        </w:rPr>
        <w:t xml:space="preserve"> reason and not uncritically internalize dogma, reproduce existing norms or regurgitate </w:t>
      </w:r>
      <w:r w:rsidRPr="002C0C3D">
        <w:rPr>
          <w:iCs/>
          <w:sz w:val="12"/>
          <w:bdr w:val="single" w:sz="18" w:space="0" w:color="auto"/>
        </w:rPr>
        <w:t>¶</w:t>
      </w:r>
      <w:r w:rsidRPr="002C0C3D">
        <w:rPr>
          <w:b/>
          <w:iCs/>
          <w:u w:val="single"/>
          <w:bdr w:val="single" w:sz="18" w:space="0" w:color="auto"/>
        </w:rPr>
        <w:t xml:space="preserve"> conventional knowledge.</w:t>
      </w:r>
      <w:r w:rsidRPr="002C0C3D">
        <w:rPr>
          <w:bCs/>
          <w:sz w:val="16"/>
        </w:rPr>
        <w:t xml:space="preserve"> Independent thinking and reasoning, however, has to be </w:t>
      </w:r>
      <w:r w:rsidRPr="002C0C3D">
        <w:rPr>
          <w:bCs/>
          <w:sz w:val="12"/>
        </w:rPr>
        <w:t>¶</w:t>
      </w:r>
      <w:r w:rsidRPr="002C0C3D">
        <w:rPr>
          <w:bCs/>
          <w:sz w:val="16"/>
        </w:rPr>
        <w:t xml:space="preserve"> exercised with caution and discretion, because it harbours the potential to loop back to </w:t>
      </w:r>
      <w:r w:rsidRPr="002C0C3D">
        <w:rPr>
          <w:bCs/>
          <w:sz w:val="12"/>
        </w:rPr>
        <w:t>¶</w:t>
      </w:r>
      <w:r w:rsidRPr="002C0C3D">
        <w:rPr>
          <w:bCs/>
          <w:sz w:val="16"/>
        </w:rPr>
        <w:t xml:space="preserve"> dogma and convention, and lead to destruction and violence, as illustrated in the </w:t>
      </w:r>
      <w:r w:rsidRPr="002C0C3D">
        <w:rPr>
          <w:bCs/>
          <w:sz w:val="12"/>
        </w:rPr>
        <w:t>¶</w:t>
      </w:r>
      <w:r w:rsidRPr="002C0C3D">
        <w:rPr>
          <w:bCs/>
          <w:sz w:val="16"/>
        </w:rPr>
        <w:t xml:space="preserve"> catastrophes of Nazism and Stalinism in the 20th Century (Horkheimer and Adorno, </w:t>
      </w:r>
      <w:r w:rsidRPr="002C0C3D">
        <w:rPr>
          <w:bCs/>
          <w:sz w:val="12"/>
        </w:rPr>
        <w:t>¶</w:t>
      </w:r>
      <w:r w:rsidRPr="002C0C3D">
        <w:rPr>
          <w:bCs/>
          <w:sz w:val="16"/>
        </w:rPr>
        <w:t xml:space="preserve"> 2002/1944). Another important figure in critical scholarship is Karl Marx, who recognized </w:t>
      </w:r>
      <w:r w:rsidRPr="002C0C3D">
        <w:rPr>
          <w:bCs/>
          <w:sz w:val="12"/>
        </w:rPr>
        <w:t>¶</w:t>
      </w:r>
      <w:r w:rsidRPr="002C0C3D">
        <w:rPr>
          <w:bCs/>
          <w:sz w:val="16"/>
        </w:rPr>
        <w:t xml:space="preserve"> the role of education and the educator. In 1845, Marx (1969/1845) scribbled eleven </w:t>
      </w:r>
      <w:r w:rsidRPr="002C0C3D">
        <w:rPr>
          <w:bCs/>
          <w:sz w:val="12"/>
        </w:rPr>
        <w:t>¶</w:t>
      </w:r>
      <w:r w:rsidRPr="002C0C3D">
        <w:rPr>
          <w:bCs/>
          <w:sz w:val="16"/>
        </w:rPr>
        <w:t xml:space="preserve"> theses in response to a book by Ludwig Feuerbach, whom he critiqued for neglecting </w:t>
      </w:r>
      <w:r w:rsidRPr="002C0C3D">
        <w:rPr>
          <w:bCs/>
          <w:sz w:val="12"/>
        </w:rPr>
        <w:t>¶</w:t>
      </w:r>
      <w:r w:rsidRPr="002C0C3D">
        <w:rPr>
          <w:bCs/>
          <w:sz w:val="16"/>
        </w:rPr>
        <w:t xml:space="preserve"> the influence of human practice and activity on shaping the human world (first thesis). </w:t>
      </w:r>
      <w:r w:rsidRPr="002C0C3D">
        <w:rPr>
          <w:bCs/>
          <w:sz w:val="12"/>
        </w:rPr>
        <w:t>¶</w:t>
      </w:r>
      <w:r w:rsidRPr="002C0C3D">
        <w:rPr>
          <w:bCs/>
          <w:sz w:val="16"/>
        </w:rPr>
        <w:t xml:space="preserve"> Before arriving at the famous eleventh thesis “The philosophers have only interpreted</w:t>
      </w:r>
      <w:r w:rsidRPr="002C0C3D">
        <w:rPr>
          <w:bCs/>
          <w:sz w:val="12"/>
        </w:rPr>
        <w:t>¶</w:t>
      </w:r>
      <w:r w:rsidRPr="002C0C3D">
        <w:rPr>
          <w:bCs/>
          <w:sz w:val="16"/>
        </w:rPr>
        <w:t xml:space="preserve"> the world in various ways; the point is to change it,” Marx wrote in the third thesis: </w:t>
      </w:r>
      <w:r w:rsidRPr="002C0C3D">
        <w:rPr>
          <w:bCs/>
          <w:sz w:val="12"/>
        </w:rPr>
        <w:t>¶</w:t>
      </w:r>
      <w:r w:rsidRPr="002C0C3D">
        <w:rPr>
          <w:bCs/>
          <w:sz w:val="16"/>
        </w:rPr>
        <w:t xml:space="preserve"> The materialist doctrine [followed by Feuerbach] concerning the </w:t>
      </w:r>
      <w:r w:rsidRPr="002C0C3D">
        <w:rPr>
          <w:bCs/>
          <w:sz w:val="12"/>
        </w:rPr>
        <w:t>¶</w:t>
      </w:r>
      <w:r w:rsidRPr="002C0C3D">
        <w:rPr>
          <w:bCs/>
          <w:sz w:val="16"/>
        </w:rPr>
        <w:t xml:space="preserve"> changing of circumstances and upbringing forgets that circumstances are </w:t>
      </w:r>
      <w:r w:rsidRPr="002C0C3D">
        <w:rPr>
          <w:bCs/>
          <w:sz w:val="12"/>
        </w:rPr>
        <w:t>¶</w:t>
      </w:r>
      <w:r w:rsidRPr="002C0C3D">
        <w:rPr>
          <w:bCs/>
          <w:sz w:val="16"/>
        </w:rPr>
        <w:t xml:space="preserve"> changed by people and that it is essential to educate the educator him or </w:t>
      </w:r>
      <w:r w:rsidRPr="002C0C3D">
        <w:rPr>
          <w:bCs/>
          <w:sz w:val="12"/>
        </w:rPr>
        <w:t>¶</w:t>
      </w:r>
      <w:r w:rsidRPr="002C0C3D">
        <w:rPr>
          <w:bCs/>
          <w:sz w:val="16"/>
        </w:rPr>
        <w:t xml:space="preserve"> herself. This doctrine must, therefore, divide society into two parts, one </w:t>
      </w:r>
      <w:r w:rsidRPr="002C0C3D">
        <w:rPr>
          <w:bCs/>
          <w:sz w:val="12"/>
        </w:rPr>
        <w:t>¶</w:t>
      </w:r>
      <w:r w:rsidRPr="002C0C3D">
        <w:rPr>
          <w:bCs/>
          <w:sz w:val="16"/>
        </w:rPr>
        <w:t xml:space="preserve"> of which is superior to society. </w:t>
      </w:r>
      <w:r w:rsidRPr="002C0C3D">
        <w:rPr>
          <w:bCs/>
          <w:sz w:val="12"/>
        </w:rPr>
        <w:t>¶</w:t>
      </w:r>
      <w:r w:rsidRPr="002C0C3D">
        <w:rPr>
          <w:bCs/>
          <w:sz w:val="16"/>
        </w:rPr>
        <w:t xml:space="preserve"> The coincidence of the changing of circumstances and of human activity </w:t>
      </w:r>
      <w:r w:rsidRPr="002C0C3D">
        <w:rPr>
          <w:bCs/>
          <w:sz w:val="12"/>
        </w:rPr>
        <w:t>¶</w:t>
      </w:r>
      <w:r w:rsidRPr="002C0C3D">
        <w:rPr>
          <w:bCs/>
          <w:sz w:val="16"/>
        </w:rPr>
        <w:t xml:space="preserve"> or self-changing can be conceived and rationally understood only as </w:t>
      </w:r>
      <w:r w:rsidRPr="002C0C3D">
        <w:rPr>
          <w:bCs/>
          <w:sz w:val="12"/>
        </w:rPr>
        <w:t>¶</w:t>
      </w:r>
      <w:r w:rsidRPr="002C0C3D">
        <w:rPr>
          <w:bCs/>
          <w:sz w:val="16"/>
        </w:rPr>
        <w:t xml:space="preserve"> revolutionary practice. </w:t>
      </w:r>
      <w:r w:rsidRPr="002C0C3D">
        <w:rPr>
          <w:bCs/>
          <w:sz w:val="12"/>
        </w:rPr>
        <w:t>¶</w:t>
      </w:r>
      <w:r w:rsidRPr="002C0C3D">
        <w:rPr>
          <w:bCs/>
          <w:sz w:val="16"/>
        </w:rPr>
        <w:t xml:space="preserve"> </w:t>
      </w:r>
      <w:r w:rsidRPr="002C0C3D">
        <w:rPr>
          <w:b/>
          <w:iCs/>
          <w:u w:val="single"/>
          <w:bdr w:val="single" w:sz="18" w:space="0" w:color="auto"/>
        </w:rPr>
        <w:t>Scholarship and education are</w:t>
      </w:r>
      <w:r w:rsidRPr="002C0C3D">
        <w:rPr>
          <w:sz w:val="16"/>
          <w:szCs w:val="16"/>
        </w:rPr>
        <w:t xml:space="preserve"> activities</w:t>
      </w:r>
      <w:r w:rsidRPr="002C0C3D">
        <w:rPr>
          <w:b/>
          <w:iCs/>
          <w:u w:val="single"/>
          <w:bdr w:val="single" w:sz="18" w:space="0" w:color="auto"/>
        </w:rPr>
        <w:t xml:space="preserve"> that </w:t>
      </w:r>
      <w:r w:rsidRPr="002C0C3D">
        <w:rPr>
          <w:rStyle w:val="StyleBoldUnderline"/>
        </w:rPr>
        <w:t xml:space="preserve">influence the course of history and </w:t>
      </w:r>
      <w:r w:rsidRPr="002C0C3D">
        <w:rPr>
          <w:b/>
          <w:iCs/>
          <w:u w:val="single"/>
          <w:bdr w:val="single" w:sz="18" w:space="0" w:color="auto"/>
        </w:rPr>
        <w:t xml:space="preserve">shape </w:t>
      </w:r>
      <w:r w:rsidRPr="002C0C3D">
        <w:rPr>
          <w:iCs/>
          <w:sz w:val="12"/>
          <w:bdr w:val="single" w:sz="18" w:space="0" w:color="auto"/>
        </w:rPr>
        <w:t>¶</w:t>
      </w:r>
      <w:r w:rsidRPr="002C0C3D">
        <w:rPr>
          <w:b/>
          <w:iCs/>
          <w:u w:val="single"/>
          <w:bdr w:val="single" w:sz="18" w:space="0" w:color="auto"/>
        </w:rPr>
        <w:t xml:space="preserve"> the world.</w:t>
      </w:r>
      <w:r w:rsidRPr="002C0C3D">
        <w:rPr>
          <w:bCs/>
          <w:sz w:val="16"/>
        </w:rPr>
        <w:t xml:space="preserve"> Rather than conveying objective truths about the world from a hypothetical </w:t>
      </w:r>
      <w:r w:rsidRPr="002C0C3D">
        <w:rPr>
          <w:bCs/>
          <w:sz w:val="12"/>
        </w:rPr>
        <w:t>¶</w:t>
      </w:r>
      <w:r w:rsidRPr="002C0C3D">
        <w:rPr>
          <w:bCs/>
          <w:sz w:val="16"/>
        </w:rPr>
        <w:t xml:space="preserve"> and non-existing vantage point located outside of the world, </w:t>
      </w:r>
      <w:r w:rsidRPr="002C0C3D">
        <w:rPr>
          <w:bCs/>
          <w:u w:val="single"/>
        </w:rPr>
        <w:t xml:space="preserve">scholarship and education </w:t>
      </w:r>
      <w:r w:rsidRPr="002C0C3D">
        <w:rPr>
          <w:bCs/>
          <w:sz w:val="12"/>
        </w:rPr>
        <w:t>¶</w:t>
      </w:r>
      <w:r w:rsidRPr="002C0C3D">
        <w:rPr>
          <w:bCs/>
          <w:u w:val="single"/>
        </w:rPr>
        <w:t xml:space="preserve"> always occur in a particular geographical context and point in history. They are </w:t>
      </w:r>
      <w:r w:rsidRPr="002C0C3D">
        <w:rPr>
          <w:bCs/>
          <w:sz w:val="12"/>
        </w:rPr>
        <w:t>¶</w:t>
      </w:r>
      <w:r w:rsidRPr="002C0C3D">
        <w:rPr>
          <w:bCs/>
          <w:u w:val="single"/>
        </w:rPr>
        <w:t xml:space="preserve"> practical and “revolutionary” activities because they shape the manner in which people </w:t>
      </w:r>
      <w:r w:rsidRPr="002C0C3D">
        <w:rPr>
          <w:bCs/>
          <w:sz w:val="12"/>
        </w:rPr>
        <w:t>¶</w:t>
      </w:r>
      <w:r w:rsidRPr="002C0C3D">
        <w:rPr>
          <w:bCs/>
          <w:u w:val="single"/>
        </w:rPr>
        <w:t xml:space="preserve"> understand the world and how people act on the basis of this understanding</w:t>
      </w:r>
      <w:r w:rsidRPr="002C0C3D">
        <w:rPr>
          <w:bCs/>
          <w:sz w:val="16"/>
        </w:rPr>
        <w:t xml:space="preserve"> (see also </w:t>
      </w:r>
      <w:r w:rsidRPr="002C0C3D">
        <w:rPr>
          <w:bCs/>
          <w:sz w:val="12"/>
        </w:rPr>
        <w:t>¶</w:t>
      </w:r>
      <w:r w:rsidRPr="002C0C3D">
        <w:rPr>
          <w:bCs/>
          <w:sz w:val="16"/>
        </w:rPr>
        <w:t xml:space="preserve"> David Harvey, Chapter 11). </w:t>
      </w:r>
      <w:r w:rsidRPr="002C0C3D">
        <w:rPr>
          <w:bCs/>
          <w:sz w:val="12"/>
        </w:rPr>
        <w:t>¶</w:t>
      </w:r>
      <w:r w:rsidRPr="002C0C3D">
        <w:rPr>
          <w:bCs/>
          <w:sz w:val="16"/>
        </w:rPr>
        <w:t xml:space="preserve"> </w:t>
      </w:r>
    </w:p>
    <w:p w:rsidR="00F13922" w:rsidRPr="002C0C3D" w:rsidRDefault="00F13922" w:rsidP="006549BC"/>
    <w:p w:rsidR="006549BC" w:rsidRPr="002C0C3D" w:rsidRDefault="006549BC" w:rsidP="006549BC"/>
    <w:p w:rsidR="006549BC" w:rsidRPr="002C0C3D" w:rsidRDefault="006549BC" w:rsidP="00745AFD"/>
    <w:p w:rsidR="001D2CC2" w:rsidRPr="002C0C3D" w:rsidRDefault="00531DC4" w:rsidP="001D2CC2">
      <w:pPr>
        <w:pStyle w:val="Heading1"/>
      </w:pPr>
      <w:r w:rsidRPr="002C0C3D">
        <w:lastRenderedPageBreak/>
        <w:t>answers</w:t>
      </w:r>
    </w:p>
    <w:p w:rsidR="001D2CC2" w:rsidRPr="002C0C3D" w:rsidRDefault="001D2CC2" w:rsidP="001D2CC2"/>
    <w:p w:rsidR="001D2CC2" w:rsidRPr="002C0C3D" w:rsidRDefault="001D2CC2" w:rsidP="001D2CC2"/>
    <w:p w:rsidR="00543CCF" w:rsidRPr="002C0C3D" w:rsidRDefault="00531DC4" w:rsidP="00745AFD">
      <w:pPr>
        <w:keepNext/>
        <w:keepLines/>
        <w:pageBreakBefore/>
        <w:spacing w:before="200"/>
        <w:jc w:val="center"/>
        <w:outlineLvl w:val="2"/>
        <w:rPr>
          <w:rFonts w:eastAsiaTheme="majorEastAsia" w:cstheme="majorBidi"/>
          <w:b/>
          <w:bCs/>
          <w:sz w:val="32"/>
          <w:u w:val="single"/>
        </w:rPr>
      </w:pPr>
      <w:r w:rsidRPr="002C0C3D">
        <w:rPr>
          <w:rFonts w:eastAsiaTheme="majorEastAsia" w:cstheme="majorBidi"/>
          <w:b/>
          <w:bCs/>
          <w:sz w:val="32"/>
          <w:u w:val="single"/>
        </w:rPr>
        <w:lastRenderedPageBreak/>
        <w:t>at: empirics</w:t>
      </w:r>
    </w:p>
    <w:p w:rsidR="00543CCF" w:rsidRPr="002C0C3D" w:rsidRDefault="00543CCF" w:rsidP="00543CCF">
      <w:pPr>
        <w:rPr>
          <w:b/>
        </w:rPr>
      </w:pPr>
    </w:p>
    <w:p w:rsidR="00543CCF" w:rsidRPr="002C0C3D" w:rsidRDefault="00543CCF" w:rsidP="00893921">
      <w:pPr>
        <w:pStyle w:val="Heading4"/>
      </w:pPr>
      <w:r w:rsidRPr="002C0C3D">
        <w:t xml:space="preserve">Empirics go neg – geography creates the norms for subjugation of the global south </w:t>
      </w:r>
    </w:p>
    <w:p w:rsidR="00543CCF" w:rsidRPr="002C0C3D" w:rsidRDefault="00543CCF" w:rsidP="00543CCF">
      <w:pPr>
        <w:rPr>
          <w:sz w:val="16"/>
        </w:rPr>
      </w:pPr>
      <w:r w:rsidRPr="002C0C3D">
        <w:rPr>
          <w:b/>
        </w:rPr>
        <w:t>Sparke, 8</w:t>
      </w:r>
      <w:r w:rsidRPr="002C0C3D">
        <w:rPr>
          <w:sz w:val="16"/>
        </w:rPr>
        <w:t xml:space="preserve"> Department of Geography and the Jackson School of International (Matthew Sparke, 10 June 2008, “Everywhere But Always Somewhere: Critical Geographies of the Global South”, </w:t>
      </w:r>
      <w:hyperlink r:id="rId18" w:history="1">
        <w:r w:rsidRPr="002C0C3D">
          <w:rPr>
            <w:sz w:val="16"/>
          </w:rPr>
          <w:t>http://faculty.washington.edu/sparke/Everywhere.pdf</w:t>
        </w:r>
      </w:hyperlink>
      <w:r w:rsidRPr="002C0C3D">
        <w:rPr>
          <w:sz w:val="16"/>
        </w:rPr>
        <w:t>)//ah</w:t>
      </w:r>
    </w:p>
    <w:p w:rsidR="00543CCF" w:rsidRPr="002C0C3D" w:rsidRDefault="00543CCF" w:rsidP="00543CCF">
      <w:pPr>
        <w:rPr>
          <w:bCs/>
          <w:u w:val="single"/>
        </w:rPr>
      </w:pPr>
      <w:r w:rsidRPr="002C0C3D">
        <w:rPr>
          <w:sz w:val="16"/>
        </w:rPr>
        <w:t xml:space="preserve">The Global South is everywhere, but it is also always somewhere, and that somewhere, located at the intersection of entangled political geographies of dispossession and repossession, has to be mapped with persistent geographical responsibility. Following Gayatr Chakravorty Spivak’s tracings of the “shadow of a geographical pattern” in deconstruction (Spivak, 1976: lxxxii), I have elsewhere outlined such geographical responsibility in terms of a call to track critically and persistently the openended graphing ofthe geo (Sparke, 2005). But what doesit mean to track the geo-graphy of the Global South in this persistently critical way? Firstly it means critiquing the </w:t>
      </w:r>
      <w:r w:rsidRPr="002C0C3D">
        <w:rPr>
          <w:bCs/>
          <w:u w:val="single"/>
        </w:rPr>
        <w:t>maps</w:t>
      </w:r>
      <w:r w:rsidRPr="002C0C3D">
        <w:rPr>
          <w:sz w:val="16"/>
        </w:rPr>
        <w:t xml:space="preserve"> that </w:t>
      </w:r>
      <w:r w:rsidRPr="002C0C3D">
        <w:rPr>
          <w:bCs/>
          <w:u w:val="single"/>
        </w:rPr>
        <w:t>have routinely represented the Heterogeneous spaces of the Global South in the interests of colonial and neocolonial control</w:t>
      </w:r>
      <w:r w:rsidRPr="002C0C3D">
        <w:rPr>
          <w:sz w:val="16"/>
        </w:rPr>
        <w:t xml:space="preserve">. </w:t>
      </w:r>
      <w:r w:rsidRPr="002C0C3D">
        <w:rPr>
          <w:bCs/>
          <w:u w:val="single"/>
        </w:rPr>
        <w:t>These</w:t>
      </w:r>
      <w:r w:rsidRPr="002C0C3D">
        <w:rPr>
          <w:sz w:val="16"/>
        </w:rPr>
        <w:t xml:space="preserve"> maps of control include all the instrumental cartographies, </w:t>
      </w:r>
      <w:r w:rsidRPr="002C0C3D">
        <w:rPr>
          <w:bCs/>
          <w:u w:val="single"/>
        </w:rPr>
        <w:t>moral</w:t>
      </w:r>
      <w:r w:rsidRPr="002C0C3D">
        <w:rPr>
          <w:sz w:val="16"/>
        </w:rPr>
        <w:t xml:space="preserve"> </w:t>
      </w:r>
      <w:r w:rsidRPr="002C0C3D">
        <w:rPr>
          <w:bCs/>
          <w:u w:val="single"/>
        </w:rPr>
        <w:t>topographies</w:t>
      </w:r>
      <w:r w:rsidRPr="002C0C3D">
        <w:rPr>
          <w:sz w:val="16"/>
        </w:rPr>
        <w:t xml:space="preserve">, </w:t>
      </w:r>
      <w:r w:rsidRPr="002C0C3D">
        <w:rPr>
          <w:bCs/>
          <w:u w:val="single"/>
        </w:rPr>
        <w:t>and</w:t>
      </w:r>
      <w:r w:rsidRPr="002C0C3D">
        <w:rPr>
          <w:sz w:val="16"/>
        </w:rPr>
        <w:t xml:space="preserve"> imaginative </w:t>
      </w:r>
      <w:r w:rsidRPr="002C0C3D">
        <w:rPr>
          <w:bCs/>
          <w:u w:val="single"/>
        </w:rPr>
        <w:t>geographies that</w:t>
      </w:r>
      <w:r w:rsidRPr="002C0C3D">
        <w:rPr>
          <w:sz w:val="16"/>
        </w:rPr>
        <w:t xml:space="preserve"> </w:t>
      </w:r>
      <w:r w:rsidRPr="002C0C3D">
        <w:rPr>
          <w:bCs/>
          <w:u w:val="single"/>
        </w:rPr>
        <w:t>have</w:t>
      </w:r>
      <w:r w:rsidRPr="002C0C3D">
        <w:rPr>
          <w:sz w:val="16"/>
        </w:rPr>
        <w:t xml:space="preserve"> </w:t>
      </w:r>
      <w:r w:rsidRPr="002C0C3D">
        <w:rPr>
          <w:bCs/>
          <w:u w:val="single"/>
        </w:rPr>
        <w:t>provided</w:t>
      </w:r>
      <w:r w:rsidRPr="002C0C3D">
        <w:rPr>
          <w:sz w:val="16"/>
        </w:rPr>
        <w:t xml:space="preserve"> the practical </w:t>
      </w:r>
      <w:r w:rsidRPr="002C0C3D">
        <w:rPr>
          <w:bCs/>
          <w:u w:val="single"/>
        </w:rPr>
        <w:t xml:space="preserve">guides and </w:t>
      </w:r>
      <w:r w:rsidRPr="002C0C3D">
        <w:rPr>
          <w:sz w:val="16"/>
        </w:rPr>
        <w:t xml:space="preserve">promotional props </w:t>
      </w:r>
      <w:r w:rsidRPr="002C0C3D">
        <w:rPr>
          <w:bCs/>
          <w:u w:val="single"/>
        </w:rPr>
        <w:t>for colonial practice from the times of ‘Terra Nullius’, ‘the Orient’ and ‘the Heart of Darkness’ to such contemporary conceits as ‘the Axis of Evil’, ‘the Clash of Civilizations’, and, that gleeful globalist gloss on contemporary capitalism, ‘the Level Playing Field’.</w:t>
      </w:r>
      <w:r w:rsidRPr="002C0C3D">
        <w:rPr>
          <w:sz w:val="16"/>
        </w:rPr>
        <w:t xml:space="preserve"> All </w:t>
      </w:r>
      <w:r w:rsidRPr="002C0C3D">
        <w:rPr>
          <w:bCs/>
          <w:u w:val="single"/>
        </w:rPr>
        <w:t>these</w:t>
      </w:r>
      <w:r w:rsidRPr="002C0C3D">
        <w:rPr>
          <w:sz w:val="16"/>
        </w:rPr>
        <w:t xml:space="preserve"> </w:t>
      </w:r>
      <w:r w:rsidRPr="002C0C3D">
        <w:rPr>
          <w:bCs/>
          <w:u w:val="single"/>
        </w:rPr>
        <w:t>geographical</w:t>
      </w:r>
      <w:r w:rsidRPr="002C0C3D">
        <w:rPr>
          <w:sz w:val="16"/>
        </w:rPr>
        <w:t xml:space="preserve"> </w:t>
      </w:r>
      <w:r w:rsidRPr="002C0C3D">
        <w:rPr>
          <w:bCs/>
          <w:u w:val="single"/>
        </w:rPr>
        <w:t>visions</w:t>
      </w:r>
      <w:r w:rsidRPr="002C0C3D">
        <w:rPr>
          <w:sz w:val="16"/>
        </w:rPr>
        <w:t xml:space="preserve"> have in different ways </w:t>
      </w:r>
      <w:r w:rsidRPr="002C0C3D">
        <w:rPr>
          <w:bCs/>
          <w:u w:val="single"/>
        </w:rPr>
        <w:t>overwritten</w:t>
      </w:r>
      <w:r w:rsidRPr="002C0C3D">
        <w:rPr>
          <w:sz w:val="16"/>
        </w:rPr>
        <w:t xml:space="preserve"> </w:t>
      </w:r>
      <w:r w:rsidRPr="002C0C3D">
        <w:rPr>
          <w:bCs/>
          <w:u w:val="single"/>
        </w:rPr>
        <w:t>and</w:t>
      </w:r>
      <w:r w:rsidRPr="002C0C3D">
        <w:rPr>
          <w:sz w:val="16"/>
        </w:rPr>
        <w:t xml:space="preserve"> </w:t>
      </w:r>
      <w:r w:rsidRPr="002C0C3D">
        <w:rPr>
          <w:bCs/>
          <w:u w:val="single"/>
        </w:rPr>
        <w:t>obscured</w:t>
      </w:r>
      <w:r w:rsidRPr="002C0C3D">
        <w:rPr>
          <w:sz w:val="16"/>
        </w:rPr>
        <w:t xml:space="preserve"> the huge </w:t>
      </w:r>
      <w:r w:rsidRPr="002C0C3D">
        <w:rPr>
          <w:bCs/>
          <w:u w:val="single"/>
        </w:rPr>
        <w:t>heterogeneity of the Global South, replacing it with pernicious ‘NewWorld’ declarations, ‘Us-Them’ oppositions and ‘West is Best’ assumptions.</w:t>
      </w:r>
      <w:r w:rsidRPr="002C0C3D">
        <w:rPr>
          <w:sz w:val="16"/>
        </w:rPr>
        <w:t xml:space="preserve"> The arrogance ofsuch over-mapping issimilar in its overreach to ‘the Map ofthe Empire’in the famousstory by Jorge Luis Borges, a story of imperial cartographers who aspired to map everything in such detail that their map actually grew to the size ofthe Empire and covered up the land (Borges, 1998). But while this story of over-mapping was used by Borgesto ridicule the futility of representational totalization, and while he depicts the Map of the Empire being therefore abandoned as uselessin the ‘Deserts of the West’, the maps of control covering up the Global South have by contrast actually been very useful to their cartographers. They have served practically t</w:t>
      </w:r>
      <w:r w:rsidRPr="002C0C3D">
        <w:rPr>
          <w:bCs/>
          <w:u w:val="single"/>
        </w:rPr>
        <w:t>o remake the world anew</w:t>
      </w:r>
      <w:r w:rsidRPr="002C0C3D">
        <w:rPr>
          <w:sz w:val="16"/>
        </w:rPr>
        <w:t>,</w:t>
      </w:r>
      <w:r w:rsidRPr="002C0C3D">
        <w:rPr>
          <w:b/>
          <w:iCs/>
          <w:u w:val="single"/>
          <w:bdr w:val="single" w:sz="18" w:space="0" w:color="auto"/>
        </w:rPr>
        <w:t xml:space="preserve"> justifying imperial violence all over the planet </w:t>
      </w:r>
      <w:r w:rsidRPr="002C0C3D">
        <w:rPr>
          <w:bCs/>
          <w:u w:val="single"/>
        </w:rPr>
        <w:t>and underpinning</w:t>
      </w:r>
      <w:r w:rsidRPr="002C0C3D">
        <w:rPr>
          <w:b/>
          <w:iCs/>
          <w:u w:val="single"/>
          <w:bdr w:val="single" w:sz="18" w:space="0" w:color="auto"/>
        </w:rPr>
        <w:t xml:space="preserve"> political-economic practices </w:t>
      </w:r>
      <w:r w:rsidRPr="002C0C3D">
        <w:rPr>
          <w:bCs/>
          <w:u w:val="single"/>
        </w:rPr>
        <w:t>that have ranged from the trans-Atlantic trading of Africans</w:t>
      </w:r>
      <w:r w:rsidRPr="002C0C3D">
        <w:rPr>
          <w:sz w:val="16"/>
        </w:rPr>
        <w:t xml:space="preserve">, cotton and sugar to the </w:t>
      </w:r>
      <w:r w:rsidRPr="002C0C3D">
        <w:rPr>
          <w:bCs/>
          <w:u w:val="single"/>
        </w:rPr>
        <w:t>contemporary</w:t>
      </w:r>
      <w:r w:rsidRPr="002C0C3D">
        <w:rPr>
          <w:sz w:val="16"/>
        </w:rPr>
        <w:t xml:space="preserve"> ‘Highly Indebted Poor Country’ surveillance </w:t>
      </w:r>
      <w:r w:rsidRPr="002C0C3D">
        <w:rPr>
          <w:bCs/>
          <w:u w:val="single"/>
        </w:rPr>
        <w:t>protocols</w:t>
      </w:r>
      <w:r w:rsidRPr="002C0C3D">
        <w:rPr>
          <w:sz w:val="16"/>
        </w:rPr>
        <w:t xml:space="preserve"> deployed by the World Bank and IMF to limit the reach of debt relief. In all of these diverse contexts the signature gesture of the maps of </w:t>
      </w:r>
      <w:r w:rsidRPr="002C0C3D">
        <w:rPr>
          <w:bCs/>
          <w:u w:val="single"/>
        </w:rPr>
        <w:t>dominance has been simple: ‘divide and dispossess’.</w:t>
      </w:r>
      <w:r w:rsidRPr="002C0C3D">
        <w:rPr>
          <w:sz w:val="16"/>
        </w:rPr>
        <w:t xml:space="preserve"> Whether </w:t>
      </w:r>
      <w:r w:rsidRPr="002C0C3D">
        <w:rPr>
          <w:bCs/>
          <w:u w:val="single"/>
        </w:rPr>
        <w:t>legitimating inhuman violence by</w:t>
      </w:r>
      <w:r w:rsidRPr="002C0C3D">
        <w:rPr>
          <w:sz w:val="16"/>
        </w:rPr>
        <w:t xml:space="preserve"> liberal sin colonial India (Metha, 1999), </w:t>
      </w:r>
      <w:r w:rsidRPr="002C0C3D">
        <w:rPr>
          <w:bCs/>
          <w:u w:val="single"/>
        </w:rPr>
        <w:t>or</w:t>
      </w:r>
      <w:r w:rsidRPr="002C0C3D">
        <w:rPr>
          <w:sz w:val="16"/>
        </w:rPr>
        <w:t xml:space="preserve"> inhuman </w:t>
      </w:r>
      <w:r w:rsidRPr="002C0C3D">
        <w:rPr>
          <w:bCs/>
          <w:u w:val="single"/>
        </w:rPr>
        <w:t>violence by neoliberals</w:t>
      </w:r>
      <w:r w:rsidRPr="002C0C3D">
        <w:rPr>
          <w:sz w:val="16"/>
        </w:rPr>
        <w:t xml:space="preserve"> in neocolonial Iraq (Gregory, 2004;Roberts et al, 2003), </w:t>
      </w:r>
      <w:r w:rsidRPr="002C0C3D">
        <w:rPr>
          <w:bCs/>
          <w:u w:val="single"/>
        </w:rPr>
        <w:t>maps that map the Global South as a space of exception outside the bounds of humanity and human rights have remained key to the ideological legitimation and military organization of imperial rule</w:t>
      </w:r>
      <w:r w:rsidRPr="002C0C3D">
        <w:rPr>
          <w:sz w:val="16"/>
        </w:rPr>
        <w:t>. The maps might be richly detailed and realist in the old imperial and Cold War area studies traditions(that often mixed ethnographic care with colonial interest), orthey might be highly fictional and idealist in the neo-imperial Iraq War tradition (that has mixed militaristic spin with crass commercial interest). But, in</w:t>
      </w:r>
      <w:r w:rsidRPr="002C0C3D">
        <w:rPr>
          <w:bCs/>
          <w:u w:val="single"/>
        </w:rPr>
        <w:t xml:space="preserve"> whatever way the over-mappings have overreached, theirterritorializing imperatives have always worked in the interests of dispossession.</w:t>
      </w:r>
    </w:p>
    <w:p w:rsidR="00543CCF" w:rsidRPr="002C0C3D" w:rsidRDefault="00543CCF" w:rsidP="00543CCF"/>
    <w:p w:rsidR="00745AFD" w:rsidRPr="002C0C3D" w:rsidRDefault="00531DC4" w:rsidP="00745AFD">
      <w:pPr>
        <w:keepNext/>
        <w:keepLines/>
        <w:pageBreakBefore/>
        <w:spacing w:before="200"/>
        <w:jc w:val="center"/>
        <w:outlineLvl w:val="2"/>
        <w:rPr>
          <w:rFonts w:eastAsiaTheme="majorEastAsia" w:cstheme="majorBidi"/>
          <w:b/>
          <w:bCs/>
          <w:sz w:val="32"/>
          <w:u w:val="single"/>
        </w:rPr>
      </w:pPr>
      <w:r w:rsidRPr="002C0C3D">
        <w:rPr>
          <w:rFonts w:eastAsiaTheme="majorEastAsia" w:cstheme="majorBidi"/>
          <w:b/>
          <w:bCs/>
          <w:sz w:val="32"/>
          <w:u w:val="single"/>
        </w:rPr>
        <w:lastRenderedPageBreak/>
        <w:t>at: globalization solves</w:t>
      </w:r>
    </w:p>
    <w:p w:rsidR="00745AFD" w:rsidRPr="002C0C3D" w:rsidRDefault="00745AFD" w:rsidP="00745AFD"/>
    <w:p w:rsidR="00745AFD" w:rsidRPr="002C0C3D" w:rsidRDefault="00745AFD" w:rsidP="00893921">
      <w:pPr>
        <w:pStyle w:val="Heading4"/>
      </w:pPr>
      <w:r w:rsidRPr="002C0C3D">
        <w:t>Globalization is a myth – geographical divisions remain the basis for neoliberal exploitation</w:t>
      </w:r>
    </w:p>
    <w:p w:rsidR="00745AFD" w:rsidRPr="002C0C3D" w:rsidRDefault="00745AFD" w:rsidP="00745AFD">
      <w:pPr>
        <w:rPr>
          <w:bCs/>
          <w:sz w:val="16"/>
        </w:rPr>
      </w:pPr>
      <w:r w:rsidRPr="002C0C3D">
        <w:rPr>
          <w:b/>
        </w:rPr>
        <w:t xml:space="preserve">Jones, Jones, and Woods, 04 </w:t>
      </w:r>
      <w:r w:rsidRPr="002C0C3D">
        <w:rPr>
          <w:bCs/>
          <w:sz w:val="16"/>
        </w:rPr>
        <w:t>(Martin Jones* - PhD in Human Geography from the University of Manchester, Rhys Jones; Professor of Human Geography at the University</w:t>
      </w:r>
    </w:p>
    <w:p w:rsidR="00745AFD" w:rsidRPr="002C0C3D" w:rsidRDefault="00745AFD" w:rsidP="00745AFD">
      <w:pPr>
        <w:rPr>
          <w:bCs/>
          <w:sz w:val="16"/>
        </w:rPr>
      </w:pPr>
      <w:r w:rsidRPr="002C0C3D">
        <w:rPr>
          <w:bCs/>
          <w:sz w:val="16"/>
        </w:rPr>
        <w:t>of Wales Aberystwyth** - Professor in Human Geography @ the University</w:t>
      </w:r>
      <w:r w:rsidRPr="002C0C3D">
        <w:rPr>
          <w:bCs/>
          <w:sz w:val="12"/>
        </w:rPr>
        <w:t xml:space="preserve">¶ </w:t>
      </w:r>
      <w:r w:rsidRPr="002C0C3D">
        <w:rPr>
          <w:bCs/>
          <w:sz w:val="16"/>
        </w:rPr>
        <w:t>of Wales Aberystwyth, Michael Woods*** - PhD in Human Geography from Bristol University; Professor of Human Geography and Director of the Institute of Geography and Earth Sciences @ the University</w:t>
      </w:r>
      <w:r w:rsidRPr="002C0C3D">
        <w:rPr>
          <w:bCs/>
          <w:sz w:val="12"/>
        </w:rPr>
        <w:t xml:space="preserve">¶ </w:t>
      </w:r>
      <w:r w:rsidRPr="002C0C3D">
        <w:rPr>
          <w:bCs/>
          <w:sz w:val="16"/>
        </w:rPr>
        <w:t>of Wales Aberystwyth, 2004, “AN INTRODUCTION TO POLITICAL GEOGRAPHY</w:t>
      </w:r>
      <w:r w:rsidRPr="002C0C3D">
        <w:rPr>
          <w:bCs/>
          <w:sz w:val="12"/>
        </w:rPr>
        <w:t xml:space="preserve"> </w:t>
      </w:r>
      <w:r w:rsidRPr="002C0C3D">
        <w:rPr>
          <w:bCs/>
          <w:sz w:val="16"/>
        </w:rPr>
        <w:t xml:space="preserve">Space, place and politics”, </w:t>
      </w:r>
      <w:r w:rsidRPr="002C0C3D">
        <w:rPr>
          <w:sz w:val="16"/>
        </w:rPr>
        <w:t>http://118.97.161.124/perpus-fkip/Perpustakaan/Geography/Geografi%20manusia/Pengantar%20Geografi%20Politik.pdf</w:t>
      </w:r>
      <w:r w:rsidRPr="002C0C3D">
        <w:rPr>
          <w:bCs/>
          <w:sz w:val="16"/>
        </w:rPr>
        <w:t>) MD</w:t>
      </w:r>
    </w:p>
    <w:p w:rsidR="00745AFD" w:rsidRPr="002C0C3D" w:rsidRDefault="00745AFD" w:rsidP="00745AFD">
      <w:pPr>
        <w:rPr>
          <w:sz w:val="16"/>
        </w:rPr>
      </w:pPr>
      <w:r w:rsidRPr="002C0C3D">
        <w:rPr>
          <w:bCs/>
          <w:u w:val="single"/>
        </w:rPr>
        <w:t>Others have criticised the booster school, rejecting</w:t>
      </w:r>
      <w:r w:rsidRPr="002C0C3D">
        <w:rPr>
          <w:bCs/>
          <w:sz w:val="12"/>
        </w:rPr>
        <w:t>¶</w:t>
      </w:r>
      <w:r w:rsidRPr="002C0C3D">
        <w:rPr>
          <w:bCs/>
          <w:u w:val="single"/>
        </w:rPr>
        <w:t xml:space="preserve"> the argument that globalisation</w:t>
      </w:r>
      <w:r w:rsidRPr="002C0C3D">
        <w:rPr>
          <w:sz w:val="16"/>
        </w:rPr>
        <w:t xml:space="preserve"> is a new phenomenon</w:t>
      </w:r>
      <w:r w:rsidRPr="002C0C3D">
        <w:rPr>
          <w:sz w:val="12"/>
        </w:rPr>
        <w:t>¶</w:t>
      </w:r>
      <w:r w:rsidRPr="002C0C3D">
        <w:rPr>
          <w:sz w:val="16"/>
        </w:rPr>
        <w:t xml:space="preserve"> that </w:t>
      </w:r>
      <w:r w:rsidRPr="002C0C3D">
        <w:rPr>
          <w:bCs/>
          <w:u w:val="single"/>
        </w:rPr>
        <w:t>is transforming contemporary political geographies. ‘Hypercritics’</w:t>
      </w:r>
      <w:r w:rsidRPr="002C0C3D">
        <w:rPr>
          <w:sz w:val="16"/>
        </w:rPr>
        <w:t xml:space="preserve"> (Dicken et al., 1997) or ‘sceptics’</w:t>
      </w:r>
      <w:r w:rsidRPr="002C0C3D">
        <w:rPr>
          <w:sz w:val="12"/>
        </w:rPr>
        <w:t>¶</w:t>
      </w:r>
      <w:r w:rsidRPr="002C0C3D">
        <w:rPr>
          <w:sz w:val="16"/>
        </w:rPr>
        <w:t xml:space="preserve"> (Held et al., 1999) – such as Hirst and Thompson</w:t>
      </w:r>
      <w:r w:rsidRPr="002C0C3D">
        <w:rPr>
          <w:sz w:val="12"/>
        </w:rPr>
        <w:t>¶</w:t>
      </w:r>
      <w:r w:rsidRPr="002C0C3D">
        <w:rPr>
          <w:sz w:val="16"/>
        </w:rPr>
        <w:t xml:space="preserve"> (1996) – </w:t>
      </w:r>
      <w:r w:rsidRPr="002C0C3D">
        <w:rPr>
          <w:bCs/>
          <w:u w:val="single"/>
        </w:rPr>
        <w:t xml:space="preserve">use historical statistics of world flows of </w:t>
      </w:r>
      <w:r w:rsidRPr="002C0C3D">
        <w:rPr>
          <w:bCs/>
          <w:sz w:val="12"/>
        </w:rPr>
        <w:t>¶</w:t>
      </w:r>
      <w:r w:rsidRPr="002C0C3D">
        <w:rPr>
          <w:bCs/>
          <w:u w:val="single"/>
        </w:rPr>
        <w:t xml:space="preserve"> trade, investment and labour in order to underplay </w:t>
      </w:r>
      <w:r w:rsidRPr="002C0C3D">
        <w:rPr>
          <w:bCs/>
          <w:sz w:val="12"/>
        </w:rPr>
        <w:t>¶</w:t>
      </w:r>
      <w:r w:rsidRPr="002C0C3D">
        <w:rPr>
          <w:bCs/>
          <w:u w:val="single"/>
        </w:rPr>
        <w:t xml:space="preserve"> the signiﬁcance of</w:t>
      </w:r>
      <w:r w:rsidRPr="002C0C3D">
        <w:rPr>
          <w:sz w:val="16"/>
        </w:rPr>
        <w:t xml:space="preserve"> more </w:t>
      </w:r>
      <w:r w:rsidRPr="002C0C3D">
        <w:rPr>
          <w:bCs/>
          <w:u w:val="single"/>
        </w:rPr>
        <w:t>recent global patterns of trade.</w:t>
      </w:r>
      <w:r w:rsidRPr="002C0C3D">
        <w:rPr>
          <w:bCs/>
          <w:sz w:val="12"/>
        </w:rPr>
        <w:t>¶</w:t>
      </w:r>
      <w:r w:rsidRPr="002C0C3D">
        <w:rPr>
          <w:bCs/>
          <w:u w:val="single"/>
        </w:rPr>
        <w:t xml:space="preserve"> They claim that because levels of economic interdependence remain stable, no significant changes </w:t>
      </w:r>
      <w:r w:rsidRPr="002C0C3D">
        <w:rPr>
          <w:bCs/>
          <w:sz w:val="12"/>
        </w:rPr>
        <w:t>¶</w:t>
      </w:r>
      <w:r w:rsidRPr="002C0C3D">
        <w:rPr>
          <w:bCs/>
          <w:u w:val="single"/>
        </w:rPr>
        <w:t xml:space="preserve"> have occurred since the nineteenth century and it is,</w:t>
      </w:r>
      <w:r w:rsidRPr="002C0C3D">
        <w:rPr>
          <w:bCs/>
          <w:sz w:val="12"/>
        </w:rPr>
        <w:t>¶</w:t>
      </w:r>
      <w:r w:rsidRPr="002C0C3D">
        <w:rPr>
          <w:bCs/>
          <w:u w:val="single"/>
        </w:rPr>
        <w:t xml:space="preserve"> therefore, wrong to suggest that the contemporary</w:t>
      </w:r>
      <w:r w:rsidRPr="002C0C3D">
        <w:rPr>
          <w:bCs/>
          <w:sz w:val="12"/>
        </w:rPr>
        <w:t>¶</w:t>
      </w:r>
      <w:r w:rsidRPr="002C0C3D">
        <w:rPr>
          <w:bCs/>
          <w:u w:val="single"/>
        </w:rPr>
        <w:t xml:space="preserve"> period has witnessed the formation of a particularly</w:t>
      </w:r>
      <w:r w:rsidRPr="002C0C3D">
        <w:rPr>
          <w:bCs/>
          <w:sz w:val="12"/>
        </w:rPr>
        <w:t>¶</w:t>
      </w:r>
      <w:r w:rsidRPr="002C0C3D">
        <w:rPr>
          <w:bCs/>
          <w:u w:val="single"/>
        </w:rPr>
        <w:t xml:space="preserve"> integrated economy.</w:t>
      </w:r>
      <w:r w:rsidRPr="002C0C3D">
        <w:rPr>
          <w:sz w:val="16"/>
        </w:rPr>
        <w:t xml:space="preserve"> For Hirst and Thompson, </w:t>
      </w:r>
      <w:r w:rsidRPr="002C0C3D">
        <w:rPr>
          <w:b/>
          <w:iCs/>
          <w:u w:val="single"/>
          <w:bdr w:val="single" w:sz="18" w:space="0" w:color="auto"/>
        </w:rPr>
        <w:t>globalisation is a ‘myth’, used as a politically convenient</w:t>
      </w:r>
      <w:r w:rsidRPr="002C0C3D">
        <w:rPr>
          <w:iCs/>
          <w:sz w:val="12"/>
          <w:bdr w:val="single" w:sz="18" w:space="0" w:color="auto"/>
        </w:rPr>
        <w:t>¶</w:t>
      </w:r>
      <w:r w:rsidRPr="002C0C3D">
        <w:rPr>
          <w:b/>
          <w:iCs/>
          <w:u w:val="single"/>
          <w:bdr w:val="single" w:sz="18" w:space="0" w:color="auto"/>
        </w:rPr>
        <w:t xml:space="preserve"> rationale for practising neoliberal economic strategies.</w:t>
      </w:r>
      <w:r w:rsidRPr="002C0C3D">
        <w:rPr>
          <w:sz w:val="12"/>
        </w:rPr>
        <w:t>¶</w:t>
      </w:r>
      <w:r w:rsidRPr="002C0C3D">
        <w:rPr>
          <w:sz w:val="16"/>
        </w:rPr>
        <w:t xml:space="preserve"> Furthermore, from this perspective, </w:t>
      </w:r>
      <w:r w:rsidRPr="002C0C3D">
        <w:rPr>
          <w:bCs/>
          <w:u w:val="single"/>
        </w:rPr>
        <w:t>the nation-state</w:t>
      </w:r>
      <w:r w:rsidRPr="002C0C3D">
        <w:rPr>
          <w:bCs/>
          <w:sz w:val="12"/>
        </w:rPr>
        <w:t>¶</w:t>
      </w:r>
      <w:r w:rsidRPr="002C0C3D">
        <w:rPr>
          <w:bCs/>
          <w:u w:val="single"/>
        </w:rPr>
        <w:t xml:space="preserve"> remains a controller of cross-border activity</w:t>
      </w:r>
      <w:r w:rsidRPr="002C0C3D">
        <w:rPr>
          <w:sz w:val="16"/>
        </w:rPr>
        <w:t xml:space="preserve"> and it is</w:t>
      </w:r>
      <w:r w:rsidRPr="002C0C3D">
        <w:rPr>
          <w:sz w:val="12"/>
        </w:rPr>
        <w:t>¶</w:t>
      </w:r>
      <w:r w:rsidRPr="002C0C3D">
        <w:rPr>
          <w:sz w:val="16"/>
        </w:rPr>
        <w:t xml:space="preserve"> misleading to suggest that it has lost all meaning and</w:t>
      </w:r>
      <w:r w:rsidRPr="002C0C3D">
        <w:rPr>
          <w:sz w:val="12"/>
        </w:rPr>
        <w:t>¶</w:t>
      </w:r>
      <w:r w:rsidRPr="002C0C3D">
        <w:rPr>
          <w:sz w:val="16"/>
        </w:rPr>
        <w:t xml:space="preserve"> signiﬁcance within the contemporary world.</w:t>
      </w:r>
    </w:p>
    <w:p w:rsidR="00A61FF6" w:rsidRPr="002C0C3D" w:rsidRDefault="00531DC4" w:rsidP="00A61FF6">
      <w:pPr>
        <w:pStyle w:val="Heading3"/>
      </w:pPr>
      <w:r w:rsidRPr="002C0C3D">
        <w:lastRenderedPageBreak/>
        <w:t>at: perm</w:t>
      </w:r>
    </w:p>
    <w:p w:rsidR="00A61FF6" w:rsidRPr="002C0C3D" w:rsidRDefault="00A61FF6" w:rsidP="00A61FF6"/>
    <w:p w:rsidR="00A61FF6" w:rsidRPr="002C0C3D" w:rsidRDefault="00A61FF6" w:rsidP="00893921">
      <w:pPr>
        <w:pStyle w:val="Heading4"/>
        <w:rPr>
          <w:rFonts w:eastAsia="Calibri"/>
        </w:rPr>
      </w:pPr>
      <w:r w:rsidRPr="002C0C3D">
        <w:rPr>
          <w:rFonts w:eastAsia="Calibri"/>
        </w:rPr>
        <w:t>The geographical context of the affirmative is intrinsic to the affs advantages – geographical assumptions manifest themselves on all levels of public policy</w:t>
      </w:r>
      <w:r w:rsidR="00A873CF" w:rsidRPr="002C0C3D">
        <w:rPr>
          <w:rFonts w:eastAsia="Calibri"/>
        </w:rPr>
        <w:t xml:space="preserve"> – complete rejection is key </w:t>
      </w:r>
    </w:p>
    <w:p w:rsidR="00A61FF6" w:rsidRPr="002C0C3D" w:rsidRDefault="00A61FF6" w:rsidP="00A61FF6">
      <w:pPr>
        <w:rPr>
          <w:rFonts w:eastAsia="Calibri" w:cs="Times New Roman"/>
        </w:rPr>
      </w:pPr>
      <w:r w:rsidRPr="002C0C3D">
        <w:rPr>
          <w:rFonts w:eastAsia="Calibri" w:cs="Times New Roman"/>
          <w:b/>
        </w:rPr>
        <w:t xml:space="preserve">Smith and Desbiens 99 </w:t>
      </w:r>
      <w:r w:rsidRPr="002C0C3D">
        <w:rPr>
          <w:rFonts w:eastAsia="Calibri" w:cs="Times New Roman"/>
        </w:rPr>
        <w:t xml:space="preserve">(Neil Smith and Caroline Desbiens  1999.  The International Critical Geography Group: Forbidden Optimism? Environment and Planning: Society and Space 18, 379 382.  - </w:t>
      </w:r>
      <w:hyperlink r:id="rId19" w:history="1">
        <w:r w:rsidRPr="002C0C3D">
          <w:rPr>
            <w:rFonts w:eastAsia="Calibri" w:cs="Times New Roman"/>
          </w:rPr>
          <w:t>http://www.praxis-epress.org/CGR/6-Smith%26Desbiens.pdf</w:t>
        </w:r>
      </w:hyperlink>
      <w:r w:rsidRPr="002C0C3D">
        <w:rPr>
          <w:rFonts w:eastAsia="Calibri" w:cs="Times New Roman"/>
        </w:rPr>
        <w:t xml:space="preserve"> – BRW)</w:t>
      </w:r>
    </w:p>
    <w:p w:rsidR="00A61FF6" w:rsidRPr="002C0C3D" w:rsidRDefault="00A61FF6" w:rsidP="00A61FF6">
      <w:pPr>
        <w:rPr>
          <w:rFonts w:eastAsia="Calibri" w:cs="Times New Roman"/>
          <w:sz w:val="16"/>
        </w:rPr>
      </w:pPr>
      <w:r w:rsidRPr="002C0C3D">
        <w:rPr>
          <w:rFonts w:eastAsia="Calibri" w:cs="Times New Roman"/>
          <w:sz w:val="16"/>
        </w:rPr>
        <w:t xml:space="preserve">This is a political optimism quite different from that of contemporary globalization discourses. </w:t>
      </w:r>
      <w:r w:rsidRPr="002C0C3D">
        <w:rPr>
          <w:rFonts w:eastAsia="Calibri" w:cs="Times New Roman"/>
          <w:u w:val="single"/>
        </w:rPr>
        <w:t xml:space="preserve">Establishment </w:t>
      </w:r>
      <w:r w:rsidRPr="002C0C3D">
        <w:rPr>
          <w:rFonts w:eastAsia="Calibri" w:cs="Times New Roman"/>
          <w:highlight w:val="green"/>
          <w:u w:val="single"/>
        </w:rPr>
        <w:t xml:space="preserve">visions of globalization </w:t>
      </w:r>
      <w:r w:rsidRPr="002C0C3D">
        <w:rPr>
          <w:rFonts w:eastAsia="Calibri" w:cs="Times New Roman"/>
          <w:u w:val="single"/>
        </w:rPr>
        <w:t>generally</w:t>
      </w:r>
      <w:r w:rsidRPr="002C0C3D">
        <w:rPr>
          <w:rFonts w:eastAsia="Calibri" w:cs="Times New Roman"/>
          <w:highlight w:val="green"/>
          <w:u w:val="single"/>
        </w:rPr>
        <w:t xml:space="preserve"> herald “the end of geography” as an economic variable</w:t>
      </w:r>
      <w:r w:rsidRPr="002C0C3D">
        <w:rPr>
          <w:rFonts w:eastAsia="Calibri" w:cs="Times New Roman"/>
          <w:u w:val="single"/>
        </w:rPr>
        <w:t>; theirs is a world “beyond” geography rather than a world in which geography is again and again manifested in new and changing forms.</w:t>
      </w:r>
      <w:r w:rsidRPr="002C0C3D">
        <w:rPr>
          <w:rFonts w:eastAsia="Calibri" w:cs="Times New Roman"/>
          <w:sz w:val="16"/>
        </w:rPr>
        <w:t xml:space="preserve"> </w:t>
      </w:r>
      <w:r w:rsidRPr="002C0C3D">
        <w:rPr>
          <w:rFonts w:eastAsia="Calibri" w:cs="Times New Roman"/>
          <w:u w:val="single"/>
        </w:rPr>
        <w:t>Local economies and cultures are</w:t>
      </w:r>
      <w:r w:rsidRPr="002C0C3D">
        <w:rPr>
          <w:rFonts w:eastAsia="Calibri" w:cs="Times New Roman"/>
          <w:sz w:val="16"/>
        </w:rPr>
        <w:t xml:space="preserve"> to be </w:t>
      </w:r>
      <w:r w:rsidRPr="002C0C3D">
        <w:rPr>
          <w:rFonts w:eastAsia="Calibri" w:cs="Times New Roman"/>
          <w:u w:val="single"/>
        </w:rPr>
        <w:t>bound into global networks</w:t>
      </w:r>
      <w:r w:rsidRPr="002C0C3D">
        <w:rPr>
          <w:rFonts w:eastAsia="Calibri" w:cs="Times New Roman"/>
          <w:sz w:val="16"/>
        </w:rPr>
        <w:t xml:space="preserve"> in such a way that particularisms can and should be overcome </w:t>
      </w:r>
      <w:r w:rsidRPr="002C0C3D">
        <w:rPr>
          <w:rFonts w:eastAsia="Calibri" w:cs="Times New Roman"/>
          <w:u w:val="single"/>
        </w:rPr>
        <w:t>to facilitate the efficient flow of capital</w:t>
      </w:r>
      <w:r w:rsidRPr="002C0C3D">
        <w:rPr>
          <w:rFonts w:eastAsia="Calibri" w:cs="Times New Roman"/>
          <w:sz w:val="16"/>
        </w:rPr>
        <w:t xml:space="preserve">. Whether benign or malignant, </w:t>
      </w:r>
      <w:r w:rsidRPr="002C0C3D">
        <w:rPr>
          <w:rFonts w:eastAsia="Calibri" w:cs="Times New Roman"/>
          <w:highlight w:val="green"/>
          <w:u w:val="single"/>
        </w:rPr>
        <w:t>these particularisms are</w:t>
      </w:r>
      <w:r w:rsidRPr="002C0C3D">
        <w:rPr>
          <w:rFonts w:eastAsia="Calibri" w:cs="Times New Roman"/>
          <w:u w:val="single"/>
        </w:rPr>
        <w:t xml:space="preserve"> always </w:t>
      </w:r>
      <w:r w:rsidRPr="002C0C3D">
        <w:rPr>
          <w:rFonts w:eastAsia="Calibri" w:cs="Times New Roman"/>
          <w:highlight w:val="green"/>
          <w:u w:val="single"/>
        </w:rPr>
        <w:t xml:space="preserve">subject to cultural, political, economic, </w:t>
      </w:r>
      <w:r w:rsidRPr="002C0C3D">
        <w:rPr>
          <w:rFonts w:eastAsia="Calibri" w:cs="Times New Roman"/>
          <w:u w:val="single"/>
        </w:rPr>
        <w:t xml:space="preserve">and ultimately even </w:t>
      </w:r>
      <w:r w:rsidRPr="002C0C3D">
        <w:rPr>
          <w:rFonts w:eastAsia="Calibri" w:cs="Times New Roman"/>
          <w:highlight w:val="green"/>
          <w:u w:val="single"/>
        </w:rPr>
        <w:t>military flattening</w:t>
      </w:r>
      <w:r w:rsidRPr="002C0C3D">
        <w:rPr>
          <w:rFonts w:eastAsia="Calibri" w:cs="Times New Roman"/>
          <w:u w:val="single"/>
        </w:rPr>
        <w:t>.</w:t>
      </w:r>
      <w:r w:rsidRPr="002C0C3D">
        <w:rPr>
          <w:rFonts w:eastAsia="Calibri" w:cs="Times New Roman"/>
          <w:sz w:val="16"/>
        </w:rPr>
        <w:t xml:space="preserve"> </w:t>
      </w:r>
      <w:r w:rsidRPr="002C0C3D">
        <w:rPr>
          <w:rFonts w:eastAsia="Calibri" w:cs="Times New Roman"/>
          <w:u w:val="single"/>
        </w:rPr>
        <w:t xml:space="preserve">Where geographical </w:t>
      </w:r>
      <w:r w:rsidRPr="002C0C3D">
        <w:rPr>
          <w:rFonts w:eastAsia="Calibri" w:cs="Times New Roman"/>
          <w:highlight w:val="green"/>
          <w:u w:val="single"/>
        </w:rPr>
        <w:t>difference is</w:t>
      </w:r>
      <w:r w:rsidRPr="002C0C3D">
        <w:rPr>
          <w:rFonts w:eastAsia="Calibri" w:cs="Times New Roman"/>
          <w:u w:val="single"/>
        </w:rPr>
        <w:t xml:space="preserve"> increasingly </w:t>
      </w:r>
      <w:r w:rsidRPr="002C0C3D">
        <w:rPr>
          <w:rFonts w:eastAsia="Calibri" w:cs="Times New Roman"/>
          <w:highlight w:val="green"/>
          <w:u w:val="single"/>
        </w:rPr>
        <w:t>catered in</w:t>
      </w:r>
      <w:r w:rsidRPr="002C0C3D">
        <w:rPr>
          <w:rFonts w:eastAsia="Calibri" w:cs="Times New Roman"/>
          <w:u w:val="single"/>
        </w:rPr>
        <w:t xml:space="preserve"> pre packaged form, the message is that </w:t>
      </w:r>
      <w:r w:rsidRPr="002C0C3D">
        <w:rPr>
          <w:rFonts w:eastAsia="Calibri" w:cs="Times New Roman"/>
          <w:highlight w:val="green"/>
          <w:u w:val="single"/>
        </w:rPr>
        <w:t xml:space="preserve">the spatial configurations of race and gender, sexuality and class, nationality and religion are </w:t>
      </w:r>
      <w:r w:rsidRPr="002C0C3D">
        <w:rPr>
          <w:rFonts w:eastAsia="Calibri" w:cs="Times New Roman"/>
          <w:u w:val="single"/>
        </w:rPr>
        <w:t>either</w:t>
      </w:r>
      <w:r w:rsidRPr="002C0C3D">
        <w:rPr>
          <w:rFonts w:eastAsia="Calibri" w:cs="Times New Roman"/>
          <w:highlight w:val="green"/>
          <w:u w:val="single"/>
        </w:rPr>
        <w:t xml:space="preserve"> irrelevant</w:t>
      </w:r>
      <w:r w:rsidRPr="002C0C3D">
        <w:rPr>
          <w:rFonts w:eastAsia="Calibri" w:cs="Times New Roman"/>
          <w:u w:val="single"/>
        </w:rPr>
        <w:t xml:space="preserve"> or inimical </w:t>
      </w:r>
      <w:r w:rsidRPr="002C0C3D">
        <w:rPr>
          <w:rFonts w:eastAsia="Calibri" w:cs="Times New Roman"/>
          <w:highlight w:val="green"/>
          <w:u w:val="single"/>
        </w:rPr>
        <w:t>to global oneness,</w:t>
      </w:r>
      <w:r w:rsidRPr="002C0C3D">
        <w:rPr>
          <w:rFonts w:eastAsia="Calibri" w:cs="Times New Roman"/>
          <w:sz w:val="16"/>
        </w:rPr>
        <w:t xml:space="preserve"> as are the social theory and political activism that have brought them to the forefront. And yet the defense and assertion of local difference is at times equally violent and reactionary: Serb genocide in the 1990s and the NATO response in Kosovo play out both sides of this dynamic. </w:t>
      </w:r>
      <w:r w:rsidRPr="002C0C3D">
        <w:rPr>
          <w:rFonts w:eastAsia="Calibri" w:cs="Times New Roman"/>
          <w:highlight w:val="green"/>
          <w:u w:val="single"/>
        </w:rPr>
        <w:t>Globalization is not beyond geography but is instead an intensely geographical project</w:t>
      </w:r>
      <w:r w:rsidRPr="002C0C3D">
        <w:rPr>
          <w:rFonts w:eastAsia="Calibri" w:cs="Times New Roman"/>
          <w:u w:val="single"/>
        </w:rPr>
        <w:t xml:space="preserve">. </w:t>
      </w:r>
      <w:r w:rsidRPr="002C0C3D">
        <w:rPr>
          <w:rFonts w:eastAsia="Calibri" w:cs="Times New Roman"/>
          <w:sz w:val="16"/>
        </w:rPr>
        <w:t xml:space="preserve">Our ambition for an International Critical Geography (ICG) is to express an alternative social dialectic of global and local, </w:t>
      </w:r>
      <w:r w:rsidRPr="002C0C3D">
        <w:rPr>
          <w:rFonts w:eastAsia="Calibri" w:cs="Times New Roman"/>
          <w:u w:val="single"/>
        </w:rPr>
        <w:t>while affirming the importance of scale in our attempts to connect and organize politically.</w:t>
      </w:r>
      <w:r w:rsidRPr="002C0C3D">
        <w:rPr>
          <w:rFonts w:eastAsia="Calibri" w:cs="Times New Roman"/>
          <w:sz w:val="16"/>
        </w:rPr>
        <w:t xml:space="preserve"> The need and desire to reach across separated contexts should not deflect our attention from the fact </w:t>
      </w:r>
      <w:r w:rsidRPr="002C0C3D">
        <w:rPr>
          <w:rFonts w:eastAsia="Calibri" w:cs="Times New Roman"/>
          <w:u w:val="single"/>
        </w:rPr>
        <w:t xml:space="preserve">that </w:t>
      </w:r>
      <w:r w:rsidRPr="002C0C3D">
        <w:rPr>
          <w:rFonts w:eastAsia="Calibri" w:cs="Times New Roman"/>
          <w:highlight w:val="green"/>
          <w:u w:val="single"/>
        </w:rPr>
        <w:t>geographical difference is expressed at all levels, from the interpersonal to the institutional, from the national to the international, and everywhere in between</w:t>
      </w:r>
      <w:r w:rsidRPr="002C0C3D">
        <w:rPr>
          <w:rFonts w:eastAsia="Calibri" w:cs="Times New Roman"/>
          <w:sz w:val="16"/>
          <w:highlight w:val="green"/>
        </w:rPr>
        <w:t>.</w:t>
      </w:r>
      <w:r w:rsidRPr="002C0C3D">
        <w:rPr>
          <w:rFonts w:eastAsia="Calibri" w:cs="Times New Roman"/>
          <w:sz w:val="16"/>
        </w:rPr>
        <w:t xml:space="preserve"> If </w:t>
      </w:r>
      <w:r w:rsidRPr="002C0C3D">
        <w:rPr>
          <w:rFonts w:eastAsia="Calibri" w:cs="Times New Roman"/>
          <w:u w:val="single"/>
        </w:rPr>
        <w:t xml:space="preserve">poststructuralism and </w:t>
      </w:r>
      <w:r w:rsidRPr="002C0C3D">
        <w:rPr>
          <w:rFonts w:eastAsia="Calibri" w:cs="Times New Roman"/>
          <w:highlight w:val="green"/>
          <w:u w:val="single"/>
        </w:rPr>
        <w:t>identity politics have highlighted</w:t>
      </w:r>
      <w:r w:rsidRPr="002C0C3D">
        <w:rPr>
          <w:rFonts w:eastAsia="Calibri" w:cs="Times New Roman"/>
          <w:sz w:val="16"/>
        </w:rPr>
        <w:t xml:space="preserve"> and acted upon smaller geographies through which subjects are made and </w:t>
      </w:r>
      <w:r w:rsidRPr="002C0C3D">
        <w:rPr>
          <w:rFonts w:eastAsia="Calibri" w:cs="Times New Roman"/>
          <w:highlight w:val="green"/>
          <w:u w:val="single"/>
        </w:rPr>
        <w:t>individual perspectives</w:t>
      </w:r>
      <w:r w:rsidRPr="002C0C3D">
        <w:rPr>
          <w:rFonts w:eastAsia="Calibri" w:cs="Times New Roman"/>
          <w:sz w:val="16"/>
        </w:rPr>
        <w:t xml:space="preserve"> take shape, our task is </w:t>
      </w:r>
      <w:r w:rsidRPr="002C0C3D">
        <w:rPr>
          <w:rFonts w:eastAsia="Calibri" w:cs="Times New Roman"/>
          <w:highlight w:val="green"/>
          <w:u w:val="single"/>
        </w:rPr>
        <w:t>to develop a political practice that is rooted in</w:t>
      </w:r>
      <w:r w:rsidRPr="002C0C3D">
        <w:rPr>
          <w:rFonts w:eastAsia="Calibri" w:cs="Times New Roman"/>
          <w:u w:val="single"/>
        </w:rPr>
        <w:t xml:space="preserve"> thes e separate locations and yet remains relational and wide ranging. </w:t>
      </w:r>
      <w:r w:rsidRPr="002C0C3D">
        <w:rPr>
          <w:rFonts w:eastAsia="Calibri" w:cs="Times New Roman"/>
          <w:sz w:val="16"/>
        </w:rPr>
        <w:t xml:space="preserve">We understand that </w:t>
      </w:r>
      <w:r w:rsidRPr="002C0C3D">
        <w:rPr>
          <w:rFonts w:eastAsia="Calibri" w:cs="Times New Roman"/>
          <w:u w:val="single"/>
        </w:rPr>
        <w:t xml:space="preserve">geography determines </w:t>
      </w:r>
      <w:r w:rsidRPr="002C0C3D">
        <w:rPr>
          <w:rFonts w:eastAsia="Calibri" w:cs="Times New Roman"/>
          <w:highlight w:val="green"/>
          <w:u w:val="single"/>
        </w:rPr>
        <w:t>the possibilities</w:t>
      </w:r>
      <w:r w:rsidRPr="002C0C3D">
        <w:rPr>
          <w:rFonts w:eastAsia="Calibri" w:cs="Times New Roman"/>
          <w:u w:val="single"/>
        </w:rPr>
        <w:t xml:space="preserve"> as well as the limitations </w:t>
      </w:r>
      <w:r w:rsidRPr="002C0C3D">
        <w:rPr>
          <w:rFonts w:eastAsia="Calibri" w:cs="Times New Roman"/>
          <w:highlight w:val="green"/>
          <w:u w:val="single"/>
        </w:rPr>
        <w:t>of an international critical movement</w:t>
      </w:r>
      <w:r w:rsidRPr="002C0C3D">
        <w:rPr>
          <w:rFonts w:eastAsia="Calibri" w:cs="Times New Roman"/>
          <w:sz w:val="16"/>
        </w:rPr>
        <w:t xml:space="preserve">; our aspirations are for a grounded approach to political change, therefore our </w:t>
      </w:r>
      <w:r w:rsidRPr="002C0C3D">
        <w:rPr>
          <w:rFonts w:eastAsia="Calibri" w:cs="Times New Roman"/>
          <w:u w:val="single"/>
        </w:rPr>
        <w:t>critical practice is also a self reflexive one</w:t>
      </w:r>
      <w:r w:rsidRPr="002C0C3D">
        <w:rPr>
          <w:rFonts w:eastAsia="Calibri" w:cs="Times New Roman"/>
          <w:sz w:val="16"/>
        </w:rPr>
        <w:t>. It addresses the world</w:t>
      </w:r>
      <w:r w:rsidRPr="002C0C3D">
        <w:rPr>
          <w:rFonts w:ascii="Times New Roman" w:eastAsia="Calibri" w:hAnsi="Times New Roman" w:cs="Times New Roman"/>
          <w:sz w:val="16"/>
        </w:rPr>
        <w:t>‟</w:t>
      </w:r>
      <w:r w:rsidRPr="002C0C3D">
        <w:rPr>
          <w:rFonts w:eastAsia="Calibri" w:cs="Times New Roman"/>
          <w:sz w:val="16"/>
        </w:rPr>
        <w:t xml:space="preserve">s geographical expression at its core, that is, in the various situated perspectives that we bring to our global, geographical ambition. Our purpose is to develop new theor etical tools and revivify the political activism that makes such an ambition a reality. </w:t>
      </w:r>
    </w:p>
    <w:p w:rsidR="00A61FF6" w:rsidRPr="002C0C3D" w:rsidRDefault="00A61FF6" w:rsidP="00A61FF6">
      <w:pPr>
        <w:rPr>
          <w:rFonts w:eastAsia="Calibri" w:cs="Times New Roman"/>
        </w:rPr>
      </w:pPr>
    </w:p>
    <w:p w:rsidR="00A61FF6" w:rsidRPr="002C0C3D" w:rsidRDefault="00A61FF6" w:rsidP="00A61FF6"/>
    <w:p w:rsidR="001D2CC2" w:rsidRPr="002C0C3D" w:rsidRDefault="00531DC4" w:rsidP="00A61FF6">
      <w:pPr>
        <w:pStyle w:val="Heading3"/>
      </w:pPr>
      <w:r w:rsidRPr="002C0C3D">
        <w:lastRenderedPageBreak/>
        <w:t>at: realism</w:t>
      </w:r>
    </w:p>
    <w:p w:rsidR="00A61FF6" w:rsidRPr="002C0C3D" w:rsidRDefault="00A61FF6" w:rsidP="00A61FF6"/>
    <w:p w:rsidR="00A61FF6" w:rsidRPr="002C0C3D" w:rsidRDefault="00A61FF6" w:rsidP="00893921">
      <w:pPr>
        <w:pStyle w:val="Heading4"/>
        <w:rPr>
          <w:rFonts w:eastAsia="Calibri"/>
        </w:rPr>
      </w:pPr>
      <w:r w:rsidRPr="002C0C3D">
        <w:rPr>
          <w:rFonts w:eastAsia="Calibri"/>
        </w:rPr>
        <w:t>Realism produces insecurity within states – turning its own impacts</w:t>
      </w:r>
    </w:p>
    <w:p w:rsidR="00A61FF6" w:rsidRPr="002C0C3D" w:rsidRDefault="00A61FF6" w:rsidP="00A61FF6">
      <w:pPr>
        <w:rPr>
          <w:rFonts w:eastAsia="Calibri" w:cs="Times New Roman"/>
          <w:b/>
        </w:rPr>
      </w:pPr>
      <w:r w:rsidRPr="002C0C3D">
        <w:rPr>
          <w:rFonts w:eastAsia="Calibri" w:cs="Times New Roman"/>
          <w:b/>
        </w:rPr>
        <w:t>Booth 08</w:t>
      </w:r>
      <w:r w:rsidRPr="002C0C3D">
        <w:rPr>
          <w:rFonts w:eastAsia="Calibri" w:cs="Times New Roman"/>
          <w:sz w:val="16"/>
        </w:rPr>
        <w:t xml:space="preserve">(Ken Booth Pub Date: February 29, 2008  </w:t>
      </w:r>
      <w:r w:rsidRPr="002C0C3D">
        <w:rPr>
          <w:rFonts w:eastAsia="Calibri" w:cs="Times New Roman"/>
          <w:i/>
          <w:sz w:val="16"/>
        </w:rPr>
        <w:t>Theory of World Security</w:t>
      </w:r>
      <w:r w:rsidRPr="002C0C3D">
        <w:rPr>
          <w:rFonts w:eastAsia="Calibri" w:cs="Times New Roman"/>
          <w:sz w:val="16"/>
        </w:rPr>
        <w:t xml:space="preserve"> (Cambridge Studies in International Relations) -BRW)</w:t>
      </w:r>
    </w:p>
    <w:p w:rsidR="00A61FF6" w:rsidRPr="002C0C3D" w:rsidRDefault="00A61FF6" w:rsidP="00A61FF6">
      <w:pPr>
        <w:rPr>
          <w:rFonts w:eastAsia="Calibri" w:cs="Times New Roman"/>
        </w:rPr>
      </w:pPr>
      <w:r w:rsidRPr="002C0C3D">
        <w:rPr>
          <w:rFonts w:eastAsia="Calibri" w:cs="Times New Roman"/>
          <w:sz w:val="16"/>
        </w:rPr>
        <w:t xml:space="preserve">This snapshot of the main ideas of realism provides the basis for understanding the framework within which traditional security studies developed in the main centres in which the subject has been studied in the Anglo-American world, and in those regions whose politics seem to have been scripted by realism (notably the Middle East and most of Asia). Although realism dominates the academies, and its expertise is frequently a passport into the offices of power, its key ideas have attracted considerable criticism"" These can be summarised as follows: </w:t>
      </w:r>
      <w:r w:rsidRPr="002C0C3D">
        <w:rPr>
          <w:rFonts w:eastAsia="Calibri" w:cs="Times New Roman"/>
          <w:highlight w:val="yellow"/>
          <w:u w:val="single"/>
        </w:rPr>
        <w:t>realism is not realistic</w:t>
      </w:r>
      <w:r w:rsidRPr="002C0C3D">
        <w:rPr>
          <w:rFonts w:eastAsia="Calibri" w:cs="Times New Roman"/>
          <w:sz w:val="16"/>
        </w:rPr>
        <w:t xml:space="preserve"> </w:t>
      </w:r>
      <w:r w:rsidRPr="002C0C3D">
        <w:rPr>
          <w:rFonts w:eastAsia="Calibri" w:cs="Times New Roman"/>
          <w:u w:val="single"/>
        </w:rPr>
        <w:t>(it does not provide an accurate picture of the world</w:t>
      </w:r>
      <w:r w:rsidRPr="002C0C3D">
        <w:rPr>
          <w:rFonts w:eastAsia="Calibri" w:cs="Times New Roman"/>
          <w:sz w:val="16"/>
        </w:rPr>
        <w:t>); it is a misnomer (</w:t>
      </w:r>
      <w:r w:rsidRPr="002C0C3D">
        <w:rPr>
          <w:rFonts w:eastAsia="Calibri" w:cs="Times New Roman"/>
          <w:highlight w:val="yellow"/>
          <w:u w:val="single"/>
        </w:rPr>
        <w:t>it is an ideology masquerading as</w:t>
      </w:r>
      <w:r w:rsidRPr="002C0C3D">
        <w:rPr>
          <w:rFonts w:eastAsia="Calibri" w:cs="Times New Roman"/>
          <w:u w:val="single"/>
        </w:rPr>
        <w:t xml:space="preserve"> a theory of </w:t>
      </w:r>
      <w:r w:rsidRPr="002C0C3D">
        <w:rPr>
          <w:rFonts w:eastAsia="Calibri" w:cs="Times New Roman"/>
          <w:highlight w:val="yellow"/>
          <w:u w:val="single"/>
        </w:rPr>
        <w:t>knowledge</w:t>
      </w:r>
      <w:r w:rsidRPr="002C0C3D">
        <w:rPr>
          <w:rFonts w:eastAsia="Calibri" w:cs="Times New Roman"/>
          <w:sz w:val="16"/>
        </w:rPr>
        <w:t xml:space="preserve">); it is a static theory (without a theory of change); </w:t>
      </w:r>
      <w:r w:rsidRPr="002C0C3D">
        <w:rPr>
          <w:rFonts w:eastAsia="Calibri" w:cs="Times New Roman"/>
          <w:highlight w:val="yellow"/>
          <w:u w:val="single"/>
        </w:rPr>
        <w:t>it is reductive</w:t>
      </w:r>
      <w:r w:rsidRPr="002C0C3D">
        <w:rPr>
          <w:rFonts w:eastAsia="Calibri" w:cs="Times New Roman"/>
          <w:u w:val="single"/>
        </w:rPr>
        <w:t xml:space="preserve"> (it leaves out much of the picture</w:t>
      </w:r>
      <w:r w:rsidRPr="002C0C3D">
        <w:rPr>
          <w:rFonts w:eastAsia="Calibri" w:cs="Times New Roman"/>
          <w:sz w:val="16"/>
        </w:rPr>
        <w:t xml:space="preserve">); </w:t>
      </w:r>
      <w:r w:rsidRPr="002C0C3D">
        <w:rPr>
          <w:rFonts w:eastAsia="Calibri" w:cs="Times New Roman"/>
          <w:highlight w:val="yellow"/>
          <w:u w:val="single"/>
        </w:rPr>
        <w:t>its methodology is</w:t>
      </w:r>
      <w:r w:rsidRPr="002C0C3D">
        <w:rPr>
          <w:rFonts w:eastAsia="Calibri" w:cs="Times New Roman"/>
          <w:sz w:val="16"/>
        </w:rPr>
        <w:t xml:space="preserve"> </w:t>
      </w:r>
      <w:r w:rsidRPr="002C0C3D">
        <w:rPr>
          <w:rFonts w:eastAsia="Calibri" w:cs="Times New Roman"/>
          <w:highlight w:val="yellow"/>
          <w:u w:val="single"/>
        </w:rPr>
        <w:t>unsophisticated</w:t>
      </w:r>
      <w:r w:rsidRPr="002C0C3D">
        <w:rPr>
          <w:rFonts w:eastAsia="Calibri" w:cs="Times New Roman"/>
          <w:sz w:val="16"/>
        </w:rPr>
        <w:t xml:space="preserve"> (</w:t>
      </w:r>
      <w:r w:rsidRPr="002C0C3D">
        <w:rPr>
          <w:rFonts w:eastAsia="Calibri" w:cs="Times New Roman"/>
          <w:u w:val="single"/>
        </w:rPr>
        <w:t>it sacrifices</w:t>
      </w:r>
      <w:r w:rsidRPr="002C0C3D">
        <w:rPr>
          <w:rFonts w:eastAsia="Calibri" w:cs="Times New Roman"/>
          <w:sz w:val="16"/>
        </w:rPr>
        <w:t xml:space="preserve"> richness </w:t>
      </w:r>
      <w:r w:rsidRPr="002C0C3D">
        <w:rPr>
          <w:rFonts w:eastAsia="Calibri" w:cs="Times New Roman"/>
          <w:u w:val="single"/>
        </w:rPr>
        <w:t>for efficiency of explanation</w:t>
      </w:r>
      <w:r w:rsidRPr="002C0C3D">
        <w:rPr>
          <w:rFonts w:eastAsia="Calibri" w:cs="Times New Roman"/>
          <w:sz w:val="16"/>
        </w:rPr>
        <w:t xml:space="preserve">); </w:t>
      </w:r>
      <w:r w:rsidRPr="002C0C3D">
        <w:rPr>
          <w:rFonts w:eastAsia="Calibri" w:cs="Times New Roman"/>
          <w:highlight w:val="yellow"/>
          <w:u w:val="single"/>
        </w:rPr>
        <w:t>it fails the test of practice</w:t>
      </w:r>
      <w:r w:rsidRPr="002C0C3D">
        <w:rPr>
          <w:rFonts w:eastAsia="Calibri" w:cs="Times New Roman"/>
          <w:sz w:val="16"/>
        </w:rPr>
        <w:t xml:space="preserve"> (it does not offer a reliable recipe book); </w:t>
      </w:r>
      <w:r w:rsidRPr="002C0C3D">
        <w:rPr>
          <w:rFonts w:eastAsia="Calibri" w:cs="Times New Roman"/>
          <w:highlight w:val="yellow"/>
          <w:u w:val="single"/>
        </w:rPr>
        <w:t>its</w:t>
      </w:r>
      <w:r w:rsidRPr="002C0C3D">
        <w:rPr>
          <w:rFonts w:eastAsia="Calibri" w:cs="Times New Roman"/>
          <w:sz w:val="16"/>
        </w:rPr>
        <w:t xml:space="preserve"> unspoken </w:t>
      </w:r>
      <w:r w:rsidRPr="002C0C3D">
        <w:rPr>
          <w:rFonts w:eastAsia="Calibri" w:cs="Times New Roman"/>
          <w:highlight w:val="yellow"/>
          <w:u w:val="single"/>
        </w:rPr>
        <w:t>assumptions are regressive</w:t>
      </w:r>
      <w:r w:rsidRPr="002C0C3D">
        <w:rPr>
          <w:rFonts w:eastAsia="Calibri" w:cs="Times New Roman"/>
          <w:sz w:val="16"/>
        </w:rPr>
        <w:t xml:space="preserve"> (it leaves no space for gender or class); </w:t>
      </w:r>
      <w:r w:rsidRPr="002C0C3D">
        <w:rPr>
          <w:rFonts w:eastAsia="Calibri" w:cs="Times New Roman"/>
          <w:highlight w:val="yellow"/>
          <w:u w:val="single"/>
        </w:rPr>
        <w:t>its agenda is</w:t>
      </w:r>
      <w:r w:rsidRPr="002C0C3D">
        <w:rPr>
          <w:rFonts w:eastAsia="Calibri" w:cs="Times New Roman"/>
          <w:u w:val="single"/>
        </w:rPr>
        <w:t xml:space="preserve"> </w:t>
      </w:r>
      <w:r w:rsidRPr="002C0C3D">
        <w:rPr>
          <w:rFonts w:eastAsia="Calibri" w:cs="Times New Roman"/>
          <w:highlight w:val="yellow"/>
          <w:u w:val="single"/>
        </w:rPr>
        <w:t>narrow</w:t>
      </w:r>
      <w:r w:rsidRPr="002C0C3D">
        <w:rPr>
          <w:rFonts w:eastAsia="Calibri" w:cs="Times New Roman"/>
          <w:sz w:val="16"/>
        </w:rPr>
        <w:t xml:space="preserve"> (it </w:t>
      </w:r>
      <w:r w:rsidRPr="002C0C3D">
        <w:rPr>
          <w:rFonts w:eastAsia="Calibri" w:cs="Times New Roman"/>
          <w:highlight w:val="yellow"/>
          <w:u w:val="single"/>
        </w:rPr>
        <w:t>over-concentrates</w:t>
      </w:r>
      <w:r w:rsidRPr="002C0C3D">
        <w:rPr>
          <w:rFonts w:eastAsia="Calibri" w:cs="Times New Roman"/>
          <w:u w:val="single"/>
        </w:rPr>
        <w:t xml:space="preserve"> </w:t>
      </w:r>
      <w:r w:rsidRPr="002C0C3D">
        <w:rPr>
          <w:rFonts w:eastAsia="Calibri" w:cs="Times New Roman"/>
          <w:highlight w:val="yellow"/>
          <w:u w:val="single"/>
        </w:rPr>
        <w:t>on</w:t>
      </w:r>
      <w:r w:rsidRPr="002C0C3D">
        <w:rPr>
          <w:rFonts w:eastAsia="Calibri" w:cs="Times New Roman"/>
          <w:sz w:val="16"/>
        </w:rPr>
        <w:t xml:space="preserve"> the </w:t>
      </w:r>
      <w:r w:rsidRPr="002C0C3D">
        <w:rPr>
          <w:rFonts w:eastAsia="Calibri" w:cs="Times New Roman"/>
          <w:highlight w:val="yellow"/>
          <w:u w:val="single"/>
        </w:rPr>
        <w:t>military</w:t>
      </w:r>
      <w:r w:rsidRPr="002C0C3D">
        <w:rPr>
          <w:rFonts w:eastAsia="Calibri" w:cs="Times New Roman"/>
          <w:sz w:val="16"/>
        </w:rPr>
        <w:t xml:space="preserve"> dimension to the exclusion of other threats); </w:t>
      </w:r>
      <w:r w:rsidRPr="002C0C3D">
        <w:rPr>
          <w:rFonts w:eastAsia="Calibri" w:cs="Times New Roman"/>
          <w:highlight w:val="yellow"/>
          <w:u w:val="single"/>
        </w:rPr>
        <w:t>its ethics are hostile</w:t>
      </w:r>
      <w:r w:rsidRPr="002C0C3D">
        <w:rPr>
          <w:rFonts w:eastAsia="Calibri" w:cs="Times New Roman"/>
          <w:u w:val="single"/>
        </w:rPr>
        <w:t xml:space="preserve"> to the human interest </w:t>
      </w:r>
      <w:r w:rsidRPr="002C0C3D">
        <w:rPr>
          <w:rFonts w:eastAsia="Calibri" w:cs="Times New Roman"/>
          <w:sz w:val="16"/>
        </w:rPr>
        <w:t xml:space="preserve">(by placing the 'cold monster' of the state at the centre); </w:t>
      </w:r>
      <w:r w:rsidRPr="002C0C3D">
        <w:rPr>
          <w:rFonts w:eastAsia="Calibri" w:cs="Times New Roman"/>
          <w:highlight w:val="yellow"/>
          <w:u w:val="single"/>
        </w:rPr>
        <w:t>and it is intellectually rigid</w:t>
      </w:r>
      <w:r w:rsidRPr="002C0C3D">
        <w:rPr>
          <w:rFonts w:eastAsia="Calibri" w:cs="Times New Roman"/>
          <w:sz w:val="16"/>
        </w:rPr>
        <w:t xml:space="preserve"> (its </w:t>
      </w:r>
      <w:r w:rsidRPr="002C0C3D">
        <w:rPr>
          <w:rFonts w:eastAsia="Calibri" w:cs="Times New Roman"/>
          <w:highlight w:val="yellow"/>
          <w:u w:val="single"/>
        </w:rPr>
        <w:t>proponents</w:t>
      </w:r>
      <w:r w:rsidRPr="002C0C3D">
        <w:rPr>
          <w:rFonts w:eastAsia="Calibri" w:cs="Times New Roman"/>
          <w:sz w:val="16"/>
        </w:rPr>
        <w:t xml:space="preserve"> have </w:t>
      </w:r>
      <w:r w:rsidRPr="002C0C3D">
        <w:rPr>
          <w:rFonts w:eastAsia="Calibri" w:cs="Times New Roman"/>
          <w:highlight w:val="yellow"/>
          <w:u w:val="single"/>
        </w:rPr>
        <w:t>marginalised</w:t>
      </w:r>
      <w:r w:rsidRPr="002C0C3D">
        <w:rPr>
          <w:rFonts w:eastAsia="Calibri" w:cs="Times New Roman"/>
          <w:sz w:val="16"/>
        </w:rPr>
        <w:t xml:space="preserve"> or silenced other approaches). If these criticisms are valid, then </w:t>
      </w:r>
      <w:r w:rsidRPr="002C0C3D">
        <w:rPr>
          <w:rFonts w:eastAsia="Calibri" w:cs="Times New Roman"/>
          <w:u w:val="single"/>
        </w:rPr>
        <w:t>the hold of</w:t>
      </w:r>
      <w:r w:rsidRPr="002C0C3D">
        <w:rPr>
          <w:rFonts w:eastAsia="Calibri" w:cs="Times New Roman"/>
          <w:sz w:val="16"/>
        </w:rPr>
        <w:t xml:space="preserve"> the family of </w:t>
      </w:r>
      <w:r w:rsidRPr="002C0C3D">
        <w:rPr>
          <w:rFonts w:eastAsia="Calibri" w:cs="Times New Roman"/>
          <w:u w:val="single"/>
        </w:rPr>
        <w:t>realism on world politics must be lessened</w:t>
      </w:r>
      <w:r w:rsidRPr="002C0C3D">
        <w:rPr>
          <w:rFonts w:eastAsia="Calibri" w:cs="Times New Roman"/>
          <w:sz w:val="16"/>
        </w:rPr>
        <w:t xml:space="preserve"> in an era of growing complexity, confusion, and crisis. Many certainties have been under challenge since the winding down of the Cold War; philosophical confidence in the West has been shaky for even longer; the academic study of interna</w:t>
      </w:r>
      <w:r w:rsidRPr="002C0C3D">
        <w:rPr>
          <w:rFonts w:eastAsia="Calibri" w:cs="Times New Roman"/>
          <w:sz w:val="16"/>
        </w:rPr>
        <w:softHyphen/>
        <w:t xml:space="preserve">tional relations has been bent by divisions over theory, agenda, and method since the 1980s; and globalisation is one of several processes that have undermined further the case for regarding 'the international' as an autonomous realm of politics. At such a time it is foolhardy to attempt to shoehorn a unique and still-changing period of history into a traditional and flawed theoretical category. </w:t>
      </w:r>
      <w:r w:rsidRPr="002C0C3D">
        <w:rPr>
          <w:rFonts w:eastAsia="Calibri" w:cs="Times New Roman"/>
          <w:highlight w:val="yellow"/>
          <w:u w:val="single"/>
        </w:rPr>
        <w:t>The</w:t>
      </w:r>
      <w:r w:rsidRPr="002C0C3D">
        <w:rPr>
          <w:rFonts w:eastAsia="Calibri" w:cs="Times New Roman"/>
          <w:sz w:val="16"/>
        </w:rPr>
        <w:t xml:space="preserve"> comprehensive </w:t>
      </w:r>
      <w:r w:rsidRPr="002C0C3D">
        <w:rPr>
          <w:rFonts w:eastAsia="Calibri" w:cs="Times New Roman"/>
          <w:highlight w:val="yellow"/>
          <w:u w:val="single"/>
        </w:rPr>
        <w:t xml:space="preserve">'symbolic order </w:t>
      </w:r>
      <w:r w:rsidRPr="002C0C3D">
        <w:rPr>
          <w:rFonts w:eastAsia="Calibri" w:cs="Times New Roman"/>
          <w:u w:val="single"/>
        </w:rPr>
        <w:t xml:space="preserve">that </w:t>
      </w:r>
      <w:r w:rsidRPr="002C0C3D">
        <w:rPr>
          <w:rFonts w:eastAsia="Calibri" w:cs="Times New Roman"/>
          <w:highlight w:val="yellow"/>
          <w:u w:val="single"/>
        </w:rPr>
        <w:t>realism represents</w:t>
      </w:r>
      <w:r w:rsidRPr="002C0C3D">
        <w:rPr>
          <w:rFonts w:eastAsia="Calibri" w:cs="Times New Roman"/>
          <w:sz w:val="16"/>
        </w:rPr>
        <w:t xml:space="preserve">, to use Lacan's concept, </w:t>
      </w:r>
      <w:r w:rsidRPr="002C0C3D">
        <w:rPr>
          <w:rFonts w:eastAsia="Calibri" w:cs="Times New Roman"/>
          <w:highlight w:val="yellow"/>
          <w:u w:val="single"/>
        </w:rPr>
        <w:t>continues to be accepted though</w:t>
      </w:r>
      <w:r w:rsidRPr="002C0C3D">
        <w:rPr>
          <w:rFonts w:eastAsia="Calibri" w:cs="Times New Roman"/>
          <w:u w:val="single"/>
        </w:rPr>
        <w:t xml:space="preserve"> </w:t>
      </w:r>
      <w:r w:rsidRPr="002C0C3D">
        <w:rPr>
          <w:rFonts w:eastAsia="Calibri" w:cs="Times New Roman"/>
          <w:highlight w:val="yellow"/>
          <w:u w:val="single"/>
        </w:rPr>
        <w:t>it is out of sync with reality</w:t>
      </w:r>
      <w:r w:rsidRPr="002C0C3D">
        <w:rPr>
          <w:rFonts w:eastAsia="Calibri" w:cs="Times New Roman"/>
          <w:u w:val="single"/>
        </w:rPr>
        <w:t xml:space="preserve">. It is a case of </w:t>
      </w:r>
      <w:r w:rsidRPr="002C0C3D">
        <w:rPr>
          <w:rFonts w:eastAsia="Calibri" w:cs="Times New Roman"/>
          <w:highlight w:val="yellow"/>
          <w:u w:val="single"/>
        </w:rPr>
        <w:t>trying to maintain</w:t>
      </w:r>
      <w:r w:rsidRPr="002C0C3D">
        <w:rPr>
          <w:rFonts w:eastAsia="Calibri" w:cs="Times New Roman"/>
          <w:u w:val="single"/>
        </w:rPr>
        <w:t xml:space="preserve"> a sort of </w:t>
      </w:r>
      <w:r w:rsidRPr="002C0C3D">
        <w:rPr>
          <w:rFonts w:eastAsia="Calibri" w:cs="Times New Roman"/>
          <w:highlight w:val="yellow"/>
          <w:u w:val="single"/>
        </w:rPr>
        <w:t>sanity</w:t>
      </w:r>
      <w:r w:rsidRPr="002C0C3D">
        <w:rPr>
          <w:rFonts w:eastAsia="Calibri" w:cs="Times New Roman"/>
          <w:u w:val="single"/>
        </w:rPr>
        <w:t xml:space="preserve"> </w:t>
      </w:r>
      <w:r w:rsidRPr="002C0C3D">
        <w:rPr>
          <w:rFonts w:eastAsia="Calibri" w:cs="Times New Roman"/>
          <w:highlight w:val="yellow"/>
          <w:u w:val="single"/>
        </w:rPr>
        <w:t>at the expense of sense</w:t>
      </w:r>
      <w:r w:rsidRPr="002C0C3D">
        <w:rPr>
          <w:rFonts w:eastAsia="Calibri" w:cs="Times New Roman"/>
          <w:u w:val="single"/>
        </w:rPr>
        <w:t xml:space="preserve">. </w:t>
      </w:r>
      <w:r w:rsidRPr="002C0C3D">
        <w:rPr>
          <w:rFonts w:eastAsia="Calibri" w:cs="Times New Roman"/>
          <w:highlight w:val="yellow"/>
          <w:u w:val="single"/>
        </w:rPr>
        <w:t>Realism</w:t>
      </w:r>
      <w:r w:rsidRPr="002C0C3D">
        <w:rPr>
          <w:rFonts w:eastAsia="Calibri" w:cs="Times New Roman"/>
          <w:sz w:val="16"/>
        </w:rPr>
        <w:t xml:space="preserve"> </w:t>
      </w:r>
      <w:r w:rsidRPr="002C0C3D">
        <w:rPr>
          <w:rFonts w:eastAsia="Calibri" w:cs="Times New Roman"/>
          <w:sz w:val="16"/>
          <w:highlight w:val="yellow"/>
        </w:rPr>
        <w:t xml:space="preserve">is </w:t>
      </w:r>
      <w:r w:rsidRPr="002C0C3D">
        <w:rPr>
          <w:rFonts w:eastAsia="Calibri" w:cs="Times New Roman"/>
          <w:highlight w:val="yellow"/>
          <w:u w:val="single"/>
        </w:rPr>
        <w:t>not calculated to deal</w:t>
      </w:r>
      <w:r w:rsidRPr="002C0C3D">
        <w:rPr>
          <w:rFonts w:eastAsia="Calibri" w:cs="Times New Roman"/>
          <w:sz w:val="16"/>
        </w:rPr>
        <w:t xml:space="preserve"> with the </w:t>
      </w:r>
      <w:r w:rsidRPr="002C0C3D">
        <w:rPr>
          <w:rFonts w:eastAsia="Calibri" w:cs="Times New Roman"/>
          <w:highlight w:val="yellow"/>
          <w:u w:val="single"/>
        </w:rPr>
        <w:t>challenges faced</w:t>
      </w:r>
      <w:r w:rsidRPr="002C0C3D">
        <w:rPr>
          <w:rFonts w:eastAsia="Calibri" w:cs="Times New Roman"/>
          <w:sz w:val="16"/>
          <w:highlight w:val="yellow"/>
        </w:rPr>
        <w:t xml:space="preserve"> </w:t>
      </w:r>
      <w:r w:rsidRPr="002C0C3D">
        <w:rPr>
          <w:rFonts w:eastAsia="Calibri" w:cs="Times New Roman"/>
          <w:highlight w:val="yellow"/>
          <w:u w:val="single"/>
        </w:rPr>
        <w:t>by</w:t>
      </w:r>
      <w:r w:rsidRPr="002C0C3D">
        <w:rPr>
          <w:rFonts w:eastAsia="Calibri" w:cs="Times New Roman"/>
          <w:sz w:val="16"/>
        </w:rPr>
        <w:t xml:space="preserve"> human </w:t>
      </w:r>
      <w:r w:rsidRPr="002C0C3D">
        <w:rPr>
          <w:rFonts w:eastAsia="Calibri" w:cs="Times New Roman"/>
          <w:highlight w:val="yellow"/>
          <w:u w:val="single"/>
        </w:rPr>
        <w:t>society</w:t>
      </w:r>
      <w:r w:rsidRPr="002C0C3D">
        <w:rPr>
          <w:rFonts w:eastAsia="Calibri" w:cs="Times New Roman"/>
          <w:sz w:val="16"/>
        </w:rPr>
        <w:t xml:space="preserve">, globally, in this period of world-historical danger (about which I will say much more in later chapters). </w:t>
      </w:r>
      <w:r w:rsidRPr="002C0C3D">
        <w:rPr>
          <w:rFonts w:eastAsia="Calibri" w:cs="Times New Roman"/>
          <w:highlight w:val="yellow"/>
          <w:u w:val="single"/>
        </w:rPr>
        <w:t>Like</w:t>
      </w:r>
      <w:r w:rsidRPr="002C0C3D">
        <w:rPr>
          <w:rFonts w:eastAsia="Calibri" w:cs="Times New Roman"/>
          <w:u w:val="single"/>
        </w:rPr>
        <w:t xml:space="preserve"> </w:t>
      </w:r>
      <w:r w:rsidRPr="002C0C3D">
        <w:rPr>
          <w:rFonts w:eastAsia="Calibri" w:cs="Times New Roman"/>
          <w:b/>
          <w:i/>
          <w:iCs/>
          <w:u w:val="single"/>
        </w:rPr>
        <w:t xml:space="preserve">the </w:t>
      </w:r>
      <w:r w:rsidRPr="002C0C3D">
        <w:rPr>
          <w:rFonts w:eastAsia="Calibri" w:cs="Times New Roman"/>
          <w:u w:val="single"/>
        </w:rPr>
        <w:t xml:space="preserve">ideas that sustained </w:t>
      </w:r>
      <w:r w:rsidRPr="002C0C3D">
        <w:rPr>
          <w:rFonts w:eastAsia="Calibri" w:cs="Times New Roman"/>
          <w:highlight w:val="yellow"/>
          <w:u w:val="single"/>
        </w:rPr>
        <w:t>feudalism</w:t>
      </w:r>
      <w:r w:rsidRPr="002C0C3D">
        <w:rPr>
          <w:rFonts w:eastAsia="Calibri" w:cs="Times New Roman"/>
          <w:sz w:val="16"/>
        </w:rPr>
        <w:t xml:space="preserve"> towards the end of the middle ages, </w:t>
      </w:r>
      <w:r w:rsidRPr="002C0C3D">
        <w:rPr>
          <w:rFonts w:eastAsia="Calibri" w:cs="Times New Roman"/>
          <w:highlight w:val="yellow"/>
          <w:u w:val="single"/>
        </w:rPr>
        <w:t>or</w:t>
      </w:r>
      <w:r w:rsidRPr="002C0C3D">
        <w:rPr>
          <w:rFonts w:eastAsia="Calibri" w:cs="Times New Roman"/>
          <w:sz w:val="16"/>
        </w:rPr>
        <w:t xml:space="preserve"> the </w:t>
      </w:r>
      <w:r w:rsidRPr="002C0C3D">
        <w:rPr>
          <w:rFonts w:eastAsia="Calibri" w:cs="Times New Roman"/>
          <w:highlight w:val="yellow"/>
          <w:u w:val="single"/>
        </w:rPr>
        <w:t>divine right</w:t>
      </w:r>
      <w:r w:rsidRPr="002C0C3D">
        <w:rPr>
          <w:rFonts w:eastAsia="Calibri" w:cs="Times New Roman"/>
          <w:sz w:val="16"/>
        </w:rPr>
        <w:t xml:space="preserve"> of kings b</w:t>
      </w:r>
      <w:r w:rsidRPr="002C0C3D">
        <w:rPr>
          <w:rFonts w:eastAsia="Calibri" w:cs="Times New Roman"/>
          <w:sz w:val="16"/>
          <w:vertAlign w:val="superscript"/>
        </w:rPr>
        <w:t>y</w:t>
      </w:r>
      <w:r w:rsidRPr="002C0C3D">
        <w:rPr>
          <w:rFonts w:eastAsia="Calibri" w:cs="Times New Roman"/>
          <w:sz w:val="16"/>
        </w:rPr>
        <w:t xml:space="preserve"> </w:t>
      </w:r>
      <w:r w:rsidRPr="002C0C3D">
        <w:rPr>
          <w:rFonts w:eastAsia="Calibri" w:cs="Times New Roman"/>
          <w:i/>
          <w:iCs/>
          <w:sz w:val="16"/>
        </w:rPr>
        <w:t xml:space="preserve">the </w:t>
      </w:r>
      <w:r w:rsidRPr="002C0C3D">
        <w:rPr>
          <w:rFonts w:eastAsia="Calibri" w:cs="Times New Roman"/>
          <w:sz w:val="16"/>
        </w:rPr>
        <w:t xml:space="preserve">late eighteenth century, </w:t>
      </w:r>
      <w:r w:rsidRPr="002C0C3D">
        <w:rPr>
          <w:rFonts w:eastAsia="Calibri" w:cs="Times New Roman"/>
          <w:highlight w:val="yellow"/>
          <w:u w:val="single"/>
        </w:rPr>
        <w:t>realism is rationally out of time</w:t>
      </w:r>
      <w:r w:rsidRPr="002C0C3D">
        <w:rPr>
          <w:rFonts w:eastAsia="Calibri" w:cs="Times New Roman"/>
          <w:sz w:val="16"/>
        </w:rPr>
        <w:t xml:space="preserve">. But politically it is not, for it is interested in power, and power is interested in it. The world it helped build is being challenged, but its symbolic order could hang on for the foreseeable future; it is not foretold, moreover, that it will be followed by a more rational alternative. Like the other ideas that made us, </w:t>
      </w:r>
      <w:r w:rsidRPr="002C0C3D">
        <w:rPr>
          <w:rFonts w:eastAsia="Calibri" w:cs="Times New Roman"/>
          <w:highlight w:val="yellow"/>
          <w:u w:val="single"/>
        </w:rPr>
        <w:t>realism</w:t>
      </w:r>
      <w:r w:rsidRPr="002C0C3D">
        <w:rPr>
          <w:rFonts w:eastAsia="Calibri" w:cs="Times New Roman"/>
          <w:u w:val="single"/>
        </w:rPr>
        <w:t xml:space="preserve"> has been pregnant with its opposite</w:t>
      </w:r>
      <w:r w:rsidRPr="002C0C3D">
        <w:rPr>
          <w:rFonts w:eastAsia="Calibri" w:cs="Times New Roman"/>
          <w:sz w:val="16"/>
        </w:rPr>
        <w:t xml:space="preserve">. </w:t>
      </w:r>
      <w:r w:rsidRPr="002C0C3D">
        <w:rPr>
          <w:rFonts w:eastAsia="Calibri" w:cs="Times New Roman"/>
          <w:u w:val="single"/>
        </w:rPr>
        <w:t xml:space="preserve">It is </w:t>
      </w:r>
      <w:r w:rsidRPr="002C0C3D">
        <w:rPr>
          <w:rFonts w:eastAsia="Calibri" w:cs="Times New Roman"/>
          <w:highlight w:val="yellow"/>
          <w:u w:val="single"/>
        </w:rPr>
        <w:t>supposed to produce security</w:t>
      </w:r>
      <w:r w:rsidRPr="002C0C3D">
        <w:rPr>
          <w:rFonts w:eastAsia="Calibri" w:cs="Times New Roman"/>
          <w:u w:val="single"/>
        </w:rPr>
        <w:t xml:space="preserve">, but it </w:t>
      </w:r>
      <w:r w:rsidRPr="002C0C3D">
        <w:rPr>
          <w:rFonts w:eastAsia="Calibri" w:cs="Times New Roman"/>
          <w:highlight w:val="yellow"/>
          <w:u w:val="single"/>
        </w:rPr>
        <w:t>generates insecurity externally</w:t>
      </w:r>
      <w:r w:rsidRPr="002C0C3D">
        <w:rPr>
          <w:rFonts w:eastAsia="Calibri" w:cs="Times New Roman"/>
          <w:u w:val="single"/>
        </w:rPr>
        <w:t xml:space="preserve"> </w:t>
      </w:r>
      <w:r w:rsidRPr="002C0C3D">
        <w:rPr>
          <w:rFonts w:eastAsia="Calibri" w:cs="Times New Roman"/>
          <w:highlight w:val="yellow"/>
          <w:u w:val="single"/>
        </w:rPr>
        <w:t>and combines with statism to legitimise insecurity internally</w:t>
      </w:r>
      <w:r w:rsidRPr="002C0C3D">
        <w:rPr>
          <w:rFonts w:eastAsia="Calibri" w:cs="Times New Roman"/>
          <w:u w:val="single"/>
        </w:rPr>
        <w:t xml:space="preserve">. </w:t>
      </w:r>
      <w:r w:rsidRPr="002C0C3D">
        <w:rPr>
          <w:rFonts w:eastAsia="Calibri" w:cs="Times New Roman"/>
          <w:highlight w:val="yellow"/>
          <w:u w:val="single"/>
        </w:rPr>
        <w:t>Global business-as-usual,</w:t>
      </w:r>
      <w:r w:rsidRPr="002C0C3D">
        <w:rPr>
          <w:rFonts w:eastAsia="Calibri" w:cs="Times New Roman"/>
          <w:u w:val="single"/>
        </w:rPr>
        <w:t xml:space="preserve"> </w:t>
      </w:r>
      <w:r w:rsidRPr="002C0C3D">
        <w:rPr>
          <w:rFonts w:eastAsia="Calibri" w:cs="Times New Roman"/>
          <w:highlight w:val="yellow"/>
          <w:u w:val="single"/>
        </w:rPr>
        <w:t>in which realism is king</w:t>
      </w:r>
      <w:r w:rsidRPr="002C0C3D">
        <w:rPr>
          <w:rFonts w:eastAsia="Calibri" w:cs="Times New Roman"/>
          <w:u w:val="single"/>
        </w:rPr>
        <w:t xml:space="preserve">, </w:t>
      </w:r>
      <w:r w:rsidRPr="002C0C3D">
        <w:rPr>
          <w:rFonts w:eastAsia="Calibri" w:cs="Times New Roman"/>
          <w:highlight w:val="yellow"/>
          <w:u w:val="single"/>
        </w:rPr>
        <w:t>is a recipe for predictable global turmoil</w:t>
      </w:r>
      <w:r w:rsidRPr="002C0C3D">
        <w:rPr>
          <w:rFonts w:eastAsia="Calibri" w:cs="Times New Roman"/>
          <w:sz w:val="16"/>
          <w:highlight w:val="yellow"/>
        </w:rPr>
        <w:t>.</w:t>
      </w:r>
      <w:r w:rsidRPr="002C0C3D">
        <w:rPr>
          <w:rFonts w:eastAsia="Calibri" w:cs="Times New Roman"/>
          <w:sz w:val="16"/>
        </w:rPr>
        <w:t xml:space="preserve"> 'All that is solid melts into air, observed Marx.</w:t>
      </w:r>
      <w:r w:rsidRPr="002C0C3D">
        <w:rPr>
          <w:rFonts w:eastAsia="Calibri" w:cs="Times New Roman"/>
          <w:sz w:val="16"/>
          <w:vertAlign w:val="superscript"/>
        </w:rPr>
        <w:t>8</w:t>
      </w:r>
      <w:r w:rsidRPr="002C0C3D">
        <w:rPr>
          <w:rFonts w:eastAsia="Calibri" w:cs="Times New Roman"/>
          <w:sz w:val="16"/>
        </w:rPr>
        <w:t>' Today, the problem is that the glaciers are melting too quickly, and the ideas that constructed world politics not quickly enough.</w:t>
      </w:r>
    </w:p>
    <w:p w:rsidR="00A61FF6" w:rsidRPr="002C0C3D" w:rsidRDefault="00A61FF6" w:rsidP="00A61FF6"/>
    <w:p w:rsidR="002C0C3D" w:rsidRPr="002C0C3D" w:rsidRDefault="002C0C3D" w:rsidP="00A61FF6"/>
    <w:p w:rsidR="002C0C3D" w:rsidRPr="002C0C3D" w:rsidRDefault="002C0C3D" w:rsidP="002C0C3D">
      <w:pPr>
        <w:pStyle w:val="Heading3"/>
      </w:pPr>
      <w:r w:rsidRPr="002C0C3D">
        <w:lastRenderedPageBreak/>
        <w:t>at: deterritorializing</w:t>
      </w:r>
    </w:p>
    <w:p w:rsidR="002C0C3D" w:rsidRPr="002C0C3D" w:rsidRDefault="002C0C3D" w:rsidP="002C0C3D"/>
    <w:p w:rsidR="002C0C3D" w:rsidRPr="002C0C3D" w:rsidRDefault="002C0C3D" w:rsidP="002C0C3D"/>
    <w:p w:rsidR="002C0C3D" w:rsidRPr="002C0C3D" w:rsidRDefault="002C0C3D" w:rsidP="00893921">
      <w:pPr>
        <w:pStyle w:val="Heading4"/>
      </w:pPr>
      <w:r w:rsidRPr="002C0C3D">
        <w:t>Our view is not deterritorialization – the geographic gulag of the American military state ensures a Global South present everywhere</w:t>
      </w:r>
    </w:p>
    <w:p w:rsidR="002C0C3D" w:rsidRPr="002C0C3D" w:rsidRDefault="002C0C3D" w:rsidP="002C0C3D">
      <w:pPr>
        <w:rPr>
          <w:sz w:val="16"/>
        </w:rPr>
      </w:pPr>
      <w:r w:rsidRPr="002C0C3D">
        <w:rPr>
          <w:b/>
        </w:rPr>
        <w:t xml:space="preserve">Sparke, no date </w:t>
      </w:r>
      <w:r w:rsidRPr="002C0C3D">
        <w:rPr>
          <w:sz w:val="16"/>
        </w:rPr>
        <w:t>professor of geography at the Jackson School of International Studies (Matthew Sparke, no date [after 2006], “Everywhere But Always Somewhere: Critical Geographies of the Global South,” http://faculty.washington.edu/sparke/Everywhere.pdf)//CC</w:t>
      </w:r>
    </w:p>
    <w:p w:rsidR="002C0C3D" w:rsidRPr="002C0C3D" w:rsidRDefault="002C0C3D" w:rsidP="002C0C3D">
      <w:pPr>
        <w:rPr>
          <w:rStyle w:val="StyleBoldUnderline"/>
        </w:rPr>
      </w:pPr>
      <w:r w:rsidRPr="002C0C3D">
        <w:rPr>
          <w:rStyle w:val="StyleBoldUnderline"/>
        </w:rPr>
        <w:t>While the consolidation ofthe wealth and privilege of the transnational capitalist</w:t>
      </w:r>
    </w:p>
    <w:p w:rsidR="002C0C3D" w:rsidRPr="002C0C3D" w:rsidRDefault="002C0C3D" w:rsidP="002C0C3D">
      <w:pPr>
        <w:rPr>
          <w:rStyle w:val="StyleBoldUnderline"/>
        </w:rPr>
      </w:pPr>
      <w:r w:rsidRPr="002C0C3D">
        <w:rPr>
          <w:sz w:val="16"/>
        </w:rPr>
        <w:t xml:space="preserve">class </w:t>
      </w:r>
      <w:r w:rsidRPr="002C0C3D">
        <w:rPr>
          <w:rStyle w:val="StyleBoldUnderline"/>
        </w:rPr>
        <w:t>has grown in tandem with</w:t>
      </w:r>
      <w:r w:rsidRPr="002C0C3D">
        <w:rPr>
          <w:sz w:val="16"/>
        </w:rPr>
        <w:t xml:space="preserve"> the </w:t>
      </w:r>
      <w:r w:rsidRPr="002C0C3D">
        <w:rPr>
          <w:rStyle w:val="StyleBoldUnderline"/>
        </w:rPr>
        <w:t>dispossession of the Global South</w:t>
      </w:r>
      <w:r w:rsidRPr="002C0C3D">
        <w:rPr>
          <w:sz w:val="16"/>
        </w:rPr>
        <w:t xml:space="preserve"> (see Harvey, 2005), </w:t>
      </w:r>
      <w:r w:rsidRPr="002C0C3D">
        <w:rPr>
          <w:rStyle w:val="StyleBoldUnderline"/>
        </w:rPr>
        <w:t>this elite classremains a tiny fraction of the global populace</w:t>
      </w:r>
      <w:r w:rsidRPr="002C0C3D">
        <w:rPr>
          <w:sz w:val="16"/>
        </w:rPr>
        <w:t xml:space="preserve">, no doubt even smaller than the 0.1% noted by Shiva. Nevertheless, </w:t>
      </w:r>
      <w:r w:rsidRPr="002C0C3D">
        <w:rPr>
          <w:rStyle w:val="StyleBoldUnderline"/>
        </w:rPr>
        <w:t>it does exist, and</w:t>
      </w:r>
      <w:r w:rsidRPr="002C0C3D">
        <w:rPr>
          <w:sz w:val="16"/>
        </w:rPr>
        <w:t xml:space="preserve"> moving from elite golf courses to elite airport loungesto elite private jets, </w:t>
      </w:r>
      <w:r w:rsidRPr="002C0C3D">
        <w:rPr>
          <w:rStyle w:val="StyleBoldUnderline"/>
        </w:rPr>
        <w:t>it does enjoy a certain cocooned geography that</w:t>
      </w:r>
      <w:r w:rsidRPr="002C0C3D">
        <w:rPr>
          <w:sz w:val="16"/>
        </w:rPr>
        <w:t xml:space="preserve">, as Shiva suggests vis-à-vis Friedman, </w:t>
      </w:r>
      <w:r w:rsidRPr="002C0C3D">
        <w:rPr>
          <w:rStyle w:val="StyleBoldUnderline"/>
        </w:rPr>
        <w:t>helps bring flatnessinto view. Given this very particular and privileged geography, might it not be mistaken to assert</w:t>
      </w:r>
      <w:r w:rsidRPr="002C0C3D">
        <w:rPr>
          <w:sz w:val="16"/>
        </w:rPr>
        <w:t xml:space="preserve"> – asI did at the start here – </w:t>
      </w:r>
      <w:r w:rsidRPr="002C0C3D">
        <w:rPr>
          <w:rStyle w:val="StyleBoldUnderline"/>
        </w:rPr>
        <w:t>that the Global South is everywhere? Does not thisrisk reduplicating the groundlessimagery of a global Multitude existing everywhere acrossthe smooth space of Empire</w:t>
      </w:r>
      <w:r w:rsidRPr="002C0C3D">
        <w:rPr>
          <w:sz w:val="16"/>
        </w:rPr>
        <w:t xml:space="preserve">? To be sure, we can point to the co-presence of golf course gardeners, airport cleaners and even jet-booking office workersin outsourcing centerssuch as Bangalore,but </w:t>
      </w:r>
      <w:r w:rsidRPr="002C0C3D">
        <w:rPr>
          <w:rStyle w:val="StyleBoldUnderline"/>
        </w:rPr>
        <w:t>no one from the Global South</w:t>
      </w:r>
      <w:r w:rsidRPr="002C0C3D">
        <w:rPr>
          <w:sz w:val="16"/>
        </w:rPr>
        <w:t xml:space="preserve">, it mightstill be protested, </w:t>
      </w:r>
      <w:r w:rsidRPr="002C0C3D">
        <w:rPr>
          <w:rStyle w:val="StyleBoldUnderline"/>
        </w:rPr>
        <w:t>actually getsto travel the world from the deterritorializing heights of corporate jets. Yet here, I would submit, the formulation of a Global South that is everywhere</w:t>
      </w:r>
      <w:r w:rsidRPr="002C0C3D">
        <w:rPr>
          <w:sz w:val="16"/>
        </w:rPr>
        <w:t xml:space="preserve"> but alwayssomewhere s</w:t>
      </w:r>
      <w:r w:rsidRPr="002C0C3D">
        <w:rPr>
          <w:rStyle w:val="StyleBoldUnderline"/>
        </w:rPr>
        <w:t>till remains useful. In theirsuccessful bid to create an unaccountable global gulag the American military andCIA have used the hidden hand ofthe market to help with their hidden handcuffing of people targeted forimprisonment</w:t>
      </w:r>
      <w:r w:rsidRPr="002C0C3D">
        <w:rPr>
          <w:sz w:val="16"/>
        </w:rPr>
        <w:t xml:space="preserve"> and torture without trial(Amnesty International, 2006). As a result, </w:t>
      </w:r>
      <w:r w:rsidRPr="002C0C3D">
        <w:rPr>
          <w:rStyle w:val="StyleBoldUnderline"/>
        </w:rPr>
        <w:t>victims ofso-called extraordinary rendition have been transported by private corporate jets all overthe planet, and those who have lived to tell theirstories of kidnapping and torture have also highlighted the cruel ironies of being manacled en route to the leather upholstery of a corporate jet</w:t>
      </w:r>
      <w:r w:rsidRPr="002C0C3D">
        <w:rPr>
          <w:sz w:val="16"/>
        </w:rPr>
        <w:t xml:space="preserve">(Mayer, 2005; Sparke, 2006). </w:t>
      </w:r>
      <w:r w:rsidRPr="002C0C3D">
        <w:rPr>
          <w:rStyle w:val="StyleBoldUnderline"/>
        </w:rPr>
        <w:t>In contrast, then</w:t>
      </w:r>
      <w:r w:rsidRPr="002C0C3D">
        <w:rPr>
          <w:sz w:val="16"/>
        </w:rPr>
        <w:t xml:space="preserve">, to the corporate cosmopolitanism of Friedman and hisfans, </w:t>
      </w:r>
      <w:r w:rsidRPr="002C0C3D">
        <w:rPr>
          <w:rStyle w:val="StyleBoldUnderline"/>
        </w:rPr>
        <w:t>extraordinary rendition</w:t>
      </w:r>
      <w:r w:rsidRPr="002C0C3D">
        <w:rPr>
          <w:sz w:val="16"/>
        </w:rPr>
        <w:t xml:space="preserve"> therefore </w:t>
      </w:r>
      <w:r w:rsidRPr="002C0C3D">
        <w:rPr>
          <w:rStyle w:val="StyleBoldUnderline"/>
        </w:rPr>
        <w:t>presents us with the carceral cosmopolitanism ofthe Global South: everywhere, but alwayssomewhere,struggling to take back and sustain human geographiesin spaces of inhuman violence and dispossession.</w:t>
      </w:r>
    </w:p>
    <w:p w:rsidR="002C0C3D" w:rsidRPr="002C0C3D" w:rsidRDefault="002C0C3D" w:rsidP="002C0C3D"/>
    <w:p w:rsidR="002C0C3D" w:rsidRPr="002C0C3D" w:rsidRDefault="002C0C3D" w:rsidP="002C0C3D"/>
    <w:p w:rsidR="002C0C3D" w:rsidRPr="002C0C3D" w:rsidRDefault="002C0C3D" w:rsidP="002C0C3D">
      <w:pPr>
        <w:pStyle w:val="Heading3"/>
      </w:pPr>
      <w:r w:rsidRPr="002C0C3D">
        <w:lastRenderedPageBreak/>
        <w:t>at: accurate</w:t>
      </w:r>
    </w:p>
    <w:p w:rsidR="002C0C3D" w:rsidRPr="002C0C3D" w:rsidRDefault="002C0C3D" w:rsidP="00893921">
      <w:pPr>
        <w:pStyle w:val="Heading4"/>
        <w:rPr>
          <w:rStyle w:val="StyleBoldUnderline"/>
        </w:rPr>
      </w:pPr>
      <w:r w:rsidRPr="002C0C3D">
        <w:rPr>
          <w:rStyle w:val="StyleBoldUnderline"/>
        </w:rPr>
        <w:t>Accuracy is NOT the question – the affirmative overmaps the Global South to legitimate their project of dispossession and colonial violence</w:t>
      </w:r>
    </w:p>
    <w:p w:rsidR="002C0C3D" w:rsidRPr="002C0C3D" w:rsidRDefault="002C0C3D" w:rsidP="002C0C3D">
      <w:pPr>
        <w:rPr>
          <w:sz w:val="16"/>
        </w:rPr>
      </w:pPr>
      <w:r w:rsidRPr="002C0C3D">
        <w:rPr>
          <w:b/>
        </w:rPr>
        <w:t xml:space="preserve">Sparke, no date </w:t>
      </w:r>
      <w:r w:rsidRPr="002C0C3D">
        <w:rPr>
          <w:sz w:val="16"/>
        </w:rPr>
        <w:t>professor of geography at the Jackson School of International Studies (Matthew Sparke, no date [after 2006], “Everywhere But Always Somewhere: Critical Geographies of the Global South,” http://faculty.washington.edu/sparke/Everywhere.pdf)//CC</w:t>
      </w:r>
    </w:p>
    <w:p w:rsidR="002C0C3D" w:rsidRPr="002C0C3D" w:rsidRDefault="002C0C3D" w:rsidP="002C0C3D">
      <w:pPr>
        <w:rPr>
          <w:sz w:val="16"/>
        </w:rPr>
      </w:pPr>
      <w:r w:rsidRPr="002C0C3D">
        <w:rPr>
          <w:rStyle w:val="StyleBoldUnderline"/>
        </w:rPr>
        <w:t>The Global South is everywhere, but it is also alwayssomewhere, and that somewhere</w:t>
      </w:r>
      <w:r w:rsidRPr="002C0C3D">
        <w:rPr>
          <w:sz w:val="16"/>
        </w:rPr>
        <w:t xml:space="preserve">, located at the intersection of entangled political geographies of dispossession and repossession, </w:t>
      </w:r>
      <w:r w:rsidRPr="002C0C3D">
        <w:rPr>
          <w:rStyle w:val="StyleBoldUnderline"/>
        </w:rPr>
        <w:t>hasto be mapped with persistent geographical responsibility</w:t>
      </w:r>
      <w:r w:rsidRPr="002C0C3D">
        <w:rPr>
          <w:sz w:val="16"/>
        </w:rPr>
        <w:t xml:space="preserve">. Following GayatriChakravorty Spivak’stracings of the “shadow of a geographical pattern” in deconstruction (Spivak, 1976: lxxxii), I have elsewhere outlined such geographical responsibility in terms of a call to track critically and persistently the openended graphing ofthe geo (Sparke, 2005). But </w:t>
      </w:r>
      <w:r w:rsidRPr="002C0C3D">
        <w:rPr>
          <w:rStyle w:val="StyleBoldUnderline"/>
        </w:rPr>
        <w:t>what doesit mean to track the geo-graphy of the Global South</w:t>
      </w:r>
      <w:r w:rsidRPr="002C0C3D">
        <w:rPr>
          <w:sz w:val="16"/>
        </w:rPr>
        <w:t xml:space="preserve"> in this persistently critical way? Firstly </w:t>
      </w:r>
      <w:r w:rsidRPr="002C0C3D">
        <w:rPr>
          <w:rStyle w:val="StyleBoldUnderline"/>
        </w:rPr>
        <w:t>it means critiquing the mapsthat have routinely represented the heterogeneousspaces of the Global South in the interests of colonial and neocolonial control. These maps of control include</w:t>
      </w:r>
      <w:r w:rsidRPr="002C0C3D">
        <w:rPr>
          <w:sz w:val="16"/>
        </w:rPr>
        <w:t xml:space="preserve"> all the instrumental </w:t>
      </w:r>
      <w:r w:rsidRPr="002C0C3D">
        <w:rPr>
          <w:rStyle w:val="StyleBoldUnderline"/>
        </w:rPr>
        <w:t>cartographies, moral topographies, and imaginative geographiesthat</w:t>
      </w:r>
      <w:r w:rsidRPr="002C0C3D">
        <w:rPr>
          <w:sz w:val="16"/>
        </w:rPr>
        <w:t xml:space="preserve"> have </w:t>
      </w:r>
      <w:r w:rsidRPr="002C0C3D">
        <w:rPr>
          <w:rStyle w:val="StyleBoldUnderline"/>
        </w:rPr>
        <w:t>provided the practical guides and promotional propsfor colonial practice</w:t>
      </w:r>
      <w:r w:rsidRPr="002C0C3D">
        <w:rPr>
          <w:sz w:val="16"/>
        </w:rPr>
        <w:t xml:space="preserve"> from the times of ‘Terra Nullius’, ‘the Orient’ and ‘the Heart of Darkness’ to such contemporary conceits as‘the Axis of Evil’, ‘the Clash of Civilizations’, and, that gleeful globalist gloss on contemporary capitalism, ‘the Level Playing Field’. </w:t>
      </w:r>
      <w:r w:rsidRPr="002C0C3D">
        <w:rPr>
          <w:rStyle w:val="StyleBoldUnderline"/>
        </w:rPr>
        <w:t>All these geographical visions have in different ways overwritten and obscured the huge heterogeneity of the Global South</w:t>
      </w:r>
      <w:r w:rsidRPr="002C0C3D">
        <w:rPr>
          <w:sz w:val="16"/>
        </w:rPr>
        <w:t xml:space="preserve">, replacing it with pernicious‘NewWorld’ declarations, ‘Us-Them’ oppositions and ‘West is Best’ assumptions. </w:t>
      </w:r>
      <w:r w:rsidRPr="002C0C3D">
        <w:rPr>
          <w:rStyle w:val="StyleBoldUnderline"/>
        </w:rPr>
        <w:t>The arrogance ofsuch over-mapping issimilar</w:t>
      </w:r>
      <w:r w:rsidRPr="002C0C3D">
        <w:rPr>
          <w:sz w:val="16"/>
        </w:rPr>
        <w:t xml:space="preserve"> in its overreach </w:t>
      </w:r>
      <w:r w:rsidRPr="002C0C3D">
        <w:rPr>
          <w:rStyle w:val="StyleBoldUnderline"/>
        </w:rPr>
        <w:t>to ‘the Map ofthe Empire’</w:t>
      </w:r>
      <w:r w:rsidRPr="002C0C3D">
        <w:rPr>
          <w:sz w:val="16"/>
        </w:rPr>
        <w:t xml:space="preserve">in the famousstory by Jorge Luis Borges, a story ofimperial cartographers who aspired to map everything in such detail that their map actually grew to the size ofthe Empire and covered up the land (Borges, 1998). But while thisstory of over-mapping was used by Borgesto ridicule the futility ofrepresentational totalization, and while he depictsthe Map of the Empire being therefore abandoned as uselessin the ‘Deserts ofthe West’, </w:t>
      </w:r>
      <w:r w:rsidRPr="002C0C3D">
        <w:rPr>
          <w:rStyle w:val="StyleBoldUnderline"/>
        </w:rPr>
        <w:t>the maps of control covering up the Global South have</w:t>
      </w:r>
      <w:r w:rsidRPr="002C0C3D">
        <w:rPr>
          <w:sz w:val="16"/>
        </w:rPr>
        <w:t xml:space="preserve"> by contrast actually </w:t>
      </w:r>
      <w:r w:rsidRPr="002C0C3D">
        <w:rPr>
          <w:rStyle w:val="StyleBoldUnderline"/>
        </w:rPr>
        <w:t>been very useful to their cartographers. They have served practically to remake the world anew, justifying imperial violence all over the planet and underpinning political-economic practicesthat have ranged from the trans-Atlantic trading of Africans, cotton and sugar to the contemporary ‘Highly Indebted PoorCountry’surveillance protocols deployed by the World Bank and IMF to limit the reach of debtrelief</w:t>
      </w:r>
      <w:r w:rsidRPr="002C0C3D">
        <w:rPr>
          <w:sz w:val="16"/>
        </w:rPr>
        <w:t>. In all of these diverse contexts</w:t>
      </w:r>
      <w:r w:rsidRPr="002C0C3D">
        <w:rPr>
          <w:rStyle w:val="StyleBoldUnderline"/>
        </w:rPr>
        <w:t xml:space="preserve">the signature gesture of the maps </w:t>
      </w:r>
      <w:r w:rsidRPr="002C0C3D">
        <w:rPr>
          <w:sz w:val="16"/>
        </w:rPr>
        <w:t>of dominance</w:t>
      </w:r>
      <w:r w:rsidRPr="002C0C3D">
        <w:rPr>
          <w:rStyle w:val="StyleBoldUnderline"/>
        </w:rPr>
        <w:t xml:space="preserve"> has been simple: ‘divide and dispossess</w:t>
      </w:r>
      <w:r w:rsidRPr="002C0C3D">
        <w:rPr>
          <w:sz w:val="16"/>
        </w:rPr>
        <w:t xml:space="preserve">’. </w:t>
      </w:r>
      <w:r w:rsidRPr="002C0C3D">
        <w:rPr>
          <w:rStyle w:val="StyleBoldUnderline"/>
        </w:rPr>
        <w:t>Whether legitimating inhuman violence by liberals</w:t>
      </w:r>
      <w:r w:rsidRPr="002C0C3D">
        <w:rPr>
          <w:sz w:val="16"/>
        </w:rPr>
        <w:t xml:space="preserve">in colonialIndia (Metha, 1999), </w:t>
      </w:r>
      <w:r w:rsidRPr="002C0C3D">
        <w:rPr>
          <w:rStyle w:val="StyleBoldUnderline"/>
        </w:rPr>
        <w:t xml:space="preserve">or </w:t>
      </w:r>
      <w:r w:rsidRPr="002C0C3D">
        <w:rPr>
          <w:sz w:val="16"/>
        </w:rPr>
        <w:t>inhuman violence</w:t>
      </w:r>
      <w:r w:rsidRPr="002C0C3D">
        <w:rPr>
          <w:rStyle w:val="StyleBoldUnderline"/>
        </w:rPr>
        <w:t xml:space="preserve"> by neoliberals</w:t>
      </w:r>
      <w:r w:rsidRPr="002C0C3D">
        <w:rPr>
          <w:sz w:val="16"/>
        </w:rPr>
        <w:t xml:space="preserve">in neocolonialIraq (Gregory, 2004;Roberts et al, 2003), </w:t>
      </w:r>
      <w:r w:rsidRPr="002C0C3D">
        <w:rPr>
          <w:rStyle w:val="StyleBoldUnderline"/>
        </w:rPr>
        <w:t>mapsthat map the Global South as a space of exception</w:t>
      </w:r>
      <w:r w:rsidRPr="002C0C3D">
        <w:rPr>
          <w:sz w:val="16"/>
        </w:rPr>
        <w:t xml:space="preserve"> outside the bounds of humanity and human rights </w:t>
      </w:r>
      <w:r w:rsidRPr="002C0C3D">
        <w:rPr>
          <w:rStyle w:val="StyleBoldUnderline"/>
        </w:rPr>
        <w:t>have remained key to the ideological legitimation and military organization ofimperialrule. The maps might be richly detailed and realist</w:t>
      </w:r>
      <w:r w:rsidRPr="002C0C3D">
        <w:rPr>
          <w:sz w:val="16"/>
        </w:rPr>
        <w:t xml:space="preserve"> in the old imperial and Cold War area studiestraditions(that often mixed ethnographic care with colonial interest</w:t>
      </w:r>
      <w:r w:rsidRPr="002C0C3D">
        <w:rPr>
          <w:rStyle w:val="StyleBoldUnderline"/>
        </w:rPr>
        <w:t>), orthey might be highly fictional and idealist</w:t>
      </w:r>
      <w:r w:rsidRPr="002C0C3D">
        <w:rPr>
          <w:sz w:val="16"/>
        </w:rPr>
        <w:t xml:space="preserve"> in the neo-imperialIraq War tradition (that has mixed militaristic spin with crass commercial interest</w:t>
      </w:r>
      <w:r w:rsidRPr="002C0C3D">
        <w:rPr>
          <w:rStyle w:val="StyleBoldUnderline"/>
        </w:rPr>
        <w:t>). But, inwhatever way the over-mappings have overreached, theirterritorializing imperatives have always worked in the interests of dispossession</w:t>
      </w:r>
      <w:r w:rsidRPr="002C0C3D">
        <w:rPr>
          <w:sz w:val="16"/>
        </w:rPr>
        <w:t>.</w:t>
      </w:r>
    </w:p>
    <w:p w:rsidR="002C0C3D" w:rsidRPr="002C0C3D" w:rsidRDefault="002C0C3D" w:rsidP="002C0C3D"/>
    <w:p w:rsidR="002C0C3D" w:rsidRPr="002C0C3D" w:rsidRDefault="002C0C3D" w:rsidP="00A61FF6"/>
    <w:p w:rsidR="00244DFE" w:rsidRPr="002C0C3D" w:rsidRDefault="00531DC4" w:rsidP="00244DFE">
      <w:pPr>
        <w:pStyle w:val="Heading1"/>
      </w:pPr>
      <w:r w:rsidRPr="002C0C3D">
        <w:lastRenderedPageBreak/>
        <w:t>aff</w:t>
      </w:r>
    </w:p>
    <w:p w:rsidR="00244DFE" w:rsidRPr="002C0C3D" w:rsidRDefault="00244DFE" w:rsidP="00244DFE"/>
    <w:p w:rsidR="00531DC4" w:rsidRPr="002C0C3D" w:rsidRDefault="00531DC4" w:rsidP="00531DC4">
      <w:pPr>
        <w:pStyle w:val="Heading3"/>
      </w:pPr>
      <w:r w:rsidRPr="002C0C3D">
        <w:lastRenderedPageBreak/>
        <w:t>romantification turn</w:t>
      </w:r>
    </w:p>
    <w:p w:rsidR="00531DC4" w:rsidRPr="002C0C3D" w:rsidRDefault="00531DC4" w:rsidP="00531DC4"/>
    <w:p w:rsidR="00531DC4" w:rsidRPr="002C0C3D" w:rsidRDefault="00531DC4" w:rsidP="00893921">
      <w:pPr>
        <w:pStyle w:val="Heading4"/>
        <w:rPr>
          <w:rFonts w:eastAsia="Calibri"/>
        </w:rPr>
      </w:pPr>
      <w:r w:rsidRPr="002C0C3D">
        <w:rPr>
          <w:rFonts w:eastAsia="Calibri"/>
        </w:rPr>
        <w:t>The radical politics of the alt is a romantification of resistance - dooming alt solvency to mental masturbation</w:t>
      </w:r>
    </w:p>
    <w:p w:rsidR="00531DC4" w:rsidRPr="002C0C3D" w:rsidRDefault="00531DC4" w:rsidP="00531DC4">
      <w:pPr>
        <w:rPr>
          <w:rFonts w:eastAsia="Calibri" w:cs="Times New Roman"/>
        </w:rPr>
      </w:pPr>
      <w:r w:rsidRPr="002C0C3D">
        <w:rPr>
          <w:rFonts w:eastAsia="Calibri" w:cs="Times New Roman"/>
          <w:b/>
        </w:rPr>
        <w:t>Sparke 08</w:t>
      </w:r>
      <w:r w:rsidRPr="002C0C3D">
        <w:rPr>
          <w:rFonts w:eastAsia="Calibri" w:cs="Times New Roman"/>
        </w:rPr>
        <w:t xml:space="preserve"> </w:t>
      </w:r>
      <w:r w:rsidRPr="002C0C3D">
        <w:rPr>
          <w:rStyle w:val="StyleStyleBold12pt"/>
          <w:sz w:val="28"/>
        </w:rPr>
        <w:t xml:space="preserve">(Matthew Sparke published may of 2008 Political geography – political geographies of globalization III: resistance * Department of Geography, Box 353550, University of Washington, Seattle, WA 98105, USA </w:t>
      </w:r>
      <w:hyperlink r:id="rId20" w:history="1">
        <w:r w:rsidRPr="002C0C3D">
          <w:rPr>
            <w:rStyle w:val="StyleStyleBold12pt"/>
            <w:sz w:val="28"/>
          </w:rPr>
          <w:t>http://search.proquest.com.proxy.lib.umich.edu/pqrl/docview/230709084/13EE75FEC2A14F99E92/1?accountid=14667</w:t>
        </w:r>
      </w:hyperlink>
      <w:r w:rsidRPr="002C0C3D">
        <w:rPr>
          <w:rStyle w:val="StyleStyleBold12pt"/>
          <w:sz w:val="28"/>
        </w:rPr>
        <w:t xml:space="preserve"> – BRW)</w:t>
      </w:r>
    </w:p>
    <w:p w:rsidR="00531DC4" w:rsidRPr="002C0C3D" w:rsidRDefault="00531DC4" w:rsidP="00531DC4">
      <w:pPr>
        <w:jc w:val="both"/>
        <w:rPr>
          <w:rFonts w:eastAsia="Calibri" w:cs="Times New Roman"/>
          <w:sz w:val="16"/>
        </w:rPr>
      </w:pPr>
      <w:r w:rsidRPr="002C0C3D">
        <w:rPr>
          <w:rFonts w:eastAsia="Calibri" w:cs="Times New Roman"/>
          <w:sz w:val="16"/>
        </w:rPr>
        <w:t xml:space="preserve">From the broad themes of neocolonial dominance and neoliberal governance that formed the foci of my two previous reports (Sparke, 2004; 2006), this review of recent work </w:t>
      </w:r>
      <w:r w:rsidRPr="002C0C3D">
        <w:rPr>
          <w:rFonts w:eastAsia="Calibri" w:cs="Times New Roman"/>
          <w:u w:val="single"/>
        </w:rPr>
        <w:t xml:space="preserve">on the </w:t>
      </w:r>
      <w:r w:rsidRPr="002C0C3D">
        <w:rPr>
          <w:rFonts w:eastAsia="Calibri" w:cs="Times New Roman"/>
          <w:highlight w:val="green"/>
          <w:u w:val="single"/>
        </w:rPr>
        <w:t>political geographies of globalization turn</w:t>
      </w:r>
      <w:r w:rsidRPr="002C0C3D">
        <w:rPr>
          <w:rFonts w:eastAsia="Calibri" w:cs="Times New Roman"/>
          <w:u w:val="single"/>
        </w:rPr>
        <w:t xml:space="preserve">s </w:t>
      </w:r>
      <w:r w:rsidRPr="002C0C3D">
        <w:rPr>
          <w:rFonts w:eastAsia="Calibri" w:cs="Times New Roman"/>
          <w:highlight w:val="green"/>
          <w:u w:val="single"/>
        </w:rPr>
        <w:t>to</w:t>
      </w:r>
      <w:r w:rsidRPr="002C0C3D">
        <w:rPr>
          <w:rFonts w:eastAsia="Calibri" w:cs="Times New Roman"/>
          <w:u w:val="single"/>
        </w:rPr>
        <w:t xml:space="preserve"> the still wider and more </w:t>
      </w:r>
      <w:r w:rsidRPr="002C0C3D">
        <w:rPr>
          <w:rFonts w:eastAsia="Calibri" w:cs="Times New Roman"/>
          <w:highlight w:val="green"/>
          <w:u w:val="single"/>
        </w:rPr>
        <w:t>contested terrain of resistance</w:t>
      </w:r>
      <w:r w:rsidRPr="002C0C3D">
        <w:rPr>
          <w:rFonts w:eastAsia="Calibri" w:cs="Times New Roman"/>
          <w:sz w:val="16"/>
        </w:rPr>
        <w:t xml:space="preserve">. Whereas the ‘neo’ in both neocolonial and neoliberal invited reflections on questions of historical change and continuity, </w:t>
      </w:r>
      <w:r w:rsidRPr="002C0C3D">
        <w:rPr>
          <w:rFonts w:eastAsia="Calibri" w:cs="Times New Roman"/>
          <w:u w:val="single"/>
        </w:rPr>
        <w:t>there is no obvious neologism qualifying the various forms of resistance that have emerged in relation to contemporary globalization</w:t>
      </w:r>
      <w:r w:rsidRPr="002C0C3D">
        <w:rPr>
          <w:rFonts w:eastAsia="Calibri" w:cs="Times New Roman"/>
          <w:sz w:val="16"/>
        </w:rPr>
        <w:t xml:space="preserve">. This is a telling irony. </w:t>
      </w:r>
      <w:r w:rsidRPr="002C0C3D">
        <w:rPr>
          <w:rFonts w:eastAsia="Calibri" w:cs="Times New Roman"/>
          <w:u w:val="single"/>
        </w:rPr>
        <w:t xml:space="preserve">Critical </w:t>
      </w:r>
      <w:r w:rsidRPr="002C0C3D">
        <w:rPr>
          <w:rFonts w:eastAsia="Calibri" w:cs="Times New Roman"/>
          <w:highlight w:val="green"/>
          <w:u w:val="single"/>
        </w:rPr>
        <w:t xml:space="preserve">claims </w:t>
      </w:r>
      <w:r w:rsidRPr="002C0C3D">
        <w:rPr>
          <w:rFonts w:eastAsia="Calibri" w:cs="Times New Roman"/>
          <w:u w:val="single"/>
        </w:rPr>
        <w:t xml:space="preserve">about the forms of </w:t>
      </w:r>
      <w:r w:rsidRPr="002C0C3D">
        <w:rPr>
          <w:rFonts w:eastAsia="Calibri" w:cs="Times New Roman"/>
          <w:highlight w:val="green"/>
          <w:u w:val="single"/>
        </w:rPr>
        <w:t xml:space="preserve">dominance and governance </w:t>
      </w:r>
      <w:r w:rsidRPr="002C0C3D">
        <w:rPr>
          <w:rFonts w:eastAsia="Calibri" w:cs="Times New Roman"/>
          <w:u w:val="single"/>
        </w:rPr>
        <w:t>associated</w:t>
      </w:r>
      <w:r w:rsidRPr="002C0C3D">
        <w:rPr>
          <w:rFonts w:eastAsia="Calibri" w:cs="Times New Roman"/>
          <w:highlight w:val="green"/>
          <w:u w:val="single"/>
        </w:rPr>
        <w:t xml:space="preserve"> with global integration are </w:t>
      </w:r>
      <w:r w:rsidRPr="002C0C3D">
        <w:rPr>
          <w:rFonts w:eastAsia="Calibri" w:cs="Times New Roman"/>
          <w:u w:val="single"/>
        </w:rPr>
        <w:t xml:space="preserve">frequently </w:t>
      </w:r>
      <w:r w:rsidRPr="002C0C3D">
        <w:rPr>
          <w:rFonts w:eastAsia="Calibri" w:cs="Times New Roman"/>
          <w:highlight w:val="green"/>
          <w:u w:val="single"/>
        </w:rPr>
        <w:t xml:space="preserve">met with </w:t>
      </w:r>
      <w:r w:rsidRPr="002C0C3D">
        <w:rPr>
          <w:rFonts w:eastAsia="Calibri" w:cs="Times New Roman"/>
          <w:u w:val="single"/>
        </w:rPr>
        <w:t>complaining</w:t>
      </w:r>
      <w:r w:rsidRPr="002C0C3D">
        <w:rPr>
          <w:rFonts w:eastAsia="Calibri" w:cs="Times New Roman"/>
          <w:highlight w:val="green"/>
          <w:u w:val="single"/>
        </w:rPr>
        <w:t xml:space="preserve"> calls to complicate the critiques with </w:t>
      </w:r>
      <w:r w:rsidRPr="002C0C3D">
        <w:rPr>
          <w:rFonts w:eastAsia="Calibri" w:cs="Times New Roman"/>
          <w:u w:val="single"/>
        </w:rPr>
        <w:t xml:space="preserve">attention to </w:t>
      </w:r>
      <w:r w:rsidRPr="002C0C3D">
        <w:rPr>
          <w:rFonts w:eastAsia="Calibri" w:cs="Times New Roman"/>
          <w:highlight w:val="green"/>
          <w:u w:val="single"/>
        </w:rPr>
        <w:t>‘resistance’.</w:t>
      </w:r>
      <w:r w:rsidRPr="002C0C3D">
        <w:rPr>
          <w:rFonts w:eastAsia="Calibri" w:cs="Times New Roman"/>
          <w:sz w:val="16"/>
        </w:rPr>
        <w:t xml:space="preserve"> Yet in the rush to refer to the r-word the category itself is too often left uncomplicated. </w:t>
      </w:r>
      <w:r w:rsidRPr="002C0C3D">
        <w:rPr>
          <w:rFonts w:eastAsia="Calibri" w:cs="Times New Roman"/>
          <w:u w:val="single"/>
        </w:rPr>
        <w:t xml:space="preserve">Questions about the significance of resistant agency, its geo-historical reach, limits, conditions, organization and impact are all often unanswered </w:t>
      </w:r>
      <w:r w:rsidRPr="002C0C3D">
        <w:rPr>
          <w:rFonts w:eastAsia="Calibri" w:cs="Times New Roman"/>
          <w:sz w:val="16"/>
        </w:rPr>
        <w:t xml:space="preserve">at the very same time as the rhetoric of resistance obscures the objects against which resistant agents are said to resist. While the basic idea of </w:t>
      </w:r>
      <w:r w:rsidRPr="002C0C3D">
        <w:rPr>
          <w:rFonts w:eastAsia="Calibri" w:cs="Times New Roman"/>
          <w:highlight w:val="green"/>
          <w:u w:val="single"/>
        </w:rPr>
        <w:t>resistance rests on notions of people ‘pushing back’</w:t>
      </w:r>
      <w:r w:rsidRPr="002C0C3D">
        <w:rPr>
          <w:rFonts w:eastAsia="Calibri" w:cs="Times New Roman"/>
          <w:u w:val="single"/>
        </w:rPr>
        <w:t xml:space="preserve">, the allure of </w:t>
      </w:r>
      <w:r w:rsidRPr="002C0C3D">
        <w:rPr>
          <w:rFonts w:eastAsia="Calibri" w:cs="Times New Roman"/>
          <w:highlight w:val="green"/>
          <w:u w:val="single"/>
        </w:rPr>
        <w:t>the r-word</w:t>
      </w:r>
      <w:r w:rsidRPr="002C0C3D">
        <w:rPr>
          <w:rFonts w:eastAsia="Calibri" w:cs="Times New Roman"/>
          <w:sz w:val="16"/>
        </w:rPr>
        <w:t xml:space="preserve"> itself </w:t>
      </w:r>
      <w:r w:rsidRPr="002C0C3D">
        <w:rPr>
          <w:rFonts w:eastAsia="Calibri" w:cs="Times New Roman"/>
          <w:highlight w:val="green"/>
          <w:u w:val="single"/>
        </w:rPr>
        <w:t>can</w:t>
      </w:r>
      <w:r w:rsidRPr="002C0C3D">
        <w:rPr>
          <w:rFonts w:eastAsia="Calibri" w:cs="Times New Roman"/>
          <w:u w:val="single"/>
        </w:rPr>
        <w:t xml:space="preserve"> in this way ironically </w:t>
      </w:r>
      <w:r w:rsidRPr="002C0C3D">
        <w:rPr>
          <w:rFonts w:eastAsia="Calibri" w:cs="Times New Roman"/>
          <w:highlight w:val="green"/>
          <w:u w:val="single"/>
        </w:rPr>
        <w:t>become a regulative ‘pull’ that disciplines critics</w:t>
      </w:r>
      <w:r w:rsidRPr="002C0C3D">
        <w:rPr>
          <w:rFonts w:eastAsia="Calibri" w:cs="Times New Roman"/>
          <w:sz w:val="16"/>
        </w:rPr>
        <w:t xml:space="preserve">: </w:t>
      </w:r>
      <w:r w:rsidRPr="002C0C3D">
        <w:rPr>
          <w:rFonts w:eastAsia="Calibri" w:cs="Times New Roman"/>
          <w:u w:val="single"/>
        </w:rPr>
        <w:t>a pull,</w:t>
      </w:r>
      <w:r w:rsidRPr="002C0C3D">
        <w:rPr>
          <w:rFonts w:eastAsia="Calibri" w:cs="Times New Roman"/>
          <w:sz w:val="16"/>
        </w:rPr>
        <w:t xml:space="preserve"> in other words, away from examining the messy middle grounds where control and opposition, structure and agency, hegemony and counter-hegemonic action, are all variously mediated. </w:t>
      </w:r>
      <w:r w:rsidRPr="002C0C3D">
        <w:rPr>
          <w:rFonts w:eastAsia="Calibri" w:cs="Times New Roman"/>
          <w:highlight w:val="green"/>
          <w:u w:val="single"/>
        </w:rPr>
        <w:t>This problem</w:t>
      </w:r>
      <w:r w:rsidRPr="002C0C3D">
        <w:rPr>
          <w:rFonts w:eastAsia="Calibri" w:cs="Times New Roman"/>
          <w:sz w:val="16"/>
        </w:rPr>
        <w:t xml:space="preserve"> of pull </w:t>
      </w:r>
      <w:r w:rsidRPr="002C0C3D">
        <w:rPr>
          <w:rFonts w:eastAsia="Calibri" w:cs="Times New Roman"/>
          <w:highlight w:val="green"/>
          <w:u w:val="single"/>
        </w:rPr>
        <w:t>can be</w:t>
      </w:r>
      <w:r w:rsidRPr="002C0C3D">
        <w:rPr>
          <w:rFonts w:eastAsia="Calibri" w:cs="Times New Roman"/>
          <w:u w:val="single"/>
        </w:rPr>
        <w:t xml:space="preserve"> usefully </w:t>
      </w:r>
      <w:r w:rsidRPr="002C0C3D">
        <w:rPr>
          <w:rFonts w:eastAsia="Calibri" w:cs="Times New Roman"/>
          <w:highlight w:val="green"/>
          <w:u w:val="single"/>
        </w:rPr>
        <w:t>ascribed to the romance of resistance</w:t>
      </w:r>
      <w:r w:rsidRPr="002C0C3D">
        <w:rPr>
          <w:rFonts w:eastAsia="Calibri" w:cs="Times New Roman"/>
          <w:sz w:val="16"/>
        </w:rPr>
        <w:t xml:space="preserve">. It is a </w:t>
      </w:r>
      <w:r w:rsidRPr="002C0C3D">
        <w:rPr>
          <w:rFonts w:eastAsia="Calibri" w:cs="Times New Roman"/>
          <w:u w:val="single"/>
        </w:rPr>
        <w:t xml:space="preserve">romance </w:t>
      </w:r>
      <w:r w:rsidRPr="002C0C3D">
        <w:rPr>
          <w:rFonts w:eastAsia="Calibri" w:cs="Times New Roman"/>
          <w:sz w:val="16"/>
        </w:rPr>
        <w:t xml:space="preserve">that </w:t>
      </w:r>
      <w:r w:rsidRPr="002C0C3D">
        <w:rPr>
          <w:rFonts w:eastAsia="Calibri" w:cs="Times New Roman"/>
          <w:u w:val="single"/>
        </w:rPr>
        <w:t xml:space="preserve">is initiated by assumptions about autonomous action and animated by diverse forms of idealism; </w:t>
      </w:r>
      <w:r w:rsidRPr="002C0C3D">
        <w:rPr>
          <w:rFonts w:eastAsia="Calibri" w:cs="Times New Roman"/>
          <w:highlight w:val="green"/>
          <w:u w:val="single"/>
        </w:rPr>
        <w:t>a romance that ultimately imagines agency in the existential and ageographical terms of some seminal and heroically universalized human spirit, and thus</w:t>
      </w:r>
      <w:r w:rsidRPr="002C0C3D">
        <w:rPr>
          <w:rFonts w:eastAsia="Calibri" w:cs="Times New Roman"/>
          <w:u w:val="single"/>
        </w:rPr>
        <w:t xml:space="preserve"> a romance that also </w:t>
      </w:r>
      <w:r w:rsidRPr="002C0C3D">
        <w:rPr>
          <w:rFonts w:eastAsia="Calibri" w:cs="Times New Roman"/>
          <w:highlight w:val="green"/>
          <w:u w:val="single"/>
        </w:rPr>
        <w:t>tends to pre-empt empirical research with metaphorical moves that make descriptions of socio-economic forces, racial and sexual subjectifi cation, or even just everyday life seem somehow beside the point</w:t>
      </w:r>
      <w:r w:rsidRPr="002C0C3D">
        <w:rPr>
          <w:rFonts w:eastAsia="Calibri" w:cs="Times New Roman"/>
          <w:u w:val="single"/>
        </w:rPr>
        <w:t xml:space="preserve"> </w:t>
      </w:r>
      <w:r w:rsidRPr="002C0C3D">
        <w:rPr>
          <w:rFonts w:eastAsia="Calibri" w:cs="Times New Roman"/>
          <w:sz w:val="16"/>
        </w:rPr>
        <w:t xml:space="preserve">(for a related queer critique of the romance of community, see Joseph, 2002). </w:t>
      </w:r>
    </w:p>
    <w:p w:rsidR="00531DC4" w:rsidRPr="002C0C3D" w:rsidRDefault="00531DC4" w:rsidP="00531DC4">
      <w:pPr>
        <w:rPr>
          <w:rFonts w:eastAsia="Calibri" w:cs="Times New Roman"/>
        </w:rPr>
      </w:pPr>
    </w:p>
    <w:p w:rsidR="00D52D30" w:rsidRPr="002C3DA0" w:rsidRDefault="00D52D30" w:rsidP="00D52D30">
      <w:pPr>
        <w:pStyle w:val="Heading3"/>
      </w:pPr>
      <w:r>
        <w:lastRenderedPageBreak/>
        <w:t>fragmentation turn</w:t>
      </w:r>
    </w:p>
    <w:p w:rsidR="00D52D30" w:rsidRPr="002C3DA0" w:rsidRDefault="00D52D30" w:rsidP="00D52D30"/>
    <w:p w:rsidR="00D52D30" w:rsidRPr="002C3DA0" w:rsidRDefault="00D52D30" w:rsidP="00D52D30">
      <w:pPr>
        <w:pStyle w:val="Heading4"/>
      </w:pPr>
      <w:r w:rsidRPr="002C3DA0">
        <w:t xml:space="preserve">Localization of geographies makes </w:t>
      </w:r>
      <w:r>
        <w:t xml:space="preserve">fragments views of situations – makes correct interpretation impossible </w:t>
      </w:r>
    </w:p>
    <w:p w:rsidR="00D52D30" w:rsidRPr="002C3DA0" w:rsidRDefault="00D52D30" w:rsidP="00D52D30">
      <w:pPr>
        <w:rPr>
          <w:sz w:val="16"/>
        </w:rPr>
      </w:pPr>
      <w:r w:rsidRPr="002C3DA0">
        <w:rPr>
          <w:b/>
        </w:rPr>
        <w:t>Johnston, 07</w:t>
      </w:r>
      <w:r w:rsidRPr="002C3DA0">
        <w:rPr>
          <w:sz w:val="16"/>
        </w:rPr>
        <w:t xml:space="preserve"> PhD, University of Bristol, UK (R.J. Johnston, 24 Feb 2007 “Australian geography seen from afar: through a glass darkly” Australian Geographer, 28:1, 29-37)</w:t>
      </w:r>
    </w:p>
    <w:p w:rsidR="00D52D30" w:rsidRPr="002C3DA0" w:rsidRDefault="00D52D30" w:rsidP="00D52D30">
      <w:pPr>
        <w:rPr>
          <w:sz w:val="16"/>
        </w:rPr>
      </w:pPr>
      <w:r w:rsidRPr="002C3DA0">
        <w:rPr>
          <w:rStyle w:val="StyleBoldUnderline"/>
        </w:rPr>
        <w:t xml:space="preserve">The argument </w:t>
      </w:r>
      <w:r w:rsidRPr="002C3DA0">
        <w:rPr>
          <w:sz w:val="16"/>
        </w:rPr>
        <w:t xml:space="preserve">advanced here </w:t>
      </w:r>
      <w:r w:rsidRPr="002C3DA0">
        <w:rPr>
          <w:rStyle w:val="StyleBoldUnderline"/>
        </w:rPr>
        <w:t>represents the currently divided academic worl</w:t>
      </w:r>
      <w:r w:rsidRPr="002C3DA0">
        <w:rPr>
          <w:sz w:val="16"/>
        </w:rPr>
        <w:t xml:space="preserve">d. </w:t>
      </w:r>
      <w:r w:rsidRPr="002C3DA0">
        <w:rPr>
          <w:rStyle w:val="StyleBoldUnderline"/>
        </w:rPr>
        <w:t>Because</w:t>
      </w:r>
      <w:r w:rsidRPr="002C3DA0">
        <w:rPr>
          <w:sz w:val="16"/>
        </w:rPr>
        <w:t xml:space="preserve"> </w:t>
      </w:r>
      <w:r w:rsidRPr="002C3DA0">
        <w:rPr>
          <w:rStyle w:val="StyleBoldUnderline"/>
        </w:rPr>
        <w:t>most of us work in very small fragments of that world,</w:t>
      </w:r>
      <w:r w:rsidRPr="002C3DA0">
        <w:rPr>
          <w:sz w:val="16"/>
        </w:rPr>
        <w:t xml:space="preserve"> and </w:t>
      </w:r>
      <w:r w:rsidRPr="002C3DA0">
        <w:rPr>
          <w:rStyle w:val="StyleBoldUnderline"/>
        </w:rPr>
        <w:t>neither our teaching</w:t>
      </w:r>
      <w:r w:rsidRPr="002C3DA0">
        <w:rPr>
          <w:sz w:val="16"/>
        </w:rPr>
        <w:t xml:space="preserve"> </w:t>
      </w:r>
      <w:r w:rsidRPr="002C3DA0">
        <w:rPr>
          <w:rStyle w:val="StyleBoldUnderline"/>
        </w:rPr>
        <w:t>nor</w:t>
      </w:r>
      <w:r w:rsidRPr="002C3DA0">
        <w:rPr>
          <w:sz w:val="16"/>
        </w:rPr>
        <w:t xml:space="preserve"> our </w:t>
      </w:r>
      <w:r w:rsidRPr="002C3DA0">
        <w:rPr>
          <w:rStyle w:val="StyleBoldUnderline"/>
        </w:rPr>
        <w:t xml:space="preserve">research encourages wide exploration beyond the confines of our particular interests </w:t>
      </w:r>
      <w:r w:rsidRPr="002C3DA0">
        <w:rPr>
          <w:sz w:val="16"/>
        </w:rPr>
        <w:t>and their borderlands with the relevant fragments of other disciplines,</w:t>
      </w:r>
      <w:r w:rsidRPr="002C3DA0">
        <w:rPr>
          <w:rStyle w:val="Emphasis"/>
        </w:rPr>
        <w:t xml:space="preserve"> we do not see large pictures</w:t>
      </w:r>
      <w:r w:rsidRPr="002C3DA0">
        <w:rPr>
          <w:sz w:val="16"/>
        </w:rPr>
        <w:t>. To most of us t</w:t>
      </w:r>
      <w:r w:rsidRPr="002C3DA0">
        <w:rPr>
          <w:rStyle w:val="StyleBoldUnderline"/>
        </w:rPr>
        <w:t xml:space="preserve">here is no such thing as geography, other than as a vaguely defined discipline to which we are attached as much for political and economic </w:t>
      </w:r>
      <w:r w:rsidRPr="002C3DA0">
        <w:rPr>
          <w:sz w:val="16"/>
        </w:rPr>
        <w:t xml:space="preserve">(that is, job security) </w:t>
      </w:r>
      <w:r w:rsidRPr="002C3DA0">
        <w:rPr>
          <w:rStyle w:val="StyleBoldUnderline"/>
        </w:rPr>
        <w:t>reasons as for intellectual ones.</w:t>
      </w:r>
      <w:r w:rsidRPr="002C3DA0">
        <w:rPr>
          <w:sz w:val="16"/>
        </w:rPr>
        <w:t xml:space="preserve"> We have no overview, no appreciation in any detail of what is being done in 'our discipline' outside 'my fragment'. Not surprisingly, </w:t>
      </w:r>
      <w:r w:rsidRPr="002C3DA0">
        <w:rPr>
          <w:rStyle w:val="StyleBoldUnderline"/>
        </w:rPr>
        <w:t>therefore, few geographers working outside</w:t>
      </w:r>
      <w:r w:rsidRPr="002C3DA0">
        <w:rPr>
          <w:sz w:val="16"/>
        </w:rPr>
        <w:t xml:space="preserve"> Australia h</w:t>
      </w:r>
      <w:r w:rsidRPr="002C3DA0">
        <w:rPr>
          <w:rStyle w:val="StyleBoldUnderline"/>
        </w:rPr>
        <w:t>ave a clear, coherent view o</w:t>
      </w:r>
      <w:r w:rsidRPr="002C3DA0">
        <w:rPr>
          <w:sz w:val="16"/>
        </w:rPr>
        <w:t>f Australian geographers'</w:t>
      </w:r>
      <w:r w:rsidRPr="002C3DA0">
        <w:rPr>
          <w:rStyle w:val="StyleBoldUnderline"/>
        </w:rPr>
        <w:t xml:space="preserve"> current concerns.</w:t>
      </w:r>
      <w:r w:rsidRPr="002C3DA0">
        <w:rPr>
          <w:sz w:val="16"/>
        </w:rPr>
        <w:t xml:space="preserve"> And there is nothing peculiarly Australian about that situation:</w:t>
      </w:r>
      <w:r w:rsidRPr="002C3DA0">
        <w:rPr>
          <w:rStyle w:val="StyleBoldUnderline"/>
        </w:rPr>
        <w:t xml:space="preserve"> it applies everywhere</w:t>
      </w:r>
      <w:r w:rsidRPr="002C3DA0">
        <w:rPr>
          <w:sz w:val="16"/>
        </w:rPr>
        <w:t>, even within British geography and between the 'big two'—British and North American geography (as illustrated by Stoddart's 1996 comments on Richards and Wrigley 1996).</w:t>
      </w:r>
    </w:p>
    <w:p w:rsidR="00D52D30" w:rsidRDefault="00D52D30" w:rsidP="00D52D30"/>
    <w:p w:rsidR="001A1150" w:rsidRPr="002C0C3D" w:rsidRDefault="001A1150" w:rsidP="00244DFE">
      <w:pPr>
        <w:pStyle w:val="Heading3"/>
      </w:pPr>
      <w:r w:rsidRPr="002C0C3D">
        <w:lastRenderedPageBreak/>
        <w:t>alt takeouts</w:t>
      </w:r>
    </w:p>
    <w:p w:rsidR="001A1150" w:rsidRPr="002C0C3D" w:rsidRDefault="001A1150" w:rsidP="001A1150"/>
    <w:p w:rsidR="001A1150" w:rsidRPr="00893921" w:rsidRDefault="001A1150" w:rsidP="00893921">
      <w:pPr>
        <w:pStyle w:val="Heading4"/>
        <w:rPr>
          <w:rStyle w:val="StyleBoldUnderline"/>
        </w:rPr>
      </w:pPr>
      <w:r w:rsidRPr="00893921">
        <w:rPr>
          <w:rStyle w:val="StyleBoldUnderline"/>
        </w:rPr>
        <w:t>Critical geography has been institutionalized – your alternative is no longer a radical shift from status quo politics</w:t>
      </w:r>
    </w:p>
    <w:p w:rsidR="001A1150" w:rsidRPr="002C0C3D" w:rsidRDefault="001A1150" w:rsidP="001A1150">
      <w:pPr>
        <w:rPr>
          <w:rStyle w:val="StyleBoldUnderline"/>
        </w:rPr>
      </w:pPr>
      <w:r w:rsidRPr="002C0C3D">
        <w:rPr>
          <w:rStyle w:val="StyleBoldUnderline"/>
          <w:b/>
        </w:rPr>
        <w:t xml:space="preserve">Blomley 07 </w:t>
      </w:r>
      <w:r w:rsidRPr="002C0C3D">
        <w:rPr>
          <w:rStyle w:val="StyleBoldUnderline"/>
        </w:rPr>
        <w:t>(Nicholas Blomley (2007)  Critical geography: anger and hope * Department of Geography, Simon Fraser University, Burnaby, BC V5A 1S6, Canada  Progress in Human Geography 31(1) pp –BRW)</w:t>
      </w:r>
    </w:p>
    <w:p w:rsidR="001A1150" w:rsidRPr="002C0C3D" w:rsidRDefault="001A1150" w:rsidP="001A1150">
      <w:pPr>
        <w:rPr>
          <w:rStyle w:val="StyleBoldUnderline"/>
          <w:sz w:val="16"/>
        </w:rPr>
      </w:pPr>
      <w:r w:rsidRPr="002C0C3D">
        <w:rPr>
          <w:rStyle w:val="StyleBoldUnderline"/>
          <w:highlight w:val="green"/>
        </w:rPr>
        <w:t>Critical geography has</w:t>
      </w:r>
      <w:r w:rsidRPr="002C0C3D">
        <w:rPr>
          <w:rStyle w:val="StyleBoldUnderline"/>
        </w:rPr>
        <w:t xml:space="preserve"> also ‘made it’, becoming deeply entrenched within the academy</w:t>
      </w:r>
      <w:r w:rsidRPr="002C0C3D">
        <w:rPr>
          <w:rStyle w:val="StyleBoldUnderline"/>
          <w:sz w:val="16"/>
        </w:rPr>
        <w:t>. At the same time, many share Cloke’s (2002: 588) frustration with ‘our apparent inability to retain a critical political edge in human geography’. For Baeten (2002), urban geography (his focus) is ‘losing its political sting</w:t>
      </w:r>
      <w:r w:rsidRPr="002C0C3D">
        <w:rPr>
          <w:rStyle w:val="StyleBoldUnderline"/>
        </w:rPr>
        <w:t xml:space="preserve">. It has </w:t>
      </w:r>
      <w:r w:rsidRPr="002C0C3D">
        <w:rPr>
          <w:rStyle w:val="StyleBoldUnderline"/>
          <w:highlight w:val="green"/>
        </w:rPr>
        <w:t>been institutionalized, streamlined and finetuned</w:t>
      </w:r>
      <w:r w:rsidRPr="002C0C3D">
        <w:rPr>
          <w:rStyle w:val="StyleBoldUnderline"/>
          <w:sz w:val="16"/>
          <w:highlight w:val="green"/>
        </w:rPr>
        <w:t xml:space="preserve"> .</w:t>
      </w:r>
      <w:r w:rsidRPr="002C0C3D">
        <w:rPr>
          <w:rStyle w:val="StyleBoldUnderline"/>
          <w:sz w:val="16"/>
        </w:rPr>
        <w:t xml:space="preserve"> . . </w:t>
      </w:r>
      <w:r w:rsidRPr="002C0C3D">
        <w:rPr>
          <w:rStyle w:val="StyleBoldUnderline"/>
          <w:highlight w:val="green"/>
        </w:rPr>
        <w:t>it now fails to crystallize in a convincing political project that would provide a</w:t>
      </w:r>
      <w:r w:rsidRPr="002C0C3D">
        <w:rPr>
          <w:rStyle w:val="StyleBoldUnderline"/>
        </w:rPr>
        <w:t xml:space="preserve"> credible </w:t>
      </w:r>
      <w:r w:rsidRPr="002C0C3D">
        <w:rPr>
          <w:rStyle w:val="StyleBoldUnderline"/>
          <w:highlight w:val="green"/>
        </w:rPr>
        <w:t xml:space="preserve">alternative for the poverty generating capitalist shaping of today’s </w:t>
      </w:r>
      <w:r w:rsidRPr="002C0C3D">
        <w:rPr>
          <w:rStyle w:val="StyleBoldUnderline"/>
        </w:rPr>
        <w:t>city’</w:t>
      </w:r>
      <w:r w:rsidRPr="002C0C3D">
        <w:rPr>
          <w:rStyle w:val="StyleBoldUnderline"/>
          <w:sz w:val="16"/>
        </w:rPr>
        <w:t xml:space="preserve"> (p. 148). Some point to structural factors by way of explanation. Sayer (2000) identifies several systemic changes at play, such as the collapse of traditional </w:t>
      </w:r>
      <w:r w:rsidRPr="002C0C3D">
        <w:rPr>
          <w:rStyle w:val="StyleBoldUnderline"/>
          <w:highlight w:val="green"/>
        </w:rPr>
        <w:t>class politics</w:t>
      </w:r>
      <w:r w:rsidRPr="002C0C3D">
        <w:rPr>
          <w:rStyle w:val="StyleBoldUnderline"/>
          <w:sz w:val="16"/>
        </w:rPr>
        <w:t xml:space="preserve"> and the rise of political movements around feminism, ecology, sexuality and the increasingly multicultural nature of many societies, all of which have foregrounded complex ethical and political issues that went beyond the traditional class and distributional agendas of the old Left. Others point to the absorptive capacities of the dominant society: </w:t>
      </w:r>
      <w:r w:rsidRPr="002C0C3D">
        <w:rPr>
          <w:rStyle w:val="StyleBoldUnderline"/>
        </w:rPr>
        <w:t>the critic</w:t>
      </w:r>
      <w:r w:rsidRPr="002C0C3D">
        <w:rPr>
          <w:rStyle w:val="StyleBoldUnderline"/>
          <w:sz w:val="16"/>
        </w:rPr>
        <w:t xml:space="preserve"> is supposed to be a maverick and outsider who ‘</w:t>
      </w:r>
      <w:r w:rsidRPr="002C0C3D">
        <w:rPr>
          <w:rStyle w:val="StyleBoldUnderline"/>
        </w:rPr>
        <w:t>challenges friends and enemies alike;</w:t>
      </w:r>
      <w:r w:rsidRPr="002C0C3D">
        <w:rPr>
          <w:rStyle w:val="StyleBoldUnderline"/>
          <w:sz w:val="16"/>
        </w:rPr>
        <w:t xml:space="preserve"> he [sic] </w:t>
      </w:r>
      <w:r w:rsidRPr="002C0C3D">
        <w:rPr>
          <w:rStyle w:val="StyleBoldUnderline"/>
        </w:rPr>
        <w:t>is self sentenced to intellectual and political solitude’</w:t>
      </w:r>
      <w:r w:rsidRPr="002C0C3D">
        <w:rPr>
          <w:rStyle w:val="StyleBoldUnderline"/>
          <w:sz w:val="16"/>
        </w:rPr>
        <w:t xml:space="preserve">(Walzer, 1988: 12). Yet liberal culture ‘absorbs criticism, finds it interesting, even titillating . . . </w:t>
      </w:r>
      <w:r w:rsidRPr="002C0C3D">
        <w:rPr>
          <w:rStyle w:val="StyleBoldUnderline"/>
          <w:highlight w:val="green"/>
        </w:rPr>
        <w:t>The</w:t>
      </w:r>
      <w:r w:rsidRPr="002C0C3D">
        <w:rPr>
          <w:rStyle w:val="StyleBoldUnderline"/>
        </w:rPr>
        <w:t xml:space="preserve"> angry and alienated </w:t>
      </w:r>
      <w:r w:rsidRPr="002C0C3D">
        <w:rPr>
          <w:rStyle w:val="StyleBoldUnderline"/>
          <w:highlight w:val="green"/>
        </w:rPr>
        <w:t>social critic bangs his head against a rubber wall</w:t>
      </w:r>
      <w:r w:rsidRPr="002C0C3D">
        <w:rPr>
          <w:rStyle w:val="StyleBoldUnderline"/>
        </w:rPr>
        <w:t>. He encounters infinite tolerance when what he would like is the respect of resistance</w:t>
      </w:r>
      <w:r w:rsidRPr="002C0C3D">
        <w:rPr>
          <w:rStyle w:val="StyleBoldUnderline"/>
          <w:sz w:val="16"/>
        </w:rPr>
        <w:t>’ (p. 16). Castree (2000) notes the professionalization of the Anglo-American geographic left through dynamics of tenure, departmental and disciplinary socialization, the monopolization of knowledge and accreditation. As a result, ‘</w:t>
      </w:r>
      <w:r w:rsidRPr="002C0C3D">
        <w:rPr>
          <w:rStyle w:val="StyleBoldUnderline"/>
          <w:highlight w:val="green"/>
        </w:rPr>
        <w:t>yesterday’s untenured “radicals” are today’s “critical” professors, fully integrated into the day-to-day structure of the tertiary sector’</w:t>
      </w:r>
      <w:r w:rsidRPr="002C0C3D">
        <w:rPr>
          <w:rStyle w:val="StyleBoldUnderline"/>
          <w:sz w:val="16"/>
        </w:rPr>
        <w:t xml:space="preserve"> (p. 961). He notes that this professionalization has its down side (notably in fostering a detached ‘academicism’), but refuses to characterize this as a sellout, noting that </w:t>
      </w:r>
      <w:r w:rsidRPr="002C0C3D">
        <w:rPr>
          <w:rStyle w:val="StyleBoldUnderline"/>
        </w:rPr>
        <w:t>the arrival of</w:t>
      </w:r>
      <w:r w:rsidRPr="002C0C3D">
        <w:rPr>
          <w:rStyle w:val="StyleBoldUnderline"/>
          <w:highlight w:val="green"/>
        </w:rPr>
        <w:t xml:space="preserve"> the geographical Left has generated</w:t>
      </w:r>
      <w:r w:rsidRPr="002C0C3D">
        <w:rPr>
          <w:rStyle w:val="StyleBoldUnderline"/>
          <w:sz w:val="16"/>
        </w:rPr>
        <w:t xml:space="preserve"> very real material benefits in terms of teaching, research, employment and publishing. As someone who remembers the institutionalized suspicion toward critical scholarship of the late 1980s, I take his point. Yet others view such </w:t>
      </w:r>
      <w:r w:rsidRPr="002C0C3D">
        <w:rPr>
          <w:rStyle w:val="StyleBoldUnderline"/>
          <w:highlight w:val="green"/>
        </w:rPr>
        <w:t xml:space="preserve">institutionalization </w:t>
      </w:r>
      <w:r w:rsidRPr="002C0C3D">
        <w:rPr>
          <w:rStyle w:val="StyleBoldUnderline"/>
        </w:rPr>
        <w:t>in a more jaundiced light</w:t>
      </w:r>
      <w:r w:rsidRPr="002C0C3D">
        <w:rPr>
          <w:rStyle w:val="StyleBoldUnderline"/>
          <w:sz w:val="16"/>
        </w:rPr>
        <w:t>. Euan Hague (2001) compares the first, self-confidently radical issues of Antipode with its later manifestation as ‘Antipode, Inc.’, lamenting the loss of the irreverence, optimism and creativity of earlier years of radical geography (cf. Waterstone, 2002).3 On taking over the editorship of Antipode, Peck and Wills (2000) noted the changing landscape for radical geography, but concluded in more pragmatic terms: ‘Being radical in the late 1960s involved a very different cluster of beliefs, ideas and affiliations than might be expected today’. They note: ‘</w:t>
      </w:r>
      <w:r w:rsidRPr="002C0C3D">
        <w:rPr>
          <w:rStyle w:val="StyleBoldUnderline"/>
        </w:rPr>
        <w:t>The optimism, excitement, and audacity of those times have been eroded, and radical geographers now</w:t>
      </w:r>
      <w:r w:rsidRPr="002C0C3D">
        <w:rPr>
          <w:rStyle w:val="StyleBoldUnderline"/>
          <w:sz w:val="16"/>
        </w:rPr>
        <w:t xml:space="preserve"> often have more modest ambitions and expectations of change’ (p. 2).</w:t>
      </w: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893921" w:rsidRDefault="001A1150" w:rsidP="00893921">
      <w:pPr>
        <w:pStyle w:val="Heading4"/>
        <w:rPr>
          <w:rStyle w:val="StyleBoldUnderline"/>
        </w:rPr>
      </w:pPr>
      <w:r w:rsidRPr="00893921">
        <w:rPr>
          <w:rStyle w:val="StyleBoldUnderline"/>
        </w:rPr>
        <w:t>Institutional isolation proves that Critical geography cannot be applied to policy solutions – the universalistic claims of the alt play with fire</w:t>
      </w:r>
    </w:p>
    <w:p w:rsidR="001A1150" w:rsidRPr="002C0C3D" w:rsidRDefault="001A1150" w:rsidP="001A1150">
      <w:pPr>
        <w:rPr>
          <w:rStyle w:val="StyleBoldUnderline"/>
        </w:rPr>
      </w:pPr>
      <w:r w:rsidRPr="002C0C3D">
        <w:rPr>
          <w:rStyle w:val="StyleBoldUnderline"/>
          <w:b/>
        </w:rPr>
        <w:t xml:space="preserve">Blomley 07 </w:t>
      </w:r>
      <w:r w:rsidRPr="002C0C3D">
        <w:rPr>
          <w:rStyle w:val="StyleBoldUnderline"/>
        </w:rPr>
        <w:t>(Nicholas Blomley (2007)  Critical geography: anger and hope * Department of Geography, Simon Fraser University, Burnaby, BC V5A 1S6, Canada  Progress in Human Geography 31(1) pp –BRW)</w:t>
      </w:r>
    </w:p>
    <w:p w:rsidR="001A1150" w:rsidRPr="002C0C3D" w:rsidRDefault="001A1150" w:rsidP="001A1150">
      <w:pPr>
        <w:rPr>
          <w:rStyle w:val="StyleBoldUnderline"/>
          <w:sz w:val="16"/>
        </w:rPr>
      </w:pPr>
      <w:r w:rsidRPr="002C0C3D">
        <w:rPr>
          <w:rStyle w:val="StyleBoldUnderline"/>
          <w:sz w:val="16"/>
        </w:rPr>
        <w:t xml:space="preserve"> Yet Castree and Wright (2005), when they became editors, sounded a more affirmative note. Noting that ‘effective opposition to power’s multifarious operations seems to us notable for its paucity rather than its profusion’ (p. 1), and recognizing the irony and paradox that the journal burgeons at a time when</w:t>
      </w:r>
      <w:r w:rsidRPr="002C0C3D">
        <w:rPr>
          <w:rStyle w:val="StyleBoldUnderline"/>
          <w:b/>
        </w:rPr>
        <w:t xml:space="preserve">, </w:t>
      </w:r>
      <w:r w:rsidRPr="002C0C3D">
        <w:rPr>
          <w:rStyle w:val="StyleBoldUnderline"/>
          <w:b/>
          <w:highlight w:val="green"/>
        </w:rPr>
        <w:t>outside the academy, Left-wing ideas are marginal, at best, they still refuse a ‘glum defeatism’</w:t>
      </w:r>
      <w:r w:rsidRPr="002C0C3D">
        <w:rPr>
          <w:rStyle w:val="StyleBoldUnderline"/>
          <w:sz w:val="16"/>
        </w:rPr>
        <w:t xml:space="preserve"> (p. 7). They argue that the very incorporation of critical scholarship within </w:t>
      </w:r>
      <w:r w:rsidRPr="002C0C3D">
        <w:rPr>
          <w:rStyle w:val="StyleBoldUnderline"/>
        </w:rPr>
        <w:t>the academy</w:t>
      </w:r>
      <w:r w:rsidRPr="002C0C3D">
        <w:rPr>
          <w:rStyle w:val="StyleBoldUnderline"/>
          <w:sz w:val="16"/>
        </w:rPr>
        <w:t xml:space="preserve">, while not without its attendant costs, </w:t>
      </w:r>
      <w:r w:rsidRPr="002C0C3D">
        <w:rPr>
          <w:rStyle w:val="StyleBoldUnderline"/>
        </w:rPr>
        <w:t xml:space="preserve">creates a space for the left, protected by academic freedoms, to create new knowledge about the world that </w:t>
      </w:r>
      <w:r w:rsidRPr="002C0C3D">
        <w:rPr>
          <w:rStyle w:val="StyleBoldUnderline"/>
          <w:sz w:val="16"/>
        </w:rPr>
        <w:t xml:space="preserve">might make a difference: ‘Just because we cannot be certain how much what we say matters beyond the precincts of the university, we should not assume that our analyses and ideas </w:t>
      </w:r>
      <w:r w:rsidRPr="002C0C3D">
        <w:rPr>
          <w:rStyle w:val="StyleBoldUnderline"/>
        </w:rPr>
        <w:t>count for nothing at all. J</w:t>
      </w:r>
      <w:r w:rsidRPr="002C0C3D">
        <w:rPr>
          <w:rStyle w:val="StyleBoldUnderline"/>
          <w:sz w:val="16"/>
        </w:rPr>
        <w:t xml:space="preserve">ust because radical scholarship has now become a recognized currency in academic promotions does not mean it is nothing more than this’ (p. 6). This seems, to me, to be a point worth underscoring. While academics are only one group of ‘meaning entrepreneurs’ (Baron, 2002), they are institutionally well placed. We must guard against a messianic and elitist view of the power of the academic to effect social change. Yet we can also recognize the transformative power of ideas, particularly when well written (Mitchell, 2006).4 Some attribute this deradicalization to the practice and epistemology of critical geography. Purcell (2003) laments </w:t>
      </w:r>
      <w:r w:rsidRPr="002C0C3D">
        <w:rPr>
          <w:rStyle w:val="StyleBoldUnderline"/>
          <w:highlight w:val="green"/>
        </w:rPr>
        <w:t xml:space="preserve">the institutional divisions among critical </w:t>
      </w:r>
      <w:r w:rsidRPr="002C0C3D">
        <w:rPr>
          <w:rStyle w:val="StyleBoldUnderline"/>
          <w:highlight w:val="green"/>
        </w:rPr>
        <w:lastRenderedPageBreak/>
        <w:t>geographers</w:t>
      </w:r>
      <w:r w:rsidRPr="002C0C3D">
        <w:rPr>
          <w:rStyle w:val="StyleBoldUnderline"/>
          <w:sz w:val="16"/>
        </w:rPr>
        <w:t xml:space="preserve">, the effect of which is to </w:t>
      </w:r>
      <w:r w:rsidRPr="002C0C3D">
        <w:rPr>
          <w:rStyle w:val="StyleBoldUnderline"/>
          <w:highlight w:val="green"/>
        </w:rPr>
        <w:t>produce ‘islands of practice’</w:t>
      </w:r>
      <w:r w:rsidRPr="002C0C3D">
        <w:rPr>
          <w:rStyle w:val="StyleBoldUnderline"/>
          <w:sz w:val="16"/>
        </w:rPr>
        <w:t xml:space="preserve">, separate from one another: </w:t>
      </w:r>
      <w:r w:rsidRPr="002C0C3D">
        <w:rPr>
          <w:rStyle w:val="StyleBoldUnderline"/>
          <w:sz w:val="16"/>
          <w:highlight w:val="green"/>
        </w:rPr>
        <w:t>‘</w:t>
      </w:r>
      <w:r w:rsidRPr="002C0C3D">
        <w:rPr>
          <w:rStyle w:val="StyleBoldUnderline"/>
          <w:b/>
          <w:highlight w:val="green"/>
        </w:rPr>
        <w:t>scholars whose</w:t>
      </w:r>
      <w:r w:rsidRPr="002C0C3D">
        <w:rPr>
          <w:rStyle w:val="StyleBoldUnderline"/>
          <w:b/>
        </w:rPr>
        <w:t xml:space="preserve"> main </w:t>
      </w:r>
      <w:r w:rsidRPr="002C0C3D">
        <w:rPr>
          <w:rStyle w:val="StyleBoldUnderline"/>
          <w:b/>
          <w:highlight w:val="green"/>
        </w:rPr>
        <w:t>focus is capitalism are</w:t>
      </w:r>
      <w:r w:rsidRPr="002C0C3D">
        <w:rPr>
          <w:rStyle w:val="StyleBoldUnderline"/>
          <w:b/>
        </w:rPr>
        <w:t xml:space="preserve"> too often </w:t>
      </w:r>
      <w:r w:rsidRPr="002C0C3D">
        <w:rPr>
          <w:rStyle w:val="StyleBoldUnderline"/>
          <w:b/>
          <w:highlight w:val="green"/>
        </w:rPr>
        <w:t>intellectually and politically isolated</w:t>
      </w:r>
      <w:r w:rsidRPr="002C0C3D">
        <w:rPr>
          <w:rStyle w:val="StyleBoldUnderline"/>
          <w:b/>
        </w:rPr>
        <w:t xml:space="preserve"> from </w:t>
      </w:r>
      <w:r w:rsidRPr="002C0C3D">
        <w:rPr>
          <w:rStyle w:val="StyleBoldUnderline"/>
          <w:b/>
          <w:highlight w:val="green"/>
        </w:rPr>
        <w:t>scholars of patriarchy, racism or heternormativity’</w:t>
      </w:r>
      <w:r w:rsidRPr="002C0C3D">
        <w:rPr>
          <w:rStyle w:val="StyleBoldUnderline"/>
          <w:sz w:val="16"/>
        </w:rPr>
        <w:t xml:space="preserve">, he laments. ‘Similarly, those who investigate more global scale relations too rarely collaborate with scholars of local-scale processes’ (p. 319). Purcell calls for a more synthetic critical geography, predicated on collaboration across research traditions, allowing for the integration of diverse theoretical frames and analytical scales. Conversely, other observers worry that </w:t>
      </w:r>
      <w:r w:rsidRPr="002C0C3D">
        <w:rPr>
          <w:rStyle w:val="StyleBoldUnderline"/>
          <w:b/>
        </w:rPr>
        <w:t>‘</w:t>
      </w:r>
      <w:r w:rsidRPr="002C0C3D">
        <w:rPr>
          <w:rStyle w:val="StyleBoldUnderline"/>
          <w:b/>
          <w:highlight w:val="green"/>
        </w:rPr>
        <w:t>critical geography’ has simply become too diffuse and open-ended</w:t>
      </w:r>
      <w:r w:rsidRPr="002C0C3D">
        <w:rPr>
          <w:rStyle w:val="StyleBoldUnderline"/>
          <w:sz w:val="16"/>
        </w:rPr>
        <w:t xml:space="preserve"> (Urtibe-Ortega, 1998). In her survey of </w:t>
      </w:r>
      <w:r w:rsidRPr="002C0C3D">
        <w:rPr>
          <w:rStyle w:val="StyleBoldUnderline"/>
          <w:highlight w:val="green"/>
        </w:rPr>
        <w:t>critical geographers</w:t>
      </w:r>
      <w:r w:rsidRPr="002C0C3D">
        <w:rPr>
          <w:rStyle w:val="StyleBoldUnderline"/>
        </w:rPr>
        <w:t>,</w:t>
      </w:r>
      <w:r w:rsidRPr="002C0C3D">
        <w:rPr>
          <w:rStyle w:val="StyleBoldUnderline"/>
          <w:sz w:val="16"/>
        </w:rPr>
        <w:t xml:space="preserve"> Wendy Gibbons (2001) reports that many respondents saw the ‘critical’ label as too diffuse and inclusive, preferring ‘radical’ as a personal badge. For others, theory is to blame, some complaining at the dangers of </w:t>
      </w:r>
      <w:r w:rsidRPr="002C0C3D">
        <w:rPr>
          <w:rStyle w:val="StyleBoldUnderline"/>
          <w:highlight w:val="green"/>
        </w:rPr>
        <w:t>overtheorization</w:t>
      </w:r>
      <w:r w:rsidRPr="002C0C3D">
        <w:rPr>
          <w:rStyle w:val="StyleBoldUnderline"/>
        </w:rPr>
        <w:t>.</w:t>
      </w:r>
      <w:r w:rsidRPr="002C0C3D">
        <w:rPr>
          <w:rStyle w:val="StyleBoldUnderline"/>
          <w:sz w:val="16"/>
        </w:rPr>
        <w:t xml:space="preserve"> As Gregory (2004: 249) </w:t>
      </w:r>
      <w:r w:rsidRPr="002C0C3D">
        <w:rPr>
          <w:rStyle w:val="StyleBoldUnderline"/>
        </w:rPr>
        <w:t>reminds us</w:t>
      </w:r>
      <w:r w:rsidRPr="002C0C3D">
        <w:rPr>
          <w:rStyle w:val="StyleBoldUnderline"/>
          <w:sz w:val="16"/>
        </w:rPr>
        <w:t>: ‘</w:t>
      </w:r>
      <w:r w:rsidRPr="002C0C3D">
        <w:rPr>
          <w:rStyle w:val="StyleBoldUnderline"/>
        </w:rPr>
        <w:t>The world does not exist in order to provide illustrations of our theories’</w:t>
      </w:r>
      <w:r w:rsidRPr="002C0C3D">
        <w:rPr>
          <w:rStyle w:val="StyleBoldUnderline"/>
          <w:sz w:val="16"/>
        </w:rPr>
        <w:t xml:space="preserve">. Others lament the Jesuitical tendencies of contemporary social theory. Waterstone (2002: 663) rhetorically asks whether ‘it is really necessary (and for whom or for what purposes) that we specify more carefully the exact articulations between Lefebvre and Nietzsche and Heidegger?’ (p. 663). Peet complains against ‘obscure topics dressed in weird philosophical clothing’ (2000: 952). The subtitle of Storper’s (2001) paper – ‘from the false promises of Marxism to the mirage of the cultural turn’ – suggests that he is taking few prisoners in his </w:t>
      </w:r>
      <w:r w:rsidRPr="002C0C3D">
        <w:rPr>
          <w:rStyle w:val="StyleBoldUnderline"/>
        </w:rPr>
        <w:t>critique of the ‘poverty of radical theory’</w:t>
      </w:r>
      <w:r w:rsidRPr="002C0C3D">
        <w:rPr>
          <w:rStyle w:val="StyleBoldUnderline"/>
          <w:sz w:val="16"/>
        </w:rPr>
        <w:t xml:space="preserve">, although he concludes by suggesting something of a rapprochement between cultural-turn and political-economy radicals.5 Certainly, the rejection of the certainties of modernist theory where, </w:t>
      </w:r>
      <w:r w:rsidRPr="002C0C3D">
        <w:rPr>
          <w:rStyle w:val="StyleBoldUnderline"/>
        </w:rPr>
        <w:t xml:space="preserve">‘in the last analysis’, all can be attributed to an essential structural logic, </w:t>
      </w:r>
      <w:r w:rsidRPr="002C0C3D">
        <w:rPr>
          <w:rStyle w:val="StyleBoldUnderline"/>
          <w:b/>
          <w:highlight w:val="green"/>
        </w:rPr>
        <w:t>has led to political drift within critical geography</w:t>
      </w:r>
      <w:r w:rsidRPr="002C0C3D">
        <w:rPr>
          <w:rStyle w:val="StyleBoldUnderline"/>
        </w:rPr>
        <w:t>.</w:t>
      </w:r>
      <w:r w:rsidRPr="002C0C3D">
        <w:rPr>
          <w:rStyle w:val="StyleBoldUnderline"/>
          <w:sz w:val="16"/>
        </w:rPr>
        <w:t xml:space="preserve"> Sayer (2007), however, provides a constructive response to the antiessentialist critique. While we should reject determinism, he argues, and ideas that phenomena have fixed and invariant essences, it is the case that what any person or object can do is constrained and enabled – we make our history, but not under conditions of our own choosing. Anti-essentialism, if it ignores this, is in danger of losing its critical purchase (cf. Eagleton, 2006). While </w:t>
      </w:r>
      <w:r w:rsidRPr="002C0C3D">
        <w:rPr>
          <w:rStyle w:val="StyleBoldUnderline"/>
          <w:b/>
          <w:highlight w:val="green"/>
        </w:rPr>
        <w:t>there are clear dangers in inappropriate universalistic claims</w:t>
      </w:r>
      <w:r w:rsidRPr="002C0C3D">
        <w:rPr>
          <w:rStyle w:val="StyleBoldUnderline"/>
          <w:sz w:val="16"/>
        </w:rPr>
        <w:t>, Sayer notes</w:t>
      </w:r>
      <w:r w:rsidRPr="002C0C3D">
        <w:rPr>
          <w:rStyle w:val="StyleBoldUnderline"/>
        </w:rPr>
        <w:t xml:space="preserve">, </w:t>
      </w:r>
      <w:r w:rsidRPr="002C0C3D">
        <w:rPr>
          <w:rStyle w:val="StyleBoldUnderline"/>
          <w:b/>
          <w:highlight w:val="green"/>
        </w:rPr>
        <w:t xml:space="preserve">we </w:t>
      </w:r>
      <w:r w:rsidRPr="002C0C3D">
        <w:rPr>
          <w:rStyle w:val="StyleBoldUnderline"/>
          <w:sz w:val="16"/>
          <w:highlight w:val="green"/>
        </w:rPr>
        <w:t>a</w:t>
      </w:r>
      <w:r w:rsidRPr="002C0C3D">
        <w:rPr>
          <w:rStyle w:val="StyleBoldUnderline"/>
          <w:sz w:val="16"/>
        </w:rPr>
        <w:t xml:space="preserve">lso </w:t>
      </w:r>
      <w:r w:rsidRPr="002C0C3D">
        <w:rPr>
          <w:rStyle w:val="StyleBoldUnderline"/>
          <w:b/>
          <w:highlight w:val="green"/>
        </w:rPr>
        <w:t>need to identify</w:t>
      </w:r>
      <w:r w:rsidRPr="002C0C3D">
        <w:rPr>
          <w:rStyle w:val="StyleBoldUnderline"/>
          <w:b/>
        </w:rPr>
        <w:t xml:space="preserve"> some common </w:t>
      </w:r>
      <w:r w:rsidRPr="002C0C3D">
        <w:rPr>
          <w:rStyle w:val="StyleBoldUnderline"/>
          <w:b/>
          <w:highlight w:val="green"/>
        </w:rPr>
        <w:t>human capacities for flourishing and suffering if we are to</w:t>
      </w:r>
      <w:r w:rsidRPr="002C0C3D">
        <w:rPr>
          <w:rStyle w:val="StyleBoldUnderline"/>
          <w:highlight w:val="green"/>
        </w:rPr>
        <w:t xml:space="preserve"> do</w:t>
      </w:r>
      <w:r w:rsidRPr="002C0C3D">
        <w:rPr>
          <w:rStyle w:val="StyleBoldUnderline"/>
          <w:sz w:val="16"/>
          <w:highlight w:val="green"/>
        </w:rPr>
        <w:t xml:space="preserve"> </w:t>
      </w:r>
      <w:r w:rsidRPr="002C0C3D">
        <w:rPr>
          <w:rStyle w:val="StyleBoldUnderline"/>
          <w:sz w:val="16"/>
        </w:rPr>
        <w:t xml:space="preserve">critical </w:t>
      </w:r>
      <w:r w:rsidRPr="002C0C3D">
        <w:rPr>
          <w:rStyle w:val="StyleBoldUnderline"/>
          <w:b/>
          <w:highlight w:val="green"/>
        </w:rPr>
        <w:t>social science</w:t>
      </w:r>
      <w:r w:rsidRPr="002C0C3D">
        <w:rPr>
          <w:rStyle w:val="StyleBoldUnderline"/>
          <w:sz w:val="16"/>
          <w:highlight w:val="green"/>
        </w:rPr>
        <w:t>.</w:t>
      </w:r>
      <w:r w:rsidRPr="002C0C3D">
        <w:rPr>
          <w:rStyle w:val="StyleBoldUnderline"/>
          <w:sz w:val="16"/>
        </w:rPr>
        <w:t xml:space="preserve"> To argue that such capacities are always culturally relative or socially constructed is to forgo the use of ethical categories such as justice and oppression. There is urgency to such arguments. Justice seems in short supply, in a world of sharpening and almost incomprehensible suffering. Yet given that most of us remain unastonished by the fact that ‘</w:t>
      </w:r>
      <w:r w:rsidRPr="002C0C3D">
        <w:rPr>
          <w:rStyle w:val="StyleBoldUnderline"/>
          <w:highlight w:val="green"/>
        </w:rPr>
        <w:t>famines in the South are as routine as they are preventable;</w:t>
      </w:r>
      <w:r w:rsidRPr="002C0C3D">
        <w:rPr>
          <w:rStyle w:val="StyleBoldUnderline"/>
          <w:sz w:val="16"/>
        </w:rPr>
        <w:t xml:space="preserve"> that Bill Gates earns more each hour than all the workers in Liberia do in a week; that </w:t>
      </w:r>
      <w:r w:rsidRPr="002C0C3D">
        <w:rPr>
          <w:rStyle w:val="StyleBoldUnderline"/>
          <w:highlight w:val="green"/>
        </w:rPr>
        <w:t>sexism is rampant,</w:t>
      </w:r>
      <w:r w:rsidRPr="002C0C3D">
        <w:rPr>
          <w:rStyle w:val="StyleBoldUnderline"/>
        </w:rPr>
        <w:t xml:space="preserve"> despite the advances made by feminism;</w:t>
      </w:r>
      <w:r w:rsidRPr="002C0C3D">
        <w:rPr>
          <w:rStyle w:val="StyleBoldUnderline"/>
          <w:sz w:val="16"/>
        </w:rPr>
        <w:t xml:space="preserve"> or that </w:t>
      </w:r>
      <w:r w:rsidRPr="002C0C3D">
        <w:rPr>
          <w:rStyle w:val="StyleBoldUnderline"/>
          <w:b/>
          <w:highlight w:val="green"/>
        </w:rPr>
        <w:t>murderous discrimination remains so common worldwide as to seem a natural part of the human condition’, the Left has failed</w:t>
      </w:r>
      <w:r w:rsidRPr="002C0C3D">
        <w:rPr>
          <w:rStyle w:val="StyleBoldUnderline"/>
          <w:sz w:val="16"/>
        </w:rPr>
        <w:t xml:space="preserve"> (Castree and Wright, 2005: 1): </w:t>
      </w:r>
      <w:r w:rsidRPr="002C0C3D">
        <w:rPr>
          <w:rStyle w:val="StyleBoldUnderline"/>
          <w:b/>
          <w:highlight w:val="green"/>
          <w:bdr w:val="single" w:sz="4" w:space="0" w:color="auto"/>
        </w:rPr>
        <w:t>today’s radical geographers</w:t>
      </w:r>
      <w:r w:rsidRPr="002C0C3D">
        <w:rPr>
          <w:rStyle w:val="StyleBoldUnderline"/>
          <w:sz w:val="16"/>
        </w:rPr>
        <w:t>, perhaps, ‘</w:t>
      </w:r>
      <w:r w:rsidRPr="002C0C3D">
        <w:rPr>
          <w:rStyle w:val="StyleBoldUnderline"/>
          <w:b/>
          <w:highlight w:val="green"/>
          <w:bdr w:val="single" w:sz="4" w:space="0" w:color="auto"/>
        </w:rPr>
        <w:t>have few objective reasons to be optimistic</w:t>
      </w:r>
      <w:r w:rsidRPr="002C0C3D">
        <w:rPr>
          <w:rStyle w:val="StyleBoldUnderline"/>
          <w:sz w:val="16"/>
          <w:highlight w:val="green"/>
          <w:bdr w:val="single" w:sz="4" w:space="0" w:color="auto"/>
        </w:rPr>
        <w:t>’</w:t>
      </w:r>
      <w:r w:rsidRPr="002C0C3D">
        <w:rPr>
          <w:rStyle w:val="StyleBoldUnderline"/>
          <w:sz w:val="16"/>
        </w:rPr>
        <w:t xml:space="preserve"> (p. 4).</w:t>
      </w: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2C0C3D" w:rsidRDefault="001A1150" w:rsidP="001A1150">
      <w:pPr>
        <w:rPr>
          <w:rStyle w:val="StyleBoldUnderline"/>
          <w:sz w:val="16"/>
        </w:rPr>
      </w:pPr>
    </w:p>
    <w:p w:rsidR="001A1150" w:rsidRPr="00893921" w:rsidRDefault="001A1150" w:rsidP="00893921">
      <w:pPr>
        <w:pStyle w:val="Heading4"/>
        <w:rPr>
          <w:rStyle w:val="StyleBoldUnderline"/>
        </w:rPr>
      </w:pPr>
      <w:r w:rsidRPr="00893921">
        <w:rPr>
          <w:rStyle w:val="StyleBoldUnderline"/>
        </w:rPr>
        <w:t>Critical Geography fails to offer a concrete blueprint for change – the alternative is “all talk and no walk” recreating violent failures of the system</w:t>
      </w:r>
    </w:p>
    <w:p w:rsidR="001A1150" w:rsidRPr="002C0C3D" w:rsidRDefault="001A1150" w:rsidP="001A1150">
      <w:pPr>
        <w:rPr>
          <w:rStyle w:val="StyleBoldUnderline"/>
          <w:sz w:val="16"/>
        </w:rPr>
      </w:pPr>
      <w:r w:rsidRPr="002C0C3D">
        <w:rPr>
          <w:rStyle w:val="StyleBoldUnderline"/>
          <w:b/>
        </w:rPr>
        <w:t xml:space="preserve">Blomley 07 </w:t>
      </w:r>
      <w:r w:rsidRPr="002C0C3D">
        <w:rPr>
          <w:rStyle w:val="StyleBoldUnderline"/>
          <w:sz w:val="16"/>
        </w:rPr>
        <w:t>(Nicholas Blomley (2007)  Critical geography: anger and hope * Department of Geography, Simon Fraser University, Burnaby, BC V5A 1S6, Canada  Progress in Human Geography 31(1) pp –BRW)</w:t>
      </w:r>
    </w:p>
    <w:p w:rsidR="001A1150" w:rsidRPr="002C0C3D" w:rsidRDefault="001A1150" w:rsidP="001A1150">
      <w:pPr>
        <w:rPr>
          <w:rStyle w:val="StyleBoldUnderline"/>
          <w:sz w:val="16"/>
        </w:rPr>
      </w:pPr>
      <w:r w:rsidRPr="002C0C3D">
        <w:rPr>
          <w:rStyle w:val="StyleBoldUnderline"/>
          <w:sz w:val="16"/>
        </w:rPr>
        <w:t xml:space="preserve">Amin and Thrift’s argument, for Smith, ‘represents a manifesto for a neo-critical geography that fits us all comfortably within the fold of a supposedly ‘ethical’ Blairite capitalism’ (p. 898). Their rejection of hierarchy and embrace of a ‘flatter world’ is, for Smith, too close to a liberal logic of pluralism: It would indeed be nice if the world were flat and non-hierarchical. Many of us have long been struggling for just such a result . . . But </w:t>
      </w:r>
      <w:r w:rsidRPr="002C0C3D">
        <w:rPr>
          <w:rStyle w:val="StyleBoldUnderline"/>
        </w:rPr>
        <w:t xml:space="preserve">it is precisely the self-serving trick of neo-liberalism to assume that such a flat world is already there, hierarchy is gone, equality rules. </w:t>
      </w:r>
      <w:r w:rsidRPr="002C0C3D">
        <w:rPr>
          <w:rStyle w:val="StyleBoldUnderline"/>
          <w:sz w:val="16"/>
        </w:rPr>
        <w:t xml:space="preserve">The world may be flat for those who can afford a business class ticket to fly around it, gazing down on a seemingly flat surface . . . For those in Bombay shanties . . . the price of the same business class ticket to see the world as flat is . . . prohibitive . . . Insofar as </w:t>
      </w:r>
      <w:r w:rsidRPr="002C0C3D">
        <w:rPr>
          <w:rStyle w:val="StyleBoldUnderline"/>
          <w:highlight w:val="green"/>
        </w:rPr>
        <w:t>neo-critical geographers</w:t>
      </w:r>
      <w:r w:rsidRPr="002C0C3D">
        <w:rPr>
          <w:rStyle w:val="StyleBoldUnderline"/>
        </w:rPr>
        <w:t xml:space="preserve"> see no hierarchy</w:t>
      </w:r>
      <w:r w:rsidRPr="002C0C3D">
        <w:rPr>
          <w:rStyle w:val="StyleBoldUnderline"/>
          <w:sz w:val="16"/>
        </w:rPr>
        <w:t xml:space="preserve">, then, they can show us no location of power that needs to be talked back to, challenged, or transformed’ (N. Smith, 2005: 894). Despite their rejection of a gate-keeper politics, Smith condemns Amin and Thrift’s cursory dismissal of Marxism, and lambasts their ‘us and them’ division between an ‘hierarchical’ ‘and heterarchical’ Left as an ‘intellectual and disciplinary embarrassment’ (p. 897). Despite their appeal for no more policing,6 Amin and Thrift do precisely that, Smith argues. III Utopia Smith notes that </w:t>
      </w:r>
      <w:r w:rsidRPr="002C0C3D">
        <w:rPr>
          <w:rStyle w:val="StyleBoldUnderline"/>
        </w:rPr>
        <w:t>we cannot stop at critique: ‘we need a sense of how to put things together even in the insistent continuance of critique</w:t>
      </w:r>
      <w:r w:rsidRPr="002C0C3D">
        <w:rPr>
          <w:rStyle w:val="StyleBoldUnderline"/>
          <w:sz w:val="16"/>
        </w:rPr>
        <w:t xml:space="preserve"> . . . Eyes on the prize’ (N. Smith, 2005: 898–99). </w:t>
      </w:r>
      <w:r w:rsidRPr="002C0C3D">
        <w:rPr>
          <w:rStyle w:val="StyleBoldUnderline"/>
        </w:rPr>
        <w:t>How to win the prize is one question. The exact nature of the prize</w:t>
      </w:r>
      <w:r w:rsidRPr="002C0C3D">
        <w:rPr>
          <w:rStyle w:val="StyleBoldUnderline"/>
          <w:sz w:val="16"/>
        </w:rPr>
        <w:t xml:space="preserve">, however, </w:t>
      </w:r>
      <w:r w:rsidRPr="002C0C3D">
        <w:rPr>
          <w:rStyle w:val="StyleBoldUnderline"/>
        </w:rPr>
        <w:t>remains more elusive.</w:t>
      </w:r>
      <w:r w:rsidRPr="002C0C3D">
        <w:rPr>
          <w:rStyle w:val="StyleBoldUnderline"/>
          <w:sz w:val="16"/>
        </w:rPr>
        <w:t xml:space="preserve"> For Oscar Wilde, any map that did not have utopia on it was not worth looking at. Yet utopianism is regarded in many quarters with a good deal of suspicion. And with good reason: </w:t>
      </w:r>
      <w:r w:rsidRPr="002C0C3D">
        <w:rPr>
          <w:rStyle w:val="StyleBoldUnderline"/>
          <w:b/>
          <w:highlight w:val="green"/>
        </w:rPr>
        <w:t xml:space="preserve">unitary totalizing blueprints have too often proved </w:t>
      </w:r>
      <w:r w:rsidRPr="002C0C3D">
        <w:rPr>
          <w:rStyle w:val="StyleBoldUnderline"/>
          <w:b/>
          <w:highlight w:val="green"/>
        </w:rPr>
        <w:lastRenderedPageBreak/>
        <w:t>disastrous</w:t>
      </w:r>
      <w:r w:rsidRPr="002C0C3D">
        <w:rPr>
          <w:rStyle w:val="StyleBoldUnderline"/>
          <w:sz w:val="16"/>
        </w:rPr>
        <w:t xml:space="preserve">. </w:t>
      </w:r>
      <w:r w:rsidRPr="002C0C3D">
        <w:rPr>
          <w:rStyle w:val="StyleBoldUnderline"/>
        </w:rPr>
        <w:t>Yet the utopian impulse remains omnipresent</w:t>
      </w:r>
      <w:r w:rsidRPr="002C0C3D">
        <w:rPr>
          <w:rStyle w:val="StyleBoldUnderline"/>
          <w:sz w:val="16"/>
        </w:rPr>
        <w:t xml:space="preserve">, and is no exclusive domain of the left. Capitalism, Ollman (2005) notes, is adept at turning human dreams and aspirations into lotteries and sporting events. For Harvey (2000) neoliberalism is a deeply utopian and teleological project, premised on process (individual liberties, realized through the market) and risk-taking. Other domains of science rely upon explorations of the imaginary (Baeten, 2002): sustainability, for example, is a deeply utopian concept. In the mid-1970s, Zygmunt Bauman (1976) described socialism as intrinsically utopian. Contemporary </w:t>
      </w:r>
      <w:r w:rsidRPr="002C0C3D">
        <w:rPr>
          <w:rStyle w:val="StyleBoldUnderline"/>
          <w:b/>
          <w:highlight w:val="green"/>
        </w:rPr>
        <w:t>critical geographers</w:t>
      </w:r>
      <w:r w:rsidRPr="002C0C3D">
        <w:rPr>
          <w:rStyle w:val="StyleBoldUnderline"/>
          <w:b/>
        </w:rPr>
        <w:t xml:space="preserve">, however, </w:t>
      </w:r>
      <w:r w:rsidRPr="002C0C3D">
        <w:rPr>
          <w:rStyle w:val="StyleBoldUnderline"/>
          <w:b/>
          <w:highlight w:val="green"/>
        </w:rPr>
        <w:t>are better at mapping current dystopias than imagining utopic alternatives</w:t>
      </w:r>
      <w:r w:rsidRPr="002C0C3D">
        <w:rPr>
          <w:rStyle w:val="StyleBoldUnderline"/>
          <w:b/>
        </w:rPr>
        <w:t>.</w:t>
      </w:r>
      <w:r w:rsidRPr="002C0C3D">
        <w:rPr>
          <w:rStyle w:val="StyleBoldUnderline"/>
          <w:sz w:val="16"/>
        </w:rPr>
        <w:t xml:space="preserve"> The demise of </w:t>
      </w:r>
      <w:r w:rsidRPr="002C0C3D">
        <w:rPr>
          <w:rStyle w:val="StyleBoldUnderline"/>
        </w:rPr>
        <w:t>utopian thinking</w:t>
      </w:r>
      <w:r w:rsidRPr="002C0C3D">
        <w:rPr>
          <w:rStyle w:val="StyleBoldUnderline"/>
          <w:sz w:val="16"/>
        </w:rPr>
        <w:t xml:space="preserve">, however, </w:t>
      </w:r>
      <w:r w:rsidRPr="002C0C3D">
        <w:rPr>
          <w:rStyle w:val="StyleBoldUnderline"/>
        </w:rPr>
        <w:t xml:space="preserve">can have debilitating effects, </w:t>
      </w:r>
      <w:r w:rsidRPr="002C0C3D">
        <w:rPr>
          <w:rStyle w:val="StyleBoldUnderline"/>
          <w:highlight w:val="green"/>
        </w:rPr>
        <w:t>being ‘symptomatic of</w:t>
      </w:r>
      <w:r w:rsidRPr="002C0C3D">
        <w:rPr>
          <w:rStyle w:val="StyleBoldUnderline"/>
        </w:rPr>
        <w:t xml:space="preserve"> a closing down of the imaginative horizons of critical thinking and even a slide into a reactionary acquiescence to dominant understandings and representations</w:t>
      </w:r>
      <w:r w:rsidRPr="002C0C3D">
        <w:rPr>
          <w:rStyle w:val="StyleBoldUnderline"/>
          <w:sz w:val="16"/>
        </w:rPr>
        <w:t xml:space="preserve"> . . . and to the injustices of existing conditions’ (Pinder, 2002: 237). Gerry Pratt (2004) cites Meghan Morris, who worries that </w:t>
      </w:r>
      <w:r w:rsidRPr="002C0C3D">
        <w:rPr>
          <w:rStyle w:val="StyleBoldUnderline"/>
          <w:b/>
          <w:highlight w:val="green"/>
        </w:rPr>
        <w:t xml:space="preserve">the tendency of critical scholars to retell </w:t>
      </w:r>
      <w:r w:rsidRPr="002C0C3D">
        <w:rPr>
          <w:rStyle w:val="StyleBoldUnderline"/>
          <w:b/>
        </w:rPr>
        <w:t xml:space="preserve">the ‘same </w:t>
      </w:r>
      <w:r w:rsidRPr="002C0C3D">
        <w:rPr>
          <w:rStyle w:val="StyleBoldUnderline"/>
          <w:b/>
          <w:highlight w:val="green"/>
        </w:rPr>
        <w:t>old story’ of capitalism, racism and patriarchy, can create the impression that nothing has, or can ever be otherwise. ‘The ethical, utopian, political impulse</w:t>
      </w:r>
      <w:r w:rsidRPr="002C0C3D">
        <w:rPr>
          <w:rStyle w:val="StyleBoldUnderline"/>
          <w:b/>
        </w:rPr>
        <w:t xml:space="preserve"> </w:t>
      </w:r>
      <w:r w:rsidRPr="002C0C3D">
        <w:rPr>
          <w:rStyle w:val="StyleBoldUnderline"/>
          <w:sz w:val="16"/>
        </w:rPr>
        <w:t xml:space="preserve">of feminism’, Morris argues, ‘is the belief that things – the systematic production of social difference – can and must be changed. Feminist theory is a limited resource if it lacks the subtlety not only to diagnose the specificity of this production, but the vitality to animate social change’ (p. 9).7 For Barnes (2001) ‘critique should be directed from a sense of what a better world would be like’ (p. 12). Despite the battering that leftist utopian thinking has received, it has not been entirely abandoned in critical geography. The authoritarianism of high modernist utopianism, some note, can be abandoned without giving up the dream of better worlds. For Sayer (2000), utopias need not signal either the unattainable or an authoritarian blueprint, but can be thought of as a thought experiment in living otherwise. From a critical realist perspective, this does not amount to prediction or projection, given the contingency of social conditions; ‘what can reasonably be requested is that we explore as far as possible what the causal powers and liabilities of alternative forms of social organization are likely to be’ (p. 162). He cautions against extending principles appropriate to one social sphere to another, and urges careful judgement in thinking through normative standpoints. (Does it privilege a particular group? Is it feasible and desirable?) For Harvey (2000: 17), ‘[t]he inability to find an ‘optimism of the intellect’ [rephrasing Gramsci] with which to work through alternatives has become one of the most serious barriers to progressive politics’. He seeks a dialectical utopianism that is spatiotemporal, drawing from the existent internal contradictions of capitalist society. Harvey aims to avoid either the constricted utopias of spatial form that treat space as a mere container for social action, or a purely processual utopia that evades closure. He embraces a dialectic that mediates between form and process, rooted in current realities yet pointing toward liberatory possibilities, identifying several interlinked ‘theatres of insurgency’,8 none of which is uniquely privileged, in which ‘human beings can think and act, though in radically different ways, as architects of their individual and collective fates’ (p. 234). The emphasis, as noted here, is on the transformative power of the ‘insurgent architect’, rather than on vanguardism and a radical revolutionary break. This, he notes wryly, is ‘a long revolution’ (p. 238). </w:t>
      </w:r>
      <w:r w:rsidRPr="002C0C3D">
        <w:rPr>
          <w:rStyle w:val="StyleBoldUnderline"/>
        </w:rPr>
        <w:t>The utopian possibilities of the city has also inspired critical geographers</w:t>
      </w:r>
      <w:r w:rsidRPr="002C0C3D">
        <w:rPr>
          <w:rStyle w:val="StyleBoldUnderline"/>
          <w:sz w:val="16"/>
        </w:rPr>
        <w:t xml:space="preserve"> (Lees, 2004; Pile, 2005). Pinder (2002) identifies several strands of </w:t>
      </w:r>
      <w:r w:rsidRPr="002C0C3D">
        <w:rPr>
          <w:rStyle w:val="StyleBoldUnderline"/>
        </w:rPr>
        <w:t>urbanism utopian thinking that coalesce around expressions of desire for a better way of being and living</w:t>
      </w:r>
      <w:r w:rsidRPr="002C0C3D">
        <w:rPr>
          <w:rStyle w:val="StyleBoldUnderline"/>
          <w:sz w:val="16"/>
        </w:rPr>
        <w:t xml:space="preserve">. Desire, for Pinder, works utopically in revealing the gap between present conditions and desired alternatives. </w:t>
      </w:r>
      <w:r w:rsidRPr="002C0C3D">
        <w:rPr>
          <w:rStyle w:val="StyleBoldUnderline"/>
        </w:rPr>
        <w:t>Rather than a blueprint utopia, this ‘transgressive utopianism’</w:t>
      </w:r>
      <w:r w:rsidRPr="002C0C3D">
        <w:rPr>
          <w:rStyle w:val="StyleBoldUnderline"/>
          <w:sz w:val="16"/>
        </w:rPr>
        <w:t xml:space="preserve"> – found, for example, in the writings of Lefebvre and the situationists (cf. Merrifield, 2006), or more recently in Leonie Sandercock’s call for ‘cosmopolis’ – </w:t>
      </w:r>
      <w:r w:rsidRPr="002C0C3D">
        <w:rPr>
          <w:rStyle w:val="StyleBoldUnderline"/>
        </w:rPr>
        <w:t>is resistant to closure and always in process,</w:t>
      </w:r>
      <w:r w:rsidRPr="002C0C3D">
        <w:rPr>
          <w:rStyle w:val="StyleBoldUnderline"/>
          <w:sz w:val="16"/>
        </w:rPr>
        <w:t xml:space="preserve"> Pinder argues. As expressed in the writings of Iris Young, for example, it is fully conscious of the divide between that which is desired and the world as it exists, yet thinks of the former as an already incipient yet unrealized possibility, latent within current realities. Loretta Lees (2004) identifies a number of utopian strands within urban theory, such as scholarship that finds a form of emancipatory alienation in the shock of urban experience, or Benjamin’s transgressive readings of consumer culture. Contributors to her edited volume seek utopic and emancipatory geographies in many urban places, including film, planning and sex. Brown (2004), for example, brings together gay cruising and the Situationist-inspired ‘Reclaim the streets’ movement, to suggest that both ‘foster new forms of homoerotic communality that can potentially contribute to a re-evaluation of meaningful human interaction and community formation’ (p. 92). Such work also alerts us to the need to take seriously the remarkably creative work of ‘critical geographers’ outside the academy, actively engaged in a spatialized politics of anger and hope in the many sites of civil society. The recent exploration of the ‘right to the city’ is also utopian, insofar as it invites us to imagine a city structured according to more democratic and inclusive forms of copresence and possibility. Yet, to the extent that such accounts draw from Lefebvre’s grounded theorizations of space and the moment (Merrifield, 2006) they depart from blue-sky utopianism. Utopia can be built, some geographers suggest, with the master’s tools: the most effective political moments, for Warren (2004), ‘take recognizable moments of the current world and refashion them in innovative – sometimes shocking – ways in order to transcend the complacency of the status quo’ (p. 10). She seizes upon the utopian potential of GIS, rejecting the technologically essentialist criticism of the technology as innately compromised, arguing that it can be understood as ‘part of the longer trajectory of people’s struggles with and against the machine within industrial capitalism’ (p. 5). The ‘where’ of utopia varies: despite its name, utopia has a geography. As noted, many privilege the city as the crucial site. Others are much more localized: Pratt (2004) finds a utopian vitality, refreshingly, in ‘the good company of those who have committed their daily life to social change’ (p. 9): the activists of the Philippine Women’s Centre whose work she illuminates through feminist theory. This localization echoes Safford’s (2004) moving evocation of the ‘places of hope’, the little plots of ground (the congregation, classrooms, streets, factories) from which activism and optimism emerge. Others turn to the nation: effective criticism, for Walzer (1988), is rooted in a shared national discourse, rather than an appeal to class. Similarly, Unger and West’s (1998) utopic proposals are squarely American, resting on a radical extension of a national ‘religion of possibility’: ‘America – this monument to the genius of ordinary men and women, this place where hope becomes capacity, this long halting, turn of the no into the yes – needs citizens who love it enough to reimagine and remake it’ (p. 93), they claim. A global utopia is evoked in the statement of purpose (Smith and Desbiens, 1999) of the International </w:t>
      </w:r>
      <w:r w:rsidRPr="002C0C3D">
        <w:rPr>
          <w:rStyle w:val="StyleBoldUnderline"/>
          <w:highlight w:val="green"/>
        </w:rPr>
        <w:t>Critical Geography</w:t>
      </w:r>
      <w:r w:rsidRPr="002C0C3D">
        <w:rPr>
          <w:rStyle w:val="StyleBoldUnderline"/>
          <w:sz w:val="16"/>
        </w:rPr>
        <w:t xml:space="preserve"> group, a loose network of like-minded geographers from Europe, Asia and North America. The manifesto’s title, ‘A world to win’, has a triple meaning: ‘It </w:t>
      </w:r>
      <w:r w:rsidRPr="002C0C3D">
        <w:rPr>
          <w:rStyle w:val="StyleBoldUnderline"/>
          <w:highlight w:val="green"/>
        </w:rPr>
        <w:t>expresses</w:t>
      </w:r>
      <w:r w:rsidRPr="002C0C3D">
        <w:rPr>
          <w:rStyle w:val="StyleBoldUnderline"/>
        </w:rPr>
        <w:t xml:space="preserve"> </w:t>
      </w:r>
      <w:r w:rsidRPr="002C0C3D">
        <w:rPr>
          <w:rStyle w:val="StyleBoldUnderline"/>
          <w:sz w:val="16"/>
        </w:rPr>
        <w:t xml:space="preserve">our </w:t>
      </w:r>
      <w:r w:rsidRPr="002C0C3D">
        <w:rPr>
          <w:rStyle w:val="StyleBoldUnderline"/>
        </w:rPr>
        <w:t xml:space="preserve">political ambition in </w:t>
      </w:r>
      <w:r w:rsidRPr="002C0C3D">
        <w:rPr>
          <w:rStyle w:val="StyleBoldUnderline"/>
        </w:rPr>
        <w:lastRenderedPageBreak/>
        <w:t>geographical terms; it indicates the global breadth of that ambition</w:t>
      </w:r>
      <w:r w:rsidRPr="002C0C3D">
        <w:rPr>
          <w:rStyle w:val="StyleBoldUnderline"/>
          <w:sz w:val="16"/>
        </w:rPr>
        <w:t>; and it makes clear that changing the world requires a lot of work but that victory is there for the winning’. Internationalism is embraced ‘because we believe that for too long it has been possible to divide people with similar interests on the basis of national difference’ and ‘because the social systems and assumptions of exploitation and oppression, as expressed in the celebration of ‘globalization’, are international’. To be a ‘critical’ scholar, it is claimed, means, in part, ‘</w:t>
      </w:r>
      <w:r w:rsidRPr="002C0C3D">
        <w:rPr>
          <w:rStyle w:val="StyleBoldUnderline"/>
          <w:b/>
        </w:rPr>
        <w:t xml:space="preserve">to demand and </w:t>
      </w:r>
      <w:r w:rsidRPr="002C0C3D">
        <w:rPr>
          <w:rStyle w:val="StyleBoldUnderline"/>
          <w:b/>
          <w:highlight w:val="green"/>
        </w:rPr>
        <w:t>fight for social change aimed at dismantling prevalent systems of capitalist exploitation; oppression on the basis of gender, race and sexual preference; imperialism, national chauvinism, environmental destruction’</w:t>
      </w:r>
      <w:r w:rsidRPr="002C0C3D">
        <w:rPr>
          <w:rStyle w:val="StyleBoldUnderline"/>
          <w:sz w:val="16"/>
          <w:highlight w:val="green"/>
        </w:rPr>
        <w:t>.</w:t>
      </w:r>
      <w:r w:rsidRPr="002C0C3D">
        <w:rPr>
          <w:rStyle w:val="StyleBoldUnderline"/>
          <w:sz w:val="16"/>
        </w:rPr>
        <w:t xml:space="preserve"> Critical scholarship refuses ‘the selfimposed isolation of much academic research, believing that social science belongs to the people and not the increasingly corporate universities’ and embraces ‘existing social movements outside the academy aimed at social change’. Programmatically ‘[w]e are critical because we seek to build an alternative kind of society which exalts social differences while disconnecting the economic and social prospects of individuals and groups from such difference’. Granted, </w:t>
      </w:r>
      <w:r w:rsidRPr="002C0C3D">
        <w:rPr>
          <w:rStyle w:val="StyleBoldUnderline"/>
          <w:b/>
          <w:highlight w:val="green"/>
        </w:rPr>
        <w:t>such a utopian vision is sketchy at best</w:t>
      </w:r>
      <w:r w:rsidRPr="002C0C3D">
        <w:rPr>
          <w:rStyle w:val="StyleBoldUnderline"/>
          <w:sz w:val="16"/>
          <w:highlight w:val="green"/>
        </w:rPr>
        <w:t>,</w:t>
      </w:r>
      <w:r w:rsidRPr="002C0C3D">
        <w:rPr>
          <w:rStyle w:val="StyleBoldUnderline"/>
          <w:sz w:val="16"/>
        </w:rPr>
        <w:t xml:space="preserve"> but then, manifestoes often are. Yet they can still be inspirational and world-making  (Rorty, 1999: 201–209). There is, for me, something refreshing in the ICG’s affirmative and optimistic zeal. For too long, utopia has been the exclusive domain of a neoliberal capitalist ascendancy. It is time to recover (or, more accurately, acknowledge the already existing) utopian impulse at the centre of critical scholarship. </w:t>
      </w:r>
    </w:p>
    <w:p w:rsidR="001A1150" w:rsidRPr="002C0C3D" w:rsidRDefault="001A1150" w:rsidP="001A1150">
      <w:pPr>
        <w:rPr>
          <w:rStyle w:val="StyleBoldUnderline"/>
          <w:sz w:val="16"/>
        </w:rPr>
      </w:pPr>
    </w:p>
    <w:p w:rsidR="001A1150" w:rsidRPr="002C0C3D" w:rsidRDefault="001A1150" w:rsidP="001A1150"/>
    <w:p w:rsidR="00531DC4" w:rsidRPr="002C0C3D" w:rsidRDefault="00531DC4" w:rsidP="00531DC4"/>
    <w:p w:rsidR="00531DC4" w:rsidRPr="002C0C3D" w:rsidRDefault="00531DC4" w:rsidP="00893921">
      <w:pPr>
        <w:pStyle w:val="Heading4"/>
        <w:rPr>
          <w:rFonts w:eastAsia="Calibri"/>
        </w:rPr>
      </w:pPr>
      <w:r w:rsidRPr="002C0C3D">
        <w:rPr>
          <w:rFonts w:eastAsia="Calibri"/>
        </w:rPr>
        <w:t xml:space="preserve">Lack of a specific alt takes out solvency </w:t>
      </w:r>
    </w:p>
    <w:p w:rsidR="00531DC4" w:rsidRPr="002C0C3D" w:rsidRDefault="00531DC4" w:rsidP="00531DC4">
      <w:pPr>
        <w:rPr>
          <w:rFonts w:eastAsia="Calibri"/>
          <w:bCs/>
          <w:sz w:val="16"/>
        </w:rPr>
      </w:pPr>
      <w:r w:rsidRPr="002C0C3D">
        <w:rPr>
          <w:rFonts w:eastAsia="Calibri"/>
          <w:b/>
        </w:rPr>
        <w:t>Blomley 07</w:t>
      </w:r>
      <w:r w:rsidRPr="002C0C3D">
        <w:rPr>
          <w:rFonts w:eastAsia="Calibri"/>
        </w:rPr>
        <w:t xml:space="preserve"> </w:t>
      </w:r>
      <w:r w:rsidRPr="002C0C3D">
        <w:rPr>
          <w:rFonts w:eastAsia="Calibri"/>
          <w:bCs/>
          <w:sz w:val="16"/>
        </w:rPr>
        <w:t xml:space="preserve">(Nicholas Blomley - Department of Geography, Simon Fraser University, 2007, “Critical geography: anger and hope”, </w:t>
      </w:r>
      <w:hyperlink r:id="rId21" w:history="1">
        <w:r w:rsidRPr="002C0C3D">
          <w:rPr>
            <w:rFonts w:eastAsia="Calibri"/>
            <w:bCs/>
            <w:sz w:val="16"/>
          </w:rPr>
          <w:t>http://walk2geographies.files.wordpress.com/2009/03/critical-geography_anger-and-hope_blomley2007progressinhumangeography1.pdf</w:t>
        </w:r>
      </w:hyperlink>
      <w:r w:rsidRPr="002C0C3D">
        <w:rPr>
          <w:rFonts w:eastAsia="Calibri"/>
          <w:bCs/>
          <w:sz w:val="16"/>
        </w:rPr>
        <w:t>) MD</w:t>
      </w:r>
    </w:p>
    <w:p w:rsidR="00531DC4" w:rsidRPr="002C0C3D" w:rsidRDefault="00531DC4" w:rsidP="00531DC4">
      <w:pPr>
        <w:rPr>
          <w:rFonts w:eastAsia="Calibri" w:cs="Times New Roman"/>
          <w:sz w:val="16"/>
        </w:rPr>
      </w:pPr>
      <w:r w:rsidRPr="002C0C3D">
        <w:rPr>
          <w:rFonts w:eastAsia="Calibri" w:cs="Times New Roman"/>
          <w:sz w:val="16"/>
        </w:rPr>
        <w:t xml:space="preserve">In the mid-1970s, Zygmunt Bauman (1976) described socialism as intrinsically utopian. Contemporary </w:t>
      </w:r>
      <w:r w:rsidRPr="002C0C3D">
        <w:rPr>
          <w:rFonts w:eastAsia="Calibri"/>
          <w:bCs/>
          <w:u w:val="single"/>
        </w:rPr>
        <w:t>critical geographers</w:t>
      </w:r>
      <w:r w:rsidRPr="002C0C3D">
        <w:rPr>
          <w:rFonts w:eastAsia="Calibri" w:cs="Times New Roman"/>
          <w:sz w:val="16"/>
        </w:rPr>
        <w:t xml:space="preserve">, however, </w:t>
      </w:r>
      <w:r w:rsidRPr="002C0C3D">
        <w:rPr>
          <w:rFonts w:eastAsia="Calibri"/>
          <w:bCs/>
          <w:u w:val="single"/>
        </w:rPr>
        <w:t>are better at mapping current dystopias than imagining utopic alternatives. The demise of utopian thinking,</w:t>
      </w:r>
      <w:r w:rsidRPr="002C0C3D">
        <w:rPr>
          <w:rFonts w:eastAsia="Calibri" w:cs="Times New Roman"/>
          <w:sz w:val="16"/>
        </w:rPr>
        <w:t xml:space="preserve"> however, </w:t>
      </w:r>
      <w:r w:rsidRPr="002C0C3D">
        <w:rPr>
          <w:rFonts w:eastAsia="Calibri"/>
          <w:bCs/>
          <w:u w:val="single"/>
        </w:rPr>
        <w:t xml:space="preserve">can have </w:t>
      </w:r>
      <w:r w:rsidRPr="002C0C3D">
        <w:rPr>
          <w:rFonts w:eastAsia="Calibri"/>
          <w:b/>
          <w:iCs/>
          <w:u w:val="single"/>
          <w:bdr w:val="single" w:sz="18" w:space="0" w:color="auto"/>
        </w:rPr>
        <w:t>debilitating effects</w:t>
      </w:r>
      <w:r w:rsidRPr="002C0C3D">
        <w:rPr>
          <w:rFonts w:eastAsia="Calibri"/>
          <w:bCs/>
          <w:u w:val="single"/>
        </w:rPr>
        <w:t>, being ‘symptomatic of a closing down of the</w:t>
      </w:r>
      <w:r w:rsidRPr="002C0C3D">
        <w:rPr>
          <w:rFonts w:eastAsia="Calibri" w:cs="Times New Roman"/>
          <w:sz w:val="16"/>
        </w:rPr>
        <w:t xml:space="preserve"> imaginative </w:t>
      </w:r>
      <w:r w:rsidRPr="002C0C3D">
        <w:rPr>
          <w:rFonts w:eastAsia="Calibri"/>
          <w:bCs/>
          <w:u w:val="single"/>
        </w:rPr>
        <w:t>horizons</w:t>
      </w:r>
      <w:r w:rsidRPr="002C0C3D">
        <w:rPr>
          <w:rFonts w:eastAsia="Calibri" w:cs="Times New Roman"/>
          <w:sz w:val="16"/>
        </w:rPr>
        <w:t xml:space="preserve"> of critical thinking and even a slide into a reactionary acquiescence to dominant understandings and representations . . . and to the injustices of existing conditions’ (Pinder, 2002: 237). Gerry </w:t>
      </w:r>
      <w:r w:rsidRPr="002C0C3D">
        <w:rPr>
          <w:rFonts w:eastAsia="Calibri"/>
          <w:bCs/>
          <w:u w:val="single"/>
        </w:rPr>
        <w:t>Pratt</w:t>
      </w:r>
      <w:r w:rsidRPr="002C0C3D">
        <w:rPr>
          <w:rFonts w:eastAsia="Calibri" w:cs="Times New Roman"/>
          <w:sz w:val="16"/>
        </w:rPr>
        <w:t xml:space="preserve"> (2004) cites Meghan Morris, who </w:t>
      </w:r>
      <w:r w:rsidRPr="002C0C3D">
        <w:rPr>
          <w:rFonts w:eastAsia="Calibri"/>
          <w:bCs/>
          <w:u w:val="single"/>
        </w:rPr>
        <w:t>worries that the tendency of critical scholars to retell the ‘same old story’</w:t>
      </w:r>
      <w:r w:rsidRPr="002C0C3D">
        <w:rPr>
          <w:rFonts w:eastAsia="Calibri" w:cs="Times New Roman"/>
          <w:sz w:val="16"/>
        </w:rPr>
        <w:t xml:space="preserve"> of capitalism, racism and patriarchy, </w:t>
      </w:r>
      <w:r w:rsidRPr="002C0C3D">
        <w:rPr>
          <w:rFonts w:eastAsia="Calibri"/>
          <w:bCs/>
          <w:u w:val="single"/>
        </w:rPr>
        <w:t>can create the impression that nothing has, or can ever be otherwise.</w:t>
      </w:r>
      <w:r w:rsidRPr="002C0C3D">
        <w:rPr>
          <w:rFonts w:eastAsia="Calibri" w:cs="Times New Roman"/>
          <w:sz w:val="16"/>
        </w:rPr>
        <w:t xml:space="preserve"> ‘The ethical, utopian, political impulse of feminism’, Morris argues, ‘is the belief that things – the systematic production of social difference – can and must be changed. Feminist </w:t>
      </w:r>
      <w:r w:rsidRPr="002C0C3D">
        <w:rPr>
          <w:rFonts w:eastAsia="Calibri"/>
          <w:bCs/>
          <w:u w:val="single"/>
        </w:rPr>
        <w:t>theory is a limited resource if it lacks the subtlety not only to diagnose the speciﬁcity of this production, but the vitality to animate social change’</w:t>
      </w:r>
      <w:r w:rsidRPr="002C0C3D">
        <w:rPr>
          <w:rFonts w:eastAsia="Calibri" w:cs="Times New Roman"/>
          <w:sz w:val="16"/>
        </w:rPr>
        <w:t xml:space="preserve"> (p. 9).7 For Barnes (2001) </w:t>
      </w:r>
      <w:r w:rsidRPr="002C0C3D">
        <w:rPr>
          <w:rFonts w:eastAsia="Calibri"/>
          <w:bCs/>
          <w:u w:val="single"/>
        </w:rPr>
        <w:t>‘critique should be directed from a sense of what a better world would be like’</w:t>
      </w:r>
      <w:r w:rsidRPr="002C0C3D">
        <w:rPr>
          <w:rFonts w:eastAsia="Calibri" w:cs="Times New Roman"/>
          <w:sz w:val="16"/>
        </w:rPr>
        <w:t xml:space="preserve"> (p. 12).</w:t>
      </w:r>
    </w:p>
    <w:p w:rsidR="00531DC4" w:rsidRPr="002C0C3D" w:rsidRDefault="00531DC4" w:rsidP="00531DC4">
      <w:pPr>
        <w:rPr>
          <w:rFonts w:eastAsia="Calibri"/>
        </w:rPr>
      </w:pPr>
    </w:p>
    <w:p w:rsidR="00531DC4" w:rsidRPr="002C0C3D" w:rsidRDefault="00531DC4" w:rsidP="00531DC4">
      <w:pPr>
        <w:rPr>
          <w:rFonts w:eastAsia="Calibri"/>
        </w:rPr>
      </w:pPr>
    </w:p>
    <w:p w:rsidR="00531DC4" w:rsidRPr="002C0C3D" w:rsidRDefault="00531DC4" w:rsidP="00531DC4"/>
    <w:p w:rsidR="00531DC4" w:rsidRPr="002C0C3D" w:rsidRDefault="00531DC4" w:rsidP="00531DC4"/>
    <w:p w:rsidR="00D52D30" w:rsidRDefault="00D52D30" w:rsidP="00D52D30">
      <w:bookmarkStart w:id="0" w:name="_GoBack"/>
      <w:bookmarkEnd w:id="0"/>
    </w:p>
    <w:p w:rsidR="00D52D30" w:rsidRDefault="00D52D30" w:rsidP="00D52D30">
      <w:pPr>
        <w:pStyle w:val="Heading4"/>
      </w:pPr>
      <w:r w:rsidRPr="00CF576E">
        <w:t>Critical geography fails –</w:t>
      </w:r>
      <w:r>
        <w:t xml:space="preserve"> </w:t>
      </w:r>
      <w:r w:rsidRPr="00CF576E">
        <w:t xml:space="preserve">understanding of the global order are too soft and </w:t>
      </w:r>
      <w:r>
        <w:t xml:space="preserve">alternatives </w:t>
      </w:r>
      <w:r w:rsidRPr="00CF576E">
        <w:t xml:space="preserve">have become overgeneralized </w:t>
      </w:r>
    </w:p>
    <w:p w:rsidR="00D52D30" w:rsidRPr="00CF576E" w:rsidRDefault="00D52D30" w:rsidP="00D52D30">
      <w:r>
        <w:rPr>
          <w:b/>
        </w:rPr>
        <w:t xml:space="preserve">Olson, 9 </w:t>
      </w:r>
      <w:r w:rsidRPr="00CF576E">
        <w:rPr>
          <w:sz w:val="16"/>
        </w:rPr>
        <w:t>Institute of Geography, University of Edinburgh (Elizabeth Olson, 2009, “Radical Geography and its Critical Standpoints: Embracing the Normative” Antipode, Vol. 41 No. 1, pg 180–198)//ah</w:t>
      </w:r>
    </w:p>
    <w:p w:rsidR="00D52D30" w:rsidRPr="00CF576E" w:rsidRDefault="00D52D30" w:rsidP="00D52D30">
      <w:pPr>
        <w:rPr>
          <w:sz w:val="16"/>
        </w:rPr>
      </w:pPr>
      <w:r w:rsidRPr="00CF576E">
        <w:rPr>
          <w:sz w:val="16"/>
        </w:rPr>
        <w:t xml:space="preserve">In this symposium, we have invited a selection of leading geographers to give their own views on the question of the normative foundations of radical geography.1 </w:t>
      </w:r>
      <w:proofErr w:type="gramStart"/>
      <w:r w:rsidRPr="00CF576E">
        <w:rPr>
          <w:sz w:val="16"/>
        </w:rPr>
        <w:t>What</w:t>
      </w:r>
      <w:proofErr w:type="gramEnd"/>
      <w:r w:rsidRPr="00CF576E">
        <w:rPr>
          <w:sz w:val="16"/>
        </w:rPr>
        <w:t xml:space="preserve"> do we mean by this? </w:t>
      </w:r>
      <w:r w:rsidRPr="00CF576E">
        <w:rPr>
          <w:rStyle w:val="StyleBoldUnderline"/>
        </w:rPr>
        <w:t>Radical</w:t>
      </w:r>
      <w:r w:rsidRPr="00CF576E">
        <w:rPr>
          <w:sz w:val="16"/>
        </w:rPr>
        <w:t xml:space="preserve"> (</w:t>
      </w:r>
      <w:r w:rsidRPr="00CF576E">
        <w:rPr>
          <w:rStyle w:val="StyleBoldUnderline"/>
        </w:rPr>
        <w:t>or</w:t>
      </w:r>
      <w:r w:rsidRPr="00CF576E">
        <w:rPr>
          <w:sz w:val="16"/>
        </w:rPr>
        <w:t xml:space="preserve"> what is now better known as </w:t>
      </w:r>
      <w:r w:rsidRPr="00CF576E">
        <w:rPr>
          <w:rStyle w:val="StyleBoldUnderline"/>
        </w:rPr>
        <w:t>critical</w:t>
      </w:r>
      <w:r w:rsidRPr="00CF576E">
        <w:rPr>
          <w:sz w:val="16"/>
        </w:rPr>
        <w:t xml:space="preserve">) </w:t>
      </w:r>
      <w:r w:rsidRPr="00CF576E">
        <w:rPr>
          <w:rStyle w:val="StyleBoldUnderline"/>
        </w:rPr>
        <w:t>geography claims to be critical,</w:t>
      </w:r>
      <w:r w:rsidRPr="00CF576E">
        <w:rPr>
          <w:sz w:val="16"/>
        </w:rPr>
        <w:t xml:space="preserve"> </w:t>
      </w:r>
      <w:r w:rsidRPr="00CF576E">
        <w:rPr>
          <w:rStyle w:val="StyleBoldUnderline"/>
        </w:rPr>
        <w:t>not</w:t>
      </w:r>
      <w:r w:rsidRPr="00CF576E">
        <w:rPr>
          <w:sz w:val="16"/>
        </w:rPr>
        <w:t xml:space="preserve"> m</w:t>
      </w:r>
      <w:r w:rsidRPr="00CF576E">
        <w:rPr>
          <w:rStyle w:val="StyleBoldUnderline"/>
        </w:rPr>
        <w:t>erely of other approaches to geography, but of the very practices and social arrangements that it studies</w:t>
      </w:r>
      <w:r w:rsidRPr="00CF576E">
        <w:rPr>
          <w:sz w:val="16"/>
        </w:rPr>
        <w:t>—</w:t>
      </w:r>
      <w:r w:rsidRPr="00CF576E">
        <w:rPr>
          <w:rStyle w:val="StyleBoldUnderline"/>
        </w:rPr>
        <w:t xml:space="preserve">be it </w:t>
      </w:r>
      <w:r w:rsidRPr="00CF576E">
        <w:rPr>
          <w:sz w:val="16"/>
        </w:rPr>
        <w:t xml:space="preserve">urbanisation, migration, </w:t>
      </w:r>
      <w:r w:rsidRPr="00CF576E">
        <w:rPr>
          <w:rStyle w:val="StyleBoldUnderline"/>
        </w:rPr>
        <w:t>development</w:t>
      </w:r>
      <w:r w:rsidRPr="00CF576E">
        <w:rPr>
          <w:sz w:val="16"/>
        </w:rPr>
        <w:t xml:space="preserve">, </w:t>
      </w:r>
      <w:r w:rsidRPr="00CF576E">
        <w:rPr>
          <w:rStyle w:val="StyleBoldUnderline"/>
        </w:rPr>
        <w:t>colonialism or whatever</w:t>
      </w:r>
      <w:r w:rsidRPr="00CF576E">
        <w:rPr>
          <w:sz w:val="16"/>
        </w:rPr>
        <w:t xml:space="preserve">. However, </w:t>
      </w:r>
      <w:r w:rsidRPr="00CF576E">
        <w:rPr>
          <w:rStyle w:val="StyleBoldUnderline"/>
        </w:rPr>
        <w:t>like</w:t>
      </w:r>
      <w:r w:rsidRPr="00CF576E">
        <w:rPr>
          <w:sz w:val="16"/>
        </w:rPr>
        <w:t xml:space="preserve"> </w:t>
      </w:r>
      <w:r w:rsidRPr="00CF576E">
        <w:rPr>
          <w:rStyle w:val="StyleBoldUnderline"/>
        </w:rPr>
        <w:t>other critical social science</w:t>
      </w:r>
      <w:r w:rsidRPr="00CF576E">
        <w:rPr>
          <w:sz w:val="16"/>
        </w:rPr>
        <w:t xml:space="preserve">, </w:t>
      </w:r>
      <w:r w:rsidRPr="00CF576E">
        <w:rPr>
          <w:rStyle w:val="StyleBoldUnderline"/>
        </w:rPr>
        <w:t>radical geography has</w:t>
      </w:r>
      <w:r w:rsidRPr="00CF576E">
        <w:rPr>
          <w:sz w:val="16"/>
        </w:rPr>
        <w:t xml:space="preserve"> either </w:t>
      </w:r>
      <w:r w:rsidRPr="00CF576E">
        <w:rPr>
          <w:rStyle w:val="StyleBoldUnderline"/>
        </w:rPr>
        <w:t>become</w:t>
      </w:r>
      <w:r w:rsidRPr="00CF576E">
        <w:rPr>
          <w:sz w:val="16"/>
        </w:rPr>
        <w:t xml:space="preserve"> increasingly </w:t>
      </w:r>
      <w:r w:rsidRPr="00CF576E">
        <w:rPr>
          <w:rStyle w:val="StyleBoldUnderline"/>
        </w:rPr>
        <w:t>reticent about making</w:t>
      </w:r>
      <w:r w:rsidRPr="00CF576E">
        <w:rPr>
          <w:sz w:val="16"/>
        </w:rPr>
        <w:t xml:space="preserve"> its </w:t>
      </w:r>
      <w:r w:rsidRPr="00CF576E">
        <w:rPr>
          <w:rStyle w:val="StyleBoldUnderline"/>
        </w:rPr>
        <w:t>critiques</w:t>
      </w:r>
      <w:r w:rsidRPr="00CF576E">
        <w:rPr>
          <w:sz w:val="16"/>
        </w:rPr>
        <w:t xml:space="preserve"> </w:t>
      </w:r>
      <w:r w:rsidRPr="00CF576E">
        <w:rPr>
          <w:rStyle w:val="StyleBoldUnderline"/>
        </w:rPr>
        <w:t>and their standpoint</w:t>
      </w:r>
      <w:r w:rsidRPr="00CF576E">
        <w:rPr>
          <w:sz w:val="16"/>
        </w:rPr>
        <w:t xml:space="preserve">s or rationales explicit, </w:t>
      </w:r>
      <w:r w:rsidRPr="00CF576E">
        <w:rPr>
          <w:rStyle w:val="StyleBoldUnderline"/>
        </w:rPr>
        <w:t>or has softened</w:t>
      </w:r>
      <w:r w:rsidRPr="00CF576E">
        <w:rPr>
          <w:sz w:val="16"/>
        </w:rPr>
        <w:t xml:space="preserve"> its critiques, </w:t>
      </w:r>
      <w:r w:rsidRPr="00CF576E">
        <w:rPr>
          <w:rStyle w:val="StyleBoldUnderline"/>
        </w:rPr>
        <w:t>so that</w:t>
      </w:r>
      <w:r w:rsidRPr="00CF576E">
        <w:rPr>
          <w:sz w:val="16"/>
        </w:rPr>
        <w:t xml:space="preserve"> in some quarters </w:t>
      </w:r>
      <w:r w:rsidRPr="00CF576E">
        <w:rPr>
          <w:rStyle w:val="StyleBoldUnderline"/>
        </w:rPr>
        <w:t>being critical has reduced to trying merely to “unsettle”</w:t>
      </w:r>
      <w:r w:rsidRPr="00CF576E">
        <w:rPr>
          <w:sz w:val="16"/>
        </w:rPr>
        <w:t xml:space="preserve"> some </w:t>
      </w:r>
      <w:r w:rsidRPr="00CF576E">
        <w:rPr>
          <w:rStyle w:val="StyleBoldUnderline"/>
        </w:rPr>
        <w:t>ideas</w:t>
      </w:r>
      <w:r w:rsidRPr="00CF576E">
        <w:rPr>
          <w:sz w:val="16"/>
        </w:rPr>
        <w:t xml:space="preserve"> or to being reflexive. Not surprisingly, Barry Barnes, the sociologist, has referred to the “ever-so slightly critical theory of today” (Barnes 1999:127). From a different perspective, Jane Wills (2006:907) argues that “</w:t>
      </w:r>
      <w:r w:rsidRPr="00CF576E">
        <w:rPr>
          <w:rStyle w:val="StyleBoldUnderline"/>
        </w:rPr>
        <w:t>radical”, “critical</w:t>
      </w:r>
      <w:r w:rsidRPr="00CF576E">
        <w:rPr>
          <w:sz w:val="16"/>
        </w:rPr>
        <w:t>” and “Left” h</w:t>
      </w:r>
      <w:r w:rsidRPr="00CF576E">
        <w:rPr>
          <w:rStyle w:val="StyleBoldUnderline"/>
        </w:rPr>
        <w:t xml:space="preserve">ave been largely stripped of their meanings, </w:t>
      </w:r>
      <w:r w:rsidRPr="00CF576E">
        <w:rPr>
          <w:sz w:val="16"/>
        </w:rPr>
        <w:t xml:space="preserve">with “all the things that seem progressive and anti-authoritarian” now considered to be left geography. We would like to build on this point and suggest that tensions over terminology derive from much </w:t>
      </w:r>
      <w:r w:rsidRPr="00CF576E">
        <w:rPr>
          <w:rStyle w:val="StyleBoldUnderline"/>
        </w:rPr>
        <w:t>deeper uncertainties abou</w:t>
      </w:r>
      <w:r w:rsidRPr="00CF576E">
        <w:rPr>
          <w:sz w:val="16"/>
        </w:rPr>
        <w:t>t</w:t>
      </w:r>
      <w:r w:rsidRPr="00CF576E">
        <w:rPr>
          <w:rStyle w:val="StyleBoldUnderline"/>
        </w:rPr>
        <w:t xml:space="preserve"> </w:t>
      </w:r>
      <w:r w:rsidRPr="00CF576E">
        <w:rPr>
          <w:sz w:val="16"/>
        </w:rPr>
        <w:t xml:space="preserve">how </w:t>
      </w:r>
      <w:r w:rsidRPr="00CF576E">
        <w:rPr>
          <w:rStyle w:val="StyleBoldUnderline"/>
        </w:rPr>
        <w:t>critique</w:t>
      </w:r>
      <w:r w:rsidRPr="00CF576E">
        <w:rPr>
          <w:sz w:val="16"/>
        </w:rPr>
        <w:t xml:space="preserve"> is understood </w:t>
      </w:r>
      <w:r w:rsidRPr="00CF576E">
        <w:rPr>
          <w:rStyle w:val="StyleBoldUnderline"/>
        </w:rPr>
        <w:t>in</w:t>
      </w:r>
      <w:r w:rsidRPr="00CF576E">
        <w:rPr>
          <w:sz w:val="16"/>
        </w:rPr>
        <w:t xml:space="preserve"> contemporary cri</w:t>
      </w:r>
      <w:r w:rsidRPr="00CF576E">
        <w:rPr>
          <w:rStyle w:val="StyleBoldUnderline"/>
        </w:rPr>
        <w:t xml:space="preserve">tical/radical geographies. </w:t>
      </w:r>
      <w:r w:rsidRPr="00CF576E">
        <w:rPr>
          <w:sz w:val="16"/>
        </w:rPr>
        <w:t xml:space="preserve">Whatever term one prefers—and we prefer radical geography for reasons that we hope are apparent in our arguments below—our overriding </w:t>
      </w:r>
      <w:r w:rsidRPr="00CF576E">
        <w:rPr>
          <w:sz w:val="16"/>
        </w:rPr>
        <w:lastRenderedPageBreak/>
        <w:t xml:space="preserve">concern centres </w:t>
      </w:r>
      <w:proofErr w:type="gramStart"/>
      <w:r w:rsidRPr="00CF576E">
        <w:rPr>
          <w:sz w:val="16"/>
        </w:rPr>
        <w:t>around</w:t>
      </w:r>
      <w:proofErr w:type="gramEnd"/>
      <w:r w:rsidRPr="00CF576E">
        <w:rPr>
          <w:sz w:val="16"/>
        </w:rPr>
        <w:t xml:space="preserve"> the decline of critique. </w:t>
      </w:r>
      <w:r w:rsidRPr="00CF576E">
        <w:rPr>
          <w:rStyle w:val="StyleBoldUnderline"/>
        </w:rPr>
        <w:t>The present condition</w:t>
      </w:r>
      <w:r w:rsidRPr="00CF576E">
        <w:rPr>
          <w:sz w:val="16"/>
        </w:rPr>
        <w:t xml:space="preserve"> of non-critical </w:t>
      </w:r>
      <w:r w:rsidRPr="00CF576E">
        <w:rPr>
          <w:rStyle w:val="StyleBoldUnderline"/>
        </w:rPr>
        <w:t>critical geographies</w:t>
      </w:r>
      <w:r w:rsidRPr="00CF576E">
        <w:rPr>
          <w:sz w:val="16"/>
        </w:rPr>
        <w:t xml:space="preserve"> has its foundations in the </w:t>
      </w:r>
      <w:r w:rsidRPr="00CF576E">
        <w:rPr>
          <w:rStyle w:val="StyleBoldUnderline"/>
        </w:rPr>
        <w:t>divorce</w:t>
      </w:r>
      <w:r w:rsidRPr="00CF576E">
        <w:rPr>
          <w:sz w:val="16"/>
        </w:rPr>
        <w:t xml:space="preserve"> of positive social science </w:t>
      </w:r>
      <w:r w:rsidRPr="00CF576E">
        <w:rPr>
          <w:rStyle w:val="StyleBoldUnderline"/>
        </w:rPr>
        <w:t>from normative political a</w:t>
      </w:r>
      <w:r w:rsidRPr="00CF576E">
        <w:rPr>
          <w:sz w:val="16"/>
        </w:rPr>
        <w:t xml:space="preserve">nd moral </w:t>
      </w:r>
      <w:r w:rsidRPr="00CF576E">
        <w:rPr>
          <w:rStyle w:val="StyleBoldUnderline"/>
        </w:rPr>
        <w:t>philosophy</w:t>
      </w:r>
      <w:r w:rsidRPr="00CF576E">
        <w:rPr>
          <w:sz w:val="16"/>
        </w:rPr>
        <w:t xml:space="preserve"> with the development of the modern academic division of labour. T</w:t>
      </w:r>
      <w:r w:rsidRPr="00CF576E">
        <w:rPr>
          <w:rStyle w:val="StyleBoldUnderline"/>
        </w:rPr>
        <w:t>his divorce has been damaging</w:t>
      </w:r>
      <w:r w:rsidRPr="00CF576E">
        <w:rPr>
          <w:sz w:val="16"/>
        </w:rPr>
        <w:t xml:space="preserve"> for both sides, </w:t>
      </w:r>
      <w:r w:rsidRPr="00CF576E">
        <w:rPr>
          <w:rStyle w:val="StyleBoldUnderline"/>
        </w:rPr>
        <w:t xml:space="preserve">not only </w:t>
      </w:r>
      <w:r w:rsidRPr="00CF576E">
        <w:rPr>
          <w:rStyle w:val="Emphasis"/>
        </w:rPr>
        <w:t xml:space="preserve">institutionalising the fact–value dichotomy </w:t>
      </w:r>
      <w:r w:rsidRPr="00CF576E">
        <w:rPr>
          <w:rStyle w:val="StyleBoldUnderline"/>
        </w:rPr>
        <w:t>but allowing the social sciences to become deskilled</w:t>
      </w:r>
      <w:r w:rsidRPr="00CF576E">
        <w:rPr>
          <w:sz w:val="16"/>
        </w:rPr>
        <w:t xml:space="preserve"> in understanding normativity, </w:t>
      </w:r>
      <w:r w:rsidRPr="00CF576E">
        <w:rPr>
          <w:rStyle w:val="StyleBoldUnderline"/>
        </w:rPr>
        <w:t>and philosophy to become</w:t>
      </w:r>
      <w:r w:rsidRPr="00CF576E">
        <w:rPr>
          <w:rStyle w:val="Emphasis"/>
        </w:rPr>
        <w:t xml:space="preserve"> overly abstracted from concrete social practices</w:t>
      </w:r>
      <w:r w:rsidRPr="00CF576E">
        <w:rPr>
          <w:rStyle w:val="StyleBoldUnderline"/>
        </w:rPr>
        <w:t xml:space="preserve">, presenting a generally individualistic analysis of the social good, </w:t>
      </w:r>
      <w:r w:rsidRPr="00CF576E">
        <w:rPr>
          <w:rStyle w:val="Emphasis"/>
        </w:rPr>
        <w:t xml:space="preserve">ignoring </w:t>
      </w:r>
      <w:r w:rsidRPr="00CF576E">
        <w:rPr>
          <w:rStyle w:val="StyleBoldUnderline"/>
        </w:rPr>
        <w:t>the</w:t>
      </w:r>
      <w:r w:rsidRPr="00CF576E">
        <w:rPr>
          <w:rStyle w:val="Emphasis"/>
        </w:rPr>
        <w:t xml:space="preserve"> forms of social organisation</w:t>
      </w:r>
      <w:r w:rsidRPr="00CF576E">
        <w:rPr>
          <w:rStyle w:val="StyleBoldUnderline"/>
        </w:rPr>
        <w:t xml:space="preserve"> within which people act. </w:t>
      </w:r>
      <w:r w:rsidRPr="00CF576E">
        <w:rPr>
          <w:sz w:val="16"/>
        </w:rPr>
        <w:t xml:space="preserve">This situation cries out for dialogue. The argument we develop here takes off from an earlier plea for a normative turn in geography (Sayer and Storper 1997). Sayer and Storper discussed some of the reasons for the reluctance to be normative and advocated a turn to ethics—a call also made by David Smith and others. Here we argue for a different but complementary idea—that normative critical thought needs some conception of the human good or flourishing, and that this is not necessarily at odds with the descriptive and explanatory aims of social science. We are well aware that this will sound strange </w:t>
      </w:r>
      <w:proofErr w:type="gramStart"/>
      <w:r w:rsidRPr="00CF576E">
        <w:rPr>
          <w:sz w:val="16"/>
        </w:rPr>
        <w:t>to</w:t>
      </w:r>
      <w:proofErr w:type="gramEnd"/>
      <w:r w:rsidRPr="00CF576E">
        <w:rPr>
          <w:sz w:val="16"/>
        </w:rPr>
        <w:t xml:space="preserve"> many, for in modern thought (particularly liberalism) the very idea that </w:t>
      </w:r>
      <w:r w:rsidRPr="00CF576E">
        <w:rPr>
          <w:rStyle w:val="StyleBoldUnderline"/>
        </w:rPr>
        <w:t>a conception of what is good or bad could be something that could be rationally defended has come to seem strange and has been widely rejected</w:t>
      </w:r>
      <w:r w:rsidRPr="00CF576E">
        <w:rPr>
          <w:sz w:val="16"/>
        </w:rPr>
        <w:t xml:space="preserve">. Are not ideas about good and bad just “subjective” or dependent on one’s culture? </w:t>
      </w:r>
      <w:r w:rsidRPr="00CF576E">
        <w:rPr>
          <w:rStyle w:val="StyleBoldUnderline"/>
        </w:rPr>
        <w:t>Radical geographers</w:t>
      </w:r>
      <w:r w:rsidRPr="00CF576E">
        <w:rPr>
          <w:sz w:val="16"/>
        </w:rPr>
        <w:t xml:space="preserve"> regularly </w:t>
      </w:r>
      <w:r w:rsidRPr="00CF576E">
        <w:rPr>
          <w:rStyle w:val="StyleBoldUnderline"/>
        </w:rPr>
        <w:t>use</w:t>
      </w:r>
      <w:r w:rsidRPr="00CF576E">
        <w:rPr>
          <w:sz w:val="16"/>
        </w:rPr>
        <w:t xml:space="preserve"> </w:t>
      </w:r>
      <w:r w:rsidRPr="00CF576E">
        <w:rPr>
          <w:rStyle w:val="StyleBoldUnderline"/>
        </w:rPr>
        <w:t>terms like “oppressive”, “racist” or “exploitative</w:t>
      </w:r>
      <w:r w:rsidRPr="00CF576E">
        <w:rPr>
          <w:sz w:val="16"/>
        </w:rPr>
        <w:t xml:space="preserve">” in their descriptions of social practices, </w:t>
      </w:r>
      <w:r w:rsidRPr="00CF576E">
        <w:rPr>
          <w:rStyle w:val="StyleBoldUnderline"/>
        </w:rPr>
        <w:t xml:space="preserve">but generally without saying why these things are bad. </w:t>
      </w:r>
      <w:r w:rsidRPr="00CF576E">
        <w:rPr>
          <w:sz w:val="16"/>
        </w:rPr>
        <w:t>Do they just subjectively happen not to like them? Or do they object only because they transgress local norms? Both those reasons are feeble, and if confronted by such practices in daily life, they would not invoke them. Rather they would argue that they cause harm or restrict people’s flourishing. However, for various reasons, most of critical social science, including radical geography, tends to avoid such arguments.</w:t>
      </w:r>
    </w:p>
    <w:p w:rsidR="00D52D30" w:rsidRDefault="00D52D30" w:rsidP="00D52D30"/>
    <w:p w:rsidR="00D52D30" w:rsidRDefault="00D52D30" w:rsidP="00D52D30"/>
    <w:p w:rsidR="00D52D30" w:rsidRDefault="00D52D30" w:rsidP="00D52D30"/>
    <w:p w:rsidR="00D52D30" w:rsidRDefault="00D52D30" w:rsidP="00D52D30">
      <w:pPr>
        <w:pStyle w:val="Heading3"/>
      </w:pPr>
      <w:r>
        <w:lastRenderedPageBreak/>
        <w:t xml:space="preserve">cede the political </w:t>
      </w:r>
    </w:p>
    <w:p w:rsidR="00D52D30" w:rsidRDefault="00D52D30" w:rsidP="00D52D30"/>
    <w:p w:rsidR="00D52D30" w:rsidRPr="000D0316" w:rsidRDefault="00D52D30" w:rsidP="00D52D30">
      <w:pPr>
        <w:pStyle w:val="Heading4"/>
      </w:pPr>
      <w:r w:rsidRPr="000D0316">
        <w:t xml:space="preserve">The k cedes the political </w:t>
      </w:r>
      <w:r>
        <w:t xml:space="preserve">and ignores oppression </w:t>
      </w:r>
    </w:p>
    <w:p w:rsidR="00D52D30" w:rsidRPr="000D0316" w:rsidRDefault="00D52D30" w:rsidP="00D52D30">
      <w:pPr>
        <w:rPr>
          <w:sz w:val="16"/>
        </w:rPr>
      </w:pPr>
      <w:r w:rsidRPr="000D0316">
        <w:rPr>
          <w:b/>
        </w:rPr>
        <w:t xml:space="preserve">Chouinard, 94 </w:t>
      </w:r>
      <w:r w:rsidRPr="000D0316">
        <w:rPr>
          <w:sz w:val="16"/>
        </w:rPr>
        <w:t>Professor, School of Geography &amp; Earth Sciences (Vera Chouinard, 1994, “Environment and Planning D: Society and Space” 2-6. 1)/ah</w:t>
      </w:r>
    </w:p>
    <w:p w:rsidR="00D52D30" w:rsidRPr="00C33F17" w:rsidRDefault="00D52D30" w:rsidP="00D52D30">
      <w:r w:rsidRPr="000D0316">
        <w:rPr>
          <w:sz w:val="16"/>
        </w:rPr>
        <w:t>Clearly, then,</w:t>
      </w:r>
      <w:r w:rsidRPr="000D0316">
        <w:rPr>
          <w:rStyle w:val="StyleBoldUnderline"/>
        </w:rPr>
        <w:t xml:space="preserve"> one of the dangers of reinventing ourselves in postmodern ways</w:t>
      </w:r>
      <w:r w:rsidRPr="000D0316">
        <w:rPr>
          <w:sz w:val="16"/>
        </w:rPr>
        <w:t xml:space="preserve"> </w:t>
      </w:r>
      <w:r w:rsidRPr="000D0316">
        <w:rPr>
          <w:rStyle w:val="StyleBoldUnderline"/>
        </w:rPr>
        <w:t>is that we will be “seduced” by representations of radical research which distort past</w:t>
      </w:r>
      <w:r>
        <w:rPr>
          <w:rStyle w:val="StyleBoldUnderline"/>
        </w:rPr>
        <w:t xml:space="preserve"> </w:t>
      </w:r>
      <w:r w:rsidRPr="000D0316">
        <w:rPr>
          <w:rStyle w:val="StyleBoldUnderline"/>
        </w:rPr>
        <w:t>work and are relatively empty of substantive proposals</w:t>
      </w:r>
      <w:r w:rsidRPr="000D0316">
        <w:rPr>
          <w:sz w:val="16"/>
        </w:rPr>
        <w:t xml:space="preserve"> </w:t>
      </w:r>
      <w:r w:rsidRPr="000D0316">
        <w:rPr>
          <w:rStyle w:val="StyleBoldUnderline"/>
        </w:rPr>
        <w:t>for</w:t>
      </w:r>
      <w:r w:rsidRPr="000D0316">
        <w:rPr>
          <w:sz w:val="16"/>
        </w:rPr>
        <w:t xml:space="preserve"> </w:t>
      </w:r>
      <w:r w:rsidRPr="000D0316">
        <w:rPr>
          <w:rStyle w:val="StyleBoldUnderline"/>
        </w:rPr>
        <w:t>building progressive</w:t>
      </w:r>
      <w:r w:rsidRPr="000D0316">
        <w:rPr>
          <w:sz w:val="16"/>
        </w:rPr>
        <w:t xml:space="preserve"> and </w:t>
      </w:r>
      <w:r w:rsidRPr="000D0316">
        <w:rPr>
          <w:rStyle w:val="StyleBoldUnderline"/>
        </w:rPr>
        <w:t>transformative</w:t>
      </w:r>
      <w:r w:rsidRPr="000D0316">
        <w:rPr>
          <w:sz w:val="16"/>
        </w:rPr>
        <w:t xml:space="preserve"> </w:t>
      </w:r>
      <w:r w:rsidRPr="000D0316">
        <w:rPr>
          <w:rStyle w:val="StyleBoldUnderline"/>
        </w:rPr>
        <w:t>geographies</w:t>
      </w:r>
      <w:r w:rsidRPr="000D0316">
        <w:rPr>
          <w:sz w:val="16"/>
        </w:rPr>
        <w:t xml:space="preserve"> (see also Harvey, 1992). In the process </w:t>
      </w:r>
      <w:r w:rsidRPr="000D0316">
        <w:t>we</w:t>
      </w:r>
      <w:r w:rsidRPr="000D0316">
        <w:rPr>
          <w:rStyle w:val="StyleBoldUnderline"/>
        </w:rPr>
        <w:t xml:space="preserve"> are likely to</w:t>
      </w:r>
      <w:r>
        <w:rPr>
          <w:rStyle w:val="StyleBoldUnderline"/>
        </w:rPr>
        <w:t xml:space="preserve"> </w:t>
      </w:r>
      <w:r w:rsidRPr="000D0316">
        <w:rPr>
          <w:rStyle w:val="StyleBoldUnderline"/>
        </w:rPr>
        <w:t>jettison</w:t>
      </w:r>
      <w:r w:rsidRPr="000D0316">
        <w:rPr>
          <w:sz w:val="16"/>
        </w:rPr>
        <w:t xml:space="preserve"> prematurely the many valuable </w:t>
      </w:r>
      <w:r w:rsidRPr="000D0316">
        <w:rPr>
          <w:rStyle w:val="StyleBoldUnderline"/>
        </w:rPr>
        <w:t>legacies</w:t>
      </w:r>
      <w:r w:rsidRPr="000D0316">
        <w:rPr>
          <w:sz w:val="16"/>
        </w:rPr>
        <w:t xml:space="preserve"> of the New Left, </w:t>
      </w:r>
      <w:r w:rsidRPr="000D0316">
        <w:rPr>
          <w:rStyle w:val="StyleBoldUnderline"/>
        </w:rPr>
        <w:t>including a clear</w:t>
      </w:r>
      <w:r>
        <w:rPr>
          <w:rStyle w:val="StyleBoldUnderline"/>
        </w:rPr>
        <w:t xml:space="preserve"> </w:t>
      </w:r>
      <w:r w:rsidRPr="000D0316">
        <w:rPr>
          <w:rStyle w:val="StyleBoldUnderline"/>
        </w:rPr>
        <w:t xml:space="preserve">political understanding </w:t>
      </w:r>
      <w:r w:rsidRPr="000D0316">
        <w:rPr>
          <w:sz w:val="16"/>
        </w:rPr>
        <w:t xml:space="preserve">that our projects </w:t>
      </w:r>
      <w:r w:rsidRPr="000D0316">
        <w:rPr>
          <w:rStyle w:val="StyleBoldUnderline"/>
        </w:rPr>
        <w:t xml:space="preserve">must be </w:t>
      </w:r>
      <w:r w:rsidRPr="000D0316">
        <w:rPr>
          <w:sz w:val="16"/>
        </w:rPr>
        <w:t xml:space="preserve">deliberately and self-reflexively </w:t>
      </w:r>
      <w:r w:rsidRPr="000D0316">
        <w:rPr>
          <w:rStyle w:val="StyleBoldUnderline"/>
        </w:rPr>
        <w:t>constructed to “connect” with struggles against oppression and exploitatio</w:t>
      </w:r>
      <w:r w:rsidRPr="000D0316">
        <w:rPr>
          <w:sz w:val="16"/>
        </w:rPr>
        <w:t xml:space="preserve">n. McDowell (1992) makes the related and important point that the adoption of new textual and interpretive strategies, without </w:t>
      </w:r>
      <w:r w:rsidRPr="000D0316">
        <w:rPr>
          <w:rStyle w:val="StyleBoldUnderline"/>
        </w:rPr>
        <w:t>greater engagement with radical traditions</w:t>
      </w:r>
      <w:r w:rsidRPr="000D0316">
        <w:rPr>
          <w:sz w:val="16"/>
        </w:rPr>
        <w:t xml:space="preserve"> like feminism, </w:t>
      </w:r>
      <w:r w:rsidRPr="000D0316">
        <w:rPr>
          <w:rStyle w:val="StyleBoldUnderline"/>
        </w:rPr>
        <w:t xml:space="preserve">risks creating </w:t>
      </w:r>
      <w:r w:rsidRPr="000D0316">
        <w:rPr>
          <w:rStyle w:val="Emphasis"/>
        </w:rPr>
        <w:t>academic approaches which are elitist, closed, and divorced</w:t>
      </w:r>
      <w:r>
        <w:rPr>
          <w:rStyle w:val="Emphasis"/>
        </w:rPr>
        <w:t xml:space="preserve"> </w:t>
      </w:r>
      <w:r w:rsidRPr="000D0316">
        <w:rPr>
          <w:rStyle w:val="Emphasis"/>
        </w:rPr>
        <w:t>from efforts to confront and change the politics of science</w:t>
      </w:r>
      <w:r w:rsidRPr="000D0316">
        <w:rPr>
          <w:sz w:val="16"/>
        </w:rPr>
        <w:t xml:space="preserve">. Ironically enough, </w:t>
      </w:r>
      <w:r w:rsidRPr="000D0316">
        <w:rPr>
          <w:rStyle w:val="StyleBoldUnderline"/>
        </w:rPr>
        <w:t>there is</w:t>
      </w:r>
      <w:r>
        <w:rPr>
          <w:rStyle w:val="StyleBoldUnderline"/>
        </w:rPr>
        <w:t xml:space="preserve"> </w:t>
      </w:r>
      <w:r w:rsidRPr="000D0316">
        <w:rPr>
          <w:rStyle w:val="StyleBoldUnderline"/>
        </w:rPr>
        <w:t>often a marked „disjuncture</w:t>
      </w:r>
      <w:r w:rsidRPr="000D0316">
        <w:rPr>
          <w:rStyle w:val="StyleBoldUnderline"/>
          <w:rFonts w:ascii="Times New Roman" w:hAnsi="Times New Roman" w:cs="Times New Roman"/>
        </w:rPr>
        <w:t>‟</w:t>
      </w:r>
      <w:r w:rsidRPr="000D0316">
        <w:rPr>
          <w:rStyle w:val="StyleBoldUnderline"/>
        </w:rPr>
        <w:t xml:space="preserve"> between representations of interpretive</w:t>
      </w:r>
      <w:r w:rsidRPr="000D0316">
        <w:rPr>
          <w:sz w:val="16"/>
        </w:rPr>
        <w:t xml:space="preserve"> and poststructuralist approaches as „progressive</w:t>
      </w:r>
      <w:proofErr w:type="gramStart"/>
      <w:r w:rsidRPr="000D0316">
        <w:rPr>
          <w:sz w:val="16"/>
        </w:rPr>
        <w:t>,</w:t>
      </w:r>
      <w:r w:rsidRPr="000D0316">
        <w:rPr>
          <w:rFonts w:ascii="Times New Roman" w:hAnsi="Times New Roman" w:cs="Times New Roman"/>
          <w:sz w:val="16"/>
        </w:rPr>
        <w:t>‟</w:t>
      </w:r>
      <w:proofErr w:type="gramEnd"/>
      <w:r w:rsidRPr="000D0316">
        <w:rPr>
          <w:sz w:val="16"/>
        </w:rPr>
        <w:t xml:space="preserve"> </w:t>
      </w:r>
      <w:r w:rsidRPr="000D0316">
        <w:rPr>
          <w:rStyle w:val="StyleBoldUnderline"/>
        </w:rPr>
        <w:t>and their actual political substance.</w:t>
      </w:r>
      <w:r>
        <w:rPr>
          <w:rStyle w:val="StyleBoldUnderline"/>
        </w:rPr>
        <w:t xml:space="preserve"> </w:t>
      </w:r>
      <w:r w:rsidRPr="000D0316">
        <w:rPr>
          <w:sz w:val="16"/>
        </w:rPr>
        <w:t>Indeed there is sobering evidence that t</w:t>
      </w:r>
      <w:r w:rsidRPr="000D0316">
        <w:rPr>
          <w:rStyle w:val="StyleBoldUnderline"/>
        </w:rPr>
        <w:t>he “interpretive turn</w:t>
      </w:r>
      <w:r w:rsidRPr="000D0316">
        <w:rPr>
          <w:sz w:val="16"/>
        </w:rPr>
        <w:t xml:space="preserve">” </w:t>
      </w:r>
      <w:r w:rsidRPr="000D0316">
        <w:rPr>
          <w:rStyle w:val="StyleBoldUnderline"/>
        </w:rPr>
        <w:t>is</w:t>
      </w:r>
      <w:r w:rsidRPr="000D0316">
        <w:rPr>
          <w:sz w:val="16"/>
        </w:rPr>
        <w:t xml:space="preserve"> in many instances </w:t>
      </w:r>
      <w:r w:rsidRPr="000D0316">
        <w:rPr>
          <w:rStyle w:val="Emphasis"/>
        </w:rPr>
        <w:t>a detour around and retreat from political engagement</w:t>
      </w:r>
      <w:r w:rsidRPr="000D0316">
        <w:rPr>
          <w:sz w:val="16"/>
        </w:rPr>
        <w:t xml:space="preserve"> in struggles outside the academy. Palmer (1990), reviewing developments in social theory and in social history, observes that the adoption of </w:t>
      </w:r>
      <w:r w:rsidRPr="000D0316">
        <w:rPr>
          <w:rStyle w:val="StyleBoldUnderline"/>
        </w:rPr>
        <w:t>poststructuralist and postmodern approaches</w:t>
      </w:r>
      <w:r w:rsidRPr="000D0316">
        <w:rPr>
          <w:sz w:val="16"/>
        </w:rPr>
        <w:t xml:space="preserve"> by eminent scholars </w:t>
      </w:r>
      <w:r w:rsidRPr="000D0316">
        <w:rPr>
          <w:rStyle w:val="StyleBoldUnderline"/>
        </w:rPr>
        <w:t>on the Left has been closely tied to a retreat from politics</w:t>
      </w:r>
      <w:r w:rsidRPr="000D0316">
        <w:rPr>
          <w:sz w:val="16"/>
        </w:rPr>
        <w:t xml:space="preserve">. Fraser (1989), examining the work of the French Derrideans, demonstrates that the “interpretive” or postmodern turn has been associated with an extremely confused treatment of political questions and decreased emphasis on the politics of academic work. Closer to home, in </w:t>
      </w:r>
      <w:r w:rsidRPr="000D0316">
        <w:rPr>
          <w:rStyle w:val="StyleBoldUnderline"/>
        </w:rPr>
        <w:t>geography</w:t>
      </w:r>
      <w:r w:rsidRPr="000D0316">
        <w:rPr>
          <w:sz w:val="16"/>
        </w:rPr>
        <w:t>, I have been struck by how seldom we discuss, in print or at conferences, the implications of our “</w:t>
      </w:r>
      <w:r w:rsidRPr="000D0316">
        <w:rPr>
          <w:rStyle w:val="StyleBoldUnderline"/>
        </w:rPr>
        <w:t>reinvented</w:t>
      </w:r>
      <w:r w:rsidRPr="000D0316">
        <w:rPr>
          <w:sz w:val="16"/>
        </w:rPr>
        <w:t xml:space="preserve">” </w:t>
      </w:r>
      <w:r w:rsidRPr="000D0316">
        <w:rPr>
          <w:rStyle w:val="StyleBoldUnderline"/>
        </w:rPr>
        <w:t>approaches for the politics</w:t>
      </w:r>
      <w:r>
        <w:rPr>
          <w:rStyle w:val="StyleBoldUnderline"/>
        </w:rPr>
        <w:t xml:space="preserve"> </w:t>
      </w:r>
      <w:r w:rsidRPr="000D0316">
        <w:rPr>
          <w:rStyle w:val="StyleBoldUnderline"/>
        </w:rPr>
        <w:t>of academic work</w:t>
      </w:r>
      <w:r w:rsidRPr="000D0316">
        <w:rPr>
          <w:sz w:val="16"/>
        </w:rPr>
        <w:t xml:space="preserve">. And </w:t>
      </w:r>
      <w:r w:rsidRPr="000D0316">
        <w:rPr>
          <w:rStyle w:val="StyleBoldUnderline"/>
        </w:rPr>
        <w:t>yet</w:t>
      </w:r>
      <w:r w:rsidRPr="000D0316">
        <w:rPr>
          <w:sz w:val="16"/>
        </w:rPr>
        <w:t xml:space="preserve"> surely </w:t>
      </w:r>
      <w:r w:rsidRPr="000D0316">
        <w:rPr>
          <w:rStyle w:val="StyleBoldUnderline"/>
        </w:rPr>
        <w:t xml:space="preserve">it is precisely during a period of major revision </w:t>
      </w:r>
      <w:r w:rsidRPr="000D0316">
        <w:rPr>
          <w:sz w:val="16"/>
        </w:rPr>
        <w:t xml:space="preserve">and </w:t>
      </w:r>
      <w:r w:rsidRPr="000D0316">
        <w:rPr>
          <w:rStyle w:val="StyleBoldUnderline"/>
        </w:rPr>
        <w:t>reconstruction</w:t>
      </w:r>
      <w:r w:rsidRPr="000D0316">
        <w:rPr>
          <w:sz w:val="16"/>
        </w:rPr>
        <w:t xml:space="preserve"> of our approaches that w</w:t>
      </w:r>
      <w:r w:rsidRPr="000D0316">
        <w:rPr>
          <w:rStyle w:val="StyleBoldUnderline"/>
        </w:rPr>
        <w:t>e most need to discuss political mat</w:t>
      </w:r>
      <w:r w:rsidRPr="000D0316">
        <w:rPr>
          <w:sz w:val="16"/>
        </w:rPr>
        <w:t>ters. That is unless, of course, part of the hidden or perhaps not fully recognized agenda of at least some postmodern shifts is the jettisoning of radical political project</w:t>
      </w:r>
    </w:p>
    <w:p w:rsidR="00D52D30" w:rsidRPr="002C0C3D" w:rsidRDefault="00D52D30" w:rsidP="00D52D30"/>
    <w:p w:rsidR="001A1150" w:rsidRPr="002C0C3D" w:rsidRDefault="001A1150" w:rsidP="001A1150"/>
    <w:p w:rsidR="001A1150" w:rsidRPr="00893921" w:rsidRDefault="001A1150" w:rsidP="00893921">
      <w:pPr>
        <w:pStyle w:val="Heading4"/>
        <w:rPr>
          <w:rStyle w:val="StyleBoldUnderline"/>
        </w:rPr>
      </w:pPr>
      <w:r w:rsidRPr="00893921">
        <w:rPr>
          <w:rStyle w:val="StyleBoldUnderline"/>
        </w:rPr>
        <w:t>The alt fails – critical geography isolates meathods of change within the university without extrapolation onto society – this generates a hierarchical left and links to all of our cede the political arguments</w:t>
      </w:r>
    </w:p>
    <w:p w:rsidR="001A1150" w:rsidRPr="002C0C3D" w:rsidRDefault="001A1150" w:rsidP="001A1150">
      <w:pPr>
        <w:rPr>
          <w:rStyle w:val="StyleBoldUnderline"/>
        </w:rPr>
      </w:pPr>
      <w:r w:rsidRPr="002C0C3D">
        <w:rPr>
          <w:rStyle w:val="StyleBoldUnderline"/>
          <w:b/>
        </w:rPr>
        <w:t xml:space="preserve">Blomley 07 </w:t>
      </w:r>
      <w:r w:rsidRPr="002C0C3D">
        <w:rPr>
          <w:rStyle w:val="StyleBoldUnderline"/>
        </w:rPr>
        <w:t>(Nicholas Blomley (2007)  Critical geography: anger and hope * Department of Geography, Simon Fraser University, Burnaby, BC V5A 1S6, Canada  Progress in Human Geography 31(1) pp –BRW)</w:t>
      </w:r>
    </w:p>
    <w:p w:rsidR="001A1150" w:rsidRPr="002C0C3D" w:rsidRDefault="001A1150" w:rsidP="001A1150">
      <w:pPr>
        <w:rPr>
          <w:rStyle w:val="StyleBoldUnderline"/>
          <w:sz w:val="16"/>
        </w:rPr>
      </w:pPr>
      <w:r w:rsidRPr="002C0C3D">
        <w:rPr>
          <w:rStyle w:val="StyleBoldUnderline"/>
          <w:sz w:val="16"/>
        </w:rPr>
        <w:t xml:space="preserve"> Yet it is also the case that our history, as Howard Zinn (2004) reminds us, has been one not only of cruelty, but of sacrifice, courage and compassion: ‘There is a tendency to think that what we see in the present moment will continue. We forget how often . . . we have been astonished by the sudden crumbling of institutions, by extraordinary changes in people’s thoughts, by unexpected eruptions of rebellion against tyrannies, by the quick collapse of systems of power that seemed invincible’ (p. 70). II Critical? </w:t>
      </w:r>
      <w:r w:rsidRPr="002C0C3D">
        <w:rPr>
          <w:rStyle w:val="StyleBoldUnderline"/>
        </w:rPr>
        <w:t xml:space="preserve">My dictionary defines critical as ‘censorious, fault-finding’; ‘pertaining to a crisis, involving risk or suspense’; and ‘marking a transition from one state to another’. </w:t>
      </w:r>
      <w:r w:rsidRPr="002C0C3D">
        <w:rPr>
          <w:rStyle w:val="StyleBoldUnderline"/>
          <w:sz w:val="16"/>
        </w:rPr>
        <w:t>As I noted in an earlier review (Blomley, 2006b</w:t>
      </w:r>
      <w:r w:rsidRPr="002C0C3D">
        <w:rPr>
          <w:rStyle w:val="StyleBoldUnderline"/>
          <w:b/>
        </w:rPr>
        <w:t xml:space="preserve">), </w:t>
      </w:r>
      <w:r w:rsidRPr="002C0C3D">
        <w:rPr>
          <w:rStyle w:val="StyleBoldUnderline"/>
          <w:b/>
          <w:highlight w:val="green"/>
        </w:rPr>
        <w:t>critical geographers</w:t>
      </w:r>
      <w:r w:rsidRPr="002C0C3D">
        <w:rPr>
          <w:rStyle w:val="StyleBoldUnderline"/>
          <w:b/>
        </w:rPr>
        <w:t xml:space="preserve"> </w:t>
      </w:r>
      <w:r w:rsidRPr="002C0C3D">
        <w:rPr>
          <w:rStyle w:val="StyleBoldUnderline"/>
        </w:rPr>
        <w:t>are adept at the first task, but</w:t>
      </w:r>
      <w:r w:rsidRPr="002C0C3D">
        <w:rPr>
          <w:rStyle w:val="StyleBoldUnderline"/>
          <w:b/>
        </w:rPr>
        <w:t xml:space="preserve"> </w:t>
      </w:r>
      <w:r w:rsidRPr="002C0C3D">
        <w:rPr>
          <w:rStyle w:val="StyleBoldUnderline"/>
          <w:b/>
          <w:highlight w:val="green"/>
        </w:rPr>
        <w:t>seem</w:t>
      </w:r>
      <w:r w:rsidRPr="002C0C3D">
        <w:rPr>
          <w:rStyle w:val="StyleBoldUnderline"/>
          <w:b/>
        </w:rPr>
        <w:t xml:space="preserve"> </w:t>
      </w:r>
      <w:r w:rsidRPr="002C0C3D">
        <w:rPr>
          <w:rStyle w:val="StyleBoldUnderline"/>
        </w:rPr>
        <w:t xml:space="preserve">more </w:t>
      </w:r>
      <w:r w:rsidRPr="002C0C3D">
        <w:rPr>
          <w:rStyle w:val="StyleBoldUnderline"/>
          <w:b/>
          <w:highlight w:val="green"/>
        </w:rPr>
        <w:t>reluctant to take risks or imagine transitions</w:t>
      </w:r>
      <w:r w:rsidRPr="002C0C3D">
        <w:rPr>
          <w:rStyle w:val="StyleBoldUnderline"/>
          <w:sz w:val="16"/>
        </w:rPr>
        <w:t xml:space="preserve">. In this review, which follows my preliminary attempt at outlining the lineaments of critical geography (Blomley, 2006b), I try to take the latter task more seriously. Social criticism, for Walzer (1988), entails at least two tasks: to question the platitudes and myths of a society, and to express the aspirations of a people. Quoting Breytenbach, the critic ‘holds his [sic] words up to us like mirrors’. The view of society that is offered is an unstinting and unsettling one, stripping the veil from the reality: ‘The critic looks first and then he forces the rest of us to look’ (p. 231). Yet, Walzer argues, in mirroring the world, the critic reveals the disjuncture between an ideal and an actual world: </w:t>
      </w:r>
      <w:r w:rsidRPr="002C0C3D">
        <w:rPr>
          <w:rStyle w:val="StyleBoldUnderline"/>
        </w:rPr>
        <w:t xml:space="preserve">‘[t]he point of holding up the mirror is to demonstrate that </w:t>
      </w:r>
      <w:r w:rsidRPr="002C0C3D">
        <w:rPr>
          <w:rStyle w:val="StyleBoldUnderline"/>
          <w:highlight w:val="green"/>
        </w:rPr>
        <w:t>the ideal world is not here,</w:t>
      </w:r>
      <w:r w:rsidRPr="002C0C3D">
        <w:rPr>
          <w:rStyle w:val="StyleBoldUnderline"/>
        </w:rPr>
        <w:t xml:space="preserve"> or we’re not there. The stories that we tell ourselves about the realization of freedom and equality are untrue: one has only to look in the glass and see’ </w:t>
      </w:r>
      <w:r w:rsidRPr="002C0C3D">
        <w:rPr>
          <w:rStyle w:val="StyleBoldUnderline"/>
          <w:sz w:val="16"/>
        </w:rPr>
        <w:t xml:space="preserve">(p. 231). The three tasks of the social critic, for Walzer, are to expose the deceits and illusions of his or her society, </w:t>
      </w:r>
      <w:r w:rsidRPr="002C0C3D">
        <w:rPr>
          <w:rStyle w:val="StyleBoldUnderline"/>
        </w:rPr>
        <w:t xml:space="preserve">to give expression to a people’s sense of how they ought to live, and to insist that there are ‘other forms of falseness and other, equally legitimate, hopes and aspirations’ </w:t>
      </w:r>
      <w:r w:rsidRPr="002C0C3D">
        <w:rPr>
          <w:rStyle w:val="StyleBoldUnderline"/>
          <w:sz w:val="16"/>
        </w:rPr>
        <w:t xml:space="preserve">(p. 232). </w:t>
      </w:r>
      <w:r w:rsidRPr="002C0C3D">
        <w:rPr>
          <w:rStyle w:val="StyleBoldUnderline"/>
          <w:b/>
          <w:highlight w:val="green"/>
        </w:rPr>
        <w:t xml:space="preserve">Effective </w:t>
      </w:r>
      <w:r w:rsidRPr="002C0C3D">
        <w:rPr>
          <w:rStyle w:val="StyleBoldUnderline"/>
          <w:b/>
          <w:highlight w:val="green"/>
        </w:rPr>
        <w:lastRenderedPageBreak/>
        <w:t>criticism</w:t>
      </w:r>
      <w:r w:rsidRPr="002C0C3D">
        <w:rPr>
          <w:rStyle w:val="StyleBoldUnderline"/>
          <w:b/>
        </w:rPr>
        <w:t xml:space="preserve">, </w:t>
      </w:r>
      <w:r w:rsidRPr="002C0C3D">
        <w:rPr>
          <w:rStyle w:val="StyleBoldUnderline"/>
          <w:sz w:val="16"/>
        </w:rPr>
        <w:t>for Walzer</w:t>
      </w:r>
      <w:r w:rsidRPr="002C0C3D">
        <w:rPr>
          <w:rStyle w:val="StyleBoldUnderline"/>
          <w:sz w:val="16"/>
          <w:highlight w:val="green"/>
        </w:rPr>
        <w:t xml:space="preserve">, </w:t>
      </w:r>
      <w:r w:rsidRPr="002C0C3D">
        <w:rPr>
          <w:rStyle w:val="StyleBoldUnderline"/>
          <w:b/>
          <w:highlight w:val="green"/>
        </w:rPr>
        <w:t>must abandon the mountaintop</w:t>
      </w:r>
      <w:r w:rsidRPr="002C0C3D">
        <w:rPr>
          <w:rStyle w:val="StyleBoldUnderline"/>
          <w:sz w:val="16"/>
        </w:rPr>
        <w:t xml:space="preserve">, as well as the wish to command and direct. </w:t>
      </w:r>
      <w:r w:rsidRPr="002C0C3D">
        <w:rPr>
          <w:rStyle w:val="StyleBoldUnderline"/>
        </w:rPr>
        <w:t>The goal is to make the world visible, rather than making it over</w:t>
      </w:r>
      <w:r w:rsidRPr="002C0C3D">
        <w:rPr>
          <w:rStyle w:val="StyleBoldUnderline"/>
          <w:sz w:val="16"/>
        </w:rPr>
        <w:t xml:space="preserve"> (cf. Fay, 1987). A number of critical geographers have begun to rethink the normative and the political in more sustained and systematic ways (Wills, 2007). This has prompted a number of recent conversations concerning the future of critical/left geography. In an opening salvo, Thrift and Amin (2005) refuse to be nostalgic for some imagined past, when the Left spoke with one voice. They reject those who would give </w:t>
      </w:r>
      <w:r w:rsidRPr="002C0C3D">
        <w:rPr>
          <w:rStyle w:val="StyleBoldUnderline"/>
          <w:highlight w:val="green"/>
        </w:rPr>
        <w:t>Left geography marks</w:t>
      </w:r>
      <w:r w:rsidRPr="002C0C3D">
        <w:rPr>
          <w:rStyle w:val="StyleBoldUnderline"/>
        </w:rPr>
        <w:t xml:space="preserve"> for revolutionary content</w:t>
      </w:r>
      <w:r w:rsidRPr="002C0C3D">
        <w:rPr>
          <w:rStyle w:val="StyleBoldUnderline"/>
          <w:sz w:val="16"/>
        </w:rPr>
        <w:t xml:space="preserve"> (‘presumably 7/10 in the 1960s but only 4/10 now’), and see no crisis in Left geography (p. 221). They welcome the Left’s current multiplicity of voices, arguing that this produces an ‘unending, always-changing’ (p. 220) political conversation without any ontological anchor. Rather than seeing the pluralism and diversity of critical geography as a problem, they embrace it as a basis for an agonistic politics: ‘our disagreements’, they argue, ‘can provide the basis for connection’ (p. 222). Through a survey of the changing nature of political commitments and economic and social conditions, they identify a series of emergent forms of political engagements that are sustained, they argue, by political commitments </w:t>
      </w:r>
      <w:r w:rsidRPr="002C0C3D">
        <w:rPr>
          <w:rStyle w:val="StyleBoldUnderline"/>
        </w:rPr>
        <w:t>that,</w:t>
      </w:r>
      <w:r w:rsidRPr="002C0C3D">
        <w:rPr>
          <w:rStyle w:val="StyleBoldUnderline"/>
          <w:sz w:val="16"/>
        </w:rPr>
        <w:t xml:space="preserve"> they believe, </w:t>
      </w:r>
      <w:r w:rsidRPr="002C0C3D">
        <w:rPr>
          <w:rStyle w:val="StyleBoldUnderline"/>
          <w:b/>
        </w:rPr>
        <w:t xml:space="preserve">provide </w:t>
      </w:r>
      <w:r w:rsidRPr="002C0C3D">
        <w:rPr>
          <w:rStyle w:val="StyleBoldUnderline"/>
          <w:b/>
          <w:highlight w:val="green"/>
        </w:rPr>
        <w:t>a basis for a ‘heterarchical Left’.</w:t>
      </w:r>
      <w:r w:rsidRPr="002C0C3D">
        <w:rPr>
          <w:rStyle w:val="StyleBoldUnderline"/>
          <w:b/>
        </w:rPr>
        <w:t xml:space="preserve"> </w:t>
      </w:r>
      <w:r w:rsidRPr="002C0C3D">
        <w:rPr>
          <w:rStyle w:val="StyleBoldUnderline"/>
          <w:sz w:val="16"/>
        </w:rPr>
        <w:t xml:space="preserve">These include a democratic experimentalism, a ‘transversal’ politics, a refusal to privilege certain scales of activism, and a belief in the constitutive and productive power of disagreement. They firmly reject both Marxism as a privileged pivot point (see Hudson, 2006, in response), and </w:t>
      </w:r>
      <w:r w:rsidRPr="002C0C3D">
        <w:rPr>
          <w:rStyle w:val="StyleBoldUnderline"/>
          <w:highlight w:val="green"/>
        </w:rPr>
        <w:t>a ‘gate-keeper politics’ that seeks to regulate membership</w:t>
      </w:r>
      <w:r w:rsidRPr="002C0C3D">
        <w:rPr>
          <w:rStyle w:val="StyleBoldUnderline"/>
        </w:rPr>
        <w:t xml:space="preserve"> in the club of the Left. Yet they</w:t>
      </w:r>
      <w:r w:rsidRPr="002C0C3D">
        <w:rPr>
          <w:rStyle w:val="StyleBoldUnderline"/>
          <w:sz w:val="16"/>
        </w:rPr>
        <w:t xml:space="preserve"> similarly </w:t>
      </w:r>
      <w:r w:rsidRPr="002C0C3D">
        <w:rPr>
          <w:rStyle w:val="StyleBoldUnderline"/>
        </w:rPr>
        <w:t>reject a ‘free-for-all Left politics’</w:t>
      </w:r>
      <w:r w:rsidRPr="002C0C3D">
        <w:rPr>
          <w:rStyle w:val="StyleBoldUnderline"/>
          <w:sz w:val="16"/>
        </w:rPr>
        <w:t xml:space="preserve">, insisting on the retention of certain values of the Left (notably, an optimistic engagement with politics; reflexivity; and a ‘necessary orientation to a critique of power and exploitation’ (p. 221). Amin and Thrift’s optimistic intervention has, not surprisingly, come under scrutiny. Watts (2005) also argues that a </w:t>
      </w:r>
      <w:r w:rsidRPr="002C0C3D">
        <w:rPr>
          <w:rStyle w:val="StyleBoldUnderline"/>
          <w:b/>
          <w:highlight w:val="green"/>
        </w:rPr>
        <w:t>changing world requires a changing Left: ‘If the Left is to mean something politically .</w:t>
      </w:r>
      <w:r w:rsidRPr="002C0C3D">
        <w:rPr>
          <w:rStyle w:val="StyleBoldUnderline"/>
          <w:b/>
        </w:rPr>
        <w:t xml:space="preserve"> . . </w:t>
      </w:r>
      <w:r w:rsidRPr="002C0C3D">
        <w:rPr>
          <w:rStyle w:val="StyleBoldUnderline"/>
          <w:b/>
          <w:highlight w:val="green"/>
        </w:rPr>
        <w:t>it needs</w:t>
      </w:r>
      <w:r w:rsidRPr="002C0C3D">
        <w:rPr>
          <w:rStyle w:val="StyleBoldUnderline"/>
          <w:b/>
        </w:rPr>
        <w:t xml:space="preserve"> fresh concepts, or, at the least</w:t>
      </w:r>
      <w:r w:rsidRPr="002C0C3D">
        <w:rPr>
          <w:rStyle w:val="StyleBoldUnderline"/>
          <w:b/>
          <w:highlight w:val="green"/>
        </w:rPr>
        <w:t>, old concepts reworked mercilessly</w:t>
      </w:r>
      <w:r w:rsidRPr="002C0C3D">
        <w:rPr>
          <w:rStyle w:val="StyleBoldUnderline"/>
          <w:b/>
        </w:rPr>
        <w:t xml:space="preserve"> in the light of the present’</w:t>
      </w:r>
      <w:r w:rsidRPr="002C0C3D">
        <w:rPr>
          <w:rStyle w:val="StyleBoldUnderline"/>
          <w:sz w:val="16"/>
        </w:rPr>
        <w:t xml:space="preserve"> (p. 651). He does not offer an agenda, but a sketch of the brute realities to be confronted. While he cautiously accepts the need for a reflexive and self-critical Left, as argued for by Amin and Thrift, he insists that some of the old certainties must surely remain, notably a commitment to democracy, social justice, green politics, and internationalism, combined with a rejection of the solicitations of </w:t>
      </w:r>
      <w:r w:rsidRPr="002C0C3D">
        <w:rPr>
          <w:rStyle w:val="StyleBoldUnderline"/>
        </w:rPr>
        <w:t>the market and its ‘</w:t>
      </w:r>
      <w:r w:rsidRPr="002C0C3D">
        <w:rPr>
          <w:rStyle w:val="StyleBoldUnderline"/>
          <w:highlight w:val="green"/>
        </w:rPr>
        <w:t>commodification of</w:t>
      </w:r>
      <w:r w:rsidRPr="002C0C3D">
        <w:rPr>
          <w:rStyle w:val="StyleBoldUnderline"/>
        </w:rPr>
        <w:t xml:space="preserve"> everything’. </w:t>
      </w:r>
      <w:r w:rsidRPr="002C0C3D">
        <w:rPr>
          <w:rStyle w:val="StyleBoldUnderline"/>
          <w:sz w:val="16"/>
        </w:rPr>
        <w:t>Unlike Amin and Thrift, Watts holds to a class-centred Left: it is only from the ‘irreducible centrality of class, exploitation and the contradictory reproduction of capitalism as a dynamic and changing system that a sense of alternatives can emerge’(p. 652). ‘A Left without apology and guarantees – from this side of the Atlantic – seems to me to now strike a great common accord’ he insists (p. 651). N. Smith (2005) is far more damning of Amin and Thrift’s ‘</w:t>
      </w:r>
      <w:r w:rsidRPr="002C0C3D">
        <w:rPr>
          <w:rStyle w:val="StyleBoldUnderline"/>
        </w:rPr>
        <w:t>neo-critical geography’</w:t>
      </w:r>
      <w:r w:rsidRPr="002C0C3D">
        <w:rPr>
          <w:rStyle w:val="StyleBoldUnderline"/>
          <w:sz w:val="16"/>
        </w:rPr>
        <w:t xml:space="preserve">, as he terms it. He laments the co-optation </w:t>
      </w:r>
      <w:r w:rsidRPr="002C0C3D">
        <w:rPr>
          <w:rStyle w:val="StyleBoldUnderline"/>
        </w:rPr>
        <w:t xml:space="preserve">of </w:t>
      </w:r>
      <w:r w:rsidRPr="002C0C3D">
        <w:rPr>
          <w:rStyle w:val="StyleBoldUnderline"/>
          <w:highlight w:val="green"/>
        </w:rPr>
        <w:t>the Left’s best ideas by neo-liberalism’s ideological ‘mulching machine’</w:t>
      </w:r>
      <w:r w:rsidRPr="002C0C3D">
        <w:rPr>
          <w:rStyle w:val="StyleBoldUnderline"/>
          <w:sz w:val="16"/>
          <w:highlight w:val="green"/>
        </w:rPr>
        <w:t>.</w:t>
      </w:r>
      <w:r w:rsidRPr="002C0C3D">
        <w:rPr>
          <w:rStyle w:val="StyleBoldUnderline"/>
          <w:sz w:val="16"/>
        </w:rPr>
        <w:t xml:space="preserve"> </w:t>
      </w:r>
      <w:r w:rsidRPr="002C0C3D">
        <w:rPr>
          <w:rStyle w:val="StyleBoldUnderline"/>
        </w:rPr>
        <w:t xml:space="preserve">The radical upsurge </w:t>
      </w:r>
      <w:r w:rsidRPr="002C0C3D">
        <w:rPr>
          <w:rStyle w:val="StyleBoldUnderline"/>
          <w:highlight w:val="green"/>
        </w:rPr>
        <w:t>in geography</w:t>
      </w:r>
      <w:r w:rsidRPr="002C0C3D">
        <w:rPr>
          <w:rStyle w:val="StyleBoldUnderline"/>
          <w:sz w:val="16"/>
          <w:highlight w:val="green"/>
        </w:rPr>
        <w:t>,</w:t>
      </w:r>
      <w:r w:rsidRPr="002C0C3D">
        <w:rPr>
          <w:rStyle w:val="StyleBoldUnderline"/>
          <w:sz w:val="16"/>
        </w:rPr>
        <w:t xml:space="preserve"> he notes, </w:t>
      </w:r>
      <w:r w:rsidRPr="002C0C3D">
        <w:rPr>
          <w:rStyle w:val="StyleBoldUnderline"/>
          <w:highlight w:val="green"/>
        </w:rPr>
        <w:t>is not exempt</w:t>
      </w:r>
      <w:r w:rsidRPr="002C0C3D">
        <w:rPr>
          <w:rStyle w:val="StyleBoldUnderline"/>
          <w:sz w:val="16"/>
        </w:rPr>
        <w:t xml:space="preserve">. </w:t>
      </w:r>
    </w:p>
    <w:p w:rsidR="001A1150" w:rsidRPr="002C0C3D" w:rsidRDefault="001A1150" w:rsidP="001A1150"/>
    <w:p w:rsidR="001A1150" w:rsidRPr="002C0C3D" w:rsidRDefault="001A1150" w:rsidP="001A1150"/>
    <w:p w:rsidR="0042352A" w:rsidRPr="002C0C3D" w:rsidRDefault="0042352A" w:rsidP="0042352A">
      <w:pPr>
        <w:pStyle w:val="Heading3"/>
      </w:pPr>
      <w:r w:rsidRPr="002C0C3D">
        <w:lastRenderedPageBreak/>
        <w:t>at: spillover</w:t>
      </w:r>
    </w:p>
    <w:p w:rsidR="0042352A" w:rsidRPr="002C0C3D" w:rsidRDefault="0042352A" w:rsidP="0042352A"/>
    <w:p w:rsidR="0042352A" w:rsidRPr="002C0C3D" w:rsidRDefault="0042352A" w:rsidP="00893921">
      <w:pPr>
        <w:pStyle w:val="Heading4"/>
      </w:pPr>
      <w:r w:rsidRPr="002C0C3D">
        <w:t xml:space="preserve">Critical geography movements don’t spill over </w:t>
      </w:r>
    </w:p>
    <w:p w:rsidR="0042352A" w:rsidRPr="002C0C3D" w:rsidRDefault="0042352A" w:rsidP="0042352A">
      <w:pPr>
        <w:rPr>
          <w:sz w:val="16"/>
        </w:rPr>
      </w:pPr>
      <w:r w:rsidRPr="002C0C3D">
        <w:rPr>
          <w:b/>
        </w:rPr>
        <w:t>Fuller* and Kitchin**, 12</w:t>
      </w:r>
      <w:r w:rsidRPr="002C0C3D">
        <w:rPr>
          <w:sz w:val="16"/>
        </w:rPr>
        <w:t xml:space="preserve"> *Duncan Fuller Division of Geography, Lipman Building, Northumbria University and Rob Kitchin**, Department of Geography and NIRSA, National University of Ireland Maynooth, (2012, “Radical Theory/Critical Praxis: Academic Geography Beyond the Academy?’ http://eprints.nuim.ie/3947/1/RK_ACME_-_Geography_beyond_the_academy_2004.pdf)//ah</w:t>
      </w:r>
    </w:p>
    <w:p w:rsidR="0042352A" w:rsidRPr="002C0C3D" w:rsidRDefault="0042352A" w:rsidP="0042352A">
      <w:pPr>
        <w:rPr>
          <w:sz w:val="16"/>
        </w:rPr>
      </w:pPr>
      <w:r w:rsidRPr="002C0C3D">
        <w:rPr>
          <w:sz w:val="16"/>
        </w:rPr>
        <w:t xml:space="preserve">In this chapter we have sought to outline a historical context and provide a broad picture of contemporary </w:t>
      </w:r>
      <w:r w:rsidRPr="002C0C3D">
        <w:rPr>
          <w:rStyle w:val="StyleBoldUnderline"/>
        </w:rPr>
        <w:t>debates concerning</w:t>
      </w:r>
      <w:r w:rsidRPr="002C0C3D">
        <w:rPr>
          <w:sz w:val="16"/>
        </w:rPr>
        <w:t xml:space="preserve"> the development and trajectory of </w:t>
      </w:r>
      <w:r w:rsidRPr="002C0C3D">
        <w:rPr>
          <w:rStyle w:val="StyleBoldUnderline"/>
        </w:rPr>
        <w:t>radical/critical theory and praxis within geography</w:t>
      </w:r>
      <w:r w:rsidRPr="002C0C3D">
        <w:rPr>
          <w:sz w:val="16"/>
        </w:rPr>
        <w:t xml:space="preserve">. In particular we </w:t>
      </w:r>
      <w:r w:rsidRPr="002C0C3D">
        <w:rPr>
          <w:rStyle w:val="StyleBoldUnderline"/>
        </w:rPr>
        <w:t>have concentrated on</w:t>
      </w:r>
      <w:r w:rsidRPr="002C0C3D">
        <w:rPr>
          <w:sz w:val="16"/>
        </w:rPr>
        <w:t xml:space="preserve"> examining the extent to which radical/</w:t>
      </w:r>
      <w:r w:rsidRPr="002C0C3D">
        <w:rPr>
          <w:rStyle w:val="StyleBoldUnderline"/>
        </w:rPr>
        <w:t>critical geographies ideological intent</w:t>
      </w:r>
      <w:r w:rsidRPr="002C0C3D">
        <w:rPr>
          <w:sz w:val="16"/>
        </w:rPr>
        <w:t xml:space="preserve"> is presently </w:t>
      </w:r>
      <w:r w:rsidRPr="002C0C3D">
        <w:rPr>
          <w:rStyle w:val="StyleBoldUnderline"/>
        </w:rPr>
        <w:t>being realised</w:t>
      </w:r>
      <w:r w:rsidRPr="002C0C3D">
        <w:rPr>
          <w:sz w:val="16"/>
        </w:rPr>
        <w:t xml:space="preserve"> – </w:t>
      </w:r>
      <w:r w:rsidRPr="002C0C3D">
        <w:rPr>
          <w:rStyle w:val="StyleBoldUnderline"/>
        </w:rPr>
        <w:t>whether</w:t>
      </w:r>
      <w:r w:rsidRPr="002C0C3D">
        <w:rPr>
          <w:sz w:val="16"/>
        </w:rPr>
        <w:t xml:space="preserve"> radical/</w:t>
      </w:r>
      <w:r w:rsidRPr="002C0C3D">
        <w:rPr>
          <w:rStyle w:val="StyleBoldUnderline"/>
        </w:rPr>
        <w:t>critical geographies do make a difference beyond the academy – and detailing</w:t>
      </w:r>
      <w:r w:rsidRPr="002C0C3D">
        <w:rPr>
          <w:sz w:val="16"/>
        </w:rPr>
        <w:t xml:space="preserve"> the structural </w:t>
      </w:r>
      <w:r w:rsidRPr="002C0C3D">
        <w:rPr>
          <w:rStyle w:val="StyleBoldUnderline"/>
        </w:rPr>
        <w:t>threats to different forms of critical praxis</w:t>
      </w:r>
      <w:r w:rsidRPr="002C0C3D">
        <w:rPr>
          <w:sz w:val="16"/>
        </w:rPr>
        <w:t xml:space="preserve">. While we would acknowledge that many academics do contribute to wider society in all kinds of ways, we would contend that it is often in roles divorced from their research and praxis. </w:t>
      </w:r>
      <w:r w:rsidRPr="002C0C3D">
        <w:rPr>
          <w:rStyle w:val="StyleBoldUnderline"/>
        </w:rPr>
        <w:t>While</w:t>
      </w:r>
      <w:r w:rsidRPr="002C0C3D">
        <w:rPr>
          <w:sz w:val="16"/>
        </w:rPr>
        <w:t xml:space="preserve"> ideological rhet</w:t>
      </w:r>
      <w:r w:rsidRPr="002C0C3D">
        <w:rPr>
          <w:rStyle w:val="StyleBoldUnderline"/>
        </w:rPr>
        <w:t>oric often eludes to academia seeking social, political, environmental change, the mechanisms through which this change is to occur are often conservative in nature, limited to teaching, writing academic articles, and occasionally policy work</w:t>
      </w:r>
      <w:r w:rsidRPr="002C0C3D">
        <w:rPr>
          <w:sz w:val="16"/>
        </w:rPr>
        <w:t xml:space="preserve"> (</w:t>
      </w:r>
      <w:r w:rsidRPr="002C0C3D">
        <w:rPr>
          <w:rStyle w:val="Emphasis"/>
        </w:rPr>
        <w:t>that often reinforces the status quo rather than challenging it</w:t>
      </w:r>
      <w:r w:rsidRPr="002C0C3D">
        <w:rPr>
          <w:sz w:val="16"/>
        </w:rPr>
        <w:t xml:space="preserve">). It is change sought </w:t>
      </w:r>
      <w:r w:rsidRPr="002C0C3D">
        <w:rPr>
          <w:rStyle w:val="StyleBoldUnderline"/>
        </w:rPr>
        <w:t>through a traditional academic role</w:t>
      </w:r>
      <w:r w:rsidRPr="002C0C3D">
        <w:rPr>
          <w:sz w:val="16"/>
        </w:rPr>
        <w:t>,</w:t>
      </w:r>
      <w:r w:rsidRPr="002C0C3D">
        <w:rPr>
          <w:rStyle w:val="StyleBoldUnderline"/>
        </w:rPr>
        <w:t xml:space="preserve"> which in itself reproduces notions of what it means to be an academic</w:t>
      </w:r>
      <w:r w:rsidRPr="002C0C3D">
        <w:rPr>
          <w:sz w:val="16"/>
        </w:rPr>
        <w:t>. Within this context, t</w:t>
      </w:r>
      <w:r w:rsidRPr="002C0C3D">
        <w:rPr>
          <w:rStyle w:val="StyleBoldUnderline"/>
        </w:rPr>
        <w:t>he marriage of academic and activist often seems alien</w:t>
      </w:r>
      <w:r w:rsidRPr="002C0C3D">
        <w:rPr>
          <w:sz w:val="16"/>
        </w:rPr>
        <w:t xml:space="preserve">. </w:t>
      </w:r>
      <w:r w:rsidRPr="002C0C3D">
        <w:rPr>
          <w:rStyle w:val="StyleBoldUnderline"/>
        </w:rPr>
        <w:t>The academic theorises</w:t>
      </w:r>
      <w:r w:rsidRPr="002C0C3D">
        <w:rPr>
          <w:sz w:val="16"/>
        </w:rPr>
        <w:t xml:space="preserve"> and suggests, but </w:t>
      </w:r>
      <w:r w:rsidRPr="002C0C3D">
        <w:rPr>
          <w:rStyle w:val="StyleBoldUnderline"/>
        </w:rPr>
        <w:t>the move ‘onto the streets’ or ‘into the community’</w:t>
      </w:r>
      <w:r w:rsidRPr="002C0C3D">
        <w:rPr>
          <w:sz w:val="16"/>
        </w:rPr>
        <w:t xml:space="preserve"> as an academic/activist </w:t>
      </w:r>
      <w:r w:rsidRPr="002C0C3D">
        <w:rPr>
          <w:rStyle w:val="Emphasis"/>
        </w:rPr>
        <w:t xml:space="preserve">is limited. </w:t>
      </w:r>
      <w:r w:rsidRPr="002C0C3D">
        <w:rPr>
          <w:sz w:val="16"/>
        </w:rPr>
        <w:t xml:space="preserve">This is not to suggest that no such forays occur, with perhaps the most sustained critical praxis beyond the academy enacted by feminist geographers. But it is to suggest that </w:t>
      </w:r>
      <w:r w:rsidRPr="002C0C3D">
        <w:rPr>
          <w:rStyle w:val="StyleBoldUnderline"/>
        </w:rPr>
        <w:t>the ideological intent of much</w:t>
      </w:r>
      <w:r w:rsidRPr="002C0C3D">
        <w:rPr>
          <w:sz w:val="16"/>
        </w:rPr>
        <w:t xml:space="preserve"> radical/c</w:t>
      </w:r>
      <w:r w:rsidRPr="002C0C3D">
        <w:rPr>
          <w:rStyle w:val="StyleBoldUnderline"/>
        </w:rPr>
        <w:t>ritical geography is stifled, its potential unfilled and limited to the classroom and the pages of journals</w:t>
      </w:r>
      <w:r w:rsidRPr="002C0C3D">
        <w:rPr>
          <w:sz w:val="16"/>
        </w:rPr>
        <w:t xml:space="preserve"> (not t</w:t>
      </w:r>
      <w:r w:rsidRPr="002C0C3D">
        <w:t>hat these are not worthy pursuits – they are – but that they are only two out of many possible courses of action). Th</w:t>
      </w:r>
      <w:r w:rsidRPr="002C0C3D">
        <w:rPr>
          <w:sz w:val="16"/>
        </w:rPr>
        <w:t xml:space="preserve">e chapters that follow all engage with this theme – how radical/critical geography can realise its ideological potential; how radical theory can be translated into critical praxis in ways beyond teaching and writing. Taken together they provide many useful insights into the role of radical/critical geographers both within the academy and beyond, the different ways in which academics can seek to make a difference, and provide lessons based on their own forays at realising the ideological intent of radical/critical geographies. </w:t>
      </w:r>
    </w:p>
    <w:p w:rsidR="0042352A" w:rsidRPr="002C0C3D" w:rsidRDefault="0042352A" w:rsidP="0042352A">
      <w:pPr>
        <w:rPr>
          <w:sz w:val="16"/>
        </w:rPr>
      </w:pPr>
    </w:p>
    <w:p w:rsidR="0042352A" w:rsidRPr="002C0C3D" w:rsidRDefault="0042352A" w:rsidP="0042352A">
      <w:pPr>
        <w:pStyle w:val="Heading3"/>
      </w:pPr>
      <w:r w:rsidRPr="002C0C3D">
        <w:lastRenderedPageBreak/>
        <w:t>at: critical geo first</w:t>
      </w:r>
    </w:p>
    <w:p w:rsidR="0042352A" w:rsidRPr="002C0C3D" w:rsidRDefault="0042352A" w:rsidP="0042352A"/>
    <w:p w:rsidR="0042352A" w:rsidRPr="002C0C3D" w:rsidRDefault="0042352A" w:rsidP="00893921">
      <w:pPr>
        <w:pStyle w:val="Heading4"/>
      </w:pPr>
      <w:r w:rsidRPr="002C0C3D">
        <w:t xml:space="preserve">An absolute focus on theory trades off productive engagement – spatial analysis shifts focus from oppression to academic theory </w:t>
      </w:r>
    </w:p>
    <w:p w:rsidR="0042352A" w:rsidRPr="002C0C3D" w:rsidRDefault="0042352A" w:rsidP="0042352A">
      <w:pPr>
        <w:rPr>
          <w:b/>
        </w:rPr>
      </w:pPr>
      <w:r w:rsidRPr="002C0C3D">
        <w:rPr>
          <w:b/>
        </w:rPr>
        <w:t>Fuller* and Kitchin**, 12</w:t>
      </w:r>
      <w:r w:rsidRPr="002C0C3D">
        <w:rPr>
          <w:sz w:val="16"/>
        </w:rPr>
        <w:t xml:space="preserve"> *Duncan Fuller Division of Geography, Lipman Building, Northumbria University and Rob Kitchin**, Department of Geography and NIRSA, National University of Ireland Maynooth, (2012, “Radical Theory/Critical Praxis: Academic Geography Beyond the Academy?’ http://eprints.nuim.ie/3947/1/RK_ACME_-_Geography_beyond_the_academy_2004.pdf)//ah</w:t>
      </w:r>
    </w:p>
    <w:p w:rsidR="0042352A" w:rsidRPr="002C0C3D" w:rsidRDefault="0042352A" w:rsidP="0042352A">
      <w:pPr>
        <w:rPr>
          <w:rStyle w:val="StyleBoldUnderline"/>
        </w:rPr>
      </w:pPr>
      <w:r w:rsidRPr="002C0C3D">
        <w:rPr>
          <w:sz w:val="16"/>
        </w:rPr>
        <w:t xml:space="preserve">This </w:t>
      </w:r>
      <w:r w:rsidRPr="002C0C3D">
        <w:rPr>
          <w:rStyle w:val="Emphasis"/>
        </w:rPr>
        <w:t>focus on theory though holds potential dangers</w:t>
      </w:r>
      <w:r w:rsidRPr="002C0C3D">
        <w:rPr>
          <w:sz w:val="16"/>
        </w:rPr>
        <w:t xml:space="preserve">. In the chapter that follows, David Sibley poignantly and critically reflects on his career as an academic through a psychoanalytical exploration of the ‘madness of institutions’. Specifically, he strives to make sense of how his story of </w:t>
      </w:r>
      <w:r w:rsidRPr="002C0C3D">
        <w:rPr>
          <w:rStyle w:val="StyleBoldUnderline"/>
        </w:rPr>
        <w:t>research and writing has entailed a shift from</w:t>
      </w:r>
      <w:r w:rsidRPr="002C0C3D">
        <w:rPr>
          <w:sz w:val="16"/>
        </w:rPr>
        <w:t xml:space="preserve"> ethnographyDuncan Fuller and Rob Kitchin 12 and </w:t>
      </w:r>
      <w:r w:rsidRPr="002C0C3D">
        <w:rPr>
          <w:rStyle w:val="StyleBoldUnderline"/>
        </w:rPr>
        <w:t>involvement with excluded minorities</w:t>
      </w:r>
      <w:r w:rsidRPr="002C0C3D">
        <w:rPr>
          <w:sz w:val="16"/>
        </w:rPr>
        <w:t xml:space="preserve"> (Gypsies in particular) </w:t>
      </w:r>
      <w:r w:rsidRPr="002C0C3D">
        <w:rPr>
          <w:rStyle w:val="StyleBoldUnderline"/>
        </w:rPr>
        <w:t>towards a (now more negatively perceived) increased concern with theory</w:t>
      </w:r>
      <w:r w:rsidRPr="002C0C3D">
        <w:rPr>
          <w:sz w:val="16"/>
        </w:rPr>
        <w:t xml:space="preserve">. Sibley notes that his initial </w:t>
      </w:r>
      <w:r w:rsidRPr="002C0C3D">
        <w:rPr>
          <w:rStyle w:val="StyleBoldUnderline"/>
        </w:rPr>
        <w:t>contact</w:t>
      </w:r>
      <w:r w:rsidRPr="002C0C3D">
        <w:rPr>
          <w:sz w:val="16"/>
        </w:rPr>
        <w:t xml:space="preserve"> with Gypsie</w:t>
      </w:r>
      <w:r w:rsidRPr="002C0C3D">
        <w:rPr>
          <w:rStyle w:val="StyleBoldUnderline"/>
        </w:rPr>
        <w:t>s appeared to him to be ‘quite distinct’ from an academic life</w:t>
      </w:r>
      <w:r w:rsidRPr="002C0C3D">
        <w:rPr>
          <w:sz w:val="16"/>
        </w:rPr>
        <w:t xml:space="preserve"> that (at that time) ‘</w:t>
      </w:r>
      <w:r w:rsidRPr="002C0C3D">
        <w:rPr>
          <w:rStyle w:val="Emphasis"/>
        </w:rPr>
        <w:t>was devoted to obscure exercises in spatial analysi</w:t>
      </w:r>
      <w:r w:rsidRPr="002C0C3D">
        <w:rPr>
          <w:sz w:val="16"/>
        </w:rPr>
        <w:t>s’. Moreover</w:t>
      </w:r>
      <w:r w:rsidRPr="002C0C3D">
        <w:rPr>
          <w:rStyle w:val="StyleBoldUnderline"/>
        </w:rPr>
        <w:t xml:space="preserve">, any desire to fuse the two together was truncated by a belief </w:t>
      </w:r>
      <w:r w:rsidRPr="002C0C3D">
        <w:rPr>
          <w:sz w:val="16"/>
        </w:rPr>
        <w:t>(now adjudged as arrogance) tha</w:t>
      </w:r>
      <w:r w:rsidRPr="002C0C3D">
        <w:rPr>
          <w:rStyle w:val="StyleBoldUnderline"/>
        </w:rPr>
        <w:t>t few academics would be motivated to get involve</w:t>
      </w:r>
      <w:r w:rsidRPr="002C0C3D">
        <w:rPr>
          <w:sz w:val="16"/>
        </w:rPr>
        <w:t xml:space="preserve">d with such issues ‘as a result of reading anything I might have written’. Despite this, reservations </w:t>
      </w:r>
      <w:r w:rsidRPr="002C0C3D">
        <w:rPr>
          <w:rStyle w:val="StyleBoldUnderline"/>
        </w:rPr>
        <w:t>were</w:t>
      </w:r>
      <w:r w:rsidRPr="002C0C3D">
        <w:rPr>
          <w:sz w:val="16"/>
        </w:rPr>
        <w:t xml:space="preserve"> (nervously) </w:t>
      </w:r>
      <w:r w:rsidRPr="002C0C3D">
        <w:rPr>
          <w:rStyle w:val="StyleBoldUnderline"/>
        </w:rPr>
        <w:t>cast aside</w:t>
      </w:r>
      <w:r w:rsidRPr="002C0C3D">
        <w:rPr>
          <w:sz w:val="16"/>
        </w:rPr>
        <w:t xml:space="preserve">, and with one eye at least on the need </w:t>
      </w:r>
      <w:r w:rsidRPr="002C0C3D">
        <w:rPr>
          <w:rStyle w:val="StyleBoldUnderline"/>
        </w:rPr>
        <w:t>for</w:t>
      </w:r>
      <w:r w:rsidRPr="002C0C3D">
        <w:rPr>
          <w:sz w:val="16"/>
        </w:rPr>
        <w:t xml:space="preserve"> what he terms, </w:t>
      </w:r>
      <w:r w:rsidRPr="002C0C3D">
        <w:rPr>
          <w:rStyle w:val="StyleBoldUnderline"/>
        </w:rPr>
        <w:t>‘academic legitimacy</w:t>
      </w:r>
      <w:r w:rsidRPr="002C0C3D">
        <w:rPr>
          <w:sz w:val="16"/>
        </w:rPr>
        <w:t>’, Sibley embarked on the process of striving to inform his experiences through drawing on ‘good enough’ theory. The problem, as the remainder of the chapter highlights, is that ‘t</w:t>
      </w:r>
      <w:r w:rsidRPr="002C0C3D">
        <w:rPr>
          <w:rStyle w:val="StyleBoldUnderline"/>
        </w:rPr>
        <w:t>here is no such thing as ‘good enough’ theory when theories have to be continually produced’</w:t>
      </w:r>
      <w:r w:rsidRPr="002C0C3D">
        <w:rPr>
          <w:sz w:val="16"/>
        </w:rPr>
        <w:t xml:space="preserve"> as a necessary element in the academic accumulation process; </w:t>
      </w:r>
      <w:r w:rsidRPr="002C0C3D">
        <w:rPr>
          <w:rStyle w:val="StyleBoldUnderline"/>
        </w:rPr>
        <w:t>the pressures to enter</w:t>
      </w:r>
      <w:r w:rsidRPr="002C0C3D">
        <w:rPr>
          <w:sz w:val="16"/>
        </w:rPr>
        <w:t xml:space="preserve"> into the </w:t>
      </w:r>
      <w:r w:rsidRPr="002C0C3D">
        <w:rPr>
          <w:rStyle w:val="StyleBoldUnderline"/>
        </w:rPr>
        <w:t>theory production process</w:t>
      </w:r>
      <w:r w:rsidRPr="002C0C3D">
        <w:rPr>
          <w:sz w:val="16"/>
        </w:rPr>
        <w:t>, and the various ‘rewards’ received as a result, meant that Sibley found himself ‘</w:t>
      </w:r>
      <w:r w:rsidRPr="002C0C3D">
        <w:rPr>
          <w:rStyle w:val="StyleBoldUnderline"/>
        </w:rPr>
        <w:t>unable to resist a move from practical involvement to theoretical elaboration’</w:t>
      </w:r>
      <w:r w:rsidRPr="002C0C3D">
        <w:rPr>
          <w:sz w:val="16"/>
        </w:rPr>
        <w:t>,</w:t>
      </w:r>
      <w:r w:rsidRPr="002C0C3D">
        <w:rPr>
          <w:rStyle w:val="StyleBoldUnderline"/>
        </w:rPr>
        <w:t xml:space="preserve"> shifting ‘from people to texts’.</w:t>
      </w:r>
      <w:r w:rsidRPr="002C0C3D">
        <w:rPr>
          <w:sz w:val="16"/>
        </w:rPr>
        <w:t xml:space="preserve"> Looking back, Sibley interprets this ‘tendency’ as being inescapably intertwined with changes in the university system and its increasing deference to market forces. Here he draws upon psychoanalysis to expose ‘the madness of taken-for-granted everyday practices’ within universities, and the processes of institutional change that have lead to the formation of ‘strong boundaries and hierarchies as a defence against environmental uncertainty – disorder and chaos’ – put crudely, the wrong type of ‘research’. Through these processes of change, Sibley argues that universities are increasingly characterised by the vertical organisation of activity, with power controlled at the top, and with a myriad of systems of surveillance, accountability and control being employed to ‘keep a check on deviance and resistance’. As a result, long term </w:t>
      </w:r>
      <w:r w:rsidRPr="002C0C3D">
        <w:rPr>
          <w:rStyle w:val="StyleBoldUnderline"/>
        </w:rPr>
        <w:t>involvement with communities has become increasingly discouraged</w:t>
      </w:r>
      <w:r w:rsidRPr="002C0C3D">
        <w:rPr>
          <w:sz w:val="16"/>
        </w:rPr>
        <w:t>, penalised, offered lip-service, or just made plain near impossible as a result of what Sibley describes as ‘a kind of psychosis which accompanies th</w:t>
      </w:r>
      <w:r w:rsidRPr="002C0C3D">
        <w:rPr>
          <w:rStyle w:val="StyleBoldUnderline"/>
        </w:rPr>
        <w:t>e increasing insulation of academic institutions as they focus increasingly on production and the creation of value</w:t>
      </w:r>
      <w:r w:rsidRPr="002C0C3D">
        <w:rPr>
          <w:sz w:val="16"/>
        </w:rPr>
        <w:t>, narrowly defined by the state and the market.’ As Sibley concludes, ‘</w:t>
      </w:r>
      <w:r w:rsidRPr="002C0C3D">
        <w:rPr>
          <w:rStyle w:val="StyleBoldUnderline"/>
        </w:rPr>
        <w:t xml:space="preserve">Geography, like other increasingly insulated disciplines, </w:t>
      </w:r>
      <w:r w:rsidRPr="002C0C3D">
        <w:rPr>
          <w:rStyle w:val="Emphasis"/>
        </w:rPr>
        <w:t>becomes part of the problem and the case for resistance becomes more compelling’</w:t>
      </w:r>
      <w:r w:rsidRPr="002C0C3D">
        <w:rPr>
          <w:rStyle w:val="StyleBoldUnderline"/>
        </w:rPr>
        <w:t xml:space="preserve">. </w:t>
      </w:r>
      <w:r w:rsidRPr="002C0C3D">
        <w:rPr>
          <w:sz w:val="16"/>
        </w:rPr>
        <w:t>Similarly, in Chapter Four, Chris Wilbert and Teresa Hoskyns reflect upon the recent invocations of yet another apparent ‘crisis’ in social and cultural geography, and human geography more generally, a crisis borne out of the very real threat to the ‘houses of knowledge’ enacted by university restructuring programmes. They suggest that crisis may be compounded by a perceived lack of contact between the inhabitants of these houses and the ‘real world’, but that, in particular, it may be seen to relate to the perceived irrelevance of human geography to policy needs/wants at all scales, and the lack of, or nervousness surrounding ‘</w:t>
      </w:r>
      <w:r w:rsidRPr="002C0C3D">
        <w:rPr>
          <w:rStyle w:val="StyleBoldUnderline"/>
        </w:rPr>
        <w:t>critique’ in</w:t>
      </w:r>
      <w:r w:rsidRPr="002C0C3D">
        <w:rPr>
          <w:sz w:val="16"/>
        </w:rPr>
        <w:t xml:space="preserve"> such work. Here they contend that, despite suggestions that there has perhaps never been a more potentially fruitful time for </w:t>
      </w:r>
      <w:r w:rsidRPr="002C0C3D">
        <w:rPr>
          <w:rStyle w:val="StyleBoldUnderline"/>
        </w:rPr>
        <w:t>geograph</w:t>
      </w:r>
      <w:r w:rsidRPr="002C0C3D">
        <w:rPr>
          <w:sz w:val="16"/>
        </w:rPr>
        <w:t>ers to get involved in policy work, such work</w:t>
      </w:r>
      <w:r w:rsidRPr="002C0C3D">
        <w:rPr>
          <w:rStyle w:val="StyleBoldUnderline"/>
        </w:rPr>
        <w:t xml:space="preserve"> lacks a political cutting edge</w:t>
      </w:r>
      <w:r w:rsidRPr="002C0C3D">
        <w:rPr>
          <w:sz w:val="16"/>
        </w:rPr>
        <w:t xml:space="preserve">. For Wilbert and Hoskyns, </w:t>
      </w:r>
      <w:r w:rsidRPr="002C0C3D">
        <w:rPr>
          <w:rStyle w:val="StyleBoldUnderline"/>
        </w:rPr>
        <w:t>this lack of cutting edge relates to ‘</w:t>
      </w:r>
      <w:r w:rsidRPr="002C0C3D">
        <w:rPr>
          <w:rStyle w:val="Emphasis"/>
        </w:rPr>
        <w:t>a disavowal that critique can be, indeed should be, a central aspect of engaging in policy, or indeed any other work</w:t>
      </w:r>
      <w:r w:rsidRPr="002C0C3D">
        <w:rPr>
          <w:sz w:val="16"/>
        </w:rPr>
        <w:t xml:space="preserve">’. What follows, by way of Adorno and his work on legitimacy and critique, is a stinging attack on the limits of current ‘relevant’ geographical enquiry. They argue that the </w:t>
      </w:r>
      <w:r w:rsidRPr="002C0C3D">
        <w:rPr>
          <w:rStyle w:val="StyleBoldUnderline"/>
        </w:rPr>
        <w:t>conjoining of theory and practice is all to often ‘accidentally’ lost, that critique is all too often constrained/dismissed in the face of the perceived need for it to be acceptable</w:t>
      </w:r>
      <w:r w:rsidRPr="002C0C3D">
        <w:rPr>
          <w:sz w:val="16"/>
        </w:rPr>
        <w:t xml:space="preserve">, constructiveAcademic Geography Beyond the Academy? 13 and responsible (read cuddly, not too radical/dangerous, and neoliberalist-embracing), and that ‘relevant’ work is all too often equated with being ‘legitimate’, where legitimate dictates ‘who is legitimately seen to be able to engage seriously in critique, as well as what kinds of things can be legitimately critiqued and how’. It would be all too easy (and ironic) for such views to be dismissed as yet another attack on the call for more ‘relevant’ public policy work, but the authors are clear that they ‘are not against policy focused geography per se’. What they do object to, however, is the way much policy work seemingly accepts the status quo in return for RAE ratings and research income, how supposedly ‘participatory’ initiatives are all too often undermined from their very beginning, and how radical alternatives become mired within notions of ‘relevance’ that ‘seem </w:t>
      </w:r>
      <w:r w:rsidRPr="002C0C3D">
        <w:rPr>
          <w:sz w:val="16"/>
        </w:rPr>
        <w:lastRenderedPageBreak/>
        <w:t xml:space="preserve">narrow, </w:t>
      </w:r>
      <w:r w:rsidRPr="002C0C3D">
        <w:rPr>
          <w:rStyle w:val="StyleBoldUnderline"/>
        </w:rPr>
        <w:t>exclusionary and morally judgmental without being reflexive about the situatedness of such judgments’.</w:t>
      </w:r>
    </w:p>
    <w:p w:rsidR="0042352A" w:rsidRPr="002C0C3D" w:rsidRDefault="0042352A" w:rsidP="0042352A">
      <w:pPr>
        <w:rPr>
          <w:rStyle w:val="StyleBoldUnderline"/>
        </w:rPr>
      </w:pPr>
    </w:p>
    <w:p w:rsidR="00244DFE" w:rsidRDefault="00244DFE" w:rsidP="00244DFE"/>
    <w:sectPr w:rsidR="00244DF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CB7" w:rsidRDefault="00503CB7" w:rsidP="005F5576">
      <w:r>
        <w:separator/>
      </w:r>
    </w:p>
  </w:endnote>
  <w:endnote w:type="continuationSeparator" w:id="0">
    <w:p w:rsidR="00503CB7" w:rsidRDefault="00503C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CB7" w:rsidRDefault="00503CB7" w:rsidP="005F5576">
      <w:r>
        <w:separator/>
      </w:r>
    </w:p>
  </w:footnote>
  <w:footnote w:type="continuationSeparator" w:id="0">
    <w:p w:rsidR="00503CB7" w:rsidRDefault="00503CB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75"/>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CC2"/>
    <w:rsid w:val="000022F2"/>
    <w:rsid w:val="0000459F"/>
    <w:rsid w:val="00004EB4"/>
    <w:rsid w:val="00006044"/>
    <w:rsid w:val="00011C05"/>
    <w:rsid w:val="00020E69"/>
    <w:rsid w:val="0002196C"/>
    <w:rsid w:val="00021F29"/>
    <w:rsid w:val="00027EED"/>
    <w:rsid w:val="0003041D"/>
    <w:rsid w:val="00033028"/>
    <w:rsid w:val="000360A7"/>
    <w:rsid w:val="00041235"/>
    <w:rsid w:val="00044360"/>
    <w:rsid w:val="000519C0"/>
    <w:rsid w:val="00052A1D"/>
    <w:rsid w:val="00055E12"/>
    <w:rsid w:val="00064A59"/>
    <w:rsid w:val="0007162E"/>
    <w:rsid w:val="00073B9A"/>
    <w:rsid w:val="00074A68"/>
    <w:rsid w:val="00076AF6"/>
    <w:rsid w:val="00090287"/>
    <w:rsid w:val="00090BA2"/>
    <w:rsid w:val="000978A3"/>
    <w:rsid w:val="00097D7E"/>
    <w:rsid w:val="000A1212"/>
    <w:rsid w:val="000A17DB"/>
    <w:rsid w:val="000A1D39"/>
    <w:rsid w:val="000A251C"/>
    <w:rsid w:val="000A4FA5"/>
    <w:rsid w:val="000B19F0"/>
    <w:rsid w:val="000B61C8"/>
    <w:rsid w:val="000C2F82"/>
    <w:rsid w:val="000C767D"/>
    <w:rsid w:val="000D06DC"/>
    <w:rsid w:val="000D0B76"/>
    <w:rsid w:val="000D2AE5"/>
    <w:rsid w:val="000D3A26"/>
    <w:rsid w:val="000D3D8D"/>
    <w:rsid w:val="000E08CE"/>
    <w:rsid w:val="000E41A3"/>
    <w:rsid w:val="000F2B00"/>
    <w:rsid w:val="000F37E7"/>
    <w:rsid w:val="000F72A3"/>
    <w:rsid w:val="001015E9"/>
    <w:rsid w:val="00113C68"/>
    <w:rsid w:val="00114663"/>
    <w:rsid w:val="001157D3"/>
    <w:rsid w:val="00120304"/>
    <w:rsid w:val="0012057B"/>
    <w:rsid w:val="00120D9B"/>
    <w:rsid w:val="00126D92"/>
    <w:rsid w:val="001301AC"/>
    <w:rsid w:val="001304DF"/>
    <w:rsid w:val="00140397"/>
    <w:rsid w:val="0014072D"/>
    <w:rsid w:val="00141F7D"/>
    <w:rsid w:val="00141FBF"/>
    <w:rsid w:val="0016161B"/>
    <w:rsid w:val="0016509D"/>
    <w:rsid w:val="0016711C"/>
    <w:rsid w:val="00167A9F"/>
    <w:rsid w:val="001711E1"/>
    <w:rsid w:val="00171BD8"/>
    <w:rsid w:val="001729F4"/>
    <w:rsid w:val="00175018"/>
    <w:rsid w:val="00177828"/>
    <w:rsid w:val="00177A1E"/>
    <w:rsid w:val="00182D51"/>
    <w:rsid w:val="0018565A"/>
    <w:rsid w:val="00191778"/>
    <w:rsid w:val="0019587B"/>
    <w:rsid w:val="001A0063"/>
    <w:rsid w:val="001A1150"/>
    <w:rsid w:val="001A4F0E"/>
    <w:rsid w:val="001B0A04"/>
    <w:rsid w:val="001B3CEC"/>
    <w:rsid w:val="001B6E21"/>
    <w:rsid w:val="001C1D82"/>
    <w:rsid w:val="001C2147"/>
    <w:rsid w:val="001C2D3E"/>
    <w:rsid w:val="001C587E"/>
    <w:rsid w:val="001C7C90"/>
    <w:rsid w:val="001D002A"/>
    <w:rsid w:val="001D0D51"/>
    <w:rsid w:val="001D2CC2"/>
    <w:rsid w:val="001D507B"/>
    <w:rsid w:val="001E6848"/>
    <w:rsid w:val="001F39DB"/>
    <w:rsid w:val="001F6531"/>
    <w:rsid w:val="001F7572"/>
    <w:rsid w:val="0020006E"/>
    <w:rsid w:val="002009AE"/>
    <w:rsid w:val="002101DA"/>
    <w:rsid w:val="0021670B"/>
    <w:rsid w:val="00217499"/>
    <w:rsid w:val="00222C2B"/>
    <w:rsid w:val="002264C2"/>
    <w:rsid w:val="00227FB4"/>
    <w:rsid w:val="00233D67"/>
    <w:rsid w:val="0024023F"/>
    <w:rsid w:val="00240C4E"/>
    <w:rsid w:val="00243DC0"/>
    <w:rsid w:val="00244112"/>
    <w:rsid w:val="00244DFE"/>
    <w:rsid w:val="002479DE"/>
    <w:rsid w:val="00250E16"/>
    <w:rsid w:val="00257696"/>
    <w:rsid w:val="0026382E"/>
    <w:rsid w:val="00264844"/>
    <w:rsid w:val="00272786"/>
    <w:rsid w:val="00277DA4"/>
    <w:rsid w:val="00287AB7"/>
    <w:rsid w:val="00294D00"/>
    <w:rsid w:val="0029625A"/>
    <w:rsid w:val="002A0933"/>
    <w:rsid w:val="002A213E"/>
    <w:rsid w:val="002A612B"/>
    <w:rsid w:val="002B68A4"/>
    <w:rsid w:val="002B6BA7"/>
    <w:rsid w:val="002C0C3D"/>
    <w:rsid w:val="002C4746"/>
    <w:rsid w:val="002C571D"/>
    <w:rsid w:val="002C5772"/>
    <w:rsid w:val="002D0374"/>
    <w:rsid w:val="002D2946"/>
    <w:rsid w:val="002D529E"/>
    <w:rsid w:val="002D6BD6"/>
    <w:rsid w:val="002E10DE"/>
    <w:rsid w:val="002E4DD9"/>
    <w:rsid w:val="002E58B1"/>
    <w:rsid w:val="002F0314"/>
    <w:rsid w:val="002F0429"/>
    <w:rsid w:val="002F200C"/>
    <w:rsid w:val="00301C75"/>
    <w:rsid w:val="003109A4"/>
    <w:rsid w:val="0031182D"/>
    <w:rsid w:val="00314B9D"/>
    <w:rsid w:val="00315CA2"/>
    <w:rsid w:val="00316FEB"/>
    <w:rsid w:val="00324554"/>
    <w:rsid w:val="00326EEB"/>
    <w:rsid w:val="00330514"/>
    <w:rsid w:val="0033078A"/>
    <w:rsid w:val="00331553"/>
    <w:rsid w:val="00331559"/>
    <w:rsid w:val="00341D6C"/>
    <w:rsid w:val="00344E91"/>
    <w:rsid w:val="00347123"/>
    <w:rsid w:val="0034756E"/>
    <w:rsid w:val="00347E74"/>
    <w:rsid w:val="00351D97"/>
    <w:rsid w:val="00354B5B"/>
    <w:rsid w:val="00361BF1"/>
    <w:rsid w:val="00376A45"/>
    <w:rsid w:val="00383E0A"/>
    <w:rsid w:val="003847C7"/>
    <w:rsid w:val="00385298"/>
    <w:rsid w:val="003852CE"/>
    <w:rsid w:val="003862ED"/>
    <w:rsid w:val="00392E92"/>
    <w:rsid w:val="00395C83"/>
    <w:rsid w:val="003A2A3B"/>
    <w:rsid w:val="003A440C"/>
    <w:rsid w:val="003B024E"/>
    <w:rsid w:val="003B0C84"/>
    <w:rsid w:val="003B183E"/>
    <w:rsid w:val="003B2F3E"/>
    <w:rsid w:val="003B3586"/>
    <w:rsid w:val="003B43AB"/>
    <w:rsid w:val="003B55B7"/>
    <w:rsid w:val="003C186E"/>
    <w:rsid w:val="003C756E"/>
    <w:rsid w:val="003D2C33"/>
    <w:rsid w:val="003D3011"/>
    <w:rsid w:val="003D4630"/>
    <w:rsid w:val="003D7BF0"/>
    <w:rsid w:val="003E2BF5"/>
    <w:rsid w:val="003E4831"/>
    <w:rsid w:val="003E48DE"/>
    <w:rsid w:val="003E7E8B"/>
    <w:rsid w:val="003F3030"/>
    <w:rsid w:val="003F47AE"/>
    <w:rsid w:val="003F77E1"/>
    <w:rsid w:val="004017FF"/>
    <w:rsid w:val="00403971"/>
    <w:rsid w:val="00407386"/>
    <w:rsid w:val="004138EF"/>
    <w:rsid w:val="0042352A"/>
    <w:rsid w:val="004319DE"/>
    <w:rsid w:val="00435232"/>
    <w:rsid w:val="004400EA"/>
    <w:rsid w:val="00450882"/>
    <w:rsid w:val="00451C20"/>
    <w:rsid w:val="00452001"/>
    <w:rsid w:val="00453736"/>
    <w:rsid w:val="0045442E"/>
    <w:rsid w:val="004557D7"/>
    <w:rsid w:val="0045597D"/>
    <w:rsid w:val="004564E2"/>
    <w:rsid w:val="004604B6"/>
    <w:rsid w:val="00462418"/>
    <w:rsid w:val="0046692B"/>
    <w:rsid w:val="0047130F"/>
    <w:rsid w:val="00471A70"/>
    <w:rsid w:val="00473A79"/>
    <w:rsid w:val="00475E03"/>
    <w:rsid w:val="00476723"/>
    <w:rsid w:val="0047798D"/>
    <w:rsid w:val="00477CFA"/>
    <w:rsid w:val="004905E8"/>
    <w:rsid w:val="004931DE"/>
    <w:rsid w:val="00496DF6"/>
    <w:rsid w:val="004A4115"/>
    <w:rsid w:val="004A547D"/>
    <w:rsid w:val="004A6083"/>
    <w:rsid w:val="004A6E81"/>
    <w:rsid w:val="004A7806"/>
    <w:rsid w:val="004B0545"/>
    <w:rsid w:val="004B7E46"/>
    <w:rsid w:val="004D3745"/>
    <w:rsid w:val="004D3987"/>
    <w:rsid w:val="004E294C"/>
    <w:rsid w:val="004E3132"/>
    <w:rsid w:val="004E5086"/>
    <w:rsid w:val="004E552E"/>
    <w:rsid w:val="004E656D"/>
    <w:rsid w:val="004F0849"/>
    <w:rsid w:val="004F173C"/>
    <w:rsid w:val="004F1B8C"/>
    <w:rsid w:val="004F33F3"/>
    <w:rsid w:val="004F45B0"/>
    <w:rsid w:val="005020C3"/>
    <w:rsid w:val="00503CB7"/>
    <w:rsid w:val="00510E9F"/>
    <w:rsid w:val="005111F8"/>
    <w:rsid w:val="00513FA2"/>
    <w:rsid w:val="00514387"/>
    <w:rsid w:val="00516459"/>
    <w:rsid w:val="00520153"/>
    <w:rsid w:val="00531DC4"/>
    <w:rsid w:val="00532BC6"/>
    <w:rsid w:val="005349E1"/>
    <w:rsid w:val="00537EF5"/>
    <w:rsid w:val="005420CC"/>
    <w:rsid w:val="005434D0"/>
    <w:rsid w:val="00543CCF"/>
    <w:rsid w:val="0054437C"/>
    <w:rsid w:val="00546D61"/>
    <w:rsid w:val="00551155"/>
    <w:rsid w:val="00553422"/>
    <w:rsid w:val="005579BF"/>
    <w:rsid w:val="00560C3E"/>
    <w:rsid w:val="00563468"/>
    <w:rsid w:val="00564EC2"/>
    <w:rsid w:val="00565EAE"/>
    <w:rsid w:val="00573677"/>
    <w:rsid w:val="00575F7D"/>
    <w:rsid w:val="00580383"/>
    <w:rsid w:val="00580DA0"/>
    <w:rsid w:val="00580E40"/>
    <w:rsid w:val="005816CF"/>
    <w:rsid w:val="0058726F"/>
    <w:rsid w:val="00590731"/>
    <w:rsid w:val="005A4F64"/>
    <w:rsid w:val="005A506B"/>
    <w:rsid w:val="005A701C"/>
    <w:rsid w:val="005B2444"/>
    <w:rsid w:val="005B2D14"/>
    <w:rsid w:val="005B2E0C"/>
    <w:rsid w:val="005B3140"/>
    <w:rsid w:val="005B3C5C"/>
    <w:rsid w:val="005B4801"/>
    <w:rsid w:val="005C0B05"/>
    <w:rsid w:val="005D005E"/>
    <w:rsid w:val="005D1156"/>
    <w:rsid w:val="005E0681"/>
    <w:rsid w:val="005E3B08"/>
    <w:rsid w:val="005E3FE4"/>
    <w:rsid w:val="005E50F3"/>
    <w:rsid w:val="005E572E"/>
    <w:rsid w:val="005F4B98"/>
    <w:rsid w:val="005F5576"/>
    <w:rsid w:val="006014AB"/>
    <w:rsid w:val="00603F5A"/>
    <w:rsid w:val="00605F20"/>
    <w:rsid w:val="0061680A"/>
    <w:rsid w:val="00622E7A"/>
    <w:rsid w:val="00623B70"/>
    <w:rsid w:val="0063578B"/>
    <w:rsid w:val="00636B3D"/>
    <w:rsid w:val="00641025"/>
    <w:rsid w:val="00650E98"/>
    <w:rsid w:val="0065493E"/>
    <w:rsid w:val="006549BC"/>
    <w:rsid w:val="00654EED"/>
    <w:rsid w:val="00656C61"/>
    <w:rsid w:val="00657911"/>
    <w:rsid w:val="00665D6A"/>
    <w:rsid w:val="0066649E"/>
    <w:rsid w:val="006672D8"/>
    <w:rsid w:val="00670D96"/>
    <w:rsid w:val="00672877"/>
    <w:rsid w:val="006759E7"/>
    <w:rsid w:val="00683154"/>
    <w:rsid w:val="00690115"/>
    <w:rsid w:val="00690898"/>
    <w:rsid w:val="00693039"/>
    <w:rsid w:val="00693A5A"/>
    <w:rsid w:val="0069625F"/>
    <w:rsid w:val="006B302F"/>
    <w:rsid w:val="006B7DA0"/>
    <w:rsid w:val="006C4A5C"/>
    <w:rsid w:val="006C64D4"/>
    <w:rsid w:val="006D7590"/>
    <w:rsid w:val="006E53F0"/>
    <w:rsid w:val="006F46C3"/>
    <w:rsid w:val="006F7CDF"/>
    <w:rsid w:val="00700BDB"/>
    <w:rsid w:val="0070121B"/>
    <w:rsid w:val="00701E73"/>
    <w:rsid w:val="00705D90"/>
    <w:rsid w:val="00711FE2"/>
    <w:rsid w:val="00712649"/>
    <w:rsid w:val="0071326C"/>
    <w:rsid w:val="00714BC9"/>
    <w:rsid w:val="00716036"/>
    <w:rsid w:val="0071697D"/>
    <w:rsid w:val="007206FF"/>
    <w:rsid w:val="00723F91"/>
    <w:rsid w:val="00725623"/>
    <w:rsid w:val="00733FA5"/>
    <w:rsid w:val="0073501A"/>
    <w:rsid w:val="00743059"/>
    <w:rsid w:val="00744F58"/>
    <w:rsid w:val="00745AFD"/>
    <w:rsid w:val="00750689"/>
    <w:rsid w:val="00750CED"/>
    <w:rsid w:val="00754870"/>
    <w:rsid w:val="0075752D"/>
    <w:rsid w:val="00760A29"/>
    <w:rsid w:val="00771E18"/>
    <w:rsid w:val="007739F1"/>
    <w:rsid w:val="007745C6"/>
    <w:rsid w:val="007755F6"/>
    <w:rsid w:val="007761AD"/>
    <w:rsid w:val="00777387"/>
    <w:rsid w:val="007815E5"/>
    <w:rsid w:val="00783965"/>
    <w:rsid w:val="00787343"/>
    <w:rsid w:val="00790BFA"/>
    <w:rsid w:val="00791121"/>
    <w:rsid w:val="00791C88"/>
    <w:rsid w:val="007931BD"/>
    <w:rsid w:val="00797B76"/>
    <w:rsid w:val="007A3D06"/>
    <w:rsid w:val="007A758F"/>
    <w:rsid w:val="007B383B"/>
    <w:rsid w:val="007B3E6F"/>
    <w:rsid w:val="007C350D"/>
    <w:rsid w:val="007C3689"/>
    <w:rsid w:val="007C3962"/>
    <w:rsid w:val="007C3C9B"/>
    <w:rsid w:val="007D1DED"/>
    <w:rsid w:val="007D2139"/>
    <w:rsid w:val="007D3012"/>
    <w:rsid w:val="007D56B1"/>
    <w:rsid w:val="007D65A7"/>
    <w:rsid w:val="007E27FC"/>
    <w:rsid w:val="007E3F59"/>
    <w:rsid w:val="007E5043"/>
    <w:rsid w:val="007E5183"/>
    <w:rsid w:val="00802C26"/>
    <w:rsid w:val="008133F9"/>
    <w:rsid w:val="00814D40"/>
    <w:rsid w:val="00823AAC"/>
    <w:rsid w:val="00832C15"/>
    <w:rsid w:val="00834024"/>
    <w:rsid w:val="00835DB3"/>
    <w:rsid w:val="008454B4"/>
    <w:rsid w:val="00854C66"/>
    <w:rsid w:val="008553E1"/>
    <w:rsid w:val="00875798"/>
    <w:rsid w:val="00875E82"/>
    <w:rsid w:val="0087643B"/>
    <w:rsid w:val="00877669"/>
    <w:rsid w:val="00892358"/>
    <w:rsid w:val="00893921"/>
    <w:rsid w:val="00893A13"/>
    <w:rsid w:val="00897F92"/>
    <w:rsid w:val="008A5BB5"/>
    <w:rsid w:val="008A64C9"/>
    <w:rsid w:val="008B180A"/>
    <w:rsid w:val="008B24B7"/>
    <w:rsid w:val="008C0BDA"/>
    <w:rsid w:val="008C2CD8"/>
    <w:rsid w:val="008C35BE"/>
    <w:rsid w:val="008C5743"/>
    <w:rsid w:val="008C68EE"/>
    <w:rsid w:val="008C7866"/>
    <w:rsid w:val="008C7F44"/>
    <w:rsid w:val="008D4273"/>
    <w:rsid w:val="008D4EF3"/>
    <w:rsid w:val="008E0E4F"/>
    <w:rsid w:val="008E1FD5"/>
    <w:rsid w:val="008E4139"/>
    <w:rsid w:val="008F322F"/>
    <w:rsid w:val="008F5D90"/>
    <w:rsid w:val="008F7A46"/>
    <w:rsid w:val="0090418B"/>
    <w:rsid w:val="00907DFE"/>
    <w:rsid w:val="00911AEB"/>
    <w:rsid w:val="00914596"/>
    <w:rsid w:val="009146BF"/>
    <w:rsid w:val="00915AD4"/>
    <w:rsid w:val="00915EF1"/>
    <w:rsid w:val="0091758E"/>
    <w:rsid w:val="00924C08"/>
    <w:rsid w:val="0092590E"/>
    <w:rsid w:val="00925E9B"/>
    <w:rsid w:val="00927D88"/>
    <w:rsid w:val="00930D1F"/>
    <w:rsid w:val="00935127"/>
    <w:rsid w:val="00936D73"/>
    <w:rsid w:val="0094025E"/>
    <w:rsid w:val="009409DC"/>
    <w:rsid w:val="00941EE6"/>
    <w:rsid w:val="0094256C"/>
    <w:rsid w:val="00953D4B"/>
    <w:rsid w:val="00953F11"/>
    <w:rsid w:val="009668B7"/>
    <w:rsid w:val="009706C1"/>
    <w:rsid w:val="00971922"/>
    <w:rsid w:val="00973FC6"/>
    <w:rsid w:val="0097402B"/>
    <w:rsid w:val="00976675"/>
    <w:rsid w:val="00976FBF"/>
    <w:rsid w:val="00977AB3"/>
    <w:rsid w:val="00977CCC"/>
    <w:rsid w:val="00982C00"/>
    <w:rsid w:val="00984B38"/>
    <w:rsid w:val="00987B20"/>
    <w:rsid w:val="0099431D"/>
    <w:rsid w:val="009A0636"/>
    <w:rsid w:val="009A6FF5"/>
    <w:rsid w:val="009B2B47"/>
    <w:rsid w:val="009B35DB"/>
    <w:rsid w:val="009B61CF"/>
    <w:rsid w:val="009C16D6"/>
    <w:rsid w:val="009C4298"/>
    <w:rsid w:val="009D318C"/>
    <w:rsid w:val="009E61CF"/>
    <w:rsid w:val="009E7D7F"/>
    <w:rsid w:val="009F0C61"/>
    <w:rsid w:val="009F21B8"/>
    <w:rsid w:val="00A02993"/>
    <w:rsid w:val="00A036BA"/>
    <w:rsid w:val="00A10B8B"/>
    <w:rsid w:val="00A1634D"/>
    <w:rsid w:val="00A200A8"/>
    <w:rsid w:val="00A20D78"/>
    <w:rsid w:val="00A2174A"/>
    <w:rsid w:val="00A236C7"/>
    <w:rsid w:val="00A26733"/>
    <w:rsid w:val="00A3595E"/>
    <w:rsid w:val="00A46C7F"/>
    <w:rsid w:val="00A61FF6"/>
    <w:rsid w:val="00A66FEC"/>
    <w:rsid w:val="00A67E1B"/>
    <w:rsid w:val="00A73245"/>
    <w:rsid w:val="00A77145"/>
    <w:rsid w:val="00A82989"/>
    <w:rsid w:val="00A873CF"/>
    <w:rsid w:val="00A904FE"/>
    <w:rsid w:val="00A9262C"/>
    <w:rsid w:val="00AA2785"/>
    <w:rsid w:val="00AB1032"/>
    <w:rsid w:val="00AB3B76"/>
    <w:rsid w:val="00AB61DD"/>
    <w:rsid w:val="00AC222F"/>
    <w:rsid w:val="00AC2CC7"/>
    <w:rsid w:val="00AC7B3B"/>
    <w:rsid w:val="00AD10AB"/>
    <w:rsid w:val="00AD3CE6"/>
    <w:rsid w:val="00AE1307"/>
    <w:rsid w:val="00AE5E5D"/>
    <w:rsid w:val="00AE7586"/>
    <w:rsid w:val="00AF767C"/>
    <w:rsid w:val="00AF7A65"/>
    <w:rsid w:val="00B04E69"/>
    <w:rsid w:val="00B05B59"/>
    <w:rsid w:val="00B06710"/>
    <w:rsid w:val="00B07EBF"/>
    <w:rsid w:val="00B1384B"/>
    <w:rsid w:val="00B166CB"/>
    <w:rsid w:val="00B20C98"/>
    <w:rsid w:val="00B235E1"/>
    <w:rsid w:val="00B25E24"/>
    <w:rsid w:val="00B272CF"/>
    <w:rsid w:val="00B30135"/>
    <w:rsid w:val="00B3145D"/>
    <w:rsid w:val="00B357BA"/>
    <w:rsid w:val="00B35FFB"/>
    <w:rsid w:val="00B564DB"/>
    <w:rsid w:val="00B758CE"/>
    <w:rsid w:val="00B768B6"/>
    <w:rsid w:val="00B80D01"/>
    <w:rsid w:val="00B816A3"/>
    <w:rsid w:val="00B82FFD"/>
    <w:rsid w:val="00B90489"/>
    <w:rsid w:val="00B908D1"/>
    <w:rsid w:val="00B940D1"/>
    <w:rsid w:val="00B956DD"/>
    <w:rsid w:val="00B96985"/>
    <w:rsid w:val="00BB35B1"/>
    <w:rsid w:val="00BB58BD"/>
    <w:rsid w:val="00BB6A26"/>
    <w:rsid w:val="00BB7153"/>
    <w:rsid w:val="00BC1034"/>
    <w:rsid w:val="00BE2408"/>
    <w:rsid w:val="00BE3424"/>
    <w:rsid w:val="00BE3EC6"/>
    <w:rsid w:val="00BE5BEB"/>
    <w:rsid w:val="00BE6528"/>
    <w:rsid w:val="00BF03D9"/>
    <w:rsid w:val="00BF7A20"/>
    <w:rsid w:val="00C0087A"/>
    <w:rsid w:val="00C05F9D"/>
    <w:rsid w:val="00C2113C"/>
    <w:rsid w:val="00C27212"/>
    <w:rsid w:val="00C2793E"/>
    <w:rsid w:val="00C34185"/>
    <w:rsid w:val="00C41052"/>
    <w:rsid w:val="00C42DD6"/>
    <w:rsid w:val="00C43B2A"/>
    <w:rsid w:val="00C46693"/>
    <w:rsid w:val="00C545E7"/>
    <w:rsid w:val="00C649A0"/>
    <w:rsid w:val="00C66858"/>
    <w:rsid w:val="00C70A45"/>
    <w:rsid w:val="00C716CB"/>
    <w:rsid w:val="00C72E69"/>
    <w:rsid w:val="00C7411E"/>
    <w:rsid w:val="00C82E12"/>
    <w:rsid w:val="00C84988"/>
    <w:rsid w:val="00CA4AF6"/>
    <w:rsid w:val="00CA59CA"/>
    <w:rsid w:val="00CA639C"/>
    <w:rsid w:val="00CB2356"/>
    <w:rsid w:val="00CB4075"/>
    <w:rsid w:val="00CB4E6D"/>
    <w:rsid w:val="00CC23DE"/>
    <w:rsid w:val="00CC3673"/>
    <w:rsid w:val="00CC3F50"/>
    <w:rsid w:val="00CC62A6"/>
    <w:rsid w:val="00CD20F4"/>
    <w:rsid w:val="00CD3E3A"/>
    <w:rsid w:val="00CD7459"/>
    <w:rsid w:val="00CE55A6"/>
    <w:rsid w:val="00CF13FC"/>
    <w:rsid w:val="00CF2C36"/>
    <w:rsid w:val="00CF4AAF"/>
    <w:rsid w:val="00CF561A"/>
    <w:rsid w:val="00CF6C18"/>
    <w:rsid w:val="00CF6D12"/>
    <w:rsid w:val="00CF7EA8"/>
    <w:rsid w:val="00D004DA"/>
    <w:rsid w:val="00D01673"/>
    <w:rsid w:val="00D0309A"/>
    <w:rsid w:val="00D05984"/>
    <w:rsid w:val="00D07BA4"/>
    <w:rsid w:val="00D109BA"/>
    <w:rsid w:val="00D176BE"/>
    <w:rsid w:val="00D17C4E"/>
    <w:rsid w:val="00D21359"/>
    <w:rsid w:val="00D215F6"/>
    <w:rsid w:val="00D2294F"/>
    <w:rsid w:val="00D22BE1"/>
    <w:rsid w:val="00D2765B"/>
    <w:rsid w:val="00D27B1A"/>
    <w:rsid w:val="00D31DF7"/>
    <w:rsid w:val="00D33B91"/>
    <w:rsid w:val="00D35DA2"/>
    <w:rsid w:val="00D415C6"/>
    <w:rsid w:val="00D420EA"/>
    <w:rsid w:val="00D4639E"/>
    <w:rsid w:val="00D51ABF"/>
    <w:rsid w:val="00D52D30"/>
    <w:rsid w:val="00D5444B"/>
    <w:rsid w:val="00D55302"/>
    <w:rsid w:val="00D57777"/>
    <w:rsid w:val="00D57CBF"/>
    <w:rsid w:val="00D66ABC"/>
    <w:rsid w:val="00D71CFC"/>
    <w:rsid w:val="00D86024"/>
    <w:rsid w:val="00D94CA3"/>
    <w:rsid w:val="00D9548F"/>
    <w:rsid w:val="00D96595"/>
    <w:rsid w:val="00DA018C"/>
    <w:rsid w:val="00DA060A"/>
    <w:rsid w:val="00DA07C0"/>
    <w:rsid w:val="00DA3C9D"/>
    <w:rsid w:val="00DA4F6F"/>
    <w:rsid w:val="00DB0F7E"/>
    <w:rsid w:val="00DB5489"/>
    <w:rsid w:val="00DB6C98"/>
    <w:rsid w:val="00DC4024"/>
    <w:rsid w:val="00DC701C"/>
    <w:rsid w:val="00DD299E"/>
    <w:rsid w:val="00DD3E75"/>
    <w:rsid w:val="00DD7F91"/>
    <w:rsid w:val="00DE67AA"/>
    <w:rsid w:val="00E00376"/>
    <w:rsid w:val="00E01016"/>
    <w:rsid w:val="00E025B9"/>
    <w:rsid w:val="00E043B1"/>
    <w:rsid w:val="00E1235A"/>
    <w:rsid w:val="00E14EBD"/>
    <w:rsid w:val="00E16734"/>
    <w:rsid w:val="00E23260"/>
    <w:rsid w:val="00E2367A"/>
    <w:rsid w:val="00E27BC7"/>
    <w:rsid w:val="00E35FC9"/>
    <w:rsid w:val="00E377A4"/>
    <w:rsid w:val="00E41346"/>
    <w:rsid w:val="00E420E9"/>
    <w:rsid w:val="00E4635D"/>
    <w:rsid w:val="00E557D9"/>
    <w:rsid w:val="00E61D76"/>
    <w:rsid w:val="00E674DB"/>
    <w:rsid w:val="00E70912"/>
    <w:rsid w:val="00E73482"/>
    <w:rsid w:val="00E75F28"/>
    <w:rsid w:val="00E813D9"/>
    <w:rsid w:val="00E90AA6"/>
    <w:rsid w:val="00E977B8"/>
    <w:rsid w:val="00E97AD1"/>
    <w:rsid w:val="00EA109B"/>
    <w:rsid w:val="00EA15A8"/>
    <w:rsid w:val="00EA1E7B"/>
    <w:rsid w:val="00EA2631"/>
    <w:rsid w:val="00EA27AB"/>
    <w:rsid w:val="00EA2926"/>
    <w:rsid w:val="00EB2CDE"/>
    <w:rsid w:val="00EC1A81"/>
    <w:rsid w:val="00EC2E40"/>
    <w:rsid w:val="00EC702D"/>
    <w:rsid w:val="00EC7E5C"/>
    <w:rsid w:val="00ED417B"/>
    <w:rsid w:val="00ED78F1"/>
    <w:rsid w:val="00EE4DCA"/>
    <w:rsid w:val="00EF0F62"/>
    <w:rsid w:val="00F007E1"/>
    <w:rsid w:val="00F00A77"/>
    <w:rsid w:val="00F0134E"/>
    <w:rsid w:val="00F057C6"/>
    <w:rsid w:val="00F13922"/>
    <w:rsid w:val="00F17D96"/>
    <w:rsid w:val="00F22565"/>
    <w:rsid w:val="00F3380E"/>
    <w:rsid w:val="00F40837"/>
    <w:rsid w:val="00F42F79"/>
    <w:rsid w:val="00F43E90"/>
    <w:rsid w:val="00F47773"/>
    <w:rsid w:val="00F5019D"/>
    <w:rsid w:val="00F56308"/>
    <w:rsid w:val="00F634D6"/>
    <w:rsid w:val="00F64385"/>
    <w:rsid w:val="00F6473F"/>
    <w:rsid w:val="00F762EA"/>
    <w:rsid w:val="00F76366"/>
    <w:rsid w:val="00F805C0"/>
    <w:rsid w:val="00F87071"/>
    <w:rsid w:val="00FA4D36"/>
    <w:rsid w:val="00FA4F5A"/>
    <w:rsid w:val="00FB4261"/>
    <w:rsid w:val="00FB43B1"/>
    <w:rsid w:val="00FC0608"/>
    <w:rsid w:val="00FC2155"/>
    <w:rsid w:val="00FC41A7"/>
    <w:rsid w:val="00FD675B"/>
    <w:rsid w:val="00FD7483"/>
    <w:rsid w:val="00FE2C9A"/>
    <w:rsid w:val="00FE31E3"/>
    <w:rsid w:val="00FE352F"/>
    <w:rsid w:val="00FE380E"/>
    <w:rsid w:val="00FE4404"/>
    <w:rsid w:val="00FF1A2A"/>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1670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1670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21670B"/>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21670B"/>
    <w:pPr>
      <w:keepNext/>
      <w:keepLines/>
      <w:pageBreakBefore/>
      <w:jc w:val="center"/>
      <w:outlineLvl w:val="2"/>
    </w:pPr>
    <w:rPr>
      <w:rFonts w:eastAsiaTheme="majorEastAsia" w:cstheme="majorBidi"/>
      <w:b/>
      <w:bCs/>
      <w:caps/>
      <w:sz w:val="32"/>
      <w:u w:val="single"/>
    </w:rPr>
  </w:style>
  <w:style w:type="paragraph" w:styleId="Heading4">
    <w:name w:val="heading 4"/>
    <w:aliases w:val="Tag,Big card,body,Normal Tag"/>
    <w:basedOn w:val="Normal"/>
    <w:next w:val="Normal"/>
    <w:link w:val="Heading4Char"/>
    <w:autoRedefine/>
    <w:uiPriority w:val="4"/>
    <w:qFormat/>
    <w:rsid w:val="0021670B"/>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2167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70B"/>
  </w:style>
  <w:style w:type="character" w:customStyle="1" w:styleId="Heading1Char">
    <w:name w:val="Heading 1 Char"/>
    <w:aliases w:val="Pocket Char"/>
    <w:basedOn w:val="DefaultParagraphFont"/>
    <w:link w:val="Heading1"/>
    <w:uiPriority w:val="1"/>
    <w:rsid w:val="0021670B"/>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21670B"/>
    <w:rPr>
      <w:rFonts w:ascii="Georgia" w:eastAsiaTheme="majorEastAsia" w:hAnsi="Georgia" w:cstheme="majorBidi"/>
      <w:b/>
      <w:bCs/>
      <w:caps/>
      <w:sz w:val="44"/>
      <w:szCs w:val="26"/>
      <w:u w:val="double"/>
    </w:rPr>
  </w:style>
  <w:style w:type="character" w:styleId="Emphasis">
    <w:name w:val="Emphasis"/>
    <w:basedOn w:val="DefaultParagraphFont"/>
    <w:uiPriority w:val="7"/>
    <w:qFormat/>
    <w:rsid w:val="0021670B"/>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21670B"/>
    <w:rPr>
      <w:b/>
      <w:bCs/>
    </w:rPr>
  </w:style>
  <w:style w:type="character" w:customStyle="1" w:styleId="Heading3Char">
    <w:name w:val="Heading 3 Char"/>
    <w:aliases w:val="Block Char"/>
    <w:basedOn w:val="DefaultParagraphFont"/>
    <w:link w:val="Heading3"/>
    <w:uiPriority w:val="3"/>
    <w:rsid w:val="0021670B"/>
    <w:rPr>
      <w:rFonts w:ascii="Georgia" w:eastAsiaTheme="majorEastAsia" w:hAnsi="Georgia" w:cstheme="majorBidi"/>
      <w:b/>
      <w:bCs/>
      <w:cap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Title Char,Bold Cite Char,Citation Char Char Char,ci,c,cite"/>
    <w:basedOn w:val="DefaultParagraphFont"/>
    <w:link w:val="card"/>
    <w:uiPriority w:val="6"/>
    <w:qFormat/>
    <w:rsid w:val="0021670B"/>
    <w:rPr>
      <w:b w:val="0"/>
      <w:bCs/>
      <w:sz w:val="22"/>
      <w:u w:val="single"/>
    </w:rPr>
  </w:style>
  <w:style w:type="character" w:customStyle="1" w:styleId="StyleStyleBold12pt">
    <w:name w:val="Style Style Bold + 12 pt"/>
    <w:aliases w:val="Cite"/>
    <w:basedOn w:val="StyleBold"/>
    <w:uiPriority w:val="5"/>
    <w:qFormat/>
    <w:rsid w:val="0021670B"/>
    <w:rPr>
      <w:b/>
      <w:bCs/>
      <w:sz w:val="26"/>
      <w:u w:val="none"/>
    </w:rPr>
  </w:style>
  <w:style w:type="paragraph" w:styleId="Header">
    <w:name w:val="header"/>
    <w:basedOn w:val="Normal"/>
    <w:link w:val="HeaderChar"/>
    <w:uiPriority w:val="99"/>
    <w:semiHidden/>
    <w:rsid w:val="0021670B"/>
    <w:pPr>
      <w:tabs>
        <w:tab w:val="center" w:pos="4680"/>
        <w:tab w:val="right" w:pos="9360"/>
      </w:tabs>
    </w:pPr>
  </w:style>
  <w:style w:type="character" w:customStyle="1" w:styleId="HeaderChar">
    <w:name w:val="Header Char"/>
    <w:basedOn w:val="DefaultParagraphFont"/>
    <w:link w:val="Header"/>
    <w:uiPriority w:val="99"/>
    <w:semiHidden/>
    <w:rsid w:val="0021670B"/>
    <w:rPr>
      <w:rFonts w:ascii="Georgia" w:hAnsi="Georgia" w:cs="Calibri"/>
    </w:rPr>
  </w:style>
  <w:style w:type="paragraph" w:styleId="Footer">
    <w:name w:val="footer"/>
    <w:basedOn w:val="Normal"/>
    <w:link w:val="FooterChar"/>
    <w:uiPriority w:val="99"/>
    <w:semiHidden/>
    <w:rsid w:val="0021670B"/>
    <w:pPr>
      <w:tabs>
        <w:tab w:val="center" w:pos="4680"/>
        <w:tab w:val="right" w:pos="9360"/>
      </w:tabs>
    </w:pPr>
  </w:style>
  <w:style w:type="character" w:customStyle="1" w:styleId="FooterChar">
    <w:name w:val="Footer Char"/>
    <w:basedOn w:val="DefaultParagraphFont"/>
    <w:link w:val="Footer"/>
    <w:uiPriority w:val="99"/>
    <w:semiHidden/>
    <w:rsid w:val="0021670B"/>
    <w:rPr>
      <w:rFonts w:ascii="Georgia" w:hAnsi="Georgia" w:cs="Calibri"/>
    </w:rPr>
  </w:style>
  <w:style w:type="character" w:styleId="Hyperlink">
    <w:name w:val="Hyperlink"/>
    <w:basedOn w:val="DefaultParagraphFont"/>
    <w:uiPriority w:val="99"/>
    <w:rsid w:val="0021670B"/>
    <w:rPr>
      <w:color w:val="auto"/>
      <w:u w:val="none"/>
    </w:rPr>
  </w:style>
  <w:style w:type="character" w:styleId="FollowedHyperlink">
    <w:name w:val="FollowedHyperlink"/>
    <w:basedOn w:val="DefaultParagraphFont"/>
    <w:uiPriority w:val="99"/>
    <w:semiHidden/>
    <w:rsid w:val="0021670B"/>
    <w:rPr>
      <w:color w:val="auto"/>
      <w:u w:val="none"/>
    </w:rPr>
  </w:style>
  <w:style w:type="character" w:customStyle="1" w:styleId="Heading4Char">
    <w:name w:val="Heading 4 Char"/>
    <w:aliases w:val="Tag Char,Big card Char,body Char,Normal Tag Char"/>
    <w:basedOn w:val="DefaultParagraphFont"/>
    <w:link w:val="Heading4"/>
    <w:uiPriority w:val="4"/>
    <w:rsid w:val="0021670B"/>
    <w:rPr>
      <w:rFonts w:ascii="Georgia" w:eastAsiaTheme="majorEastAsia" w:hAnsi="Georgia" w:cstheme="majorBidi"/>
      <w:b/>
      <w:bCs/>
      <w:iCs/>
    </w:rPr>
  </w:style>
  <w:style w:type="paragraph" w:customStyle="1" w:styleId="card">
    <w:name w:val="card"/>
    <w:basedOn w:val="Normal"/>
    <w:next w:val="Normal"/>
    <w:link w:val="StyleBoldUnderline"/>
    <w:uiPriority w:val="6"/>
    <w:qFormat/>
    <w:rsid w:val="00244DFE"/>
    <w:pPr>
      <w:ind w:left="288" w:right="288"/>
    </w:pPr>
    <w:rPr>
      <w:rFonts w:asciiTheme="minorHAnsi" w:hAnsiTheme="minorHAnsi" w:cstheme="minorBidi"/>
      <w:bCs/>
      <w:u w:val="single"/>
    </w:rPr>
  </w:style>
  <w:style w:type="paragraph" w:styleId="NormalWeb">
    <w:name w:val="Normal (Web)"/>
    <w:basedOn w:val="Normal"/>
    <w:uiPriority w:val="99"/>
    <w:semiHidden/>
    <w:unhideWhenUsed/>
    <w:rsid w:val="006549BC"/>
    <w:pPr>
      <w:spacing w:before="100" w:beforeAutospacing="1" w:after="100" w:afterAutospacing="1"/>
    </w:pPr>
    <w:rPr>
      <w:rFonts w:ascii="Times New Roman" w:eastAsia="Times New Roman" w:hAnsi="Times New Roman" w:cs="Times New Roman"/>
      <w:sz w:val="24"/>
      <w:szCs w:val="24"/>
    </w:rPr>
  </w:style>
  <w:style w:type="paragraph" w:customStyle="1" w:styleId="TAGLINE">
    <w:name w:val="TAG LINE"/>
    <w:next w:val="Normal"/>
    <w:rsid w:val="00892358"/>
    <w:pPr>
      <w:widowControl w:val="0"/>
      <w:suppressAutoHyphens/>
      <w:autoSpaceDE w:val="0"/>
      <w:spacing w:after="0" w:line="240" w:lineRule="auto"/>
    </w:pPr>
    <w:rPr>
      <w:rFonts w:ascii="Arial" w:eastAsia="Times New Roman" w:hAnsi="Arial" w:cs="Arial"/>
      <w:bCs/>
      <w:caps/>
      <w:sz w:val="20"/>
      <w:szCs w:val="20"/>
      <w:lang w:eastAsia="ar-SA"/>
    </w:rPr>
  </w:style>
  <w:style w:type="character" w:customStyle="1" w:styleId="DebateUnderline">
    <w:name w:val="Debate Underline"/>
    <w:rsid w:val="00E73482"/>
    <w:rPr>
      <w:rFonts w:ascii="Georgia" w:hAnsi="Georgia"/>
      <w:sz w:val="22"/>
      <w:u w:val="single"/>
    </w:rPr>
  </w:style>
  <w:style w:type="paragraph" w:customStyle="1" w:styleId="Cards">
    <w:name w:val="Cards"/>
    <w:basedOn w:val="Normal"/>
    <w:link w:val="CardsChar1"/>
    <w:qFormat/>
    <w:rsid w:val="00E73482"/>
    <w:pPr>
      <w:autoSpaceDE w:val="0"/>
      <w:autoSpaceDN w:val="0"/>
      <w:adjustRightInd w:val="0"/>
      <w:ind w:left="432" w:right="432"/>
    </w:pPr>
    <w:rPr>
      <w:rFonts w:eastAsia="Times New Roman" w:cs="Times New Roman"/>
      <w:szCs w:val="20"/>
    </w:rPr>
  </w:style>
  <w:style w:type="character" w:customStyle="1" w:styleId="CardsChar1">
    <w:name w:val="Cards Char1"/>
    <w:link w:val="Cards"/>
    <w:rsid w:val="00E73482"/>
    <w:rPr>
      <w:rFonts w:ascii="Georgia" w:eastAsia="Times New Roman" w:hAnsi="Georgia" w:cs="Times New Roman"/>
      <w:szCs w:val="20"/>
    </w:rPr>
  </w:style>
  <w:style w:type="character" w:customStyle="1" w:styleId="UnderlineBold">
    <w:name w:val="Underline + Bold"/>
    <w:uiPriority w:val="1"/>
    <w:qFormat/>
    <w:rsid w:val="00E73482"/>
    <w:rPr>
      <w:rFonts w:ascii="Georgia" w:hAnsi="Georgia"/>
      <w:sz w:val="22"/>
      <w:u w:val="single"/>
    </w:rPr>
  </w:style>
  <w:style w:type="character" w:customStyle="1" w:styleId="DebateHighlighted">
    <w:name w:val="Debate Highlighted"/>
    <w:rsid w:val="00E73482"/>
    <w:rPr>
      <w:rFonts w:ascii="Times New Roman" w:hAnsi="Times New Roman"/>
      <w:color w:val="auto"/>
      <w:sz w:val="24"/>
      <w:szCs w:val="24"/>
      <w:u w:val="single"/>
      <w:bdr w:val="none" w:sz="0" w:space="0" w:color="auto"/>
      <w:shd w:val="clear" w:color="auto" w:fill="00FF00"/>
    </w:rPr>
  </w:style>
  <w:style w:type="paragraph" w:customStyle="1" w:styleId="Nothing">
    <w:name w:val="Nothing"/>
    <w:link w:val="NothingChar"/>
    <w:rsid w:val="0065791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57911"/>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1670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1670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21670B"/>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21670B"/>
    <w:pPr>
      <w:keepNext/>
      <w:keepLines/>
      <w:pageBreakBefore/>
      <w:jc w:val="center"/>
      <w:outlineLvl w:val="2"/>
    </w:pPr>
    <w:rPr>
      <w:rFonts w:eastAsiaTheme="majorEastAsia" w:cstheme="majorBidi"/>
      <w:b/>
      <w:bCs/>
      <w:caps/>
      <w:sz w:val="32"/>
      <w:u w:val="single"/>
    </w:rPr>
  </w:style>
  <w:style w:type="paragraph" w:styleId="Heading4">
    <w:name w:val="heading 4"/>
    <w:aliases w:val="Tag,Big card,body,Normal Tag"/>
    <w:basedOn w:val="Normal"/>
    <w:next w:val="Normal"/>
    <w:link w:val="Heading4Char"/>
    <w:autoRedefine/>
    <w:uiPriority w:val="4"/>
    <w:qFormat/>
    <w:rsid w:val="0021670B"/>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2167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70B"/>
  </w:style>
  <w:style w:type="character" w:customStyle="1" w:styleId="Heading1Char">
    <w:name w:val="Heading 1 Char"/>
    <w:aliases w:val="Pocket Char"/>
    <w:basedOn w:val="DefaultParagraphFont"/>
    <w:link w:val="Heading1"/>
    <w:uiPriority w:val="1"/>
    <w:rsid w:val="0021670B"/>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21670B"/>
    <w:rPr>
      <w:rFonts w:ascii="Georgia" w:eastAsiaTheme="majorEastAsia" w:hAnsi="Georgia" w:cstheme="majorBidi"/>
      <w:b/>
      <w:bCs/>
      <w:caps/>
      <w:sz w:val="44"/>
      <w:szCs w:val="26"/>
      <w:u w:val="double"/>
    </w:rPr>
  </w:style>
  <w:style w:type="character" w:styleId="Emphasis">
    <w:name w:val="Emphasis"/>
    <w:basedOn w:val="DefaultParagraphFont"/>
    <w:uiPriority w:val="7"/>
    <w:qFormat/>
    <w:rsid w:val="0021670B"/>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21670B"/>
    <w:rPr>
      <w:b/>
      <w:bCs/>
    </w:rPr>
  </w:style>
  <w:style w:type="character" w:customStyle="1" w:styleId="Heading3Char">
    <w:name w:val="Heading 3 Char"/>
    <w:aliases w:val="Block Char"/>
    <w:basedOn w:val="DefaultParagraphFont"/>
    <w:link w:val="Heading3"/>
    <w:uiPriority w:val="3"/>
    <w:rsid w:val="0021670B"/>
    <w:rPr>
      <w:rFonts w:ascii="Georgia" w:eastAsiaTheme="majorEastAsia" w:hAnsi="Georgia" w:cstheme="majorBidi"/>
      <w:b/>
      <w:bCs/>
      <w:cap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Title Char,Bold Cite Char,Citation Char Char Char,ci,c,cite"/>
    <w:basedOn w:val="DefaultParagraphFont"/>
    <w:link w:val="card"/>
    <w:uiPriority w:val="6"/>
    <w:qFormat/>
    <w:rsid w:val="0021670B"/>
    <w:rPr>
      <w:b w:val="0"/>
      <w:bCs/>
      <w:sz w:val="22"/>
      <w:u w:val="single"/>
    </w:rPr>
  </w:style>
  <w:style w:type="character" w:customStyle="1" w:styleId="StyleStyleBold12pt">
    <w:name w:val="Style Style Bold + 12 pt"/>
    <w:aliases w:val="Cite"/>
    <w:basedOn w:val="StyleBold"/>
    <w:uiPriority w:val="5"/>
    <w:qFormat/>
    <w:rsid w:val="0021670B"/>
    <w:rPr>
      <w:b/>
      <w:bCs/>
      <w:sz w:val="26"/>
      <w:u w:val="none"/>
    </w:rPr>
  </w:style>
  <w:style w:type="paragraph" w:styleId="Header">
    <w:name w:val="header"/>
    <w:basedOn w:val="Normal"/>
    <w:link w:val="HeaderChar"/>
    <w:uiPriority w:val="99"/>
    <w:semiHidden/>
    <w:rsid w:val="0021670B"/>
    <w:pPr>
      <w:tabs>
        <w:tab w:val="center" w:pos="4680"/>
        <w:tab w:val="right" w:pos="9360"/>
      </w:tabs>
    </w:pPr>
  </w:style>
  <w:style w:type="character" w:customStyle="1" w:styleId="HeaderChar">
    <w:name w:val="Header Char"/>
    <w:basedOn w:val="DefaultParagraphFont"/>
    <w:link w:val="Header"/>
    <w:uiPriority w:val="99"/>
    <w:semiHidden/>
    <w:rsid w:val="0021670B"/>
    <w:rPr>
      <w:rFonts w:ascii="Georgia" w:hAnsi="Georgia" w:cs="Calibri"/>
    </w:rPr>
  </w:style>
  <w:style w:type="paragraph" w:styleId="Footer">
    <w:name w:val="footer"/>
    <w:basedOn w:val="Normal"/>
    <w:link w:val="FooterChar"/>
    <w:uiPriority w:val="99"/>
    <w:semiHidden/>
    <w:rsid w:val="0021670B"/>
    <w:pPr>
      <w:tabs>
        <w:tab w:val="center" w:pos="4680"/>
        <w:tab w:val="right" w:pos="9360"/>
      </w:tabs>
    </w:pPr>
  </w:style>
  <w:style w:type="character" w:customStyle="1" w:styleId="FooterChar">
    <w:name w:val="Footer Char"/>
    <w:basedOn w:val="DefaultParagraphFont"/>
    <w:link w:val="Footer"/>
    <w:uiPriority w:val="99"/>
    <w:semiHidden/>
    <w:rsid w:val="0021670B"/>
    <w:rPr>
      <w:rFonts w:ascii="Georgia" w:hAnsi="Georgia" w:cs="Calibri"/>
    </w:rPr>
  </w:style>
  <w:style w:type="character" w:styleId="Hyperlink">
    <w:name w:val="Hyperlink"/>
    <w:basedOn w:val="DefaultParagraphFont"/>
    <w:uiPriority w:val="99"/>
    <w:rsid w:val="0021670B"/>
    <w:rPr>
      <w:color w:val="auto"/>
      <w:u w:val="none"/>
    </w:rPr>
  </w:style>
  <w:style w:type="character" w:styleId="FollowedHyperlink">
    <w:name w:val="FollowedHyperlink"/>
    <w:basedOn w:val="DefaultParagraphFont"/>
    <w:uiPriority w:val="99"/>
    <w:semiHidden/>
    <w:rsid w:val="0021670B"/>
    <w:rPr>
      <w:color w:val="auto"/>
      <w:u w:val="none"/>
    </w:rPr>
  </w:style>
  <w:style w:type="character" w:customStyle="1" w:styleId="Heading4Char">
    <w:name w:val="Heading 4 Char"/>
    <w:aliases w:val="Tag Char,Big card Char,body Char,Normal Tag Char"/>
    <w:basedOn w:val="DefaultParagraphFont"/>
    <w:link w:val="Heading4"/>
    <w:uiPriority w:val="4"/>
    <w:rsid w:val="0021670B"/>
    <w:rPr>
      <w:rFonts w:ascii="Georgia" w:eastAsiaTheme="majorEastAsia" w:hAnsi="Georgia" w:cstheme="majorBidi"/>
      <w:b/>
      <w:bCs/>
      <w:iCs/>
    </w:rPr>
  </w:style>
  <w:style w:type="paragraph" w:customStyle="1" w:styleId="card">
    <w:name w:val="card"/>
    <w:basedOn w:val="Normal"/>
    <w:next w:val="Normal"/>
    <w:link w:val="StyleBoldUnderline"/>
    <w:uiPriority w:val="6"/>
    <w:qFormat/>
    <w:rsid w:val="00244DFE"/>
    <w:pPr>
      <w:ind w:left="288" w:right="288"/>
    </w:pPr>
    <w:rPr>
      <w:rFonts w:asciiTheme="minorHAnsi" w:hAnsiTheme="minorHAnsi" w:cstheme="minorBidi"/>
      <w:bCs/>
      <w:u w:val="single"/>
    </w:rPr>
  </w:style>
  <w:style w:type="paragraph" w:styleId="NormalWeb">
    <w:name w:val="Normal (Web)"/>
    <w:basedOn w:val="Normal"/>
    <w:uiPriority w:val="99"/>
    <w:semiHidden/>
    <w:unhideWhenUsed/>
    <w:rsid w:val="006549BC"/>
    <w:pPr>
      <w:spacing w:before="100" w:beforeAutospacing="1" w:after="100" w:afterAutospacing="1"/>
    </w:pPr>
    <w:rPr>
      <w:rFonts w:ascii="Times New Roman" w:eastAsia="Times New Roman" w:hAnsi="Times New Roman" w:cs="Times New Roman"/>
      <w:sz w:val="24"/>
      <w:szCs w:val="24"/>
    </w:rPr>
  </w:style>
  <w:style w:type="paragraph" w:customStyle="1" w:styleId="TAGLINE">
    <w:name w:val="TAG LINE"/>
    <w:next w:val="Normal"/>
    <w:rsid w:val="00892358"/>
    <w:pPr>
      <w:widowControl w:val="0"/>
      <w:suppressAutoHyphens/>
      <w:autoSpaceDE w:val="0"/>
      <w:spacing w:after="0" w:line="240" w:lineRule="auto"/>
    </w:pPr>
    <w:rPr>
      <w:rFonts w:ascii="Arial" w:eastAsia="Times New Roman" w:hAnsi="Arial" w:cs="Arial"/>
      <w:bCs/>
      <w:caps/>
      <w:sz w:val="20"/>
      <w:szCs w:val="20"/>
      <w:lang w:eastAsia="ar-SA"/>
    </w:rPr>
  </w:style>
  <w:style w:type="character" w:customStyle="1" w:styleId="DebateUnderline">
    <w:name w:val="Debate Underline"/>
    <w:rsid w:val="00E73482"/>
    <w:rPr>
      <w:rFonts w:ascii="Georgia" w:hAnsi="Georgia"/>
      <w:sz w:val="22"/>
      <w:u w:val="single"/>
    </w:rPr>
  </w:style>
  <w:style w:type="paragraph" w:customStyle="1" w:styleId="Cards">
    <w:name w:val="Cards"/>
    <w:basedOn w:val="Normal"/>
    <w:link w:val="CardsChar1"/>
    <w:qFormat/>
    <w:rsid w:val="00E73482"/>
    <w:pPr>
      <w:autoSpaceDE w:val="0"/>
      <w:autoSpaceDN w:val="0"/>
      <w:adjustRightInd w:val="0"/>
      <w:ind w:left="432" w:right="432"/>
    </w:pPr>
    <w:rPr>
      <w:rFonts w:eastAsia="Times New Roman" w:cs="Times New Roman"/>
      <w:szCs w:val="20"/>
    </w:rPr>
  </w:style>
  <w:style w:type="character" w:customStyle="1" w:styleId="CardsChar1">
    <w:name w:val="Cards Char1"/>
    <w:link w:val="Cards"/>
    <w:rsid w:val="00E73482"/>
    <w:rPr>
      <w:rFonts w:ascii="Georgia" w:eastAsia="Times New Roman" w:hAnsi="Georgia" w:cs="Times New Roman"/>
      <w:szCs w:val="20"/>
    </w:rPr>
  </w:style>
  <w:style w:type="character" w:customStyle="1" w:styleId="UnderlineBold">
    <w:name w:val="Underline + Bold"/>
    <w:uiPriority w:val="1"/>
    <w:qFormat/>
    <w:rsid w:val="00E73482"/>
    <w:rPr>
      <w:rFonts w:ascii="Georgia" w:hAnsi="Georgia"/>
      <w:sz w:val="22"/>
      <w:u w:val="single"/>
    </w:rPr>
  </w:style>
  <w:style w:type="character" w:customStyle="1" w:styleId="DebateHighlighted">
    <w:name w:val="Debate Highlighted"/>
    <w:rsid w:val="00E73482"/>
    <w:rPr>
      <w:rFonts w:ascii="Times New Roman" w:hAnsi="Times New Roman"/>
      <w:color w:val="auto"/>
      <w:sz w:val="24"/>
      <w:szCs w:val="24"/>
      <w:u w:val="single"/>
      <w:bdr w:val="none" w:sz="0" w:space="0" w:color="auto"/>
      <w:shd w:val="clear" w:color="auto" w:fill="00FF00"/>
    </w:rPr>
  </w:style>
  <w:style w:type="paragraph" w:customStyle="1" w:styleId="Nothing">
    <w:name w:val="Nothing"/>
    <w:link w:val="NothingChar"/>
    <w:rsid w:val="0065791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57911"/>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ircle.ubc.ca/bitstream/id/85316/Putting_it_on_the_Map_-_Imperial_Gazing_and_Cartographic_Meaning.pdf" TargetMode="External"/><Relationship Id="rId18" Type="http://schemas.openxmlformats.org/officeDocument/2006/relationships/hyperlink" Target="http://faculty.washington.edu/sparke/Everywhere.pdf" TargetMode="External"/><Relationship Id="rId3" Type="http://schemas.openxmlformats.org/officeDocument/2006/relationships/customXml" Target="../customXml/item2.xml"/><Relationship Id="rId21" Type="http://schemas.openxmlformats.org/officeDocument/2006/relationships/hyperlink" Target="http://walk2geographies.files.wordpress.com/2009/03/critical-geography_anger-and-hope_blomley2007progressinhumangeography1.pdf" TargetMode="External"/><Relationship Id="rId7" Type="http://schemas.openxmlformats.org/officeDocument/2006/relationships/settings" Target="settings.xml"/><Relationship Id="rId12" Type="http://schemas.openxmlformats.org/officeDocument/2006/relationships/hyperlink" Target="http://heinonline.org.proxy.lib.umich.edu/HOL/Page?handle=hein.journals/fora80&amp;div=44&amp;collection=journals&amp;set_as" TargetMode="External"/><Relationship Id="rId17" Type="http://schemas.openxmlformats.org/officeDocument/2006/relationships/hyperlink" Target="http://www.tcrecord.org.proxy.lib.umich.edu/library/Content.asp?ContentId=10962" TargetMode="External"/><Relationship Id="rId2" Type="http://schemas.openxmlformats.org/officeDocument/2006/relationships/customXml" Target="../customXml/item1.xml"/><Relationship Id="rId16" Type="http://schemas.openxmlformats.org/officeDocument/2006/relationships/hyperlink" Target="https://circle.ubc.ca/bitstream/id/85316/Putting_it_on_the_Map_-_Imperial_Gazing_and_Cartographic_Meaning.pdf" TargetMode="External"/><Relationship Id="rId20" Type="http://schemas.openxmlformats.org/officeDocument/2006/relationships/hyperlink" Target="http://search.proquest.com.proxy.lib.umich.edu/pqrl/docview/230709084/13EE75FEC2A14F99E92/1?accountid=14667" TargetMode="External"/><Relationship Id="rId1" Type="http://schemas.microsoft.com/office/2006/relationships/keyMapCustomizations" Target="customizations.xml"/><Relationship Id="rId6" Type="http://schemas.microsoft.com/office/2007/relationships/stylesWithEffects" Target="stylesWithEffects.xml"/><Relationship Id="rId11" Type="http://schemas.openxmlformats.org/officeDocument/2006/relationships/hyperlink" Target="http://cgj.sagepub.com.proxy.lib.umich.edu/content/16/2/253.full.pdf" TargetMode="External"/><Relationship Id="rId5" Type="http://schemas.openxmlformats.org/officeDocument/2006/relationships/styles" Target="styles.xml"/><Relationship Id="rId15" Type="http://schemas.openxmlformats.org/officeDocument/2006/relationships/hyperlink" Target="https://circle.ubc.ca/bitstream/id/85316/Putting_it_on_the_Map_-_Imperial_Gazing_and_Cartographic_Meaning.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praxis-epress.org/CGR/6-Smith%26Desbiens.pdf"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search.proquest.com.proxy.lib.umich.edu/pqrl/docview/230709084/13EE75FEC2A14F99E92/1?accountid=14667"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714</TotalTime>
  <Pages>140</Pages>
  <Words>77975</Words>
  <Characters>444461</Characters>
  <Application>Microsoft Office Word</Application>
  <DocSecurity>0</DocSecurity>
  <Lines>3703</Lines>
  <Paragraphs>1042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521394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miked_000</dc:creator>
  <cp:lastModifiedBy>Cam, Team 2012</cp:lastModifiedBy>
  <cp:revision>30</cp:revision>
  <dcterms:created xsi:type="dcterms:W3CDTF">2013-07-01T05:06:00Z</dcterms:created>
  <dcterms:modified xsi:type="dcterms:W3CDTF">2013-07-03T23:32:00Z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