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CB7" w:rsidRDefault="007F3CB7" w:rsidP="00E728F1"/>
    <w:p w:rsidR="00BE434E" w:rsidRDefault="00BE434E" w:rsidP="00BE434E">
      <w:pPr>
        <w:pStyle w:val="Heading3"/>
      </w:pPr>
      <w:r>
        <w:lastRenderedPageBreak/>
        <w:t xml:space="preserve">A2:  </w:t>
      </w:r>
      <w:r>
        <w:t xml:space="preserve">Methodology </w:t>
      </w:r>
      <w:r>
        <w:t>First</w:t>
      </w:r>
    </w:p>
    <w:p w:rsidR="00BE434E" w:rsidRPr="00750FFB" w:rsidRDefault="00BE434E" w:rsidP="00BE434E">
      <w:pPr>
        <w:pStyle w:val="Heading4"/>
      </w:pPr>
      <w:r w:rsidRPr="00750FFB">
        <w:t>Methodological changes don’t shape reality</w:t>
      </w:r>
    </w:p>
    <w:p w:rsidR="00BE434E" w:rsidRDefault="00BE434E" w:rsidP="00BE434E">
      <w:r w:rsidRPr="006B2C48">
        <w:rPr>
          <w:rStyle w:val="StyleStyleBold12pt"/>
        </w:rPr>
        <w:t xml:space="preserve">Roth </w:t>
      </w:r>
      <w:r>
        <w:rPr>
          <w:rStyle w:val="StyleStyleBold12pt"/>
        </w:rPr>
        <w:t>20</w:t>
      </w:r>
      <w:r w:rsidRPr="006B2C48">
        <w:rPr>
          <w:rStyle w:val="StyleStyleBold12pt"/>
        </w:rPr>
        <w:t>00</w:t>
      </w:r>
      <w:r>
        <w:t xml:space="preserve"> (Brad R., Assistant Professor of Legal Studies and Political Science and Adjunct Professor of Law, </w:t>
      </w:r>
      <w:smartTag w:uri="urn:schemas-microsoft-com:office:smarttags" w:element="PlaceName">
        <w:r>
          <w:t>Wayne</w:t>
        </w:r>
      </w:smartTag>
      <w:r>
        <w:t xml:space="preserve"> </w:t>
      </w:r>
      <w:smartTag w:uri="urn:schemas-microsoft-com:office:smarttags" w:element="PlaceName">
        <w:r>
          <w:t>State</w:t>
        </w:r>
      </w:smartTag>
      <w:r>
        <w:t xml:space="preserve"> </w:t>
      </w:r>
      <w:smartTag w:uri="urn:schemas-microsoft-com:office:smarttags" w:element="PlaceType">
        <w:r>
          <w:t>University</w:t>
        </w:r>
      </w:smartTag>
      <w:r>
        <w:t xml:space="preserve">, “Governmental Illegitimacy </w:t>
      </w:r>
      <w:proofErr w:type="gramStart"/>
      <w:r>
        <w:t>And</w:t>
      </w:r>
      <w:proofErr w:type="gramEnd"/>
      <w:r>
        <w:t xml:space="preserve"> Neocolonialism: Response To Review By James </w:t>
      </w:r>
      <w:proofErr w:type="spellStart"/>
      <w:r>
        <w:t>Thuo</w:t>
      </w:r>
      <w:proofErr w:type="spellEnd"/>
      <w:r>
        <w:t xml:space="preserve"> </w:t>
      </w:r>
      <w:proofErr w:type="spellStart"/>
      <w:r>
        <w:t>Gathii</w:t>
      </w:r>
      <w:proofErr w:type="spellEnd"/>
      <w:r>
        <w:t xml:space="preserve">”, </w:t>
      </w:r>
      <w:smartTag w:uri="urn:schemas-microsoft-com:office:smarttags" w:element="State">
        <w:r>
          <w:t>Michigan</w:t>
        </w:r>
      </w:smartTag>
      <w:r>
        <w:t xml:space="preserve"> Law Review, May, 98 </w:t>
      </w:r>
      <w:smartTag w:uri="urn:schemas-microsoft-com:office:smarttags" w:element="place">
        <w:smartTag w:uri="urn:schemas-microsoft-com:office:smarttags" w:element="State">
          <w:r>
            <w:t>Mich.</w:t>
          </w:r>
        </w:smartTag>
      </w:smartTag>
      <w:r>
        <w:t xml:space="preserve"> L. Rev. 2056, Lexis)</w:t>
      </w:r>
    </w:p>
    <w:p w:rsidR="00BE434E" w:rsidRDefault="00BE434E" w:rsidP="00BE434E">
      <w:pPr>
        <w:widowControl w:val="0"/>
        <w:rPr>
          <w:rStyle w:val="Style1Char"/>
        </w:rPr>
      </w:pPr>
    </w:p>
    <w:p w:rsidR="00BE434E" w:rsidRDefault="00BE434E" w:rsidP="00BE434E">
      <w:pPr>
        <w:widowControl w:val="0"/>
        <w:rPr>
          <w:sz w:val="16"/>
        </w:rPr>
      </w:pPr>
      <w:r w:rsidRPr="00BE434E">
        <w:rPr>
          <w:rStyle w:val="StyleBoldUnderline"/>
        </w:rPr>
        <w:t>"Critical" scholars</w:t>
      </w:r>
      <w:r w:rsidRPr="00BE434E">
        <w:rPr>
          <w:sz w:val="16"/>
        </w:rPr>
        <w:t xml:space="preserve"> frequently </w:t>
      </w:r>
      <w:r w:rsidRPr="00BE434E">
        <w:rPr>
          <w:rStyle w:val="StyleBoldUnderline"/>
        </w:rPr>
        <w:t>seem to imagine that, in struggling against</w:t>
      </w:r>
      <w:r w:rsidRPr="00BE434E">
        <w:rPr>
          <w:sz w:val="16"/>
        </w:rPr>
        <w:t xml:space="preserve"> the </w:t>
      </w:r>
      <w:r w:rsidRPr="00BE434E">
        <w:rPr>
          <w:rStyle w:val="StyleBoldUnderline"/>
        </w:rPr>
        <w:t>methodological norms</w:t>
      </w:r>
      <w:r w:rsidRPr="00BE434E">
        <w:rPr>
          <w:sz w:val="16"/>
        </w:rPr>
        <w:t xml:space="preserve"> of their disciplines, </w:t>
      </w:r>
      <w:r w:rsidRPr="00BE434E">
        <w:rPr>
          <w:rStyle w:val="StyleBoldUnderline"/>
        </w:rPr>
        <w:t>they are struggling against the very structure of the power relations</w:t>
      </w:r>
      <w:r w:rsidRPr="00BE434E">
        <w:rPr>
          <w:sz w:val="16"/>
        </w:rPr>
        <w:t xml:space="preserve"> that exploit and repress the poor and weak - </w:t>
      </w:r>
      <w:r w:rsidRPr="00BE434E">
        <w:rPr>
          <w:rStyle w:val="StyleBoldUnderline"/>
        </w:rPr>
        <w:t>the metaphor being</w:t>
      </w:r>
      <w:r w:rsidRPr="00BE434E">
        <w:rPr>
          <w:sz w:val="16"/>
        </w:rPr>
        <w:t xml:space="preserve">, in their minds, </w:t>
      </w:r>
      <w:r w:rsidRPr="00BE434E">
        <w:rPr>
          <w:rStyle w:val="StyleBoldUnderline"/>
        </w:rPr>
        <w:t xml:space="preserve">somehow transubstantiated into reality. The result is, all too often, </w:t>
      </w:r>
      <w:proofErr w:type="gramStart"/>
      <w:r w:rsidRPr="00BE434E">
        <w:rPr>
          <w:rStyle w:val="StyleBoldUnderline"/>
        </w:rPr>
        <w:t>an</w:t>
      </w:r>
      <w:r w:rsidRPr="00BE434E">
        <w:rPr>
          <w:sz w:val="16"/>
        </w:rPr>
        <w:t xml:space="preserve">  </w:t>
      </w:r>
      <w:bookmarkStart w:id="0" w:name="8220-2057"/>
      <w:r w:rsidRPr="00BE434E">
        <w:rPr>
          <w:sz w:val="16"/>
        </w:rPr>
        <w:t>[</w:t>
      </w:r>
      <w:proofErr w:type="gramEnd"/>
      <w:r w:rsidRPr="00BE434E">
        <w:rPr>
          <w:sz w:val="16"/>
        </w:rPr>
        <w:t>*2057]</w:t>
      </w:r>
      <w:bookmarkEnd w:id="0"/>
      <w:r w:rsidRPr="00BE434E">
        <w:rPr>
          <w:sz w:val="16"/>
        </w:rPr>
        <w:t xml:space="preserve">  </w:t>
      </w:r>
      <w:r w:rsidRPr="00BE434E">
        <w:rPr>
          <w:rStyle w:val="Emphasis"/>
        </w:rPr>
        <w:t>illusory radicalism</w:t>
      </w:r>
      <w:r w:rsidRPr="00BE434E">
        <w:rPr>
          <w:rStyle w:val="StyleBoldUnderline"/>
        </w:rPr>
        <w:t>, rhetorically colorful but</w:t>
      </w:r>
      <w:r w:rsidRPr="00BE434E">
        <w:rPr>
          <w:rStyle w:val="Style1Char"/>
        </w:rPr>
        <w:t xml:space="preserve"> </w:t>
      </w:r>
      <w:r w:rsidRPr="00BE434E">
        <w:rPr>
          <w:rStyle w:val="Emphasis"/>
        </w:rPr>
        <w:t>programmatically vacuous</w:t>
      </w:r>
      <w:r w:rsidRPr="00BE434E">
        <w:rPr>
          <w:sz w:val="16"/>
        </w:rPr>
        <w:t xml:space="preserve">. </w:t>
      </w:r>
      <w:r w:rsidRPr="00BE434E">
        <w:rPr>
          <w:rStyle w:val="StyleBoldUnderline"/>
        </w:rPr>
        <w:t>The danger is that a fantasized radicalism will lead scholars to abandon the defense of the very devices that give the</w:t>
      </w:r>
      <w:r w:rsidRPr="00BE434E">
        <w:rPr>
          <w:sz w:val="16"/>
        </w:rPr>
        <w:t xml:space="preserve"> poor and </w:t>
      </w:r>
      <w:r w:rsidRPr="00BE434E">
        <w:rPr>
          <w:rStyle w:val="StyleBoldUnderline"/>
        </w:rPr>
        <w:t>weak a modicum of leverage, when defense of those devices is perhaps the</w:t>
      </w:r>
      <w:r w:rsidRPr="00BE434E">
        <w:rPr>
          <w:rStyle w:val="Style1Char"/>
        </w:rPr>
        <w:t xml:space="preserve"> </w:t>
      </w:r>
      <w:r w:rsidRPr="00BE434E">
        <w:rPr>
          <w:rStyle w:val="Emphasis"/>
        </w:rPr>
        <w:t>only thing of practical value</w:t>
      </w:r>
      <w:r w:rsidRPr="00BE434E">
        <w:rPr>
          <w:rStyle w:val="Style1Char"/>
        </w:rPr>
        <w:t xml:space="preserve"> </w:t>
      </w:r>
      <w:r w:rsidRPr="00BE434E">
        <w:rPr>
          <w:rStyle w:val="StyleBoldUnderline"/>
        </w:rPr>
        <w:t>that scholars are in a position to contribute</w:t>
      </w:r>
      <w:r w:rsidRPr="00BE434E">
        <w:rPr>
          <w:sz w:val="16"/>
        </w:rPr>
        <w:t xml:space="preserve">. </w:t>
      </w:r>
      <w:hyperlink r:id="rId11" w:anchor="n3" w:tgtFrame="_self" w:history="1">
        <w:r w:rsidRPr="00BE434E">
          <w:rPr>
            <w:sz w:val="16"/>
          </w:rPr>
          <w:t>3</w:t>
        </w:r>
      </w:hyperlink>
      <w:r w:rsidRPr="00BE434E">
        <w:rPr>
          <w:sz w:val="16"/>
        </w:rPr>
        <w:t xml:space="preserve"> My main problem with </w:t>
      </w:r>
      <w:proofErr w:type="spellStart"/>
      <w:r w:rsidRPr="00BE434E">
        <w:rPr>
          <w:rStyle w:val="StyleBoldUnderline"/>
        </w:rPr>
        <w:t>Gathii's</w:t>
      </w:r>
      <w:proofErr w:type="spellEnd"/>
      <w:r w:rsidRPr="00BE434E">
        <w:rPr>
          <w:rStyle w:val="StyleBoldUnderline"/>
        </w:rPr>
        <w:t xml:space="preserve"> critique, then, is</w:t>
      </w:r>
      <w:r w:rsidRPr="00BE434E">
        <w:rPr>
          <w:sz w:val="16"/>
        </w:rPr>
        <w:t xml:space="preserve"> not (as he might imagine) that it is political, but that it is </w:t>
      </w:r>
      <w:r w:rsidRPr="00BE434E">
        <w:rPr>
          <w:rStyle w:val="Emphasis"/>
        </w:rPr>
        <w:t>politically dysfunctional</w:t>
      </w:r>
      <w:r w:rsidRPr="00BE434E">
        <w:rPr>
          <w:sz w:val="16"/>
        </w:rPr>
        <w:t xml:space="preserve">. More specifically, for all of </w:t>
      </w:r>
      <w:proofErr w:type="spellStart"/>
      <w:r w:rsidRPr="00BE434E">
        <w:rPr>
          <w:sz w:val="16"/>
        </w:rPr>
        <w:t>Gathii's</w:t>
      </w:r>
      <w:proofErr w:type="spellEnd"/>
      <w:r w:rsidRPr="00BE434E">
        <w:rPr>
          <w:sz w:val="16"/>
        </w:rPr>
        <w:t xml:space="preserve"> anticolonial posturing, my book is, I insist, far more effectively anticolonial than is his critique of it</w:t>
      </w:r>
      <w:r w:rsidRPr="00BE434E">
        <w:rPr>
          <w:sz w:val="9"/>
          <w:szCs w:val="9"/>
        </w:rPr>
        <w:t xml:space="preserve">. I. The Law and Politics of Governmental Illegitimacy Professor </w:t>
      </w:r>
      <w:proofErr w:type="spellStart"/>
      <w:r w:rsidRPr="00BE434E">
        <w:rPr>
          <w:sz w:val="9"/>
          <w:szCs w:val="9"/>
        </w:rPr>
        <w:t>Gathii</w:t>
      </w:r>
      <w:proofErr w:type="spellEnd"/>
      <w:r w:rsidRPr="00BE434E">
        <w:rPr>
          <w:sz w:val="9"/>
          <w:szCs w:val="9"/>
        </w:rPr>
        <w:t xml:space="preserve"> is fully justified in subjecting Governmental Illegitimacy in International Law to an essentially political critique, for the book, like all legal scholarship, has political implications - in this case, designedly so. </w:t>
      </w:r>
      <w:hyperlink r:id="rId12" w:anchor="n4" w:tgtFrame="_self" w:history="1">
        <w:r w:rsidRPr="00BE434E">
          <w:rPr>
            <w:sz w:val="9"/>
            <w:szCs w:val="9"/>
          </w:rPr>
          <w:t>4</w:t>
        </w:r>
      </w:hyperlink>
      <w:r w:rsidRPr="00BE434E">
        <w:rPr>
          <w:sz w:val="9"/>
          <w:szCs w:val="9"/>
        </w:rPr>
        <w:t xml:space="preserve"> This is not to say, as "critical" scholars sometimes seem to imply, that law or legal scholarship is reducible to ordinary politics. Law is a purposive project, and thus not exclusively an empirical phenomenon; "law as it is" cannot be wholly separated from "law as it ought to be." </w:t>
      </w:r>
      <w:bookmarkStart w:id="1" w:name="r5"/>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"n5" \t "_self" </w:instrText>
      </w:r>
      <w:r w:rsidRPr="00BE434E">
        <w:rPr>
          <w:sz w:val="9"/>
          <w:szCs w:val="9"/>
        </w:rPr>
        <w:fldChar w:fldCharType="separate"/>
      </w:r>
      <w:r w:rsidRPr="00BE434E">
        <w:rPr>
          <w:sz w:val="9"/>
          <w:szCs w:val="9"/>
        </w:rPr>
        <w:t>5</w:t>
      </w:r>
      <w:r w:rsidRPr="00BE434E">
        <w:rPr>
          <w:sz w:val="9"/>
          <w:szCs w:val="9"/>
        </w:rPr>
        <w:fldChar w:fldCharType="end"/>
      </w:r>
      <w:bookmarkEnd w:id="1"/>
      <w:r w:rsidRPr="00BE434E">
        <w:rPr>
          <w:sz w:val="9"/>
          <w:szCs w:val="9"/>
        </w:rPr>
        <w:t xml:space="preserve"> The purposes that drive the project, however, must be demonstrably immanent in social reality, not merely superimposed according to the predilections of the jurist; the jurist's task, at once creative and bounded, is to render a persuasive account of how those immanent purposes bind powerful actors to worthy projects  </w:t>
      </w:r>
      <w:bookmarkStart w:id="2" w:name="8220-2058"/>
      <w:r w:rsidRPr="00BE434E">
        <w:rPr>
          <w:sz w:val="9"/>
          <w:szCs w:val="9"/>
        </w:rPr>
        <w:t>[*2058]</w:t>
      </w:r>
      <w:bookmarkEnd w:id="2"/>
      <w:r w:rsidRPr="00BE434E">
        <w:rPr>
          <w:sz w:val="9"/>
          <w:szCs w:val="9"/>
        </w:rPr>
        <w:t xml:space="preserve">  (such as the self-determination of Third-World peoples) that they would not otherwise be inclined to undertake. </w:t>
      </w:r>
      <w:bookmarkStart w:id="3" w:name="r6"/>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"n6" \t "_self" </w:instrText>
      </w:r>
      <w:r w:rsidRPr="00BE434E">
        <w:rPr>
          <w:sz w:val="9"/>
          <w:szCs w:val="9"/>
        </w:rPr>
        <w:fldChar w:fldCharType="separate"/>
      </w:r>
      <w:r w:rsidRPr="00BE434E">
        <w:rPr>
          <w:sz w:val="9"/>
          <w:szCs w:val="9"/>
        </w:rPr>
        <w:t>6</w:t>
      </w:r>
      <w:r w:rsidRPr="00BE434E">
        <w:rPr>
          <w:sz w:val="9"/>
          <w:szCs w:val="9"/>
        </w:rPr>
        <w:fldChar w:fldCharType="end"/>
      </w:r>
      <w:bookmarkEnd w:id="3"/>
      <w:r w:rsidRPr="00BE434E">
        <w:rPr>
          <w:sz w:val="9"/>
          <w:szCs w:val="9"/>
        </w:rPr>
        <w:t xml:space="preserve"> That legal </w:t>
      </w:r>
      <w:proofErr w:type="gramStart"/>
      <w:r w:rsidRPr="00BE434E">
        <w:rPr>
          <w:sz w:val="9"/>
          <w:szCs w:val="9"/>
        </w:rPr>
        <w:t>scholarship impress</w:t>
      </w:r>
      <w:proofErr w:type="gramEnd"/>
      <w:r w:rsidRPr="00BE434E">
        <w:rPr>
          <w:sz w:val="9"/>
          <w:szCs w:val="9"/>
        </w:rPr>
        <w:t xml:space="preserve"> those who are not natural political allies is the test, not only of its scholarly merit, but also of its political merit; that friends may be disappointed is of far lesser significance. This task is not to everyone's taste, and some in the academy have devoted their considerable talents to discrediting the project of legal reasoning, as conventionally understood. </w:t>
      </w:r>
      <w:bookmarkStart w:id="4" w:name="r7"/>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"n7" \t "_self" </w:instrText>
      </w:r>
      <w:r w:rsidRPr="00BE434E">
        <w:rPr>
          <w:sz w:val="9"/>
          <w:szCs w:val="9"/>
        </w:rPr>
        <w:fldChar w:fldCharType="separate"/>
      </w:r>
      <w:r w:rsidRPr="00BE434E">
        <w:rPr>
          <w:sz w:val="9"/>
          <w:szCs w:val="9"/>
        </w:rPr>
        <w:t>7</w:t>
      </w:r>
      <w:r w:rsidRPr="00BE434E">
        <w:rPr>
          <w:sz w:val="9"/>
          <w:szCs w:val="9"/>
        </w:rPr>
        <w:fldChar w:fldCharType="end"/>
      </w:r>
      <w:bookmarkEnd w:id="4"/>
      <w:r w:rsidRPr="00BE434E">
        <w:rPr>
          <w:sz w:val="9"/>
          <w:szCs w:val="9"/>
        </w:rPr>
        <w:t xml:space="preserve"> But their efforts, though often of great intellectual sophistication, are profoundly misguided. In their zeal to "unmask" law's legitimation of exercises of power, they fail to appreciate that law can legitimate such exercises only insofar as it simultaneously constrains them. Power holders seeking the imprimatur of legality can benefit only to the extent that they accept its limits, for violation of the limits necessarily reverses the process of legitimation. </w:t>
      </w:r>
      <w:bookmarkStart w:id="5" w:name="r8"/>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"n8" \t "_self" </w:instrText>
      </w:r>
      <w:r w:rsidRPr="00BE434E">
        <w:rPr>
          <w:sz w:val="9"/>
          <w:szCs w:val="9"/>
        </w:rPr>
        <w:fldChar w:fldCharType="separate"/>
      </w:r>
      <w:r w:rsidRPr="00BE434E">
        <w:rPr>
          <w:sz w:val="9"/>
          <w:szCs w:val="9"/>
        </w:rPr>
        <w:t>8</w:t>
      </w:r>
      <w:r w:rsidRPr="00BE434E">
        <w:rPr>
          <w:sz w:val="9"/>
          <w:szCs w:val="9"/>
        </w:rPr>
        <w:fldChar w:fldCharType="end"/>
      </w:r>
      <w:bookmarkEnd w:id="5"/>
      <w:r w:rsidRPr="00BE434E">
        <w:rPr>
          <w:sz w:val="9"/>
          <w:szCs w:val="9"/>
        </w:rPr>
        <w:t xml:space="preserve"> To deny such a relationship between legitimation and constraint is to assert that putative legal limits are a remarkably effective ruse - that legal rhetoric, rather improbably, fools most of the people all of the time. (Presumably, the power holders are not thought to be fooling themselves, since if the constraints, though objectively illusory, seem real enough to them, the rule of law would be a reality in political terms even if a chimera in philosophical terms.) On the other  </w:t>
      </w:r>
      <w:bookmarkStart w:id="6" w:name="8220-2059"/>
      <w:r w:rsidRPr="00BE434E">
        <w:rPr>
          <w:sz w:val="9"/>
          <w:szCs w:val="9"/>
        </w:rPr>
        <w:t>[*2059]</w:t>
      </w:r>
      <w:bookmarkEnd w:id="6"/>
      <w:r w:rsidRPr="00BE434E">
        <w:rPr>
          <w:sz w:val="9"/>
          <w:szCs w:val="9"/>
        </w:rPr>
        <w:t xml:space="preserve">  hand, if law does constrain as well as legitimate the exercise of power, to neglect that point is to miss an important political opportunity. </w:t>
      </w:r>
      <w:bookmarkStart w:id="7" w:name="r9"/>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"n9" \t "_self" </w:instrText>
      </w:r>
      <w:r w:rsidRPr="00BE434E">
        <w:rPr>
          <w:sz w:val="9"/>
          <w:szCs w:val="9"/>
        </w:rPr>
        <w:fldChar w:fldCharType="separate"/>
      </w:r>
      <w:r w:rsidRPr="00BE434E">
        <w:rPr>
          <w:sz w:val="9"/>
          <w:szCs w:val="9"/>
        </w:rPr>
        <w:t>9</w:t>
      </w:r>
      <w:r w:rsidRPr="00BE434E">
        <w:rPr>
          <w:sz w:val="9"/>
          <w:szCs w:val="9"/>
        </w:rPr>
        <w:fldChar w:fldCharType="end"/>
      </w:r>
      <w:bookmarkEnd w:id="7"/>
      <w:r w:rsidRPr="00BE434E">
        <w:rPr>
          <w:sz w:val="9"/>
          <w:szCs w:val="9"/>
        </w:rPr>
        <w:t xml:space="preserve"> Thus, Governmental Illegitimacy in International Law, in developing legal grounds for limiting the intervention of foreign powers in the internal affairs of weak states, is highly conventional in its method, except in one important respect. Because there has only recently come into being an international law of the internal character of domestic political systems, there is no tradition in international law scholarship of interpreting the relevant practices and pronouncements of states in light of the diversity of political principles and power arrangements that have been efficacious in the international community. The task of legal interpretation in this area implicates the fields of political theory and comparative politics; without an understanding of the political ideals and structures that have had a voice and a vote in the international system, one tends to read the source material in light of highly parochial assumptions about political life. Thus, Chapters Two, Three, and Four, as interdisciplinary aids to legal interpretation, distinguish the book from more standard international law scholarship. For this limited interpretive purpose, however, one need understand only empowered approaches to political legitimacy - that is to say, approaches that have been influential among state actors (Western, Socialist, and Nonaligned) whose deeds and words are the source material of international law in the relevant periods. That other, disempowered approaches may more authentically represent cultural norms in much of the world (e.g., in postcolonial states ruled by unrepresentative, Western-influenced leaders) would be interesting to know, but unhelpful to this particular project. The book does not purport to be a thoroughgoing examination of the question of political legitimacy in general; that would be a project so immense as to be imponderable. Rather, the book seeks to be a thoroughgoing examination of the international norm emerging to govern the exceptional case: the de facto government so manifestly unrepresentative as to be arguably without standing to resist, in the name of the sovereignty belonging to the underlying political community, external impositions. The question, then, is what indication of representativeness is minimally required to deem a ruling apparatus the state's "government" for purposes of international law. The orthodox approach to this question has been the "effective control doctrine," the linchpin </w:t>
      </w:r>
      <w:proofErr w:type="gramStart"/>
      <w:r w:rsidRPr="00BE434E">
        <w:rPr>
          <w:sz w:val="9"/>
          <w:szCs w:val="9"/>
        </w:rPr>
        <w:t>of  </w:t>
      </w:r>
      <w:bookmarkStart w:id="8" w:name="8220-2060"/>
      <w:r w:rsidRPr="00BE434E">
        <w:rPr>
          <w:sz w:val="9"/>
          <w:szCs w:val="9"/>
        </w:rPr>
        <w:t>[</w:t>
      </w:r>
      <w:proofErr w:type="gramEnd"/>
      <w:r w:rsidRPr="00BE434E">
        <w:rPr>
          <w:sz w:val="9"/>
          <w:szCs w:val="9"/>
        </w:rPr>
        <w:t>*2060]</w:t>
      </w:r>
      <w:bookmarkEnd w:id="8"/>
      <w:r w:rsidRPr="00BE434E">
        <w:rPr>
          <w:sz w:val="9"/>
          <w:szCs w:val="9"/>
        </w:rPr>
        <w:t xml:space="preserve">  which is popular acquiescence in governance (pp. 137-42). A sharp break from orthodoxy is implicit in liberal-internationalist assertions of a "democratic entitlement," the linchpin of which is a liberal-democratic institutional structure. </w:t>
      </w:r>
      <w:bookmarkStart w:id="9" w:name="r10"/>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"n10" \t "_self" </w:instrText>
      </w:r>
      <w:r w:rsidRPr="00BE434E">
        <w:rPr>
          <w:sz w:val="9"/>
          <w:szCs w:val="9"/>
        </w:rPr>
        <w:fldChar w:fldCharType="separate"/>
      </w:r>
      <w:r w:rsidRPr="00BE434E">
        <w:rPr>
          <w:sz w:val="9"/>
          <w:szCs w:val="9"/>
        </w:rPr>
        <w:t>10</w:t>
      </w:r>
      <w:r w:rsidRPr="00BE434E">
        <w:rPr>
          <w:sz w:val="9"/>
          <w:szCs w:val="9"/>
        </w:rPr>
        <w:fldChar w:fldCharType="end"/>
      </w:r>
      <w:bookmarkEnd w:id="9"/>
      <w:r w:rsidRPr="00BE434E">
        <w:rPr>
          <w:sz w:val="9"/>
          <w:szCs w:val="9"/>
        </w:rPr>
        <w:t xml:space="preserve"> The former approach is clearly giving way to a significant extent, and there are those who argue, on the basis of a fair amount of evidence, that the latter approach is emerging as the basis of a new norm that would open the door to "</w:t>
      </w:r>
      <w:proofErr w:type="spellStart"/>
      <w:r w:rsidRPr="00BE434E">
        <w:rPr>
          <w:sz w:val="9"/>
          <w:szCs w:val="9"/>
        </w:rPr>
        <w:t>prodemocratic</w:t>
      </w:r>
      <w:proofErr w:type="spellEnd"/>
      <w:r w:rsidRPr="00BE434E">
        <w:rPr>
          <w:sz w:val="9"/>
          <w:szCs w:val="9"/>
        </w:rPr>
        <w:t xml:space="preserve">" intervention, perhaps including even the use of force, especially where a "freely and fairly elected" government has been overthrown. </w:t>
      </w:r>
      <w:bookmarkStart w:id="10" w:name="r11"/>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"n11" \t "_self" </w:instrText>
      </w:r>
      <w:r w:rsidRPr="00BE434E">
        <w:rPr>
          <w:sz w:val="9"/>
          <w:szCs w:val="9"/>
        </w:rPr>
        <w:fldChar w:fldCharType="separate"/>
      </w:r>
      <w:r w:rsidRPr="00BE434E">
        <w:rPr>
          <w:sz w:val="9"/>
          <w:szCs w:val="9"/>
        </w:rPr>
        <w:t>11</w:t>
      </w:r>
      <w:r w:rsidRPr="00BE434E">
        <w:rPr>
          <w:sz w:val="9"/>
          <w:szCs w:val="9"/>
        </w:rPr>
        <w:fldChar w:fldCharType="end"/>
      </w:r>
      <w:bookmarkEnd w:id="10"/>
      <w:r w:rsidRPr="00BE434E">
        <w:rPr>
          <w:sz w:val="9"/>
          <w:szCs w:val="9"/>
        </w:rPr>
        <w:t xml:space="preserve"> Governmental Illegitimacy in International Law elaborately argues two politically relevant propositions: (1) that the case for the democratic entitlement as the emerging norm in international law is weaker than is generally supposed; and (2) that liberal-democratic legitimism (i.e., the use of the democratic entitlement as the basis for disregarding a government's legal prerogatives) is dangerous both to self-determination and to peace. The book presents the second proposition as relevant to the first, inasmuch as one may appropriately amplify those aspects of the source material that stem from enlightened considerations. The book thereby intends to strike a blow for </w:t>
      </w:r>
      <w:proofErr w:type="spellStart"/>
      <w:r w:rsidRPr="00BE434E">
        <w:rPr>
          <w:sz w:val="9"/>
          <w:szCs w:val="9"/>
        </w:rPr>
        <w:t>anticolonialism</w:t>
      </w:r>
      <w:proofErr w:type="spellEnd"/>
      <w:r w:rsidRPr="00BE434E">
        <w:rPr>
          <w:sz w:val="9"/>
          <w:szCs w:val="9"/>
        </w:rPr>
        <w:t xml:space="preserve">. It denies the existence of, and opposes the establishment of, a broad-ranging legal license for external intervention in the affairs of weak states. It associates such a license with great-power initiatives of the past that have been misguided at best, oppressive and exploitative at worst. Confronting a dismal subject matter that admits only of bleak choices, the book maintains a presumption in favor of what I, none too facetiously, often refer to as "the right to be ruled by one's own thugs," though it concedes a limited range of blatant </w:t>
      </w:r>
      <w:proofErr w:type="spellStart"/>
      <w:r w:rsidRPr="00BE434E">
        <w:rPr>
          <w:sz w:val="9"/>
          <w:szCs w:val="9"/>
        </w:rPr>
        <w:t>thuggery</w:t>
      </w:r>
      <w:proofErr w:type="spellEnd"/>
      <w:r w:rsidRPr="00BE434E">
        <w:rPr>
          <w:sz w:val="9"/>
          <w:szCs w:val="9"/>
        </w:rPr>
        <w:t xml:space="preserve"> that overcomes this presumption. </w:t>
      </w:r>
      <w:bookmarkStart w:id="11" w:name="r12"/>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"n12" \t "_self" </w:instrText>
      </w:r>
      <w:r w:rsidRPr="00BE434E">
        <w:rPr>
          <w:sz w:val="9"/>
          <w:szCs w:val="9"/>
        </w:rPr>
        <w:fldChar w:fldCharType="separate"/>
      </w:r>
      <w:r w:rsidRPr="00BE434E">
        <w:rPr>
          <w:sz w:val="9"/>
          <w:szCs w:val="9"/>
        </w:rPr>
        <w:t>12</w:t>
      </w:r>
      <w:r w:rsidRPr="00BE434E">
        <w:rPr>
          <w:sz w:val="9"/>
          <w:szCs w:val="9"/>
        </w:rPr>
        <w:fldChar w:fldCharType="end"/>
      </w:r>
      <w:bookmarkEnd w:id="11"/>
      <w:r w:rsidRPr="00BE434E">
        <w:rPr>
          <w:sz w:val="9"/>
          <w:szCs w:val="9"/>
        </w:rPr>
        <w:t xml:space="preserve"> The book does not, as </w:t>
      </w:r>
      <w:proofErr w:type="spellStart"/>
      <w:r w:rsidRPr="00BE434E">
        <w:rPr>
          <w:sz w:val="9"/>
          <w:szCs w:val="9"/>
        </w:rPr>
        <w:t>Gathii</w:t>
      </w:r>
      <w:proofErr w:type="spellEnd"/>
      <w:r w:rsidRPr="00BE434E">
        <w:rPr>
          <w:sz w:val="9"/>
          <w:szCs w:val="9"/>
        </w:rPr>
        <w:t xml:space="preserve"> charges, "celebrate[] Haiti as the exemplary contemporary case of successful prodemocracy intervention," </w:t>
      </w:r>
      <w:bookmarkStart w:id="12" w:name="r13"/>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"n13" \t "_self" </w:instrText>
      </w:r>
      <w:r w:rsidRPr="00BE434E">
        <w:rPr>
          <w:sz w:val="9"/>
          <w:szCs w:val="9"/>
        </w:rPr>
        <w:fldChar w:fldCharType="separate"/>
      </w:r>
      <w:r w:rsidRPr="00BE434E">
        <w:rPr>
          <w:sz w:val="9"/>
          <w:szCs w:val="9"/>
        </w:rPr>
        <w:t>13</w:t>
      </w:r>
      <w:r w:rsidRPr="00BE434E">
        <w:rPr>
          <w:sz w:val="9"/>
          <w:szCs w:val="9"/>
        </w:rPr>
        <w:fldChar w:fldCharType="end"/>
      </w:r>
      <w:bookmarkEnd w:id="12"/>
      <w:r w:rsidRPr="00BE434E">
        <w:rPr>
          <w:sz w:val="9"/>
          <w:szCs w:val="9"/>
        </w:rPr>
        <w:t xml:space="preserve"> but merely accepts that in a certain class of cases, of which Haiti is archetypical, one can no longer, and should not want to, deny the existence of an exception to the nonintervention norm. What  </w:t>
      </w:r>
      <w:bookmarkStart w:id="13" w:name="8220-2061"/>
      <w:r w:rsidRPr="00BE434E">
        <w:rPr>
          <w:sz w:val="9"/>
          <w:szCs w:val="9"/>
        </w:rPr>
        <w:t>[*2061]</w:t>
      </w:r>
      <w:bookmarkEnd w:id="13"/>
      <w:r w:rsidRPr="00BE434E">
        <w:rPr>
          <w:sz w:val="9"/>
          <w:szCs w:val="9"/>
        </w:rPr>
        <w:t xml:space="preserve">  Governmental Illegitimacy in International Law seeks to promote is a balanced norm, one that finds ample support in state practice and </w:t>
      </w:r>
      <w:proofErr w:type="spellStart"/>
      <w:r w:rsidRPr="00BE434E">
        <w:rPr>
          <w:sz w:val="9"/>
          <w:szCs w:val="9"/>
        </w:rPr>
        <w:t>opinio</w:t>
      </w:r>
      <w:proofErr w:type="spellEnd"/>
      <w:r w:rsidRPr="00BE434E">
        <w:rPr>
          <w:sz w:val="9"/>
          <w:szCs w:val="9"/>
        </w:rPr>
        <w:t xml:space="preserve"> </w:t>
      </w:r>
      <w:proofErr w:type="spellStart"/>
      <w:r w:rsidRPr="00BE434E">
        <w:rPr>
          <w:sz w:val="9"/>
          <w:szCs w:val="9"/>
        </w:rPr>
        <w:t>juris</w:t>
      </w:r>
      <w:proofErr w:type="spellEnd"/>
      <w:r w:rsidRPr="00BE434E">
        <w:rPr>
          <w:sz w:val="9"/>
          <w:szCs w:val="9"/>
        </w:rPr>
        <w:t xml:space="preserve"> and that serves, to the extent possible, the long-term interests of the inhabitants of weak states. II. Confessions of a "Neoconservative Realist</w:t>
      </w:r>
      <w:proofErr w:type="gramStart"/>
      <w:r w:rsidRPr="00BE434E">
        <w:rPr>
          <w:sz w:val="9"/>
          <w:szCs w:val="9"/>
        </w:rPr>
        <w:t xml:space="preserve">"  </w:t>
      </w:r>
      <w:proofErr w:type="spellStart"/>
      <w:r w:rsidRPr="00BE434E">
        <w:rPr>
          <w:sz w:val="9"/>
          <w:szCs w:val="9"/>
        </w:rPr>
        <w:t>Gathii's</w:t>
      </w:r>
      <w:proofErr w:type="spellEnd"/>
      <w:proofErr w:type="gramEnd"/>
      <w:r w:rsidRPr="00BE434E">
        <w:rPr>
          <w:sz w:val="9"/>
          <w:szCs w:val="9"/>
        </w:rPr>
        <w:t xml:space="preserve"> characterization of my work as an exemplar of "neo-conservative realism" presents several difficulties. There are certain aspects of the book that can fairly be characterized as "conservative" and as "realist," at least in </w:t>
      </w:r>
      <w:proofErr w:type="spellStart"/>
      <w:r w:rsidRPr="00BE434E">
        <w:rPr>
          <w:sz w:val="9"/>
          <w:szCs w:val="9"/>
        </w:rPr>
        <w:t>counterposition</w:t>
      </w:r>
      <w:proofErr w:type="spellEnd"/>
      <w:r w:rsidRPr="00BE434E">
        <w:rPr>
          <w:sz w:val="9"/>
          <w:szCs w:val="9"/>
        </w:rPr>
        <w:t xml:space="preserve"> to liberal internationalism, if special definitions of those terms are designated with sufficient care. The book is conservative in the limited sense that it seeks to rationalize and to bolster the conception of international legal order, premised on the twin principles of self-determination of peoples and non-intervention in internal affairs, that was dominant throughout the 1960s, 1970s, and 1980s, but that now faces significant challenges. </w:t>
      </w:r>
      <w:bookmarkStart w:id="14" w:name="r14"/>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"n14" \t "_self" </w:instrText>
      </w:r>
      <w:r w:rsidRPr="00BE434E">
        <w:rPr>
          <w:sz w:val="9"/>
          <w:szCs w:val="9"/>
        </w:rPr>
        <w:fldChar w:fldCharType="separate"/>
      </w:r>
      <w:r w:rsidRPr="00BE434E">
        <w:rPr>
          <w:sz w:val="9"/>
          <w:szCs w:val="9"/>
        </w:rPr>
        <w:t>14</w:t>
      </w:r>
      <w:r w:rsidRPr="00BE434E">
        <w:rPr>
          <w:sz w:val="9"/>
          <w:szCs w:val="9"/>
        </w:rPr>
        <w:fldChar w:fldCharType="end"/>
      </w:r>
      <w:bookmarkEnd w:id="14"/>
      <w:r w:rsidRPr="00BE434E">
        <w:rPr>
          <w:sz w:val="9"/>
          <w:szCs w:val="9"/>
        </w:rPr>
        <w:t xml:space="preserve"> The book is realist to the extent that it takes states (qua political communities entitled to self-government) seriously as units of the international system, and that it treats skeptically efforts to superimpose idealist blueprints on complex and unruly realities. </w:t>
      </w:r>
      <w:bookmarkStart w:id="15" w:name="r15"/>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"n15" \t "_self" </w:instrText>
      </w:r>
      <w:r w:rsidRPr="00BE434E">
        <w:rPr>
          <w:sz w:val="9"/>
          <w:szCs w:val="9"/>
        </w:rPr>
        <w:fldChar w:fldCharType="separate"/>
      </w:r>
      <w:r w:rsidRPr="00BE434E">
        <w:rPr>
          <w:sz w:val="9"/>
          <w:szCs w:val="9"/>
        </w:rPr>
        <w:t>15</w:t>
      </w:r>
      <w:r w:rsidRPr="00BE434E">
        <w:rPr>
          <w:sz w:val="9"/>
          <w:szCs w:val="9"/>
        </w:rPr>
        <w:fldChar w:fldCharType="end"/>
      </w:r>
      <w:bookmarkEnd w:id="15"/>
      <w:r w:rsidRPr="00BE434E">
        <w:rPr>
          <w:sz w:val="9"/>
          <w:szCs w:val="9"/>
        </w:rPr>
        <w:t xml:space="preserve"> </w:t>
      </w:r>
      <w:proofErr w:type="spellStart"/>
      <w:r w:rsidRPr="00BE434E">
        <w:rPr>
          <w:sz w:val="9"/>
          <w:szCs w:val="9"/>
        </w:rPr>
        <w:t>Gathii's</w:t>
      </w:r>
      <w:proofErr w:type="spellEnd"/>
      <w:r w:rsidRPr="00BE434E">
        <w:rPr>
          <w:sz w:val="9"/>
          <w:szCs w:val="9"/>
        </w:rPr>
        <w:t xml:space="preserve"> own efforts to define the terms, however, lead only to confusion. The prefix "neo-" is especially troubling, because although </w:t>
      </w:r>
      <w:proofErr w:type="spellStart"/>
      <w:r w:rsidRPr="00BE434E">
        <w:rPr>
          <w:sz w:val="9"/>
          <w:szCs w:val="9"/>
        </w:rPr>
        <w:t>Gathii</w:t>
      </w:r>
      <w:proofErr w:type="spellEnd"/>
      <w:r w:rsidRPr="00BE434E">
        <w:rPr>
          <w:sz w:val="9"/>
          <w:szCs w:val="9"/>
        </w:rPr>
        <w:t xml:space="preserve"> at times seems to intend it in a more generic sense, the term "neoconservative" cannot be disassociated from a specific movement among right-wing American intellectuals that stands for propositions diametrically opposed to the book's central arguments. It is jarring to see the word used to characterize, for example, a discussion of U.S. intervention in Central America so overtly adverse to that emblematic neoconservative project of the 1980s (pp. 290-303, 347-61). Indeed, </w:t>
      </w:r>
      <w:proofErr w:type="spellStart"/>
      <w:r w:rsidRPr="00BE434E">
        <w:rPr>
          <w:sz w:val="9"/>
          <w:szCs w:val="9"/>
        </w:rPr>
        <w:t>Gathii's</w:t>
      </w:r>
      <w:proofErr w:type="spellEnd"/>
      <w:r w:rsidRPr="00BE434E">
        <w:rPr>
          <w:sz w:val="9"/>
          <w:szCs w:val="9"/>
        </w:rPr>
        <w:t xml:space="preserve"> accurate assertion that "the neoconservative tradition... is embedded in American exports such as neoliberalism and democracy promotion programs" </w:t>
      </w:r>
      <w:bookmarkStart w:id="16" w:name="r16"/>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"n16" \t "_self" </w:instrText>
      </w:r>
      <w:r w:rsidRPr="00BE434E">
        <w:rPr>
          <w:sz w:val="9"/>
          <w:szCs w:val="9"/>
        </w:rPr>
        <w:fldChar w:fldCharType="separate"/>
      </w:r>
      <w:r w:rsidRPr="00BE434E">
        <w:rPr>
          <w:sz w:val="9"/>
          <w:szCs w:val="9"/>
        </w:rPr>
        <w:t>16</w:t>
      </w:r>
      <w:r w:rsidRPr="00BE434E">
        <w:rPr>
          <w:sz w:val="9"/>
          <w:szCs w:val="9"/>
        </w:rPr>
        <w:fldChar w:fldCharType="end"/>
      </w:r>
      <w:bookmarkEnd w:id="16"/>
      <w:r w:rsidRPr="00BE434E">
        <w:rPr>
          <w:sz w:val="9"/>
          <w:szCs w:val="9"/>
        </w:rPr>
        <w:t xml:space="preserve"> goes far in explaining the book's chilly reception  </w:t>
      </w:r>
      <w:bookmarkStart w:id="17" w:name="8220-2062"/>
      <w:r w:rsidRPr="00BE434E">
        <w:rPr>
          <w:sz w:val="9"/>
          <w:szCs w:val="9"/>
        </w:rPr>
        <w:t>[*2062]</w:t>
      </w:r>
      <w:bookmarkEnd w:id="17"/>
      <w:r w:rsidRPr="00BE434E">
        <w:rPr>
          <w:sz w:val="9"/>
          <w:szCs w:val="9"/>
        </w:rPr>
        <w:t xml:space="preserve">  of the latter; but how, then, can the book conceivably be identified with </w:t>
      </w:r>
      <w:proofErr w:type="spellStart"/>
      <w:r w:rsidRPr="00BE434E">
        <w:rPr>
          <w:sz w:val="9"/>
          <w:szCs w:val="9"/>
        </w:rPr>
        <w:t>neoconservatism</w:t>
      </w:r>
      <w:proofErr w:type="spellEnd"/>
      <w:r w:rsidRPr="00BE434E">
        <w:rPr>
          <w:sz w:val="9"/>
          <w:szCs w:val="9"/>
        </w:rPr>
        <w:t xml:space="preserve">? This glitch could be dismissed as a detail if it were not reflective of </w:t>
      </w:r>
      <w:proofErr w:type="spellStart"/>
      <w:r w:rsidRPr="00BE434E">
        <w:rPr>
          <w:sz w:val="9"/>
          <w:szCs w:val="9"/>
        </w:rPr>
        <w:t>Gathii's</w:t>
      </w:r>
      <w:proofErr w:type="spellEnd"/>
      <w:r w:rsidRPr="00BE434E">
        <w:rPr>
          <w:sz w:val="9"/>
          <w:szCs w:val="9"/>
        </w:rPr>
        <w:t xml:space="preserve"> broader misperception of the political spectrum. </w:t>
      </w:r>
      <w:proofErr w:type="spellStart"/>
      <w:r w:rsidRPr="00BE434E">
        <w:rPr>
          <w:sz w:val="9"/>
          <w:szCs w:val="9"/>
        </w:rPr>
        <w:t>Gathii</w:t>
      </w:r>
      <w:proofErr w:type="spellEnd"/>
      <w:r w:rsidRPr="00BE434E">
        <w:rPr>
          <w:sz w:val="9"/>
          <w:szCs w:val="9"/>
        </w:rPr>
        <w:t xml:space="preserve"> complains of "binary thinking" as a " "pathological' feature of Western knowledge systems," </w:t>
      </w:r>
      <w:bookmarkStart w:id="18" w:name="r17"/>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"n17" \t "_self" </w:instrText>
      </w:r>
      <w:r w:rsidRPr="00BE434E">
        <w:rPr>
          <w:sz w:val="9"/>
          <w:szCs w:val="9"/>
        </w:rPr>
        <w:fldChar w:fldCharType="separate"/>
      </w:r>
      <w:r w:rsidRPr="00BE434E">
        <w:rPr>
          <w:sz w:val="9"/>
          <w:szCs w:val="9"/>
        </w:rPr>
        <w:t>17</w:t>
      </w:r>
      <w:r w:rsidRPr="00BE434E">
        <w:rPr>
          <w:sz w:val="9"/>
          <w:szCs w:val="9"/>
        </w:rPr>
        <w:fldChar w:fldCharType="end"/>
      </w:r>
      <w:bookmarkEnd w:id="18"/>
      <w:r w:rsidRPr="00BE434E">
        <w:rPr>
          <w:sz w:val="9"/>
          <w:szCs w:val="9"/>
        </w:rPr>
        <w:t xml:space="preserve"> but ironically, it is his organization of the material, not mine, that suffers from this pathology. Thus, </w:t>
      </w:r>
      <w:proofErr w:type="spellStart"/>
      <w:r w:rsidRPr="00BE434E">
        <w:rPr>
          <w:sz w:val="9"/>
          <w:szCs w:val="9"/>
        </w:rPr>
        <w:t>Gathii</w:t>
      </w:r>
      <w:proofErr w:type="spellEnd"/>
      <w:r w:rsidRPr="00BE434E">
        <w:rPr>
          <w:sz w:val="9"/>
          <w:szCs w:val="9"/>
        </w:rPr>
        <w:t xml:space="preserve"> does not discern that my approach to the question of governmental illegitimacy charts a middle way between the effective control doctrine and the democratic entitlement, one that seeks to appreciate the vast diversity of legitimacy rationales without embracing an abject relativism. To the extent that the book seeks to categorize the elements of that diversity, it does so expressly for the sake of convenience alone, and in a tone of self-deprecation. </w:t>
      </w:r>
      <w:bookmarkStart w:id="19" w:name="r18"/>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"n18" \t "_self" </w:instrText>
      </w:r>
      <w:r w:rsidRPr="00BE434E">
        <w:rPr>
          <w:sz w:val="9"/>
          <w:szCs w:val="9"/>
        </w:rPr>
        <w:fldChar w:fldCharType="separate"/>
      </w:r>
      <w:r w:rsidRPr="00BE434E">
        <w:rPr>
          <w:sz w:val="9"/>
          <w:szCs w:val="9"/>
        </w:rPr>
        <w:t>18</w:t>
      </w:r>
      <w:r w:rsidRPr="00BE434E">
        <w:rPr>
          <w:sz w:val="9"/>
          <w:szCs w:val="9"/>
        </w:rPr>
        <w:fldChar w:fldCharType="end"/>
      </w:r>
      <w:bookmarkEnd w:id="19"/>
      <w:r w:rsidRPr="00BE434E">
        <w:rPr>
          <w:sz w:val="9"/>
          <w:szCs w:val="9"/>
        </w:rPr>
        <w:t xml:space="preserve"> For all of his complaints about my neglect of non-Western approaches to legitimacy, </w:t>
      </w:r>
      <w:proofErr w:type="spellStart"/>
      <w:r w:rsidRPr="00BE434E">
        <w:rPr>
          <w:sz w:val="9"/>
          <w:szCs w:val="9"/>
        </w:rPr>
        <w:t>Gathii</w:t>
      </w:r>
      <w:proofErr w:type="spellEnd"/>
      <w:r w:rsidRPr="00BE434E">
        <w:rPr>
          <w:sz w:val="9"/>
          <w:szCs w:val="9"/>
        </w:rPr>
        <w:t xml:space="preserve"> nowhere explains how the book excludes that which it does not expressly discuss. Nonetheless, this either-or motif is the relentless theme of his essay. According to </w:t>
      </w:r>
      <w:proofErr w:type="spellStart"/>
      <w:r w:rsidRPr="00BE434E">
        <w:rPr>
          <w:sz w:val="9"/>
          <w:szCs w:val="9"/>
        </w:rPr>
        <w:t>Gathii's</w:t>
      </w:r>
      <w:proofErr w:type="spellEnd"/>
      <w:r w:rsidRPr="00BE434E">
        <w:rPr>
          <w:sz w:val="9"/>
          <w:szCs w:val="9"/>
        </w:rPr>
        <w:t xml:space="preserve"> dichotomous reasoning, "Western" </w:t>
      </w:r>
      <w:proofErr w:type="gramStart"/>
      <w:r w:rsidRPr="00BE434E">
        <w:rPr>
          <w:sz w:val="9"/>
          <w:szCs w:val="9"/>
        </w:rPr>
        <w:t>approaches</w:t>
      </w:r>
      <w:proofErr w:type="gramEnd"/>
      <w:r w:rsidRPr="00BE434E">
        <w:rPr>
          <w:sz w:val="9"/>
          <w:szCs w:val="9"/>
        </w:rPr>
        <w:t xml:space="preserve"> to international relations amount to a dyad of liberal internationalist and neoconservative realist tendencies. Thus, the idea of "liberalism overextending itself" - which well captures my adverse characterization of the effort to exalt liberal-democratic institutional norms as legal criteria for governmental legitimacy - is, for </w:t>
      </w:r>
      <w:proofErr w:type="spellStart"/>
      <w:r w:rsidRPr="00BE434E">
        <w:rPr>
          <w:sz w:val="9"/>
          <w:szCs w:val="9"/>
        </w:rPr>
        <w:t>Gathii</w:t>
      </w:r>
      <w:proofErr w:type="spellEnd"/>
      <w:r w:rsidRPr="00BE434E">
        <w:rPr>
          <w:sz w:val="9"/>
          <w:szCs w:val="9"/>
        </w:rPr>
        <w:t xml:space="preserve">, necessarily of a piece with Right-of-Center critiques of the New Deal welfare state. </w:t>
      </w:r>
      <w:bookmarkStart w:id="20" w:name="r19"/>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"n19" \t "_self" </w:instrText>
      </w:r>
      <w:r w:rsidRPr="00BE434E">
        <w:rPr>
          <w:sz w:val="9"/>
          <w:szCs w:val="9"/>
        </w:rPr>
        <w:fldChar w:fldCharType="separate"/>
      </w:r>
      <w:r w:rsidRPr="00BE434E">
        <w:rPr>
          <w:sz w:val="9"/>
          <w:szCs w:val="9"/>
        </w:rPr>
        <w:t>19</w:t>
      </w:r>
      <w:r w:rsidRPr="00BE434E">
        <w:rPr>
          <w:sz w:val="9"/>
          <w:szCs w:val="9"/>
        </w:rPr>
        <w:fldChar w:fldCharType="end"/>
      </w:r>
      <w:bookmarkEnd w:id="20"/>
      <w:r w:rsidRPr="00BE434E">
        <w:rPr>
          <w:sz w:val="9"/>
          <w:szCs w:val="9"/>
        </w:rPr>
        <w:t xml:space="preserve"> Yet the considerations that underlie my critique of liberal internationalism cannot, on any careful reading, be imagined to emanate from the Right. </w:t>
      </w:r>
      <w:proofErr w:type="spellStart"/>
      <w:r w:rsidRPr="00BE434E">
        <w:rPr>
          <w:sz w:val="9"/>
          <w:szCs w:val="9"/>
        </w:rPr>
        <w:t>Gathii's</w:t>
      </w:r>
      <w:proofErr w:type="spellEnd"/>
      <w:r w:rsidRPr="00BE434E">
        <w:rPr>
          <w:sz w:val="9"/>
          <w:szCs w:val="9"/>
        </w:rPr>
        <w:t xml:space="preserve"> reasoning turns on an assertion that my "examination of only the legitimacy or illegitimacy of state authority invariably endorses the inequalities inherent in the private order which overlays the authority of any government providing its public imprimatur in private ordering." </w:t>
      </w:r>
      <w:bookmarkStart w:id="21" w:name="r20"/>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"n20" \t "_self" </w:instrText>
      </w:r>
      <w:r w:rsidRPr="00BE434E">
        <w:rPr>
          <w:sz w:val="9"/>
          <w:szCs w:val="9"/>
        </w:rPr>
        <w:fldChar w:fldCharType="separate"/>
      </w:r>
      <w:r w:rsidRPr="00BE434E">
        <w:rPr>
          <w:sz w:val="9"/>
          <w:szCs w:val="9"/>
        </w:rPr>
        <w:t>20</w:t>
      </w:r>
      <w:r w:rsidRPr="00BE434E">
        <w:rPr>
          <w:sz w:val="9"/>
          <w:szCs w:val="9"/>
        </w:rPr>
        <w:fldChar w:fldCharType="end"/>
      </w:r>
      <w:bookmarkEnd w:id="21"/>
      <w:r w:rsidRPr="00BE434E">
        <w:rPr>
          <w:sz w:val="9"/>
          <w:szCs w:val="9"/>
        </w:rPr>
        <w:t xml:space="preserve"> But given that my project concerned a very narrow (albeit  </w:t>
      </w:r>
      <w:bookmarkStart w:id="22" w:name="8220-2063"/>
      <w:r w:rsidRPr="00BE434E">
        <w:rPr>
          <w:sz w:val="9"/>
          <w:szCs w:val="9"/>
        </w:rPr>
        <w:t>[*2063]</w:t>
      </w:r>
      <w:bookmarkEnd w:id="22"/>
      <w:r w:rsidRPr="00BE434E">
        <w:rPr>
          <w:sz w:val="9"/>
          <w:szCs w:val="9"/>
        </w:rPr>
        <w:t xml:space="preserve">  grandly complex) question - namely, when does a ruling apparatus in effective control lack standing to assert rights, incur obligations, and authorize acts on behalf of the state in the international system? - </w:t>
      </w:r>
      <w:proofErr w:type="spellStart"/>
      <w:r w:rsidRPr="00BE434E">
        <w:rPr>
          <w:sz w:val="9"/>
          <w:szCs w:val="9"/>
        </w:rPr>
        <w:t>Gathii's</w:t>
      </w:r>
      <w:proofErr w:type="spellEnd"/>
      <w:r w:rsidRPr="00BE434E">
        <w:rPr>
          <w:sz w:val="9"/>
          <w:szCs w:val="9"/>
        </w:rPr>
        <w:t xml:space="preserve"> assertion seems merely to reflect a methodological prejudice against treating anything as a discrete issue. </w:t>
      </w:r>
      <w:bookmarkStart w:id="23" w:name="r21"/>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"n21" \t "_self" </w:instrText>
      </w:r>
      <w:r w:rsidRPr="00BE434E">
        <w:rPr>
          <w:sz w:val="9"/>
          <w:szCs w:val="9"/>
        </w:rPr>
        <w:fldChar w:fldCharType="separate"/>
      </w:r>
      <w:r w:rsidRPr="00BE434E">
        <w:rPr>
          <w:sz w:val="9"/>
          <w:szCs w:val="9"/>
        </w:rPr>
        <w:t>21</w:t>
      </w:r>
      <w:r w:rsidRPr="00BE434E">
        <w:rPr>
          <w:sz w:val="9"/>
          <w:szCs w:val="9"/>
        </w:rPr>
        <w:fldChar w:fldCharType="end"/>
      </w:r>
      <w:bookmarkEnd w:id="23"/>
      <w:r w:rsidRPr="00BE434E">
        <w:rPr>
          <w:sz w:val="9"/>
          <w:szCs w:val="9"/>
        </w:rPr>
        <w:t xml:space="preserve"> For </w:t>
      </w:r>
      <w:proofErr w:type="spellStart"/>
      <w:r w:rsidRPr="00BE434E">
        <w:rPr>
          <w:sz w:val="9"/>
          <w:szCs w:val="9"/>
        </w:rPr>
        <w:t>Gathii</w:t>
      </w:r>
      <w:proofErr w:type="spellEnd"/>
      <w:r w:rsidRPr="00BE434E">
        <w:rPr>
          <w:sz w:val="9"/>
          <w:szCs w:val="9"/>
        </w:rPr>
        <w:t xml:space="preserve">, either one expressly discusses economic and social inequality in every context, or one is unconcerned with it. Ironically, part of the book's criticism of the democratic entitlement thesis is precisely that the latter emphasizes institutional criteria at the expense of contextual factors such as economic and social conditions (pp. 104-06, 120, 424-26) - an aspect that would, I had supposed, be hard to miss if one were reading the book for its political implications. The book's defense of sovereign prerogative overtly reflects an interest in maintaining political space for the very resistance to private-sector predation that </w:t>
      </w:r>
      <w:proofErr w:type="spellStart"/>
      <w:r w:rsidRPr="00BE434E">
        <w:rPr>
          <w:sz w:val="9"/>
          <w:szCs w:val="9"/>
        </w:rPr>
        <w:t>Gathii</w:t>
      </w:r>
      <w:proofErr w:type="spellEnd"/>
      <w:r w:rsidRPr="00BE434E">
        <w:rPr>
          <w:sz w:val="9"/>
          <w:szCs w:val="9"/>
        </w:rPr>
        <w:t xml:space="preserve"> seeks to champion. </w:t>
      </w:r>
      <w:bookmarkStart w:id="24" w:name="r22"/>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"n22" \t "_self" </w:instrText>
      </w:r>
      <w:r w:rsidRPr="00BE434E">
        <w:rPr>
          <w:sz w:val="9"/>
          <w:szCs w:val="9"/>
        </w:rPr>
        <w:fldChar w:fldCharType="separate"/>
      </w:r>
      <w:r w:rsidRPr="00BE434E">
        <w:rPr>
          <w:sz w:val="9"/>
          <w:szCs w:val="9"/>
        </w:rPr>
        <w:t>22</w:t>
      </w:r>
      <w:r w:rsidRPr="00BE434E">
        <w:rPr>
          <w:sz w:val="9"/>
          <w:szCs w:val="9"/>
        </w:rPr>
        <w:fldChar w:fldCharType="end"/>
      </w:r>
      <w:bookmarkEnd w:id="24"/>
      <w:r w:rsidRPr="00BE434E">
        <w:rPr>
          <w:sz w:val="9"/>
          <w:szCs w:val="9"/>
        </w:rPr>
        <w:t xml:space="preserve"> Moreover, </w:t>
      </w:r>
      <w:proofErr w:type="spellStart"/>
      <w:r w:rsidRPr="00BE434E">
        <w:rPr>
          <w:sz w:val="9"/>
          <w:szCs w:val="9"/>
        </w:rPr>
        <w:t>Gathii's</w:t>
      </w:r>
      <w:proofErr w:type="spellEnd"/>
      <w:r w:rsidRPr="00BE434E">
        <w:rPr>
          <w:sz w:val="9"/>
          <w:szCs w:val="9"/>
        </w:rPr>
        <w:t xml:space="preserve"> complaint that I "ignore" international economic domination </w:t>
      </w:r>
      <w:bookmarkStart w:id="25" w:name="r23"/>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"n23" \t "_self" </w:instrText>
      </w:r>
      <w:r w:rsidRPr="00BE434E">
        <w:rPr>
          <w:sz w:val="9"/>
          <w:szCs w:val="9"/>
        </w:rPr>
        <w:fldChar w:fldCharType="separate"/>
      </w:r>
      <w:r w:rsidRPr="00BE434E">
        <w:rPr>
          <w:sz w:val="9"/>
          <w:szCs w:val="9"/>
        </w:rPr>
        <w:t>23</w:t>
      </w:r>
      <w:r w:rsidRPr="00BE434E">
        <w:rPr>
          <w:sz w:val="9"/>
          <w:szCs w:val="9"/>
        </w:rPr>
        <w:fldChar w:fldCharType="end"/>
      </w:r>
      <w:bookmarkEnd w:id="25"/>
      <w:r w:rsidRPr="00BE434E">
        <w:rPr>
          <w:sz w:val="9"/>
          <w:szCs w:val="9"/>
        </w:rPr>
        <w:t xml:space="preserve"> could not be more misplaced, since I not only discuss the various pronouncements of intergovernmental organizations against coercive economic measures, but seek to establish for those pronouncements a legal significance that, though modest, goes beyond what most Western international lawyers tend to admit. </w:t>
      </w:r>
      <w:bookmarkStart w:id="26" w:name="r24"/>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"n24" \t "_self" </w:instrText>
      </w:r>
      <w:r w:rsidRPr="00BE434E">
        <w:rPr>
          <w:sz w:val="9"/>
          <w:szCs w:val="9"/>
        </w:rPr>
        <w:fldChar w:fldCharType="separate"/>
      </w:r>
      <w:r w:rsidRPr="00BE434E">
        <w:rPr>
          <w:sz w:val="9"/>
          <w:szCs w:val="9"/>
        </w:rPr>
        <w:t>24</w:t>
      </w:r>
      <w:r w:rsidRPr="00BE434E">
        <w:rPr>
          <w:sz w:val="9"/>
          <w:szCs w:val="9"/>
        </w:rPr>
        <w:fldChar w:fldCharType="end"/>
      </w:r>
      <w:bookmarkEnd w:id="26"/>
      <w:r w:rsidRPr="00BE434E">
        <w:rPr>
          <w:sz w:val="9"/>
          <w:szCs w:val="9"/>
        </w:rPr>
        <w:t xml:space="preserve"> To make use of legal discourse, however, is to accept that its political worth - its credibility with influential actors who do not share one's interests and values - can be maintained only by resisting the temptation to assert as law one's entire political and moral wish list. I do not contend that the lending conditions imposed by international financial institutions are violations of international law, as </w:t>
      </w:r>
      <w:proofErr w:type="spellStart"/>
      <w:proofErr w:type="gramStart"/>
      <w:r w:rsidRPr="00BE434E">
        <w:rPr>
          <w:sz w:val="9"/>
          <w:szCs w:val="9"/>
        </w:rPr>
        <w:t>Gathii</w:t>
      </w:r>
      <w:proofErr w:type="spellEnd"/>
      <w:r w:rsidRPr="00BE434E">
        <w:rPr>
          <w:sz w:val="9"/>
          <w:szCs w:val="9"/>
        </w:rPr>
        <w:t xml:space="preserve">  </w:t>
      </w:r>
      <w:bookmarkStart w:id="27" w:name="8220-2064"/>
      <w:r w:rsidRPr="00BE434E">
        <w:rPr>
          <w:sz w:val="9"/>
          <w:szCs w:val="9"/>
        </w:rPr>
        <w:t>[</w:t>
      </w:r>
      <w:proofErr w:type="gramEnd"/>
      <w:r w:rsidRPr="00BE434E">
        <w:rPr>
          <w:sz w:val="9"/>
          <w:szCs w:val="9"/>
        </w:rPr>
        <w:t>*2064]</w:t>
      </w:r>
      <w:bookmarkEnd w:id="27"/>
      <w:r w:rsidRPr="00BE434E">
        <w:rPr>
          <w:sz w:val="9"/>
          <w:szCs w:val="9"/>
        </w:rPr>
        <w:t xml:space="preserve">  would like, </w:t>
      </w:r>
      <w:bookmarkStart w:id="28" w:name="r25"/>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"n25" \t "_self" </w:instrText>
      </w:r>
      <w:r w:rsidRPr="00BE434E">
        <w:rPr>
          <w:sz w:val="9"/>
          <w:szCs w:val="9"/>
        </w:rPr>
        <w:fldChar w:fldCharType="separate"/>
      </w:r>
      <w:r w:rsidRPr="00BE434E">
        <w:rPr>
          <w:sz w:val="9"/>
          <w:szCs w:val="9"/>
        </w:rPr>
        <w:t>25</w:t>
      </w:r>
      <w:r w:rsidRPr="00BE434E">
        <w:rPr>
          <w:sz w:val="9"/>
          <w:szCs w:val="9"/>
        </w:rPr>
        <w:fldChar w:fldCharType="end"/>
      </w:r>
      <w:bookmarkEnd w:id="28"/>
      <w:r w:rsidRPr="00BE434E">
        <w:rPr>
          <w:sz w:val="9"/>
          <w:szCs w:val="9"/>
        </w:rPr>
        <w:t xml:space="preserve"> because the absence of any broadly accepted basis would render the contention useless and self-discrediting. Furthermore, I do not denounce the absence of a doctrinal basis for this contention as a failing of international law, because that body of law has never pretended to exhaust the question of international distributive justice. Like many "critical" theorists, </w:t>
      </w:r>
      <w:proofErr w:type="spellStart"/>
      <w:r w:rsidRPr="00BE434E">
        <w:rPr>
          <w:sz w:val="9"/>
          <w:szCs w:val="9"/>
        </w:rPr>
        <w:t>Gathii</w:t>
      </w:r>
      <w:proofErr w:type="spellEnd"/>
      <w:r w:rsidRPr="00BE434E">
        <w:rPr>
          <w:sz w:val="9"/>
          <w:szCs w:val="9"/>
        </w:rPr>
        <w:t xml:space="preserve">, in so busily demonstrating the truism that law is political, fails to appreciate the distinctiveness of law's role in politics, and therefore curses its necessary limitations. The supreme example of </w:t>
      </w:r>
      <w:proofErr w:type="spellStart"/>
      <w:r w:rsidRPr="00BE434E">
        <w:rPr>
          <w:sz w:val="9"/>
          <w:szCs w:val="9"/>
        </w:rPr>
        <w:t>Gathii's</w:t>
      </w:r>
      <w:proofErr w:type="spellEnd"/>
      <w:r w:rsidRPr="00BE434E">
        <w:rPr>
          <w:sz w:val="9"/>
          <w:szCs w:val="9"/>
        </w:rPr>
        <w:t xml:space="preserve"> binary thinking, however, and by far the most disturbing, is the neat division between "Eurocentric" and "Third-World" approaches. The irony of </w:t>
      </w:r>
      <w:proofErr w:type="spellStart"/>
      <w:r w:rsidRPr="00BE434E">
        <w:rPr>
          <w:sz w:val="9"/>
          <w:szCs w:val="9"/>
        </w:rPr>
        <w:t>Gathii's</w:t>
      </w:r>
      <w:proofErr w:type="spellEnd"/>
      <w:r w:rsidRPr="00BE434E">
        <w:rPr>
          <w:sz w:val="9"/>
          <w:szCs w:val="9"/>
        </w:rPr>
        <w:t xml:space="preserve"> condemnation of my "</w:t>
      </w:r>
      <w:proofErr w:type="spellStart"/>
      <w:r w:rsidRPr="00BE434E">
        <w:rPr>
          <w:sz w:val="9"/>
          <w:szCs w:val="9"/>
        </w:rPr>
        <w:t>Eurocentrism</w:t>
      </w:r>
      <w:proofErr w:type="spellEnd"/>
      <w:r w:rsidRPr="00BE434E">
        <w:rPr>
          <w:sz w:val="9"/>
          <w:szCs w:val="9"/>
        </w:rPr>
        <w:t xml:space="preserve">" (apart from the difficulty of reconciling it with my copious quotations from Kwame Nkrumah, Julius </w:t>
      </w:r>
      <w:proofErr w:type="spellStart"/>
      <w:r w:rsidRPr="00BE434E">
        <w:rPr>
          <w:sz w:val="9"/>
          <w:szCs w:val="9"/>
        </w:rPr>
        <w:t>Nyerere</w:t>
      </w:r>
      <w:proofErr w:type="spellEnd"/>
      <w:r w:rsidRPr="00BE434E">
        <w:rPr>
          <w:sz w:val="9"/>
          <w:szCs w:val="9"/>
        </w:rPr>
        <w:t xml:space="preserve">, Raul Castro, and the like) is that the reconstructed image of the contemporary sovereign state system that I present reflects the influences, direct and indirect, of the Nonaligned Bloc, quite as much as it does those of Westphalia or even of the drafters of the United Nations Charter. As the book details, the era of decolonization and its aftermath profoundly affected legal norms, as both Western and Socialist blocs purchased Third-World political support by, inter alia, affirming the inviolability of weak states (pp. 6, 113-18, 160-71). In repudiating conventional legal analysis as Eurocentric, </w:t>
      </w:r>
      <w:proofErr w:type="spellStart"/>
      <w:r w:rsidRPr="00BE434E">
        <w:rPr>
          <w:sz w:val="9"/>
          <w:szCs w:val="9"/>
        </w:rPr>
        <w:t>Gathii</w:t>
      </w:r>
      <w:proofErr w:type="spellEnd"/>
      <w:r w:rsidRPr="00BE434E">
        <w:rPr>
          <w:sz w:val="9"/>
          <w:szCs w:val="9"/>
        </w:rPr>
        <w:t xml:space="preserve"> dismisses both the significance of Third-World participation in shaping contemporary norms and the extent of the </w:t>
      </w:r>
      <w:smartTag w:uri="urn:schemas-microsoft-com:office:smarttags" w:element="place">
        <w:r w:rsidRPr="00BE434E">
          <w:rPr>
            <w:sz w:val="9"/>
            <w:szCs w:val="9"/>
          </w:rPr>
          <w:t>Third World</w:t>
        </w:r>
      </w:smartTag>
      <w:r w:rsidRPr="00BE434E">
        <w:rPr>
          <w:sz w:val="9"/>
          <w:szCs w:val="9"/>
        </w:rPr>
        <w:t xml:space="preserve">'s stake in the continued vitality of those norms - an attitude not, so far as I can tell, broadly shared among Third-World leaders, scholars, or peoples. International law's basic categories do, of course, stem from European sources, </w:t>
      </w:r>
      <w:bookmarkStart w:id="29" w:name="r26"/>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"n26" \t "_self" </w:instrText>
      </w:r>
      <w:r w:rsidRPr="00BE434E">
        <w:rPr>
          <w:sz w:val="9"/>
          <w:szCs w:val="9"/>
        </w:rPr>
        <w:fldChar w:fldCharType="separate"/>
      </w:r>
      <w:r w:rsidRPr="00BE434E">
        <w:rPr>
          <w:sz w:val="9"/>
          <w:szCs w:val="9"/>
        </w:rPr>
        <w:t>26</w:t>
      </w:r>
      <w:r w:rsidRPr="00BE434E">
        <w:rPr>
          <w:sz w:val="9"/>
          <w:szCs w:val="9"/>
        </w:rPr>
        <w:fldChar w:fldCharType="end"/>
      </w:r>
      <w:bookmarkEnd w:id="29"/>
      <w:r w:rsidRPr="00BE434E">
        <w:rPr>
          <w:sz w:val="9"/>
          <w:szCs w:val="9"/>
        </w:rPr>
        <w:t xml:space="preserve"> but then so, too, in large measure, do the ideologies of the postcolonial state governments. </w:t>
      </w:r>
      <w:proofErr w:type="spellStart"/>
      <w:r w:rsidRPr="00BE434E">
        <w:rPr>
          <w:sz w:val="9"/>
          <w:szCs w:val="9"/>
        </w:rPr>
        <w:t>Gathii</w:t>
      </w:r>
      <w:proofErr w:type="spellEnd"/>
      <w:r w:rsidRPr="00BE434E">
        <w:rPr>
          <w:sz w:val="9"/>
          <w:szCs w:val="9"/>
        </w:rPr>
        <w:t xml:space="preserve"> may see this as itself a corruption of authentic African, Asian, and Latin-American traditions, </w:t>
      </w:r>
      <w:bookmarkStart w:id="30" w:name="r27"/>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"n27" \t "_self" </w:instrText>
      </w:r>
      <w:r w:rsidRPr="00BE434E">
        <w:rPr>
          <w:sz w:val="9"/>
          <w:szCs w:val="9"/>
        </w:rPr>
        <w:fldChar w:fldCharType="separate"/>
      </w:r>
      <w:r w:rsidRPr="00BE434E">
        <w:rPr>
          <w:sz w:val="9"/>
          <w:szCs w:val="9"/>
        </w:rPr>
        <w:t>27</w:t>
      </w:r>
      <w:r w:rsidRPr="00BE434E">
        <w:rPr>
          <w:sz w:val="9"/>
          <w:szCs w:val="9"/>
        </w:rPr>
        <w:fldChar w:fldCharType="end"/>
      </w:r>
      <w:bookmarkEnd w:id="30"/>
      <w:r w:rsidRPr="00BE434E">
        <w:rPr>
          <w:sz w:val="9"/>
          <w:szCs w:val="9"/>
        </w:rPr>
        <w:t xml:space="preserve"> but the struggle over authenticity is internal to </w:t>
      </w:r>
      <w:proofErr w:type="gramStart"/>
      <w:r w:rsidRPr="00BE434E">
        <w:rPr>
          <w:sz w:val="9"/>
          <w:szCs w:val="9"/>
        </w:rPr>
        <w:t>those  </w:t>
      </w:r>
      <w:bookmarkStart w:id="31" w:name="8220-2065"/>
      <w:r w:rsidRPr="00BE434E">
        <w:rPr>
          <w:sz w:val="9"/>
          <w:szCs w:val="9"/>
        </w:rPr>
        <w:t>[</w:t>
      </w:r>
      <w:proofErr w:type="gramEnd"/>
      <w:r w:rsidRPr="00BE434E">
        <w:rPr>
          <w:sz w:val="9"/>
          <w:szCs w:val="9"/>
        </w:rPr>
        <w:t>*2065]</w:t>
      </w:r>
      <w:bookmarkEnd w:id="31"/>
      <w:r w:rsidRPr="00BE434E">
        <w:rPr>
          <w:sz w:val="9"/>
          <w:szCs w:val="9"/>
        </w:rPr>
        <w:t xml:space="preserve">  societies and cultures. If </w:t>
      </w:r>
      <w:proofErr w:type="spellStart"/>
      <w:r w:rsidRPr="00BE434E">
        <w:rPr>
          <w:sz w:val="9"/>
          <w:szCs w:val="9"/>
        </w:rPr>
        <w:t>Gathii</w:t>
      </w:r>
      <w:proofErr w:type="spellEnd"/>
      <w:r w:rsidRPr="00BE434E">
        <w:rPr>
          <w:sz w:val="9"/>
          <w:szCs w:val="9"/>
        </w:rPr>
        <w:t xml:space="preserve"> is intent on regarding Third-World authenticity as excluding Western political thought - Rousseau and Marx as much as Locke and Mill, and by extension all African, Asian, and Latin-American thinkers who have drawn inspiration from them - his notion of "Third-World approaches" cannot help but be a highly tendentious rendering. </w:t>
      </w:r>
      <w:proofErr w:type="spellStart"/>
      <w:r w:rsidRPr="00BE434E">
        <w:rPr>
          <w:sz w:val="9"/>
          <w:szCs w:val="9"/>
        </w:rPr>
        <w:t>Gathii</w:t>
      </w:r>
      <w:proofErr w:type="spellEnd"/>
      <w:r w:rsidRPr="00BE434E">
        <w:rPr>
          <w:sz w:val="9"/>
          <w:szCs w:val="9"/>
        </w:rPr>
        <w:t xml:space="preserve"> is correct to assert that my analysis treats colonialism as a legal aberration rather than as "ingrained in international law as we know it today." </w:t>
      </w:r>
      <w:bookmarkStart w:id="32" w:name="r28"/>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"n28" \t "_self" </w:instrText>
      </w:r>
      <w:r w:rsidRPr="00BE434E">
        <w:rPr>
          <w:sz w:val="9"/>
          <w:szCs w:val="9"/>
        </w:rPr>
        <w:fldChar w:fldCharType="separate"/>
      </w:r>
      <w:r w:rsidRPr="00BE434E">
        <w:rPr>
          <w:sz w:val="9"/>
          <w:szCs w:val="9"/>
        </w:rPr>
        <w:t>28</w:t>
      </w:r>
      <w:r w:rsidRPr="00BE434E">
        <w:rPr>
          <w:sz w:val="9"/>
          <w:szCs w:val="9"/>
        </w:rPr>
        <w:fldChar w:fldCharType="end"/>
      </w:r>
      <w:bookmarkEnd w:id="32"/>
      <w:r w:rsidRPr="00BE434E">
        <w:rPr>
          <w:sz w:val="9"/>
          <w:szCs w:val="9"/>
        </w:rPr>
        <w:t xml:space="preserve"> </w:t>
      </w:r>
      <w:proofErr w:type="gramStart"/>
      <w:r w:rsidRPr="00BE434E">
        <w:rPr>
          <w:sz w:val="9"/>
          <w:szCs w:val="9"/>
        </w:rPr>
        <w:t>But</w:t>
      </w:r>
      <w:proofErr w:type="gramEnd"/>
      <w:r w:rsidRPr="00BE434E">
        <w:rPr>
          <w:sz w:val="9"/>
          <w:szCs w:val="9"/>
        </w:rPr>
        <w:t xml:space="preserve"> he fails altogether to explain why it would be useful, in terms of his purported political goals, to do otherwise. Characterizing contemporary international law as essentially continuous with patterns of past Western domination (thereby belittling the hard-won achievements of </w:t>
      </w:r>
      <w:proofErr w:type="spellStart"/>
      <w:r w:rsidRPr="00BE434E">
        <w:rPr>
          <w:sz w:val="9"/>
          <w:szCs w:val="9"/>
        </w:rPr>
        <w:t>anticolonialist</w:t>
      </w:r>
      <w:proofErr w:type="spellEnd"/>
      <w:r w:rsidRPr="00BE434E">
        <w:rPr>
          <w:sz w:val="9"/>
          <w:szCs w:val="9"/>
        </w:rPr>
        <w:t xml:space="preserve"> struggles) scarcely promises a more effective defense to the phenomena - economic disempowerment, cultural imperialism, and proposals to subject "failed states" to trusteeship </w:t>
      </w:r>
      <w:bookmarkStart w:id="33" w:name="r29"/>
      <w:r w:rsidRPr="00BE434E">
        <w:rPr>
          <w:sz w:val="9"/>
          <w:szCs w:val="9"/>
        </w:rPr>
        <w:fldChar w:fldCharType="begin"/>
      </w:r>
      <w:r w:rsidRPr="00BE434E">
        <w:rPr>
          <w:sz w:val="9"/>
          <w:szCs w:val="9"/>
        </w:rPr>
        <w:instrText xml:space="preserve"> HYPERLINK "http://www.lexis.com/research/retrieve?_m=09f90476a1942b49ffc9e173cb3f97f3&amp;csvc=bl&amp;cform=bool&amp;_fmtstr=FULL&amp;docnum=1&amp;_startdoc=1&amp;wchp=dGLbVzz-zSkAA&amp;_md5=2a8ae3c0defbbd51a2908363cb088a97" \l "n29" \t "_self" </w:instrText>
      </w:r>
      <w:r w:rsidRPr="00BE434E">
        <w:rPr>
          <w:sz w:val="9"/>
          <w:szCs w:val="9"/>
        </w:rPr>
        <w:fldChar w:fldCharType="separate"/>
      </w:r>
      <w:r w:rsidRPr="00BE434E">
        <w:rPr>
          <w:sz w:val="9"/>
          <w:szCs w:val="9"/>
        </w:rPr>
        <w:t>29</w:t>
      </w:r>
      <w:r w:rsidRPr="00BE434E">
        <w:rPr>
          <w:sz w:val="9"/>
          <w:szCs w:val="9"/>
        </w:rPr>
        <w:fldChar w:fldCharType="end"/>
      </w:r>
      <w:bookmarkEnd w:id="33"/>
      <w:r w:rsidRPr="00BE434E">
        <w:rPr>
          <w:sz w:val="9"/>
          <w:szCs w:val="9"/>
        </w:rPr>
        <w:t xml:space="preserve"> - against which he inveighs. </w:t>
      </w:r>
      <w:proofErr w:type="spellStart"/>
      <w:r w:rsidRPr="00BE434E">
        <w:rPr>
          <w:sz w:val="9"/>
          <w:szCs w:val="9"/>
        </w:rPr>
        <w:t>Gathii</w:t>
      </w:r>
      <w:proofErr w:type="spellEnd"/>
      <w:r w:rsidRPr="00BE434E">
        <w:rPr>
          <w:sz w:val="9"/>
          <w:szCs w:val="9"/>
        </w:rPr>
        <w:t xml:space="preserve"> undoubtedly believes that Governmental Illegitimacy in International Law, in failing to attack the structure of international law itself, subtly reinforces these phenomena. But the first two exist despite, not because of, the conception of international law that the book embodies, and the last is most effectively opposed by invoking that conception. </w:t>
      </w:r>
      <w:proofErr w:type="gramStart"/>
      <w:r w:rsidRPr="00BE434E">
        <w:rPr>
          <w:sz w:val="9"/>
          <w:szCs w:val="9"/>
        </w:rPr>
        <w:t>Conclusion</w:t>
      </w:r>
      <w:r w:rsidRPr="00BE434E">
        <w:rPr>
          <w:sz w:val="10"/>
        </w:rPr>
        <w:t xml:space="preserve">  </w:t>
      </w:r>
      <w:r w:rsidRPr="00BE434E">
        <w:rPr>
          <w:sz w:val="16"/>
        </w:rPr>
        <w:t>Professor</w:t>
      </w:r>
      <w:proofErr w:type="gramEnd"/>
      <w:r w:rsidRPr="00BE434E">
        <w:rPr>
          <w:sz w:val="16"/>
        </w:rPr>
        <w:t xml:space="preserve"> </w:t>
      </w:r>
      <w:proofErr w:type="spellStart"/>
      <w:r w:rsidRPr="00BE434E">
        <w:rPr>
          <w:sz w:val="16"/>
        </w:rPr>
        <w:t>Gathii's</w:t>
      </w:r>
      <w:proofErr w:type="spellEnd"/>
      <w:r w:rsidRPr="00BE434E">
        <w:rPr>
          <w:sz w:val="16"/>
        </w:rPr>
        <w:t xml:space="preserve"> substantive concerns about neocolonialism and neoliberalism are the very concerns that underlie Governmental Illegitimacy in International Law. It is thus ironic - though, in light of recent scholarly trends, not very surprising - that he should regard my book as part of the problem rather than as part of the solution. </w:t>
      </w:r>
      <w:r w:rsidRPr="00BE434E">
        <w:rPr>
          <w:rStyle w:val="StyleBoldUnderline"/>
        </w:rPr>
        <w:t>It would be different if the methodological radicalism</w:t>
      </w:r>
      <w:r w:rsidRPr="00BE434E">
        <w:rPr>
          <w:sz w:val="16"/>
        </w:rPr>
        <w:t xml:space="preserve"> of </w:t>
      </w:r>
      <w:proofErr w:type="spellStart"/>
      <w:r w:rsidRPr="00BE434E">
        <w:rPr>
          <w:sz w:val="16"/>
        </w:rPr>
        <w:t>Gathii</w:t>
      </w:r>
      <w:proofErr w:type="spellEnd"/>
      <w:r w:rsidRPr="00BE434E">
        <w:rPr>
          <w:sz w:val="16"/>
        </w:rPr>
        <w:t xml:space="preserve"> and others of his persuasion </w:t>
      </w:r>
      <w:r w:rsidRPr="00BE434E">
        <w:rPr>
          <w:rStyle w:val="Emphasis"/>
        </w:rPr>
        <w:t>entailed a programmatic alternative</w:t>
      </w:r>
      <w:r w:rsidRPr="00BE434E">
        <w:rPr>
          <w:rStyle w:val="Style1Char"/>
        </w:rPr>
        <w:t xml:space="preserve">. </w:t>
      </w:r>
      <w:r w:rsidRPr="00BE434E">
        <w:rPr>
          <w:rStyle w:val="StyleBoldUnderline"/>
        </w:rPr>
        <w:t>But it does not. Instead, it disdains to engage in</w:t>
      </w:r>
      <w:r w:rsidRPr="00BE434E">
        <w:rPr>
          <w:sz w:val="16"/>
        </w:rPr>
        <w:t xml:space="preserve"> the only consequential </w:t>
      </w:r>
      <w:r w:rsidRPr="00BE434E">
        <w:rPr>
          <w:rStyle w:val="StyleBoldUnderline"/>
        </w:rPr>
        <w:t>struggle</w:t>
      </w:r>
      <w:r w:rsidRPr="00BE434E">
        <w:rPr>
          <w:sz w:val="16"/>
        </w:rPr>
        <w:t xml:space="preserve"> in which its adherents are, by training and position, equipped to participate. </w:t>
      </w:r>
      <w:r w:rsidRPr="00BE434E">
        <w:rPr>
          <w:rStyle w:val="StyleBoldUnderline"/>
        </w:rPr>
        <w:t>It therefore reflects neither the interests nor</w:t>
      </w:r>
      <w:r w:rsidRPr="00BE434E">
        <w:rPr>
          <w:sz w:val="16"/>
        </w:rPr>
        <w:t>, it is a sure bet</w:t>
      </w:r>
      <w:r w:rsidRPr="00BE434E">
        <w:rPr>
          <w:rStyle w:val="StyleBoldUnderline"/>
        </w:rPr>
        <w:t>, the views of those on whose behalf it purports to operate</w:t>
      </w:r>
      <w:r w:rsidRPr="00BE434E">
        <w:rPr>
          <w:sz w:val="16"/>
        </w:rPr>
        <w:t>. Faced with the alternative that it presents to more traditional modes of scholarship, I much prefer to take the advice of an old mentor: "the more radical the message, the more conservative the suit."</w:t>
      </w:r>
    </w:p>
    <w:p w:rsidR="00BE434E" w:rsidRPr="0018403C" w:rsidRDefault="00BE434E" w:rsidP="00BE434E"/>
    <w:p w:rsidR="00BE434E" w:rsidRPr="00005870" w:rsidRDefault="00BE434E" w:rsidP="00BE434E">
      <w:pPr>
        <w:pStyle w:val="Heading4"/>
      </w:pPr>
      <w:r w:rsidRPr="00005870">
        <w:lastRenderedPageBreak/>
        <w:t>Method focus causes scholarly paralysis</w:t>
      </w:r>
    </w:p>
    <w:p w:rsidR="00BE434E" w:rsidRPr="00005870" w:rsidRDefault="00BE434E" w:rsidP="00BE434E">
      <w:r w:rsidRPr="00BE434E">
        <w:rPr>
          <w:rStyle w:val="StyleStyleBold12pt"/>
        </w:rPr>
        <w:t>Jackson</w:t>
      </w:r>
      <w:r w:rsidRPr="00005870">
        <w:t xml:space="preserve">, associate professor of IR – School of International Service @ American University, </w:t>
      </w:r>
      <w:r w:rsidRPr="00BE434E">
        <w:rPr>
          <w:rStyle w:val="StyleStyleBold12pt"/>
        </w:rPr>
        <w:t>2011</w:t>
      </w:r>
    </w:p>
    <w:p w:rsidR="00BE434E" w:rsidRPr="00005870" w:rsidRDefault="00BE434E" w:rsidP="00BE434E">
      <w:r w:rsidRPr="00005870">
        <w:t xml:space="preserve">(Patrick </w:t>
      </w:r>
      <w:proofErr w:type="spellStart"/>
      <w:r w:rsidRPr="00005870">
        <w:t>Thadeus</w:t>
      </w:r>
      <w:proofErr w:type="spellEnd"/>
      <w:r w:rsidRPr="00005870">
        <w:t xml:space="preserve">, </w:t>
      </w:r>
      <w:r w:rsidRPr="00005870">
        <w:rPr>
          <w:u w:val="single"/>
        </w:rPr>
        <w:t>The Conduct of Inquiry in International Relations</w:t>
      </w:r>
      <w:r w:rsidRPr="00005870">
        <w:t>, p. 57-59)</w:t>
      </w:r>
    </w:p>
    <w:p w:rsidR="00BE434E" w:rsidRPr="00005870" w:rsidRDefault="00BE434E" w:rsidP="00BE434E">
      <w:pPr>
        <w:widowControl w:val="0"/>
        <w:autoSpaceDE w:val="0"/>
        <w:autoSpaceDN w:val="0"/>
        <w:adjustRightInd w:val="0"/>
        <w:rPr>
          <w:rFonts w:ascii="TimesNewRomanPS" w:hAnsi="TimesNewRomanPS" w:cs="TimesNewRomanPS"/>
          <w:szCs w:val="20"/>
        </w:rPr>
      </w:pPr>
    </w:p>
    <w:p w:rsidR="00BE434E" w:rsidRPr="00BE434E" w:rsidRDefault="00BE434E" w:rsidP="00BE434E">
      <w:pPr>
        <w:rPr>
          <w:rStyle w:val="StyleBoldUnderline"/>
        </w:rPr>
      </w:pPr>
      <w:r w:rsidRPr="00BE434E">
        <w:rPr>
          <w:sz w:val="14"/>
        </w:rPr>
        <w:t xml:space="preserve">Perhaps </w:t>
      </w:r>
      <w:r w:rsidRPr="00BE434E">
        <w:rPr>
          <w:rStyle w:val="StyleBoldUnderline"/>
        </w:rPr>
        <w:t>the greatest irony of this instrumental</w:t>
      </w:r>
      <w:r w:rsidRPr="00BE434E">
        <w:rPr>
          <w:sz w:val="14"/>
        </w:rPr>
        <w:t xml:space="preserve">, decontextualized </w:t>
      </w:r>
      <w:r w:rsidRPr="00BE434E">
        <w:rPr>
          <w:rStyle w:val="StyleBoldUnderline"/>
        </w:rPr>
        <w:t>importation of “falsification</w:t>
      </w:r>
      <w:r w:rsidRPr="00BE434E">
        <w:rPr>
          <w:sz w:val="14"/>
        </w:rPr>
        <w:t xml:space="preserve">” and its critics </w:t>
      </w:r>
      <w:r w:rsidRPr="00BE434E">
        <w:rPr>
          <w:rStyle w:val="StyleBoldUnderline"/>
        </w:rPr>
        <w:t>into IR is the way that an entire line of thought</w:t>
      </w:r>
      <w:r w:rsidRPr="00BE434E">
        <w:rPr>
          <w:sz w:val="14"/>
        </w:rPr>
        <w:t xml:space="preserve"> that privileged disconfirmation and refutation—no matter how complicated that disconfirmation and refutation was in practice—</w:t>
      </w:r>
      <w:r w:rsidRPr="00BE434E">
        <w:rPr>
          <w:rStyle w:val="StyleBoldUnderline"/>
        </w:rPr>
        <w:t xml:space="preserve">has been transformed into a license to </w:t>
      </w:r>
      <w:r w:rsidRPr="00BE434E">
        <w:rPr>
          <w:rStyle w:val="Emphasis"/>
        </w:rPr>
        <w:t>worry endlessly about foundational assumptions</w:t>
      </w:r>
      <w:r w:rsidRPr="00BE434E">
        <w:rPr>
          <w:b/>
          <w:u w:val="single"/>
        </w:rPr>
        <w:t>.</w:t>
      </w:r>
      <w:r w:rsidRPr="00BE434E">
        <w:rPr>
          <w:sz w:val="14"/>
        </w:rPr>
        <w:t xml:space="preserve"> </w:t>
      </w:r>
      <w:r w:rsidRPr="00BE434E">
        <w:rPr>
          <w:rStyle w:val="StyleBoldUnderline"/>
        </w:rPr>
        <w:t>At the very beginning of the effort to bring terms such as “paradigm” to bear on</w:t>
      </w:r>
      <w:r w:rsidRPr="00BE434E">
        <w:rPr>
          <w:sz w:val="14"/>
        </w:rPr>
        <w:t xml:space="preserve"> the study of </w:t>
      </w:r>
      <w:r w:rsidRPr="00BE434E">
        <w:rPr>
          <w:rStyle w:val="StyleBoldUnderline"/>
        </w:rPr>
        <w:t>politics</w:t>
      </w:r>
      <w:r w:rsidRPr="00BE434E">
        <w:rPr>
          <w:sz w:val="14"/>
        </w:rPr>
        <w:t>, Albert O</w:t>
      </w:r>
      <w:r w:rsidRPr="00BE434E">
        <w:rPr>
          <w:rStyle w:val="StyleBoldUnderline"/>
        </w:rPr>
        <w:t>. Hirschman</w:t>
      </w:r>
      <w:r w:rsidRPr="00BE434E">
        <w:rPr>
          <w:sz w:val="14"/>
        </w:rPr>
        <w:t xml:space="preserve"> (1970b, 338) </w:t>
      </w:r>
      <w:r w:rsidRPr="00BE434E">
        <w:rPr>
          <w:rStyle w:val="StyleBoldUnderline"/>
        </w:rPr>
        <w:t>noted this very danger, suggesting that without</w:t>
      </w:r>
      <w:r w:rsidRPr="00BE434E">
        <w:rPr>
          <w:sz w:val="14"/>
        </w:rPr>
        <w:t xml:space="preserve"> “a little more ‘reverence for life’ and a little </w:t>
      </w:r>
      <w:r w:rsidRPr="00BE434E">
        <w:rPr>
          <w:rStyle w:val="StyleBoldUnderline"/>
        </w:rPr>
        <w:t>less straightjacketing of</w:t>
      </w:r>
      <w:r w:rsidRPr="00BE434E">
        <w:rPr>
          <w:u w:val="single"/>
        </w:rPr>
        <w:t xml:space="preserve"> </w:t>
      </w:r>
      <w:r w:rsidRPr="00BE434E">
        <w:rPr>
          <w:rStyle w:val="StyleBoldUnderline"/>
        </w:rPr>
        <w:t>the future,” the focus on</w:t>
      </w:r>
      <w:r w:rsidRPr="00BE434E">
        <w:rPr>
          <w:sz w:val="14"/>
        </w:rPr>
        <w:t xml:space="preserve"> producing internally </w:t>
      </w:r>
      <w:r w:rsidRPr="00BE434E">
        <w:rPr>
          <w:rStyle w:val="StyleBoldUnderline"/>
        </w:rPr>
        <w:t>consistent</w:t>
      </w:r>
      <w:r w:rsidRPr="00BE434E">
        <w:rPr>
          <w:sz w:val="14"/>
        </w:rPr>
        <w:t xml:space="preserve"> packages of </w:t>
      </w:r>
      <w:r w:rsidRPr="00BE434E">
        <w:rPr>
          <w:rStyle w:val="StyleBoldUnderline"/>
        </w:rPr>
        <w:t>assumptions instead of</w:t>
      </w:r>
      <w:r w:rsidRPr="00BE434E">
        <w:rPr>
          <w:sz w:val="14"/>
        </w:rPr>
        <w:t xml:space="preserve"> actually examining </w:t>
      </w:r>
      <w:r w:rsidRPr="00BE434E">
        <w:rPr>
          <w:rStyle w:val="Emphasis"/>
        </w:rPr>
        <w:t>complex empirical situations would result in scholarly paralysis.</w:t>
      </w:r>
      <w:r w:rsidRPr="00BE434E">
        <w:rPr>
          <w:sz w:val="14"/>
        </w:rPr>
        <w:t xml:space="preserve"> Here as elsewhere, </w:t>
      </w:r>
      <w:r w:rsidRPr="00BE434E">
        <w:rPr>
          <w:rStyle w:val="StyleBoldUnderline"/>
        </w:rPr>
        <w:t>Hirschman appears to have been quite prescient</w:t>
      </w:r>
      <w:r w:rsidRPr="00BE434E">
        <w:rPr>
          <w:sz w:val="14"/>
        </w:rPr>
        <w:t xml:space="preserve">, inasmuch as </w:t>
      </w:r>
      <w:r w:rsidRPr="00BE434E">
        <w:rPr>
          <w:rStyle w:val="StyleBoldUnderline"/>
        </w:rPr>
        <w:t xml:space="preserve">the major effect of paradigm and research </w:t>
      </w:r>
      <w:proofErr w:type="spellStart"/>
      <w:r w:rsidRPr="00BE434E">
        <w:rPr>
          <w:rStyle w:val="StyleBoldUnderline"/>
        </w:rPr>
        <w:t>programme</w:t>
      </w:r>
      <w:proofErr w:type="spellEnd"/>
      <w:r w:rsidRPr="00BE434E">
        <w:rPr>
          <w:rStyle w:val="StyleBoldUnderline"/>
        </w:rPr>
        <w:t xml:space="preserve"> language in IR seems to have been a series of debates and discussions about whether the fundamentals</w:t>
      </w:r>
      <w:r w:rsidRPr="00BE434E">
        <w:rPr>
          <w:sz w:val="14"/>
        </w:rPr>
        <w:t xml:space="preserve"> of a given school of thought </w:t>
      </w:r>
      <w:r w:rsidRPr="00BE434E">
        <w:rPr>
          <w:rStyle w:val="StyleBoldUnderline"/>
        </w:rPr>
        <w:t>were sufficiently “scientific</w:t>
      </w:r>
      <w:r w:rsidRPr="00BE434E">
        <w:rPr>
          <w:sz w:val="14"/>
        </w:rPr>
        <w:t xml:space="preserve">” in their construction. Thus </w:t>
      </w:r>
      <w:r w:rsidRPr="00BE434E">
        <w:rPr>
          <w:rStyle w:val="Emphasis"/>
        </w:rPr>
        <w:t>we have debates about how to evaluate scientific progress</w:t>
      </w:r>
      <w:r w:rsidRPr="00BE434E">
        <w:rPr>
          <w:sz w:val="14"/>
        </w:rPr>
        <w:t xml:space="preserve">, and </w:t>
      </w:r>
      <w:r w:rsidRPr="00BE434E">
        <w:rPr>
          <w:rStyle w:val="StyleBoldUnderline"/>
        </w:rPr>
        <w:t>attempts to propose</w:t>
      </w:r>
      <w:r w:rsidRPr="00BE434E">
        <w:rPr>
          <w:sz w:val="14"/>
        </w:rPr>
        <w:t xml:space="preserve"> one or another </w:t>
      </w:r>
      <w:r w:rsidRPr="00BE434E">
        <w:rPr>
          <w:rStyle w:val="StyleBoldUnderline"/>
        </w:rPr>
        <w:t>set of research design principles as uniquely scientific</w:t>
      </w:r>
      <w:r w:rsidRPr="00BE434E">
        <w:rPr>
          <w:sz w:val="14"/>
        </w:rPr>
        <w:t xml:space="preserve">, and inventive, “reconstructions” of IR schools, such as Patrick James’ “elaborated structural realism,” supposedly </w:t>
      </w:r>
      <w:r w:rsidRPr="00BE434E">
        <w:rPr>
          <w:rStyle w:val="Emphasis"/>
        </w:rPr>
        <w:t>for the purpose of placing them on a firmer scientific footing</w:t>
      </w:r>
      <w:r w:rsidRPr="00BE434E">
        <w:rPr>
          <w:sz w:val="14"/>
        </w:rPr>
        <w:t xml:space="preserve"> by making sure that they have all of the required elements of a basically Lakatosian19 model of science (James 2002, 67, 98–103).</w:t>
      </w:r>
      <w:r w:rsidRPr="00BE434E">
        <w:rPr>
          <w:sz w:val="14"/>
        </w:rPr>
        <w:t xml:space="preserve">  </w:t>
      </w:r>
      <w:r w:rsidRPr="00BE434E">
        <w:rPr>
          <w:rStyle w:val="StyleBoldUnderline"/>
        </w:rPr>
        <w:t>The bet with</w:t>
      </w:r>
      <w:r w:rsidRPr="00BE434E">
        <w:rPr>
          <w:sz w:val="14"/>
        </w:rPr>
        <w:t xml:space="preserve"> all of </w:t>
      </w:r>
      <w:r w:rsidRPr="00BE434E">
        <w:rPr>
          <w:rStyle w:val="StyleBoldUnderline"/>
        </w:rPr>
        <w:t>this</w:t>
      </w:r>
      <w:r w:rsidRPr="00BE434E">
        <w:rPr>
          <w:sz w:val="14"/>
        </w:rPr>
        <w:t xml:space="preserve"> scholarly activity </w:t>
      </w:r>
      <w:r w:rsidRPr="00BE434E">
        <w:rPr>
          <w:rStyle w:val="StyleBoldUnderline"/>
        </w:rPr>
        <w:t>seems to be that</w:t>
      </w:r>
      <w:r w:rsidRPr="00BE434E">
        <w:rPr>
          <w:sz w:val="14"/>
        </w:rPr>
        <w:t xml:space="preserve"> if we can just get the fundamentals right, then </w:t>
      </w:r>
      <w:r w:rsidRPr="00BE434E">
        <w:rPr>
          <w:rStyle w:val="StyleBoldUnderline"/>
        </w:rPr>
        <w:t>scientific progress will inevitably ensue</w:t>
      </w:r>
      <w:r w:rsidRPr="00BE434E">
        <w:rPr>
          <w:sz w:val="14"/>
        </w:rPr>
        <w:t xml:space="preserve"> . . . even though this is the precise opposite of what Popper and Kuhn and </w:t>
      </w:r>
      <w:proofErr w:type="spellStart"/>
      <w:r w:rsidRPr="00BE434E">
        <w:rPr>
          <w:sz w:val="14"/>
        </w:rPr>
        <w:t>Lakatos</w:t>
      </w:r>
      <w:proofErr w:type="spellEnd"/>
      <w:r w:rsidRPr="00BE434E">
        <w:rPr>
          <w:sz w:val="14"/>
        </w:rPr>
        <w:t xml:space="preserve"> argued! In fact, all of this obsessive interest in foundations and starting-points is, in form if not in content, a lot closer to logical positivism than it is to the concerns of the </w:t>
      </w:r>
      <w:proofErr w:type="spellStart"/>
      <w:r w:rsidRPr="00BE434E">
        <w:rPr>
          <w:sz w:val="14"/>
        </w:rPr>
        <w:t>falsificationist</w:t>
      </w:r>
      <w:proofErr w:type="spellEnd"/>
      <w:r w:rsidRPr="00BE434E">
        <w:rPr>
          <w:sz w:val="14"/>
        </w:rPr>
        <w:t xml:space="preserve"> philosophers, despite the prominence of language about “hypothesis testing” and the concern to formulate testable hypotheses among IR scholars engaged in these endeavors. That, above all, is why </w:t>
      </w:r>
      <w:r w:rsidRPr="00BE434E">
        <w:rPr>
          <w:rStyle w:val="StyleBoldUnderline"/>
        </w:rPr>
        <w:t xml:space="preserve">I have labeled this methodology of scholarship </w:t>
      </w:r>
      <w:proofErr w:type="spellStart"/>
      <w:r w:rsidRPr="00BE434E">
        <w:rPr>
          <w:rStyle w:val="StyleBoldUnderline"/>
        </w:rPr>
        <w:t>neopositivist</w:t>
      </w:r>
      <w:proofErr w:type="spellEnd"/>
      <w:r w:rsidRPr="00BE434E">
        <w:rPr>
          <w:rStyle w:val="StyleBoldUnderline"/>
        </w:rPr>
        <w:t>. While it takes</w:t>
      </w:r>
      <w:r w:rsidRPr="00BE434E">
        <w:rPr>
          <w:sz w:val="14"/>
        </w:rPr>
        <w:t xml:space="preserve"> much of its </w:t>
      </w:r>
      <w:proofErr w:type="spellStart"/>
      <w:r w:rsidRPr="00BE434E">
        <w:rPr>
          <w:rStyle w:val="StyleBoldUnderline"/>
        </w:rPr>
        <w:t>self justification</w:t>
      </w:r>
      <w:proofErr w:type="spellEnd"/>
      <w:r w:rsidRPr="00BE434E">
        <w:rPr>
          <w:rStyle w:val="StyleBoldUnderline"/>
        </w:rPr>
        <w:t xml:space="preserve"> as a science</w:t>
      </w:r>
      <w:r w:rsidRPr="00BE434E">
        <w:rPr>
          <w:sz w:val="14"/>
        </w:rPr>
        <w:t xml:space="preserve"> from criticisms of logical positivism, in overall sensibility </w:t>
      </w:r>
      <w:r w:rsidRPr="00BE434E">
        <w:rPr>
          <w:rStyle w:val="StyleBoldUnderline"/>
        </w:rPr>
        <w:t>it still operates in a visibly positivist way, attempting to construct knowledge from the ground up by getting its foundations in logical order before concentrating on</w:t>
      </w:r>
      <w:r w:rsidRPr="00BE434E">
        <w:rPr>
          <w:u w:val="single"/>
        </w:rPr>
        <w:t xml:space="preserve"> </w:t>
      </w:r>
      <w:r w:rsidRPr="00BE434E">
        <w:rPr>
          <w:sz w:val="14"/>
        </w:rPr>
        <w:t xml:space="preserve">how claims encounter </w:t>
      </w:r>
      <w:r w:rsidRPr="00BE434E">
        <w:rPr>
          <w:rStyle w:val="StyleBoldUnderline"/>
        </w:rPr>
        <w:t>the world</w:t>
      </w:r>
      <w:r w:rsidRPr="00BE434E">
        <w:rPr>
          <w:sz w:val="14"/>
        </w:rPr>
        <w:t xml:space="preserve"> in terms of their theoretical implications. This is by no means to say that </w:t>
      </w:r>
      <w:proofErr w:type="spellStart"/>
      <w:r w:rsidRPr="00BE434E">
        <w:rPr>
          <w:sz w:val="14"/>
        </w:rPr>
        <w:t>neopositivism</w:t>
      </w:r>
      <w:proofErr w:type="spellEnd"/>
      <w:r w:rsidRPr="00BE434E">
        <w:rPr>
          <w:sz w:val="14"/>
        </w:rPr>
        <w:t xml:space="preserve"> is not interested in hypothesis testing; on the contrary</w:t>
      </w:r>
      <w:r w:rsidRPr="00BE434E">
        <w:rPr>
          <w:rStyle w:val="StyleBoldUnderline"/>
        </w:rPr>
        <w:t xml:space="preserve">, </w:t>
      </w:r>
      <w:proofErr w:type="spellStart"/>
      <w:r w:rsidRPr="00BE434E">
        <w:rPr>
          <w:rStyle w:val="StyleBoldUnderline"/>
        </w:rPr>
        <w:t>neopositivists</w:t>
      </w:r>
      <w:proofErr w:type="spellEnd"/>
      <w:r w:rsidRPr="00BE434E">
        <w:rPr>
          <w:rStyle w:val="StyleBoldUnderline"/>
        </w:rPr>
        <w:t xml:space="preserve"> are </w:t>
      </w:r>
      <w:r w:rsidRPr="00BE434E">
        <w:rPr>
          <w:sz w:val="14"/>
        </w:rPr>
        <w:t xml:space="preserve">extremely </w:t>
      </w:r>
      <w:r w:rsidRPr="00BE434E">
        <w:rPr>
          <w:rStyle w:val="StyleBoldUnderline"/>
        </w:rPr>
        <w:t>concerned with testing hypotheses, but only after the fundamentals have been</w:t>
      </w:r>
      <w:r w:rsidRPr="00BE434E">
        <w:rPr>
          <w:sz w:val="14"/>
        </w:rPr>
        <w:t xml:space="preserve"> soundly </w:t>
      </w:r>
      <w:r w:rsidRPr="00BE434E">
        <w:rPr>
          <w:b/>
          <w:u w:val="single"/>
        </w:rPr>
        <w:t>established.</w:t>
      </w:r>
      <w:r w:rsidRPr="00BE434E">
        <w:rPr>
          <w:sz w:val="14"/>
        </w:rPr>
        <w:t xml:space="preserve"> Certainty, not conjectural </w:t>
      </w:r>
      <w:proofErr w:type="spellStart"/>
      <w:r w:rsidRPr="00BE434E">
        <w:rPr>
          <w:sz w:val="14"/>
        </w:rPr>
        <w:t>provisionality</w:t>
      </w:r>
      <w:proofErr w:type="spellEnd"/>
      <w:r w:rsidRPr="00BE434E">
        <w:rPr>
          <w:sz w:val="14"/>
        </w:rPr>
        <w:t>, seems to be the goal—</w:t>
      </w:r>
      <w:r w:rsidRPr="00BE434E">
        <w:rPr>
          <w:rStyle w:val="StyleBoldUnderline"/>
        </w:rPr>
        <w:t>a goal that</w:t>
      </w:r>
      <w:r w:rsidRPr="00BE434E">
        <w:rPr>
          <w:sz w:val="14"/>
        </w:rPr>
        <w:t xml:space="preserve">, ironically, </w:t>
      </w:r>
      <w:r w:rsidRPr="00BE434E">
        <w:rPr>
          <w:rStyle w:val="StyleBoldUnderline"/>
        </w:rPr>
        <w:t xml:space="preserve">Popper and Kuhn and </w:t>
      </w:r>
      <w:proofErr w:type="spellStart"/>
      <w:r w:rsidRPr="00BE434E">
        <w:rPr>
          <w:rStyle w:val="StyleBoldUnderline"/>
        </w:rPr>
        <w:t>Lakatos</w:t>
      </w:r>
      <w:proofErr w:type="spellEnd"/>
      <w:r w:rsidRPr="00BE434E">
        <w:rPr>
          <w:rStyle w:val="StyleBoldUnderline"/>
        </w:rPr>
        <w:t xml:space="preserve"> would all reject.</w:t>
      </w:r>
    </w:p>
    <w:p w:rsidR="00BE434E" w:rsidRDefault="00BE434E" w:rsidP="00BE434E">
      <w:pPr>
        <w:rPr>
          <w:sz w:val="16"/>
        </w:rPr>
      </w:pPr>
    </w:p>
    <w:p w:rsidR="00BE434E" w:rsidRDefault="00BE434E" w:rsidP="00BE434E">
      <w:pPr>
        <w:pStyle w:val="Heading4"/>
        <w:rPr>
          <w:rFonts w:cs="Arial"/>
        </w:rPr>
      </w:pPr>
      <w:r>
        <w:rPr>
          <w:rFonts w:cs="Arial"/>
        </w:rPr>
        <w:t>Diagnosis of problems in our methodology fails in the absence of a positive alternative.  Only PRAGMATIC POLICY options can break this deadlock</w:t>
      </w:r>
    </w:p>
    <w:p w:rsidR="00BE434E" w:rsidRDefault="00BE434E" w:rsidP="00BE434E">
      <w:pPr>
        <w:rPr>
          <w:rFonts w:cs="Arial"/>
        </w:rPr>
      </w:pPr>
      <w:proofErr w:type="spellStart"/>
      <w:r>
        <w:rPr>
          <w:rFonts w:cs="Arial"/>
        </w:rPr>
        <w:t>Varisco</w:t>
      </w:r>
      <w:proofErr w:type="spellEnd"/>
      <w:r>
        <w:rPr>
          <w:rFonts w:cs="Arial"/>
        </w:rPr>
        <w:t xml:space="preserve"> 7</w:t>
      </w:r>
    </w:p>
    <w:p w:rsidR="00BE434E" w:rsidRDefault="00BE434E" w:rsidP="00BE434E">
      <w:r>
        <w:t xml:space="preserve"> Reading orientalism: said and the unsaid (Google eBook) </w:t>
      </w:r>
    </w:p>
    <w:p w:rsidR="00BE434E" w:rsidRDefault="00BE434E" w:rsidP="00BE434E">
      <w:r>
        <w:t xml:space="preserve"> Dr. Daniel Martin </w:t>
      </w:r>
      <w:proofErr w:type="spellStart"/>
      <w:r>
        <w:t>Varisco</w:t>
      </w:r>
      <w:proofErr w:type="spellEnd"/>
      <w:r>
        <w:t xml:space="preserve"> is chair of anthropology and director of Middle Eastern and Central Asia studies at Hofstra University. He is fluent in Arabic and has lived in the Middle East (Yemen, Egypt, </w:t>
      </w:r>
      <w:proofErr w:type="gramStart"/>
      <w:r>
        <w:t>Qatar</w:t>
      </w:r>
      <w:proofErr w:type="gramEnd"/>
      <w:r>
        <w:t xml:space="preserve">) for over 5 years since 1978. He has done fieldwork in Yemen, Egypt, Qatar, U.A.E. and Guatemala. </w:t>
      </w:r>
    </w:p>
    <w:p w:rsidR="00BE434E" w:rsidRDefault="00BE434E" w:rsidP="00BE434E"/>
    <w:p w:rsidR="00BE434E" w:rsidRPr="00BE434E" w:rsidRDefault="00BE434E" w:rsidP="00BE434E">
      <w:pPr>
        <w:rPr>
          <w:sz w:val="14"/>
        </w:rPr>
      </w:pPr>
      <w:bookmarkStart w:id="34" w:name="_GoBack"/>
      <w:r w:rsidRPr="00BE434E">
        <w:rPr>
          <w:sz w:val="14"/>
        </w:rPr>
        <w:t xml:space="preserve"> In sum, the essential argument of Orientalism is that a pervasive and endemic Western discourse of Orientalism has constructed "the Orient," a representation that Said insists not only is perversely false but prevents the authentic rendering of a real Orient, even by Orientals themselves. </w:t>
      </w:r>
      <w:proofErr w:type="spellStart"/>
      <w:r w:rsidRPr="00BE434E">
        <w:rPr>
          <w:rStyle w:val="StyleBoldUnderline"/>
        </w:rPr>
        <w:t>Academicized</w:t>
      </w:r>
      <w:proofErr w:type="spellEnd"/>
      <w:r w:rsidRPr="00BE434E">
        <w:rPr>
          <w:rStyle w:val="StyleBoldUnderline"/>
        </w:rPr>
        <w:t xml:space="preserve"> Orientalism is</w:t>
      </w:r>
      <w:r w:rsidRPr="00BE434E">
        <w:rPr>
          <w:sz w:val="14"/>
        </w:rPr>
        <w:t xml:space="preserve"> thus </w:t>
      </w:r>
      <w:r w:rsidRPr="00BE434E">
        <w:rPr>
          <w:rStyle w:val="StyleBoldUnderline"/>
        </w:rPr>
        <w:t>dismissed</w:t>
      </w:r>
      <w:r w:rsidRPr="00BE434E">
        <w:rPr>
          <w:sz w:val="14"/>
        </w:rPr>
        <w:t xml:space="preserve">,   in the words of one critic, </w:t>
      </w:r>
      <w:r w:rsidRPr="00BE434E">
        <w:rPr>
          <w:rStyle w:val="StyleBoldUnderline"/>
        </w:rPr>
        <w:t>as "the magic wand of Western domination of the 0rient</w:t>
      </w:r>
      <w:r w:rsidRPr="00BE434E">
        <w:rPr>
          <w:sz w:val="14"/>
        </w:rPr>
        <w:t xml:space="preserve">."283i The notion of a single conceptual essence of Orient is the linchpin in Said's polemical reduction of all Western interpretation of the real or imagined geographical space to a single and latently homogeneous discourse. Read through Orientalism and only the Orient of Western Orientalism is to be encountered; </w:t>
      </w:r>
      <w:r w:rsidRPr="00BE434E">
        <w:rPr>
          <w:rStyle w:val="StyleBoldUnderline"/>
        </w:rPr>
        <w:t>authentic Orients are not imaginable in the text.</w:t>
      </w:r>
      <w:r w:rsidRPr="00BE434E">
        <w:rPr>
          <w:sz w:val="14"/>
        </w:rPr>
        <w:t xml:space="preserve"> The Orient is rhetorically available for Said simply by virtue of not really being anywhere. Opposed to this Orient is the colonialist West, exemplified by France, Britain, and the United States. East versus West, Occident over Orient: this is the debilitating binary that has framed the unending debate over Orientalism. A generation of students across disciplines has grown up with limited challenges to </w:t>
      </w:r>
      <w:r w:rsidRPr="00BE434E">
        <w:rPr>
          <w:rStyle w:val="StyleBoldUnderline"/>
        </w:rPr>
        <w:t>the polemical charge</w:t>
      </w:r>
      <w:r w:rsidRPr="00BE434E">
        <w:rPr>
          <w:sz w:val="14"/>
        </w:rPr>
        <w:t xml:space="preserve"> by Said </w:t>
      </w:r>
      <w:r w:rsidRPr="00BE434E">
        <w:rPr>
          <w:rStyle w:val="StyleBoldUnderline"/>
        </w:rPr>
        <w:t xml:space="preserve">that scholars who study the Middle East </w:t>
      </w:r>
      <w:r w:rsidRPr="00BE434E">
        <w:rPr>
          <w:sz w:val="14"/>
        </w:rPr>
        <w:t xml:space="preserve">and Islam still do so institutionally </w:t>
      </w:r>
      <w:r w:rsidRPr="00BE434E">
        <w:rPr>
          <w:rStyle w:val="StyleBoldUnderline"/>
        </w:rPr>
        <w:t xml:space="preserve">through an interpretive sieve that divides a superior West from an inferior East. Dominating the </w:t>
      </w:r>
      <w:r w:rsidRPr="00BE434E">
        <w:rPr>
          <w:rStyle w:val="UnderlineBold"/>
        </w:rPr>
        <w:t>debate</w:t>
      </w:r>
      <w:r w:rsidRPr="00BE434E">
        <w:rPr>
          <w:rStyle w:val="StyleBoldUnderline"/>
        </w:rPr>
        <w:t xml:space="preserve"> has been a </w:t>
      </w:r>
      <w:r w:rsidRPr="00BE434E">
        <w:rPr>
          <w:rStyle w:val="UnderlineBold"/>
        </w:rPr>
        <w:t>tiresome point/counterpoint</w:t>
      </w:r>
      <w:r w:rsidRPr="00BE434E">
        <w:rPr>
          <w:sz w:val="14"/>
        </w:rPr>
        <w:t xml:space="preserve"> on whether literary critic Edward Said or historian Bernard Lewis knows best. Here is where the </w:t>
      </w:r>
      <w:r w:rsidRPr="00BE434E">
        <w:rPr>
          <w:rStyle w:val="UnderlineBold"/>
        </w:rPr>
        <w:t>dismissal of academic Orientalism has gone wrong</w:t>
      </w:r>
      <w:r w:rsidRPr="00BE434E">
        <w:rPr>
          <w:sz w:val="14"/>
        </w:rPr>
        <w:t xml:space="preserve">. Over and over again the same problem is raised. Does the Orient as several generations of   Western travelers, novelists, theologians, politicians, and scholars </w:t>
      </w:r>
      <w:proofErr w:type="gramStart"/>
      <w:r w:rsidRPr="00BE434E">
        <w:rPr>
          <w:sz w:val="14"/>
        </w:rPr>
        <w:t>discoursed</w:t>
      </w:r>
      <w:proofErr w:type="gramEnd"/>
      <w:r w:rsidRPr="00BE434E">
        <w:rPr>
          <w:sz w:val="14"/>
        </w:rPr>
        <w:t xml:space="preserve"> it really exist? To not recognize this as a fundamentally rhetorical question because of Edward Said </w:t>
      </w:r>
      <w:proofErr w:type="gramStart"/>
      <w:r w:rsidRPr="00BE434E">
        <w:rPr>
          <w:sz w:val="14"/>
        </w:rPr>
        <w:t>is,</w:t>
      </w:r>
      <w:proofErr w:type="gramEnd"/>
      <w:r w:rsidRPr="00BE434E">
        <w:rPr>
          <w:sz w:val="14"/>
        </w:rPr>
        <w:t xml:space="preserve"> nolo contendere, nonsense. No serious scholar can assume a meaningful cultural entity called "Orient" after reading Said's Orientalism; some had said so before Said wrote his polemic. </w:t>
      </w:r>
      <w:r w:rsidRPr="00BE434E">
        <w:rPr>
          <w:rStyle w:val="StyleBoldUnderline"/>
        </w:rPr>
        <w:t>Most</w:t>
      </w:r>
      <w:r w:rsidRPr="00BE434E">
        <w:rPr>
          <w:sz w:val="14"/>
        </w:rPr>
        <w:t xml:space="preserve"> of his </w:t>
      </w:r>
      <w:r w:rsidRPr="00BE434E">
        <w:rPr>
          <w:rStyle w:val="StyleBoldUnderline"/>
        </w:rPr>
        <w:t>readers</w:t>
      </w:r>
      <w:r w:rsidRPr="00BE434E">
        <w:rPr>
          <w:sz w:val="14"/>
        </w:rPr>
        <w:t xml:space="preserve"> agreed with the thrust of the Orientalism thesis because they </w:t>
      </w:r>
      <w:r w:rsidRPr="00BE434E">
        <w:rPr>
          <w:rStyle w:val="StyleBoldUnderline"/>
        </w:rPr>
        <w:t xml:space="preserve">shared </w:t>
      </w:r>
      <w:r w:rsidRPr="00BE434E">
        <w:rPr>
          <w:sz w:val="14"/>
        </w:rPr>
        <w:t xml:space="preserve">the same </w:t>
      </w:r>
      <w:r w:rsidRPr="00BE434E">
        <w:rPr>
          <w:rStyle w:val="StyleBoldUnderline"/>
        </w:rPr>
        <w:t>frustration with misrepresentation</w:t>
      </w:r>
      <w:r w:rsidRPr="00BE434E">
        <w:rPr>
          <w:sz w:val="14"/>
        </w:rPr>
        <w:t xml:space="preserve">. There is no rational retrofit between the imagined Orient, resplendent in epic tales and art, and the space it consciously or unwittingly misrepresented. </w:t>
      </w:r>
      <w:r w:rsidRPr="00BE434E">
        <w:rPr>
          <w:rStyle w:val="UnderlineBold"/>
        </w:rPr>
        <w:t xml:space="preserve">However, there </w:t>
      </w:r>
      <w:r w:rsidRPr="00BE434E">
        <w:rPr>
          <w:rStyle w:val="UnderlineBold"/>
          <w:rFonts w:cs="Arial"/>
        </w:rPr>
        <w:t>was and</w:t>
      </w:r>
      <w:r w:rsidRPr="00BE434E">
        <w:rPr>
          <w:rStyle w:val="UnderlineBold"/>
        </w:rPr>
        <w:t xml:space="preserve"> </w:t>
      </w:r>
      <w:proofErr w:type="gramStart"/>
      <w:r w:rsidRPr="00BE434E">
        <w:rPr>
          <w:rStyle w:val="UnderlineBold"/>
        </w:rPr>
        <w:t>is</w:t>
      </w:r>
      <w:proofErr w:type="gramEnd"/>
      <w:r w:rsidRPr="00BE434E">
        <w:rPr>
          <w:rStyle w:val="UnderlineBold"/>
        </w:rPr>
        <w:t xml:space="preserve"> a real Orient</w:t>
      </w:r>
      <w:r w:rsidRPr="00BE434E">
        <w:rPr>
          <w:sz w:val="14"/>
        </w:rPr>
        <w:t xml:space="preserve">, flesh-and-blood people, viable cultural traditions, aesthetic domains, documented history, </w:t>
      </w:r>
      <w:r w:rsidRPr="00BE434E">
        <w:rPr>
          <w:rStyle w:val="UnderlineBold"/>
          <w:rFonts w:cs="Arial"/>
        </w:rPr>
        <w:t>and an ongoing intellectual engagement</w:t>
      </w:r>
      <w:r w:rsidRPr="00BE434E">
        <w:rPr>
          <w:rFonts w:cs="Arial"/>
          <w:b/>
          <w:sz w:val="14"/>
        </w:rPr>
        <w:t xml:space="preserve"> </w:t>
      </w:r>
      <w:r w:rsidRPr="00BE434E">
        <w:rPr>
          <w:sz w:val="14"/>
        </w:rPr>
        <w:t xml:space="preserve">with the past, present, and future. </w:t>
      </w:r>
      <w:r w:rsidRPr="00BE434E">
        <w:rPr>
          <w:rStyle w:val="StyleBoldUnderline"/>
        </w:rPr>
        <w:t>What is missing</w:t>
      </w:r>
      <w:r w:rsidRPr="00BE434E">
        <w:rPr>
          <w:sz w:val="14"/>
        </w:rPr>
        <w:t xml:space="preserve"> from Orientalism </w:t>
      </w:r>
      <w:r w:rsidRPr="00BE434E">
        <w:rPr>
          <w:rStyle w:val="UnderlineBold"/>
        </w:rPr>
        <w:t>is any systematic sense of what that real Orient was</w:t>
      </w:r>
      <w:r w:rsidRPr="00BE434E">
        <w:rPr>
          <w:sz w:val="14"/>
        </w:rPr>
        <w:t xml:space="preserve"> and how individuals reacted to the imposing forces that sought to label it and theoretically control it. ASLEEP IN ORIENTALISM'S WAKE I have avoided taking stands on such matters as the real, </w:t>
      </w:r>
      <w:r w:rsidRPr="00BE434E">
        <w:rPr>
          <w:sz w:val="14"/>
        </w:rPr>
        <w:lastRenderedPageBreak/>
        <w:t xml:space="preserve">true or authentic Islamic or Arab world.   —EDWARD SAID, "ORIENTALISM RECONSIDERED" Orientalism is frequently praised for exposing skeletons in the scholarly closet, but </w:t>
      </w:r>
      <w:r w:rsidRPr="00BE434E">
        <w:rPr>
          <w:rStyle w:val="StyleBoldUnderline"/>
        </w:rPr>
        <w:t>the book</w:t>
      </w:r>
      <w:r w:rsidRPr="00BE434E">
        <w:rPr>
          <w:sz w:val="14"/>
        </w:rPr>
        <w:t xml:space="preserve"> itself </w:t>
      </w:r>
      <w:r w:rsidRPr="00BE434E">
        <w:rPr>
          <w:rStyle w:val="UnderlineBold"/>
        </w:rPr>
        <w:t>provides no blueprint for how to proceed</w:t>
      </w:r>
      <w:proofErr w:type="gramStart"/>
      <w:r w:rsidRPr="00BE434E">
        <w:rPr>
          <w:sz w:val="14"/>
        </w:rPr>
        <w:t>.=</w:t>
      </w:r>
      <w:proofErr w:type="gramEnd"/>
      <w:r w:rsidRPr="00BE434E">
        <w:rPr>
          <w:sz w:val="14"/>
        </w:rPr>
        <w:t xml:space="preserve">84 Said's approach is of the cut-and-paste variety—a dash of </w:t>
      </w:r>
      <w:proofErr w:type="spellStart"/>
      <w:r w:rsidRPr="00BE434E">
        <w:rPr>
          <w:sz w:val="14"/>
        </w:rPr>
        <w:t>Foucauldian</w:t>
      </w:r>
      <w:proofErr w:type="spellEnd"/>
      <w:r w:rsidRPr="00BE434E">
        <w:rPr>
          <w:sz w:val="14"/>
        </w:rPr>
        <w:t xml:space="preserve"> discourse here and a </w:t>
      </w:r>
      <w:proofErr w:type="spellStart"/>
      <w:r w:rsidRPr="00BE434E">
        <w:rPr>
          <w:sz w:val="14"/>
        </w:rPr>
        <w:t>dram</w:t>
      </w:r>
      <w:proofErr w:type="spellEnd"/>
      <w:r w:rsidRPr="00BE434E">
        <w:rPr>
          <w:sz w:val="14"/>
        </w:rPr>
        <w:t xml:space="preserve"> of </w:t>
      </w:r>
      <w:proofErr w:type="spellStart"/>
      <w:r w:rsidRPr="00BE434E">
        <w:rPr>
          <w:sz w:val="14"/>
        </w:rPr>
        <w:t>Gramscian</w:t>
      </w:r>
      <w:proofErr w:type="spellEnd"/>
      <w:r w:rsidRPr="00BE434E">
        <w:rPr>
          <w:sz w:val="14"/>
        </w:rPr>
        <w:t xml:space="preserve"> hegemony there—rather than a </w:t>
      </w:r>
      <w:proofErr w:type="spellStart"/>
      <w:r w:rsidRPr="00BE434E">
        <w:rPr>
          <w:sz w:val="14"/>
        </w:rPr>
        <w:t>howto</w:t>
      </w:r>
      <w:proofErr w:type="spellEnd"/>
      <w:r w:rsidRPr="00BE434E">
        <w:rPr>
          <w:sz w:val="14"/>
        </w:rPr>
        <w:t xml:space="preserve"> model. In his review of Orientalism, anthropologist Roger Joseph concludes: Said has presented a thesis that on a number of counts is quite compelling. He seems to me, however, to have begged one major question. </w:t>
      </w:r>
      <w:r w:rsidRPr="00BE434E">
        <w:rPr>
          <w:rStyle w:val="StyleBoldUnderline"/>
        </w:rPr>
        <w:t xml:space="preserve">If </w:t>
      </w:r>
      <w:r w:rsidRPr="00BE434E">
        <w:rPr>
          <w:rStyle w:val="UnderlineBold"/>
        </w:rPr>
        <w:t>discourse,</w:t>
      </w:r>
      <w:r w:rsidRPr="00BE434E">
        <w:rPr>
          <w:sz w:val="14"/>
        </w:rPr>
        <w:t xml:space="preserve"> </w:t>
      </w:r>
      <w:r w:rsidRPr="00BE434E">
        <w:rPr>
          <w:rStyle w:val="StyleBoldUnderline"/>
        </w:rPr>
        <w:t xml:space="preserve">by its very </w:t>
      </w:r>
      <w:proofErr w:type="spellStart"/>
      <w:r w:rsidRPr="00BE434E">
        <w:rPr>
          <w:rStyle w:val="StyleBoldUnderline"/>
        </w:rPr>
        <w:t>metanature</w:t>
      </w:r>
      <w:proofErr w:type="spellEnd"/>
      <w:r w:rsidRPr="00BE434E">
        <w:rPr>
          <w:rStyle w:val="StyleBoldUnderline"/>
        </w:rPr>
        <w:t xml:space="preserve">, is destined to </w:t>
      </w:r>
      <w:r w:rsidRPr="00BE434E">
        <w:rPr>
          <w:rStyle w:val="UnderlineBold"/>
        </w:rPr>
        <w:t xml:space="preserve">misrepresent </w:t>
      </w:r>
      <w:r w:rsidRPr="00BE434E">
        <w:rPr>
          <w:sz w:val="14"/>
        </w:rPr>
        <w:t xml:space="preserve">and to be mediated by all sorts of private agendas, </w:t>
      </w:r>
      <w:r w:rsidRPr="00BE434E">
        <w:rPr>
          <w:rStyle w:val="StyleBoldUnderline"/>
        </w:rPr>
        <w:t>how can we represent</w:t>
      </w:r>
      <w:r w:rsidRPr="00BE434E">
        <w:rPr>
          <w:sz w:val="14"/>
        </w:rPr>
        <w:t xml:space="preserve"> cultural systems in ways that will allow us </w:t>
      </w:r>
      <w:r w:rsidRPr="00BE434E">
        <w:rPr>
          <w:rStyle w:val="StyleBoldUnderline"/>
        </w:rPr>
        <w:t>to escape the very dock</w:t>
      </w:r>
      <w:r w:rsidRPr="00BE434E">
        <w:rPr>
          <w:sz w:val="14"/>
        </w:rPr>
        <w:t xml:space="preserve"> in which Said has placed the Orientalists? The aim of the book was not to answer that question, but surely the book itself compels us to ask the question of its author.a85 Another cultural anthropologist, Charles </w:t>
      </w:r>
      <w:proofErr w:type="spellStart"/>
      <w:r w:rsidRPr="00BE434E">
        <w:rPr>
          <w:sz w:val="14"/>
        </w:rPr>
        <w:t>Iindholm</w:t>
      </w:r>
      <w:proofErr w:type="spellEnd"/>
      <w:r w:rsidRPr="00BE434E">
        <w:rPr>
          <w:sz w:val="14"/>
        </w:rPr>
        <w:t xml:space="preserve">, criticizes </w:t>
      </w:r>
      <w:proofErr w:type="gramStart"/>
      <w:r w:rsidRPr="00BE434E">
        <w:rPr>
          <w:sz w:val="14"/>
        </w:rPr>
        <w:t>Said's  thesis</w:t>
      </w:r>
      <w:proofErr w:type="gramEnd"/>
      <w:r w:rsidRPr="00BE434E">
        <w:rPr>
          <w:sz w:val="14"/>
        </w:rPr>
        <w:t xml:space="preserve"> for its "rejection of the possibility of constructing general comparative arguments about Middle Eastern cultures.286 Akbar Ahmed, a native Pakistani trained in British anthropology, goes so far as to chide Said for leading scholars into "an intellectual </w:t>
      </w:r>
      <w:proofErr w:type="spellStart"/>
      <w:r w:rsidRPr="00BE434E">
        <w:rPr>
          <w:sz w:val="14"/>
        </w:rPr>
        <w:t>cul</w:t>
      </w:r>
      <w:proofErr w:type="spellEnd"/>
      <w:r w:rsidRPr="00BE434E">
        <w:rPr>
          <w:sz w:val="14"/>
        </w:rPr>
        <w:t>-de- sac."287 For a historian's spin, Peter Gran remarks in a favorable review that Said "does not fully work out the post-colonial metamorphosis."288 As critic Rey Chow observes, "</w:t>
      </w:r>
      <w:r w:rsidRPr="00BE434E">
        <w:rPr>
          <w:rStyle w:val="StyleBoldUnderline"/>
        </w:rPr>
        <w:t xml:space="preserve">Said's work </w:t>
      </w:r>
      <w:r w:rsidRPr="00BE434E">
        <w:rPr>
          <w:rStyle w:val="UnderlineBold"/>
        </w:rPr>
        <w:t xml:space="preserve">begs the question </w:t>
      </w:r>
      <w:r w:rsidRPr="00BE434E">
        <w:rPr>
          <w:rStyle w:val="StyleBoldUnderline"/>
        </w:rPr>
        <w:t>as to how otherness</w:t>
      </w:r>
      <w:r w:rsidRPr="00BE434E">
        <w:rPr>
          <w:sz w:val="14"/>
        </w:rPr>
        <w:t xml:space="preserve">—the voices, languages, and cultures of those who have been and continue to be marginalized and silenced— </w:t>
      </w:r>
      <w:r w:rsidRPr="00BE434E">
        <w:rPr>
          <w:rStyle w:val="StyleBoldUnderline"/>
        </w:rPr>
        <w:t>could become a genuine oppositional force and a usable value</w:t>
      </w:r>
      <w:r w:rsidRPr="00BE434E">
        <w:rPr>
          <w:sz w:val="14"/>
        </w:rPr>
        <w:t>." Said's revisiting and reconsidering of Orientalism, as well as his literary expansion into a de-</w:t>
      </w:r>
      <w:proofErr w:type="spellStart"/>
      <w:r w:rsidRPr="00BE434E">
        <w:rPr>
          <w:sz w:val="14"/>
        </w:rPr>
        <w:t>geographicalized</w:t>
      </w:r>
      <w:proofErr w:type="spellEnd"/>
      <w:r w:rsidRPr="00BE434E">
        <w:rPr>
          <w:sz w:val="14"/>
        </w:rPr>
        <w:t xml:space="preserve"> Culture and Imperialism, never resolved the suspicion that </w:t>
      </w:r>
      <w:r w:rsidRPr="00BE434E">
        <w:rPr>
          <w:rStyle w:val="UnderlineBold"/>
        </w:rPr>
        <w:t xml:space="preserve">the question still goes begging. </w:t>
      </w:r>
      <w:r w:rsidRPr="00BE434E">
        <w:rPr>
          <w:sz w:val="14"/>
        </w:rPr>
        <w:t xml:space="preserve">There remains an essential problem. Said's periodic vacillation in Orientalism on whether or not the Orient could have a true essence leads him to </w:t>
      </w:r>
      <w:proofErr w:type="gramStart"/>
      <w:r w:rsidRPr="00BE434E">
        <w:rPr>
          <w:sz w:val="14"/>
        </w:rPr>
        <w:t>an infinity</w:t>
      </w:r>
      <w:proofErr w:type="gramEnd"/>
      <w:r w:rsidRPr="00BE434E">
        <w:rPr>
          <w:sz w:val="14"/>
        </w:rPr>
        <w:t xml:space="preserve"> of mere representations, presenting a default persuasive act by not representing that reality for himself and the reader. If Said claims that Orientalism created the false essence of an Orient, and critics counterclaim that Said himself proposes a false essence of Orientalism, </w:t>
      </w:r>
      <w:r w:rsidRPr="00BE434E">
        <w:rPr>
          <w:rStyle w:val="UnderlineBold"/>
          <w:rFonts w:cs="Arial"/>
        </w:rPr>
        <w:t xml:space="preserve">how do we end the cycle of   guilt by </w:t>
      </w:r>
      <w:proofErr w:type="spellStart"/>
      <w:r w:rsidRPr="00BE434E">
        <w:rPr>
          <w:rStyle w:val="UnderlineBold"/>
          <w:rFonts w:cs="Arial"/>
        </w:rPr>
        <w:t>essentialization</w:t>
      </w:r>
      <w:proofErr w:type="spellEnd"/>
      <w:r w:rsidRPr="00BE434E">
        <w:rPr>
          <w:rStyle w:val="UnderlineBold"/>
          <w:rFonts w:cs="Arial"/>
        </w:rPr>
        <w:t>?</w:t>
      </w:r>
      <w:r w:rsidRPr="00BE434E">
        <w:rPr>
          <w:rStyle w:val="UnderlineBold"/>
        </w:rPr>
        <w:t xml:space="preserve"> Is there a way out of this </w:t>
      </w:r>
      <w:proofErr w:type="spellStart"/>
      <w:r w:rsidRPr="00BE434E">
        <w:rPr>
          <w:rStyle w:val="UnderlineBold"/>
        </w:rPr>
        <w:t>epistemologieal</w:t>
      </w:r>
      <w:proofErr w:type="spellEnd"/>
      <w:r w:rsidRPr="00BE434E">
        <w:rPr>
          <w:rStyle w:val="UnderlineBold"/>
        </w:rPr>
        <w:t xml:space="preserve"> morass?</w:t>
      </w:r>
      <w:r w:rsidRPr="00BE434E">
        <w:rPr>
          <w:sz w:val="14"/>
        </w:rPr>
        <w:t xml:space="preserve"> </w:t>
      </w:r>
      <w:proofErr w:type="gramStart"/>
      <w:r w:rsidRPr="00BE434E">
        <w:rPr>
          <w:sz w:val="14"/>
        </w:rPr>
        <w:t>If not a broad way to truth, at least a narrow path toward a clearing?</w:t>
      </w:r>
      <w:proofErr w:type="gramEnd"/>
      <w:r w:rsidRPr="00BE434E">
        <w:rPr>
          <w:sz w:val="14"/>
        </w:rPr>
        <w:t xml:space="preserve"> With most of the old intellectual sureties now crumbling, the prospect of ever finding a consensus is numbing, in part because the formidably linguistic roadblocks are—or at least should be—humbling. The history of philosophy, aided by Orientalist and ethnographic renderings of the </w:t>
      </w:r>
      <w:proofErr w:type="spellStart"/>
      <w:r w:rsidRPr="00BE434E">
        <w:rPr>
          <w:sz w:val="14"/>
        </w:rPr>
        <w:t>panhumanities</w:t>
      </w:r>
      <w:proofErr w:type="spellEnd"/>
      <w:r w:rsidRPr="00BE434E">
        <w:rPr>
          <w:sz w:val="14"/>
        </w:rPr>
        <w:t xml:space="preserve"> writ and </w:t>
      </w:r>
      <w:proofErr w:type="spellStart"/>
      <w:r w:rsidRPr="00BE434E">
        <w:rPr>
          <w:sz w:val="14"/>
        </w:rPr>
        <w:t>unwrit</w:t>
      </w:r>
      <w:proofErr w:type="spellEnd"/>
      <w:r w:rsidRPr="00BE434E">
        <w:rPr>
          <w:sz w:val="14"/>
        </w:rPr>
        <w:t xml:space="preserve"> large, is littered with searches for meaning. Yet, </w:t>
      </w:r>
      <w:r w:rsidRPr="00BE434E">
        <w:rPr>
          <w:rStyle w:val="UnderlineBold"/>
        </w:rPr>
        <w:t>mystical ontologies aside</w:t>
      </w:r>
      <w:r w:rsidRPr="00BE434E">
        <w:rPr>
          <w:sz w:val="14"/>
        </w:rPr>
        <w:t xml:space="preserve">, </w:t>
      </w:r>
      <w:r w:rsidRPr="00BE434E">
        <w:rPr>
          <w:rStyle w:val="StyleBoldUnderline"/>
        </w:rPr>
        <w:t>the barrier that</w:t>
      </w:r>
      <w:r w:rsidRPr="00BE434E">
        <w:rPr>
          <w:sz w:val="14"/>
        </w:rPr>
        <w:t xml:space="preserve"> has thus far </w:t>
      </w:r>
      <w:r w:rsidRPr="00BE434E">
        <w:rPr>
          <w:rStyle w:val="StyleBoldUnderline"/>
        </w:rPr>
        <w:t xml:space="preserve">proved </w:t>
      </w:r>
      <w:proofErr w:type="spellStart"/>
      <w:r w:rsidRPr="00BE434E">
        <w:rPr>
          <w:rStyle w:val="StyleBoldUnderline"/>
        </w:rPr>
        <w:t>unbreachable</w:t>
      </w:r>
      <w:proofErr w:type="spellEnd"/>
      <w:r w:rsidRPr="00BE434E">
        <w:rPr>
          <w:rStyle w:val="StyleBoldUnderline"/>
        </w:rPr>
        <w:t xml:space="preserve"> is the very necessity of using </w:t>
      </w:r>
      <w:r w:rsidRPr="00BE434E">
        <w:rPr>
          <w:rStyle w:val="UnderlineBold"/>
        </w:rPr>
        <w:t>language</w:t>
      </w:r>
      <w:r w:rsidRPr="00BE434E">
        <w:rPr>
          <w:rStyle w:val="StyleBoldUnderline"/>
        </w:rPr>
        <w:t xml:space="preserve">, reducing </w:t>
      </w:r>
      <w:r w:rsidRPr="00BE434E">
        <w:rPr>
          <w:rStyle w:val="UnderlineBold"/>
        </w:rPr>
        <w:t>material reality</w:t>
      </w:r>
      <w:r w:rsidRPr="00BE434E">
        <w:rPr>
          <w:sz w:val="14"/>
        </w:rPr>
        <w:t xml:space="preserve"> and imaginary potentiality </w:t>
      </w:r>
      <w:r w:rsidRPr="00BE434E">
        <w:rPr>
          <w:rStyle w:val="StyleBoldUnderline"/>
        </w:rPr>
        <w:t>to</w:t>
      </w:r>
      <w:r w:rsidRPr="00BE434E">
        <w:rPr>
          <w:sz w:val="14"/>
        </w:rPr>
        <w:t xml:space="preserve"> mere </w:t>
      </w:r>
      <w:r w:rsidRPr="00BE434E">
        <w:rPr>
          <w:rStyle w:val="StyleBoldUnderline"/>
        </w:rPr>
        <w:t>words.</w:t>
      </w:r>
      <w:r w:rsidRPr="00BE434E">
        <w:rPr>
          <w:sz w:val="14"/>
        </w:rPr>
        <w:t xml:space="preserve"> As long as concepts are essential for understanding and communication, reality—conterminous concept that it must be—will be embraced through worded essences. </w:t>
      </w:r>
      <w:r w:rsidRPr="00BE434E">
        <w:rPr>
          <w:rStyle w:val="UnderlineBold"/>
        </w:rPr>
        <w:t>Reality must be represented, like it or not,</w:t>
      </w:r>
      <w:r w:rsidRPr="00BE434E">
        <w:rPr>
          <w:sz w:val="14"/>
        </w:rPr>
        <w:t xml:space="preserve"> so how is it to be done better? Neither categorical nor canonical Truth" need be of the essence. One of the pragmatic results of much postmodern criticism is the conscious subversion of belief in a singular Truth" in which any given pronouncement could be ascribed the eternal verity once reserved for holy writ. In rational inquiry, </w:t>
      </w:r>
      <w:r w:rsidRPr="00BE434E">
        <w:rPr>
          <w:rStyle w:val="StyleBoldUnderline"/>
        </w:rPr>
        <w:t xml:space="preserve">all truths are limited by the inescapable force of </w:t>
      </w:r>
      <w:r w:rsidRPr="00BE434E">
        <w:rPr>
          <w:rStyle w:val="UnderlineBold"/>
        </w:rPr>
        <w:t>pragmatic change.</w:t>
      </w:r>
      <w:r w:rsidRPr="00BE434E">
        <w:rPr>
          <w:sz w:val="14"/>
        </w:rPr>
        <w:t xml:space="preserve"> Ideas with "whole truth"   in them can only be patched together for so long. </w:t>
      </w:r>
      <w:r w:rsidRPr="00BE434E">
        <w:rPr>
          <w:rStyle w:val="StyleBoldUnderline"/>
        </w:rPr>
        <w:t>Intellectual activity proceeds by</w:t>
      </w:r>
      <w:r w:rsidRPr="00BE434E">
        <w:rPr>
          <w:sz w:val="14"/>
        </w:rPr>
        <w:t xml:space="preserve"> characterizing verbally what is encountered and by </w:t>
      </w:r>
      <w:r w:rsidRPr="00BE434E">
        <w:rPr>
          <w:rStyle w:val="UnderlineBold"/>
        </w:rPr>
        <w:t>reducing the complex to simpler and more graspable elements.</w:t>
      </w:r>
      <w:r w:rsidRPr="00BE434E">
        <w:rPr>
          <w:sz w:val="14"/>
        </w:rPr>
        <w:t xml:space="preserve"> </w:t>
      </w:r>
      <w:r w:rsidRPr="00BE434E">
        <w:rPr>
          <w:rStyle w:val="StyleBoldUnderline"/>
        </w:rPr>
        <w:t xml:space="preserve">A world without proposed and </w:t>
      </w:r>
      <w:r w:rsidRPr="00BE434E">
        <w:rPr>
          <w:rStyle w:val="UnderlineBold"/>
        </w:rPr>
        <w:t>debated essences</w:t>
      </w:r>
      <w:r w:rsidRPr="00BE434E">
        <w:rPr>
          <w:sz w:val="14"/>
        </w:rPr>
        <w:t xml:space="preserve"> </w:t>
      </w:r>
      <w:r w:rsidRPr="00BE434E">
        <w:rPr>
          <w:rStyle w:val="StyleBoldUnderline"/>
        </w:rPr>
        <w:t>would be an unimaginable realm</w:t>
      </w:r>
      <w:r w:rsidRPr="00BE434E">
        <w:rPr>
          <w:sz w:val="14"/>
        </w:rPr>
        <w:t xml:space="preserve"> with no imagination, annotation without nuance, activity without art. I suggest that when cogito ergo sum is melded with "to err is human," </w:t>
      </w:r>
      <w:proofErr w:type="spellStart"/>
      <w:r w:rsidRPr="00BE434E">
        <w:rPr>
          <w:sz w:val="14"/>
        </w:rPr>
        <w:t>essentialization</w:t>
      </w:r>
      <w:proofErr w:type="spellEnd"/>
      <w:r w:rsidRPr="00BE434E">
        <w:rPr>
          <w:sz w:val="14"/>
        </w:rPr>
        <w:t xml:space="preserve"> of human realities becomes less an unresolvable problem and more a profound challenge. Contra Said's polemical contentions, </w:t>
      </w:r>
      <w:r w:rsidRPr="00BE434E">
        <w:rPr>
          <w:rStyle w:val="StyleBoldUnderline"/>
        </w:rPr>
        <w:t>not all that has been created discursively about an Orient is essentially wrong or without redeeming intellectual value.</w:t>
      </w:r>
      <w:r w:rsidRPr="00BE434E">
        <w:rPr>
          <w:sz w:val="14"/>
        </w:rPr>
        <w:t xml:space="preserve"> Edward Lane and Sir Richard Burton can be read for valuable firsthand observations despite their ethnocentric baggage. </w:t>
      </w:r>
      <w:proofErr w:type="spellStart"/>
      <w:r w:rsidRPr="00BE434E">
        <w:rPr>
          <w:sz w:val="14"/>
        </w:rPr>
        <w:t>Wilfrid</w:t>
      </w:r>
      <w:proofErr w:type="spellEnd"/>
      <w:r w:rsidRPr="00BE434E">
        <w:rPr>
          <w:sz w:val="14"/>
        </w:rPr>
        <w:t xml:space="preserve"> and Anne Blunt can be appreciated for their moral suasion. </w:t>
      </w:r>
      <w:proofErr w:type="spellStart"/>
      <w:r w:rsidRPr="00BE434E">
        <w:rPr>
          <w:sz w:val="14"/>
        </w:rPr>
        <w:t>TheJ</w:t>
      </w:r>
      <w:proofErr w:type="spellEnd"/>
      <w:r w:rsidRPr="00BE434E">
        <w:rPr>
          <w:sz w:val="14"/>
        </w:rPr>
        <w:t xml:space="preserve"> 'accuse of </w:t>
      </w:r>
      <w:r w:rsidRPr="00BE434E">
        <w:rPr>
          <w:rStyle w:val="StyleBoldUnderline"/>
        </w:rPr>
        <w:t>criticism must be tempered constructively with the louche of everyday human give-and-take.</w:t>
      </w:r>
      <w:r w:rsidRPr="00BE434E">
        <w:rPr>
          <w:sz w:val="14"/>
        </w:rPr>
        <w:t xml:space="preserve"> In planed biblical English, it is helpful to see that the beam in one's own rhetorical eye usually blocks appreciation of the mote in the other's eye. Speaking truth to power a la Said's oppositional criticism is appealing at first glance, but speaking truths to varieties of ever-shifting powers is surely a more productive process for a pluralistic society. As   Richard King has eloquently put it, "Emphasis upon the diversity, fluidity and complexity within as well as between cultures precludes a reification of their differences and allows one to avoid the kind of monadic essentialism that renders cross-cultural engagement an a priori impossibility from the outset."</w:t>
      </w:r>
      <w:proofErr w:type="gramStart"/>
      <w:r w:rsidRPr="00BE434E">
        <w:rPr>
          <w:sz w:val="14"/>
        </w:rPr>
        <w:t>2?0</w:t>
      </w:r>
      <w:proofErr w:type="gramEnd"/>
      <w:r w:rsidRPr="00BE434E">
        <w:rPr>
          <w:sz w:val="14"/>
        </w:rPr>
        <w:t xml:space="preserve"> </w:t>
      </w:r>
      <w:r w:rsidRPr="00BE434E">
        <w:rPr>
          <w:rStyle w:val="StyleBoldUnderline"/>
        </w:rPr>
        <w:t>Contrasted essentialisms</w:t>
      </w:r>
      <w:r w:rsidRPr="00BE434E">
        <w:rPr>
          <w:sz w:val="14"/>
        </w:rPr>
        <w:t xml:space="preserve">, as the debate over Orientalism bears out, </w:t>
      </w:r>
      <w:r w:rsidRPr="00BE434E">
        <w:rPr>
          <w:rStyle w:val="StyleBoldUnderline"/>
        </w:rPr>
        <w:t xml:space="preserve">do not rule each other out. </w:t>
      </w:r>
      <w:r w:rsidRPr="00BE434E">
        <w:rPr>
          <w:rStyle w:val="UnderlineBold"/>
        </w:rPr>
        <w:t xml:space="preserve">Claiming that an argument is essentialist does not disprove it; </w:t>
      </w:r>
      <w:r w:rsidRPr="00BE434E">
        <w:rPr>
          <w:sz w:val="14"/>
        </w:rPr>
        <w:t xml:space="preserve">such a ploy serves mainly to taint the ideas opposed and thus tends to rhetorically mitigate opposing views. </w:t>
      </w:r>
      <w:r w:rsidRPr="00BE434E">
        <w:rPr>
          <w:rStyle w:val="UnderlineBold"/>
        </w:rPr>
        <w:t>Thesis countered by antithesis becomes sickeningly cyclical without a willingness to negotiate synthesis</w:t>
      </w:r>
      <w:r w:rsidRPr="00BE434E">
        <w:rPr>
          <w:sz w:val="14"/>
        </w:rPr>
        <w:t xml:space="preserve">.    The critical irony is that Said, the author as advocate who at times denies agency to authors as individuals, uniquely writes and frames the entire script of his own text. </w:t>
      </w:r>
      <w:r w:rsidRPr="00BE434E">
        <w:rPr>
          <w:rStyle w:val="UnderlineBold"/>
        </w:rPr>
        <w:t>Texts</w:t>
      </w:r>
      <w:r w:rsidRPr="00BE434E">
        <w:rPr>
          <w:sz w:val="14"/>
        </w:rPr>
        <w:t xml:space="preserve">, in the loose sense of anything conveniently fashioned with words, </w:t>
      </w:r>
      <w:r w:rsidRPr="00BE434E">
        <w:rPr>
          <w:rStyle w:val="StyleBoldUnderline"/>
        </w:rPr>
        <w:t>become the meter</w:t>
      </w:r>
      <w:r w:rsidRPr="00BE434E">
        <w:rPr>
          <w:sz w:val="14"/>
        </w:rPr>
        <w:t xml:space="preserve"> for Said's poetic performance. The historical backdrop is hastily arranged, not systematically researched, to authorize the staging of his argument. </w:t>
      </w:r>
      <w:r w:rsidRPr="00BE434E">
        <w:rPr>
          <w:rStyle w:val="StyleBoldUnderline"/>
        </w:rPr>
        <w:t xml:space="preserve">The past becomes the </w:t>
      </w:r>
      <w:proofErr w:type="spellStart"/>
      <w:r w:rsidRPr="00BE434E">
        <w:rPr>
          <w:rStyle w:val="StyleBoldUnderline"/>
        </w:rPr>
        <w:t>whiggishly</w:t>
      </w:r>
      <w:proofErr w:type="spellEnd"/>
      <w:r w:rsidRPr="00BE434E">
        <w:rPr>
          <w:rStyle w:val="StyleBoldUnderline"/>
        </w:rPr>
        <w:t xml:space="preserve"> drawn rationale for pursuing a present grievance. </w:t>
      </w:r>
      <w:r w:rsidRPr="00BE434E">
        <w:rPr>
          <w:sz w:val="14"/>
        </w:rPr>
        <w:t xml:space="preserve">As the historian Robert </w:t>
      </w:r>
      <w:proofErr w:type="spellStart"/>
      <w:r w:rsidRPr="00BE434E">
        <w:rPr>
          <w:sz w:val="14"/>
        </w:rPr>
        <w:t>Berkhofer</w:t>
      </w:r>
      <w:proofErr w:type="spellEnd"/>
      <w:r w:rsidRPr="00BE434E">
        <w:rPr>
          <w:sz w:val="14"/>
        </w:rPr>
        <w:t xml:space="preserve"> suggests, Said "uses many voices to exemplify the stereotyped view, but he makes no attempt to show how the new self/other   relationship ought to be represented. Said's book does not practice what it preaches multiculturally."29i Said's method, </w:t>
      </w:r>
      <w:proofErr w:type="spellStart"/>
      <w:r w:rsidRPr="00BE434E">
        <w:rPr>
          <w:sz w:val="14"/>
        </w:rPr>
        <w:t>Berkhofer</w:t>
      </w:r>
      <w:proofErr w:type="spellEnd"/>
      <w:r w:rsidRPr="00BE434E">
        <w:rPr>
          <w:sz w:val="14"/>
        </w:rPr>
        <w:t xml:space="preserve"> continues, is to "quote past persons and paraphrase them to reveal their viewpoints as stereotyped and hegemonic." Napoleon's savants, Renan's racism, and Flaubert's flirtations serve to accentuate the complicity of modern-day social scientists </w:t>
      </w:r>
      <w:proofErr w:type="gramStart"/>
      <w:r w:rsidRPr="00BE434E">
        <w:rPr>
          <w:sz w:val="14"/>
        </w:rPr>
        <w:t>who</w:t>
      </w:r>
      <w:proofErr w:type="gramEnd"/>
      <w:r w:rsidRPr="00BE434E">
        <w:rPr>
          <w:sz w:val="14"/>
        </w:rPr>
        <w:t xml:space="preserve"> support Israel. Orientalism is a prime example of a historical study with one voice and one viewpoint. Some critics have argued in rhetorical defense of Said that he should not be held accountable for providing an alternative. </w:t>
      </w:r>
      <w:r w:rsidRPr="00BE434E">
        <w:rPr>
          <w:rStyle w:val="UnderlineBold"/>
        </w:rPr>
        <w:t>The voice of</w:t>
      </w:r>
      <w:r w:rsidRPr="00BE434E">
        <w:rPr>
          <w:sz w:val="14"/>
        </w:rPr>
        <w:t xml:space="preserve"> dissent, the </w:t>
      </w:r>
      <w:r w:rsidRPr="00BE434E">
        <w:rPr>
          <w:rStyle w:val="UnderlineBold"/>
        </w:rPr>
        <w:t xml:space="preserve">critique (of Orientalism </w:t>
      </w:r>
      <w:r w:rsidRPr="00BE434E">
        <w:rPr>
          <w:sz w:val="14"/>
        </w:rPr>
        <w:t xml:space="preserve">or any other hegemonic discourse) </w:t>
      </w:r>
      <w:r w:rsidRPr="00BE434E">
        <w:rPr>
          <w:rStyle w:val="UnderlineBold"/>
        </w:rPr>
        <w:t>does not need to propose an alternative</w:t>
      </w:r>
      <w:r w:rsidRPr="00BE434E">
        <w:rPr>
          <w:sz w:val="14"/>
        </w:rPr>
        <w:t xml:space="preserve"> for the critique to be effective and valid," claim Ashcroft and Ahluwalia.29= </w:t>
      </w:r>
      <w:proofErr w:type="spellStart"/>
      <w:r w:rsidRPr="00BE434E">
        <w:rPr>
          <w:sz w:val="14"/>
        </w:rPr>
        <w:t>Saree</w:t>
      </w:r>
      <w:proofErr w:type="spellEnd"/>
      <w:r w:rsidRPr="00BE434E">
        <w:rPr>
          <w:sz w:val="14"/>
        </w:rPr>
        <w:t xml:space="preserve"> </w:t>
      </w:r>
      <w:proofErr w:type="spellStart"/>
      <w:r w:rsidRPr="00BE434E">
        <w:rPr>
          <w:sz w:val="14"/>
        </w:rPr>
        <w:t>Makdisi</w:t>
      </w:r>
      <w:proofErr w:type="spellEnd"/>
      <w:r w:rsidRPr="00BE434E">
        <w:rPr>
          <w:sz w:val="14"/>
        </w:rPr>
        <w:t xml:space="preserve"> suggests that Said's goal in Orientalism is "to specify the </w:t>
      </w:r>
      <w:proofErr w:type="spellStart"/>
      <w:r w:rsidRPr="00BE434E">
        <w:rPr>
          <w:sz w:val="14"/>
        </w:rPr>
        <w:t>constructedness</w:t>
      </w:r>
      <w:proofErr w:type="spellEnd"/>
      <w:r w:rsidRPr="00BE434E">
        <w:rPr>
          <w:sz w:val="14"/>
        </w:rPr>
        <w:t xml:space="preserve"> of reality" rather than to "unmask and dispel" the illusion of Orientalist discourse.=93 Timothy Brennan argues that Said's aim is not to describe the "brute reality" of a real Orient but rather to point out the "relative indifference" of Western intellectuals to that reality.=94 Certainly no author is under an invisible hand of presumption to solve a problem he or she wishes to expose. Yet, it is curious that Said would not want to   suggest an alternative, to directly engage the issue of how the "real" Orient could be represented. He reacts forcefully to American literary critics of the "left" who fail to specify the ideas, values, and engagement being urged</w:t>
      </w:r>
      <w:proofErr w:type="gramStart"/>
      <w:r w:rsidRPr="00BE434E">
        <w:rPr>
          <w:sz w:val="14"/>
        </w:rPr>
        <w:t>.=</w:t>
      </w:r>
      <w:proofErr w:type="gramEnd"/>
      <w:r w:rsidRPr="00BE434E">
        <w:rPr>
          <w:sz w:val="14"/>
        </w:rPr>
        <w:t xml:space="preserve">95 If, as Said, insists "politics is something more than liking or disliking some intellectual orthodoxy now holding sway over a department of literature,"=9'6 then why would he not follow through with what this "something more" might be for the discourse he calls Orientalism? As </w:t>
      </w:r>
      <w:proofErr w:type="spellStart"/>
      <w:r w:rsidRPr="00BE434E">
        <w:rPr>
          <w:sz w:val="14"/>
        </w:rPr>
        <w:t>Abdallah</w:t>
      </w:r>
      <w:proofErr w:type="spellEnd"/>
      <w:r w:rsidRPr="00BE434E">
        <w:rPr>
          <w:sz w:val="14"/>
        </w:rPr>
        <w:t xml:space="preserve"> </w:t>
      </w:r>
      <w:proofErr w:type="spellStart"/>
      <w:r w:rsidRPr="00BE434E">
        <w:rPr>
          <w:sz w:val="14"/>
        </w:rPr>
        <w:t>Laroui</w:t>
      </w:r>
      <w:proofErr w:type="spellEnd"/>
      <w:r w:rsidRPr="00BE434E">
        <w:rPr>
          <w:sz w:val="14"/>
        </w:rPr>
        <w:t xml:space="preserve"> eloquently asks, "</w:t>
      </w:r>
      <w:r w:rsidRPr="00BE434E">
        <w:rPr>
          <w:rStyle w:val="UnderlineBold"/>
        </w:rPr>
        <w:t>Having become concerned with an essentially political problem, the Arab intelligentsia must inevitably reach the stage where it passes from diagnosis of the situation to prescription of remedial action</w:t>
      </w:r>
      <w:r w:rsidRPr="00BE434E">
        <w:rPr>
          <w:sz w:val="14"/>
        </w:rPr>
        <w:t xml:space="preserve">. Why should I escape this rule?"=97 </w:t>
      </w:r>
      <w:proofErr w:type="gramStart"/>
      <w:r w:rsidRPr="00BE434E">
        <w:rPr>
          <w:sz w:val="14"/>
        </w:rPr>
        <w:t>This</w:t>
      </w:r>
      <w:proofErr w:type="gramEnd"/>
      <w:r w:rsidRPr="00BE434E">
        <w:rPr>
          <w:sz w:val="14"/>
        </w:rPr>
        <w:t xml:space="preserve"> is a question that escapes Edward Said in Orientalism, although it imbues his life work as an advocate against ethnocentric bias. </w:t>
      </w:r>
      <w:r w:rsidRPr="00BE434E">
        <w:rPr>
          <w:rStyle w:val="UnderlineBold"/>
        </w:rPr>
        <w:t>CLASH TALKING AD NAUSEAM</w:t>
      </w:r>
      <w:r w:rsidRPr="00BE434E">
        <w:rPr>
          <w:sz w:val="14"/>
        </w:rPr>
        <w:t xml:space="preserve"> The </w:t>
      </w:r>
      <w:r w:rsidRPr="00BE434E">
        <w:rPr>
          <w:rStyle w:val="UnderlineBold"/>
        </w:rPr>
        <w:t>questioning</w:t>
      </w:r>
      <w:r w:rsidRPr="00BE434E">
        <w:rPr>
          <w:sz w:val="14"/>
        </w:rPr>
        <w:t xml:space="preserve"> of whether or not there really is an Orient, a West, or a unified discourse called Orientalism </w:t>
      </w:r>
      <w:r w:rsidRPr="00BE434E">
        <w:rPr>
          <w:rStyle w:val="UnderlineBold"/>
        </w:rPr>
        <w:t>might be relatively harmless philosophical musing, were it not for the contemporary, confrontational political involvement of the United States</w:t>
      </w:r>
      <w:r w:rsidRPr="00BE434E">
        <w:rPr>
          <w:sz w:val="14"/>
        </w:rPr>
        <w:t xml:space="preserve"> and major European nations </w:t>
      </w:r>
      <w:r w:rsidRPr="00BE434E">
        <w:rPr>
          <w:rStyle w:val="UnderlineBold"/>
        </w:rPr>
        <w:t xml:space="preserve">with buyable governments and </w:t>
      </w:r>
      <w:proofErr w:type="spellStart"/>
      <w:r w:rsidRPr="00BE434E">
        <w:rPr>
          <w:rStyle w:val="UnderlineBold"/>
        </w:rPr>
        <w:t>bombable</w:t>
      </w:r>
      <w:proofErr w:type="spellEnd"/>
      <w:r w:rsidRPr="00BE434E">
        <w:rPr>
          <w:rStyle w:val="UnderlineBold"/>
        </w:rPr>
        <w:t xml:space="preserve"> people in the Middle East.</w:t>
      </w:r>
      <w:r w:rsidRPr="00BE434E">
        <w:rPr>
          <w:sz w:val="14"/>
        </w:rPr>
        <w:t xml:space="preserve"> One of the reasons Said's book has been so influential, especially among scholars in the emerging field of post-colonial studies, is that it appeared at the very moment in which the Cold War divide reached a zenith in Middle East politics. In 1979, the fall of the United States-backed and anti-communist Shah allowed for the creation of the first modern Islamic republic in Iran, even as the Soviet Union invaded Afghanistan to try to prevent the same thing happening there. Almost three decades later, </w:t>
      </w:r>
      <w:r w:rsidRPr="00BE434E">
        <w:rPr>
          <w:rStyle w:val="StyleBoldUnderline"/>
        </w:rPr>
        <w:t xml:space="preserve">the </w:t>
      </w:r>
      <w:r w:rsidRPr="00BE434E">
        <w:rPr>
          <w:rStyle w:val="StyleBoldUnderline"/>
        </w:rPr>
        <w:lastRenderedPageBreak/>
        <w:t>escalation of tension and violence</w:t>
      </w:r>
      <w:r w:rsidRPr="00BE434E">
        <w:rPr>
          <w:sz w:val="14"/>
        </w:rPr>
        <w:t xml:space="preserve"> sometimes described as "Islamic terrorism" </w:t>
      </w:r>
      <w:r w:rsidRPr="00BE434E">
        <w:rPr>
          <w:rStyle w:val="UnderlineBold"/>
        </w:rPr>
        <w:t>has become a pressing global concern.</w:t>
      </w:r>
      <w:r w:rsidRPr="00BE434E">
        <w:rPr>
          <w:sz w:val="14"/>
        </w:rPr>
        <w:t xml:space="preserve"> In the climate of renewed American and British political engagement in Afghanistan and Iraq after September 11, 2001, the essential categories of East and West continue to dominate public debate through the widely touted mantra of a "clash of civilizations.* The idea of civilizations at war with each other is probably as old as the very idea of civilization. The modern turn of phrase owes its current popularity to the title of a 1993 Foreign Affairs article by political historian Samuel Huntington, although this is quite clearly a conscious borrowing from a 1990 Atlantic Monthly article by Said's nemesis, Bernard Lewis. Huntington, speculating in an influential policy forum, suggests that Arnold Toynbee's outdated   list of twenty-one major civilizations had been reduced after the Cold War to six, to which he adds two more. With the exception of his own additions of Latin America and Africa, the primary rivals of the West, according to his list, are currently Confucian, Japanese, Islamic, Hindu, and Slavic-Orthodox. To say, as Huntington insists, that the main criterion separating these civilizations is religion, given the labels chosen, borders on the tautological.2</w:t>
      </w:r>
      <w:proofErr w:type="gramStart"/>
      <w:r w:rsidRPr="00BE434E">
        <w:rPr>
          <w:sz w:val="14"/>
        </w:rPr>
        <w:t>?8</w:t>
      </w:r>
      <w:proofErr w:type="gramEnd"/>
      <w:r w:rsidRPr="00BE434E">
        <w:rPr>
          <w:sz w:val="14"/>
        </w:rPr>
        <w:t xml:space="preserve"> But logical order here would suggest that the West be seen as Christian, given its dominant religion. In a sense, Huntington echoes the simplistic separation of the West from the Rest, for secular Western civilization is clearly the dominant and superior system in his mind. The rejection of the religious label for his own civilization, secular as it might appear to him, seriously imbalances Huntington's civilizational breakdown. It strains credulity to imagine that religion in itself is an independent variable in the contemporary world of nation-states that make up the </w:t>
      </w:r>
      <w:proofErr w:type="spellStart"/>
      <w:r w:rsidRPr="00BE434E">
        <w:rPr>
          <w:sz w:val="14"/>
        </w:rPr>
        <w:t>transnationalized</w:t>
      </w:r>
      <w:proofErr w:type="spellEnd"/>
      <w:r w:rsidRPr="00BE434E">
        <w:rPr>
          <w:sz w:val="14"/>
        </w:rPr>
        <w:t xml:space="preserve"> mix of cultural identities outside the United </w:t>
      </w:r>
      <w:proofErr w:type="spellStart"/>
      <w:r w:rsidRPr="00BE434E">
        <w:rPr>
          <w:sz w:val="14"/>
        </w:rPr>
        <w:t>Sates</w:t>
      </w:r>
      <w:proofErr w:type="spellEnd"/>
      <w:r w:rsidRPr="00BE434E">
        <w:rPr>
          <w:sz w:val="14"/>
        </w:rPr>
        <w:t xml:space="preserve"> and Europe. Following earlier commentary of Bernard Lewis, Huntington posits a "fault line" between the West and Islamic civilization ever since the Arabs were turned back in 732 CE at the Battle of   Tours.=99 The fault of Islam, however, appears to be less religious than </w:t>
      </w:r>
      <w:proofErr w:type="spellStart"/>
      <w:r w:rsidRPr="00BE434E">
        <w:rPr>
          <w:sz w:val="14"/>
        </w:rPr>
        <w:t>politie</w:t>
      </w:r>
      <w:proofErr w:type="spellEnd"/>
      <w:r w:rsidRPr="00BE434E">
        <w:rPr>
          <w:sz w:val="14"/>
        </w:rPr>
        <w:t xml:space="preserve">-al and ideological. The fundamental clash Huntington describes revolves around the seeming rejection by Islam (and indeed all the rest) of "Western ideas of individualism, liberalism, constitutionalism, human rights, equality, liberty, the rule of law, democracy, free markets, the separation of church and state/300 In citing this neoconservative laundry list, Huntington is blind to the modern history of Western nations. He assumes that these idealized values have in fact governed policy in Europe and America, as though divine kingship, tyranny, and fascism have not plagued European history. Nor is it credible to claim that such values have all been rejected by non-Western nations. To assert, for example, that the rule of law is not consonant with Islam, or that Islamic teaching is somehow less concerned with human rights than Western governments, implies that the real clash is between Huntington's highly subjective reading of a history he does not know very well and a current reality he does not like. Huntington's thesis was challenged from the start in the very next issue of Foreign Affairs. "But Huntington is wrong," asserts </w:t>
      </w:r>
      <w:proofErr w:type="spellStart"/>
      <w:r w:rsidRPr="00BE434E">
        <w:rPr>
          <w:sz w:val="14"/>
        </w:rPr>
        <w:t>Fouad</w:t>
      </w:r>
      <w:proofErr w:type="spellEnd"/>
      <w:r w:rsidRPr="00BE434E">
        <w:rPr>
          <w:sz w:val="14"/>
        </w:rPr>
        <w:t xml:space="preserve"> Ajami.301 Even former U. N. Ambassador </w:t>
      </w:r>
      <w:proofErr w:type="spellStart"/>
      <w:r w:rsidRPr="00BE434E">
        <w:rPr>
          <w:sz w:val="14"/>
        </w:rPr>
        <w:t>Jeane</w:t>
      </w:r>
      <w:proofErr w:type="spellEnd"/>
      <w:r w:rsidRPr="00BE434E">
        <w:rPr>
          <w:sz w:val="14"/>
        </w:rPr>
        <w:t xml:space="preserve"> Kirkpatrick, hardly a proponent of postcolonial criticism, called Huntington's list of  civilizations 'strange."3°= </w:t>
      </w:r>
      <w:proofErr w:type="gramStart"/>
      <w:r w:rsidRPr="00BE434E">
        <w:rPr>
          <w:sz w:val="14"/>
        </w:rPr>
        <w:t>Ironically</w:t>
      </w:r>
      <w:proofErr w:type="gramEnd"/>
      <w:r w:rsidRPr="00BE434E">
        <w:rPr>
          <w:sz w:val="14"/>
        </w:rPr>
        <w:t xml:space="preserve">, both </w:t>
      </w:r>
      <w:proofErr w:type="spellStart"/>
      <w:r w:rsidRPr="00BE434E">
        <w:rPr>
          <w:sz w:val="14"/>
        </w:rPr>
        <w:t>Ajami</w:t>
      </w:r>
      <w:proofErr w:type="spellEnd"/>
      <w:r w:rsidRPr="00BE434E">
        <w:rPr>
          <w:sz w:val="14"/>
        </w:rPr>
        <w:t xml:space="preserve"> and Kirkpatrick fit Said's vision of bad-faith Orientalism. Being wrong in the eyes of many of his peers did not prevent Huntington from expanding the tentative proposals of a controversial essay into a book, </w:t>
      </w:r>
      <w:proofErr w:type="gramStart"/>
      <w:r w:rsidRPr="00BE434E">
        <w:rPr>
          <w:sz w:val="14"/>
        </w:rPr>
        <w:t>nor</w:t>
      </w:r>
      <w:proofErr w:type="gramEnd"/>
      <w:r w:rsidRPr="00BE434E">
        <w:rPr>
          <w:sz w:val="14"/>
        </w:rPr>
        <w:t xml:space="preserve"> from going well outside his field of expertise to write specifically on the resurgence of Islam. Soon after the September 11</w:t>
      </w:r>
      <w:proofErr w:type="gramStart"/>
      <w:r w:rsidRPr="00BE434E">
        <w:rPr>
          <w:sz w:val="14"/>
        </w:rPr>
        <w:t>,2001</w:t>
      </w:r>
      <w:proofErr w:type="gramEnd"/>
      <w:r w:rsidRPr="00BE434E">
        <w:rPr>
          <w:sz w:val="14"/>
        </w:rPr>
        <w:t xml:space="preserve">, tragedy, Edward Said weighed in with a biting expose on Huntington's "clash of ignorance." Said rightly crushes the blatant political message inherent in the clash thesis, explaining why labels such as "Islam* and "the West" are unedifying: They mislead and confuse the mind, which is trying to make sense of a disorderly reality that won't be pigeonholed or strapped down as easily as all that."3°3 </w:t>
      </w:r>
      <w:proofErr w:type="gramStart"/>
      <w:r w:rsidRPr="00BE434E">
        <w:rPr>
          <w:sz w:val="14"/>
        </w:rPr>
        <w:t>Exactly</w:t>
      </w:r>
      <w:proofErr w:type="gramEnd"/>
      <w:r w:rsidRPr="00BE434E">
        <w:rPr>
          <w:sz w:val="14"/>
        </w:rPr>
        <w:t xml:space="preserve">, but the same must therefore be true about Said's imagined discourse of Orientalism. Pigeonholing all previous scholars who wrote about Islam or Arabs into one negative category is discursively akin to Huntington's pitting of Westerners against Muslims. Said is right to attack this pernicious binary, but again he leaves it intact by not posing a viable alternative. Both Edward Said and </w:t>
      </w:r>
      <w:proofErr w:type="spellStart"/>
      <w:r w:rsidRPr="00BE434E">
        <w:rPr>
          <w:sz w:val="14"/>
        </w:rPr>
        <w:t>Fouad</w:t>
      </w:r>
      <w:proofErr w:type="spellEnd"/>
      <w:r w:rsidRPr="00BE434E">
        <w:rPr>
          <w:sz w:val="14"/>
        </w:rPr>
        <w:t xml:space="preserve"> </w:t>
      </w:r>
      <w:proofErr w:type="spellStart"/>
      <w:r w:rsidRPr="00BE434E">
        <w:rPr>
          <w:sz w:val="14"/>
        </w:rPr>
        <w:t>Ajami</w:t>
      </w:r>
      <w:proofErr w:type="spellEnd"/>
      <w:r w:rsidRPr="00BE434E">
        <w:rPr>
          <w:sz w:val="14"/>
        </w:rPr>
        <w:t xml:space="preserve">, who rarely seem to agree on anything, rightly question the terms of Huntington's clash thesis. To </w:t>
      </w:r>
      <w:proofErr w:type="spellStart"/>
      <w:r w:rsidRPr="00BE434E">
        <w:rPr>
          <w:sz w:val="14"/>
        </w:rPr>
        <w:t>relabel</w:t>
      </w:r>
      <w:proofErr w:type="spellEnd"/>
      <w:r w:rsidRPr="00BE434E">
        <w:rPr>
          <w:sz w:val="14"/>
        </w:rPr>
        <w:t xml:space="preserve"> the Orient of myth as a Confucian-Islamic military   complex is not only ethnocentric but resoundingly ahistorical. No competent historian of either Islam or Confucianism recognizes such a misleading civilizational </w:t>
      </w:r>
      <w:proofErr w:type="spellStart"/>
      <w:r w:rsidRPr="00BE434E">
        <w:rPr>
          <w:sz w:val="14"/>
        </w:rPr>
        <w:t>halfbreed</w:t>
      </w:r>
      <w:proofErr w:type="spellEnd"/>
      <w:r w:rsidRPr="00BE434E">
        <w:rPr>
          <w:sz w:val="14"/>
        </w:rPr>
        <w:t xml:space="preserve">. Saddam Hussein's Iraq and Kim Jong </w:t>
      </w:r>
      <w:proofErr w:type="gramStart"/>
      <w:r w:rsidRPr="00BE434E">
        <w:rPr>
          <w:sz w:val="14"/>
        </w:rPr>
        <w:t>Il's</w:t>
      </w:r>
      <w:proofErr w:type="gramEnd"/>
      <w:r w:rsidRPr="00BE434E">
        <w:rPr>
          <w:sz w:val="14"/>
        </w:rPr>
        <w:t xml:space="preserve"> Korea could be equated as totalitarian states assumed to have weapons of mass destruction, but not for any religious collusion. This is the domain of competing political ideologies, not the result of religious affiliation. And, as Richard </w:t>
      </w:r>
      <w:proofErr w:type="spellStart"/>
      <w:r w:rsidRPr="00BE434E">
        <w:rPr>
          <w:sz w:val="14"/>
        </w:rPr>
        <w:t>Bulliet</w:t>
      </w:r>
      <w:proofErr w:type="spellEnd"/>
      <w:r w:rsidRPr="00BE434E">
        <w:rPr>
          <w:sz w:val="14"/>
        </w:rPr>
        <w:t xml:space="preserve"> warns, the phrase "clash of civilizations* so readily stirs up </w:t>
      </w:r>
      <w:proofErr w:type="spellStart"/>
      <w:r w:rsidRPr="00BE434E">
        <w:rPr>
          <w:rStyle w:val="StyleBoldUnderline"/>
        </w:rPr>
        <w:t>Islamophobia</w:t>
      </w:r>
      <w:proofErr w:type="spellEnd"/>
      <w:r w:rsidRPr="00BE434E">
        <w:rPr>
          <w:rStyle w:val="StyleBoldUnderline"/>
        </w:rPr>
        <w:t xml:space="preserve"> in the United States</w:t>
      </w:r>
      <w:r w:rsidRPr="00BE434E">
        <w:rPr>
          <w:sz w:val="14"/>
        </w:rPr>
        <w:t xml:space="preserve"> that it "</w:t>
      </w:r>
      <w:r w:rsidRPr="00BE434E">
        <w:rPr>
          <w:rStyle w:val="StyleBoldUnderline"/>
        </w:rPr>
        <w:t>must be retired from public discourse before the people who like to use it actually begin to believe it</w:t>
      </w:r>
      <w:r w:rsidRPr="00BE434E">
        <w:rPr>
          <w:sz w:val="14"/>
        </w:rPr>
        <w:t xml:space="preserve">."3°4 </w:t>
      </w:r>
      <w:proofErr w:type="gramStart"/>
      <w:r w:rsidRPr="00BE434E">
        <w:rPr>
          <w:rStyle w:val="UnderlineBold"/>
        </w:rPr>
        <w:t>Unfortunately</w:t>
      </w:r>
      <w:proofErr w:type="gramEnd"/>
      <w:r w:rsidRPr="00BE434E">
        <w:rPr>
          <w:rStyle w:val="UnderlineBold"/>
        </w:rPr>
        <w:t>, many policy-makers and media experts talk and act as if they do believe it.</w:t>
      </w:r>
      <w:r w:rsidRPr="00BE434E">
        <w:rPr>
          <w:sz w:val="14"/>
        </w:rPr>
        <w:t xml:space="preserve"> </w:t>
      </w:r>
      <w:r w:rsidRPr="00BE434E">
        <w:rPr>
          <w:rStyle w:val="UnderlineBold"/>
        </w:rPr>
        <w:t>The best way to defeat such simplistic ideology,</w:t>
      </w:r>
      <w:r w:rsidRPr="00BE434E">
        <w:rPr>
          <w:sz w:val="14"/>
        </w:rPr>
        <w:t xml:space="preserve"> I suggest, </w:t>
      </w:r>
      <w:r w:rsidRPr="00BE434E">
        <w:rPr>
          <w:rStyle w:val="UnderlineBold"/>
        </w:rPr>
        <w:t>is not to lapse into blame-casting polemics but to encourage sound scholarship of the real Orient</w:t>
      </w:r>
      <w:r w:rsidRPr="00BE434E">
        <w:rPr>
          <w:sz w:val="14"/>
        </w:rPr>
        <w:t xml:space="preserve"> that Said so passionately tried to defend.</w:t>
      </w:r>
    </w:p>
    <w:bookmarkEnd w:id="34"/>
    <w:p w:rsidR="00BE434E" w:rsidRPr="00E728F1" w:rsidRDefault="00BE434E" w:rsidP="00E728F1"/>
    <w:sectPr w:rsidR="00BE434E" w:rsidRPr="00E728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2C61" w:rsidRDefault="00712C61" w:rsidP="005F5576">
      <w:r>
        <w:separator/>
      </w:r>
    </w:p>
  </w:endnote>
  <w:endnote w:type="continuationSeparator" w:id="0">
    <w:p w:rsidR="00712C61" w:rsidRDefault="00712C6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
    <w:altName w:val="Cambria"/>
    <w:panose1 w:val="00000000000000000000"/>
    <w:charset w:val="4D"/>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2C61" w:rsidRDefault="00712C61" w:rsidP="005F5576">
      <w:r>
        <w:separator/>
      </w:r>
    </w:p>
  </w:footnote>
  <w:footnote w:type="continuationSeparator" w:id="0">
    <w:p w:rsidR="00712C61" w:rsidRDefault="00712C61"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34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736F"/>
    <w:rsid w:val="00471A70"/>
    <w:rsid w:val="00473A79"/>
    <w:rsid w:val="00475E03"/>
    <w:rsid w:val="00476723"/>
    <w:rsid w:val="0047798D"/>
    <w:rsid w:val="004931DE"/>
    <w:rsid w:val="004A03B9"/>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4ABB"/>
    <w:rsid w:val="005579BF"/>
    <w:rsid w:val="00560C3E"/>
    <w:rsid w:val="00563468"/>
    <w:rsid w:val="00564EC2"/>
    <w:rsid w:val="00565EAE"/>
    <w:rsid w:val="00573677"/>
    <w:rsid w:val="00575F7D"/>
    <w:rsid w:val="00580383"/>
    <w:rsid w:val="00580E40"/>
    <w:rsid w:val="00590731"/>
    <w:rsid w:val="00591E67"/>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2C61"/>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22F5"/>
    <w:rsid w:val="007B383B"/>
    <w:rsid w:val="007C079E"/>
    <w:rsid w:val="007C350D"/>
    <w:rsid w:val="007C3689"/>
    <w:rsid w:val="007C3C9B"/>
    <w:rsid w:val="007C5BCB"/>
    <w:rsid w:val="007D3012"/>
    <w:rsid w:val="007D65A7"/>
    <w:rsid w:val="007E3F59"/>
    <w:rsid w:val="007E5043"/>
    <w:rsid w:val="007E5183"/>
    <w:rsid w:val="007F3CB7"/>
    <w:rsid w:val="008002CF"/>
    <w:rsid w:val="008133F9"/>
    <w:rsid w:val="00823AAC"/>
    <w:rsid w:val="00854C66"/>
    <w:rsid w:val="008553E1"/>
    <w:rsid w:val="0087150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074C"/>
    <w:rsid w:val="00AE1307"/>
    <w:rsid w:val="00AE7586"/>
    <w:rsid w:val="00AF7A65"/>
    <w:rsid w:val="00B06710"/>
    <w:rsid w:val="00B07EBF"/>
    <w:rsid w:val="00B166CB"/>
    <w:rsid w:val="00B235E1"/>
    <w:rsid w:val="00B2641D"/>
    <w:rsid w:val="00B272CF"/>
    <w:rsid w:val="00B3145D"/>
    <w:rsid w:val="00B357BA"/>
    <w:rsid w:val="00B564DB"/>
    <w:rsid w:val="00B768B6"/>
    <w:rsid w:val="00B816A3"/>
    <w:rsid w:val="00B908D1"/>
    <w:rsid w:val="00B940D1"/>
    <w:rsid w:val="00BB58BD"/>
    <w:rsid w:val="00BB6A26"/>
    <w:rsid w:val="00BC1034"/>
    <w:rsid w:val="00BD3AC9"/>
    <w:rsid w:val="00BE2408"/>
    <w:rsid w:val="00BE3EC6"/>
    <w:rsid w:val="00BE434E"/>
    <w:rsid w:val="00BE5BEB"/>
    <w:rsid w:val="00BE6528"/>
    <w:rsid w:val="00C0087A"/>
    <w:rsid w:val="00C05F9D"/>
    <w:rsid w:val="00C062C9"/>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E434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AE07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E07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
    <w:basedOn w:val="Normal"/>
    <w:next w:val="Normal"/>
    <w:link w:val="Heading3Char"/>
    <w:uiPriority w:val="3"/>
    <w:qFormat/>
    <w:rsid w:val="00AE07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AE074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E07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E074C"/>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AE074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AE074C"/>
    <w:rPr>
      <w:b/>
      <w:bCs/>
    </w:rPr>
  </w:style>
  <w:style w:type="character" w:customStyle="1" w:styleId="Heading3Char">
    <w:name w:val="Heading 3 Char"/>
    <w:aliases w:val="Block Char,Heading 3 Char Char Char2,Char Char1, Char Char,Char1 Char,Heading 3 Char3 Char,Heading 3 Char4 Char Char Char,Heading 3 Char3 Char Char Char Char,Heading 3 Char1 Char Char Char Char Char"/>
    <w:basedOn w:val="DefaultParagraphFont"/>
    <w:link w:val="Heading3"/>
    <w:uiPriority w:val="3"/>
    <w:rsid w:val="00AE074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AE074C"/>
    <w:rPr>
      <w:b/>
      <w:bCs/>
      <w:sz w:val="20"/>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AE074C"/>
    <w:rPr>
      <w:b/>
      <w:bCs/>
      <w:sz w:val="24"/>
      <w:u w:val="none"/>
    </w:rPr>
  </w:style>
  <w:style w:type="paragraph" w:styleId="Header">
    <w:name w:val="header"/>
    <w:basedOn w:val="Normal"/>
    <w:link w:val="HeaderChar"/>
    <w:uiPriority w:val="99"/>
    <w:semiHidden/>
    <w:rsid w:val="00AE074C"/>
    <w:pPr>
      <w:tabs>
        <w:tab w:val="center" w:pos="4680"/>
        <w:tab w:val="right" w:pos="9360"/>
      </w:tabs>
    </w:pPr>
  </w:style>
  <w:style w:type="character" w:customStyle="1" w:styleId="HeaderChar">
    <w:name w:val="Header Char"/>
    <w:basedOn w:val="DefaultParagraphFont"/>
    <w:link w:val="Header"/>
    <w:uiPriority w:val="99"/>
    <w:semiHidden/>
    <w:rsid w:val="00AE074C"/>
    <w:rPr>
      <w:rFonts w:ascii="Times New Roman" w:hAnsi="Times New Roman" w:cs="Times New Roman"/>
      <w:sz w:val="20"/>
    </w:rPr>
  </w:style>
  <w:style w:type="paragraph" w:styleId="Footer">
    <w:name w:val="footer"/>
    <w:basedOn w:val="Normal"/>
    <w:link w:val="FooterChar"/>
    <w:uiPriority w:val="99"/>
    <w:semiHidden/>
    <w:rsid w:val="00AE074C"/>
    <w:pPr>
      <w:tabs>
        <w:tab w:val="center" w:pos="4680"/>
        <w:tab w:val="right" w:pos="9360"/>
      </w:tabs>
    </w:pPr>
  </w:style>
  <w:style w:type="character" w:customStyle="1" w:styleId="FooterChar">
    <w:name w:val="Footer Char"/>
    <w:basedOn w:val="DefaultParagraphFont"/>
    <w:link w:val="Footer"/>
    <w:uiPriority w:val="99"/>
    <w:semiHidden/>
    <w:rsid w:val="00AE074C"/>
    <w:rPr>
      <w:rFonts w:ascii="Times New Roman" w:hAnsi="Times New Roman" w:cs="Times New Roman"/>
      <w:sz w:val="20"/>
    </w:rPr>
  </w:style>
  <w:style w:type="character" w:styleId="Hyperlink">
    <w:name w:val="Hyperlink"/>
    <w:basedOn w:val="DefaultParagraphFont"/>
    <w:uiPriority w:val="99"/>
    <w:semiHidden/>
    <w:rsid w:val="00AE074C"/>
    <w:rPr>
      <w:color w:val="auto"/>
      <w:u w:val="none"/>
    </w:rPr>
  </w:style>
  <w:style w:type="character" w:styleId="FollowedHyperlink">
    <w:name w:val="FollowedHyperlink"/>
    <w:basedOn w:val="DefaultParagraphFont"/>
    <w:uiPriority w:val="99"/>
    <w:semiHidden/>
    <w:rsid w:val="00AE074C"/>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AE074C"/>
    <w:rPr>
      <w:rFonts w:ascii="Times New Roman" w:eastAsiaTheme="majorEastAsia" w:hAnsi="Times New Roman" w:cstheme="majorBidi"/>
      <w:b/>
      <w:bCs/>
      <w:iCs/>
      <w:sz w:val="24"/>
    </w:rPr>
  </w:style>
  <w:style w:type="paragraph" w:customStyle="1" w:styleId="Analytic">
    <w:name w:val="Analytic"/>
    <w:basedOn w:val="Normal"/>
    <w:autoRedefine/>
    <w:qFormat/>
    <w:rsid w:val="00AE074C"/>
    <w:rPr>
      <w:b/>
      <w:sz w:val="26"/>
    </w:rPr>
  </w:style>
  <w:style w:type="paragraph" w:customStyle="1" w:styleId="Style1">
    <w:name w:val="Style1"/>
    <w:basedOn w:val="Normal"/>
    <w:link w:val="Style1Char"/>
    <w:rsid w:val="00BE434E"/>
    <w:rPr>
      <w:rFonts w:eastAsia="SimSun"/>
      <w:szCs w:val="24"/>
      <w:u w:val="single"/>
      <w:lang w:eastAsia="zh-CN"/>
    </w:rPr>
  </w:style>
  <w:style w:type="character" w:customStyle="1" w:styleId="Style1Char">
    <w:name w:val="Style1 Char"/>
    <w:basedOn w:val="DefaultParagraphFont"/>
    <w:link w:val="Style1"/>
    <w:rsid w:val="00BE434E"/>
    <w:rPr>
      <w:rFonts w:ascii="Times New Roman" w:eastAsia="SimSun" w:hAnsi="Times New Roman" w:cs="Times New Roman"/>
      <w:sz w:val="20"/>
      <w:szCs w:val="24"/>
      <w:u w:val="single"/>
      <w:lang w:eastAsia="zh-CN"/>
    </w:rPr>
  </w:style>
  <w:style w:type="character" w:customStyle="1" w:styleId="UnderlineBold">
    <w:name w:val="Underline + Bold"/>
    <w:basedOn w:val="DefaultParagraphFont"/>
    <w:uiPriority w:val="1"/>
    <w:qFormat/>
    <w:rsid w:val="00BE434E"/>
    <w:rPr>
      <w:b/>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E434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AE07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E07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
    <w:basedOn w:val="Normal"/>
    <w:next w:val="Normal"/>
    <w:link w:val="Heading3Char"/>
    <w:uiPriority w:val="3"/>
    <w:qFormat/>
    <w:rsid w:val="00AE07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AE074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E074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E074C"/>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AE074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AE074C"/>
    <w:rPr>
      <w:b/>
      <w:bCs/>
    </w:rPr>
  </w:style>
  <w:style w:type="character" w:customStyle="1" w:styleId="Heading3Char">
    <w:name w:val="Heading 3 Char"/>
    <w:aliases w:val="Block Char,Heading 3 Char Char Char2,Char Char1, Char Char,Char1 Char,Heading 3 Char3 Char,Heading 3 Char4 Char Char Char,Heading 3 Char3 Char Char Char Char,Heading 3 Char1 Char Char Char Char Char"/>
    <w:basedOn w:val="DefaultParagraphFont"/>
    <w:link w:val="Heading3"/>
    <w:uiPriority w:val="3"/>
    <w:rsid w:val="00AE074C"/>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Kern at 16 pt,Style,Bold,Intense Emphasis2,HHeading 3 + 12 pt,Bold Cite Char,Cards + Font: 12 pt Char,Citation Char Char Char,Heading 3 Char1 Char Char Char,ci,Intense Emphasis11,Intense Emphasis111"/>
    <w:basedOn w:val="DefaultParagraphFont"/>
    <w:uiPriority w:val="6"/>
    <w:qFormat/>
    <w:rsid w:val="00AE074C"/>
    <w:rPr>
      <w:b/>
      <w:bCs/>
      <w:sz w:val="20"/>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AE074C"/>
    <w:rPr>
      <w:b/>
      <w:bCs/>
      <w:sz w:val="24"/>
      <w:u w:val="none"/>
    </w:rPr>
  </w:style>
  <w:style w:type="paragraph" w:styleId="Header">
    <w:name w:val="header"/>
    <w:basedOn w:val="Normal"/>
    <w:link w:val="HeaderChar"/>
    <w:uiPriority w:val="99"/>
    <w:semiHidden/>
    <w:rsid w:val="00AE074C"/>
    <w:pPr>
      <w:tabs>
        <w:tab w:val="center" w:pos="4680"/>
        <w:tab w:val="right" w:pos="9360"/>
      </w:tabs>
    </w:pPr>
  </w:style>
  <w:style w:type="character" w:customStyle="1" w:styleId="HeaderChar">
    <w:name w:val="Header Char"/>
    <w:basedOn w:val="DefaultParagraphFont"/>
    <w:link w:val="Header"/>
    <w:uiPriority w:val="99"/>
    <w:semiHidden/>
    <w:rsid w:val="00AE074C"/>
    <w:rPr>
      <w:rFonts w:ascii="Times New Roman" w:hAnsi="Times New Roman" w:cs="Times New Roman"/>
      <w:sz w:val="20"/>
    </w:rPr>
  </w:style>
  <w:style w:type="paragraph" w:styleId="Footer">
    <w:name w:val="footer"/>
    <w:basedOn w:val="Normal"/>
    <w:link w:val="FooterChar"/>
    <w:uiPriority w:val="99"/>
    <w:semiHidden/>
    <w:rsid w:val="00AE074C"/>
    <w:pPr>
      <w:tabs>
        <w:tab w:val="center" w:pos="4680"/>
        <w:tab w:val="right" w:pos="9360"/>
      </w:tabs>
    </w:pPr>
  </w:style>
  <w:style w:type="character" w:customStyle="1" w:styleId="FooterChar">
    <w:name w:val="Footer Char"/>
    <w:basedOn w:val="DefaultParagraphFont"/>
    <w:link w:val="Footer"/>
    <w:uiPriority w:val="99"/>
    <w:semiHidden/>
    <w:rsid w:val="00AE074C"/>
    <w:rPr>
      <w:rFonts w:ascii="Times New Roman" w:hAnsi="Times New Roman" w:cs="Times New Roman"/>
      <w:sz w:val="20"/>
    </w:rPr>
  </w:style>
  <w:style w:type="character" w:styleId="Hyperlink">
    <w:name w:val="Hyperlink"/>
    <w:basedOn w:val="DefaultParagraphFont"/>
    <w:uiPriority w:val="99"/>
    <w:semiHidden/>
    <w:rsid w:val="00AE074C"/>
    <w:rPr>
      <w:color w:val="auto"/>
      <w:u w:val="none"/>
    </w:rPr>
  </w:style>
  <w:style w:type="character" w:styleId="FollowedHyperlink">
    <w:name w:val="FollowedHyperlink"/>
    <w:basedOn w:val="DefaultParagraphFont"/>
    <w:uiPriority w:val="99"/>
    <w:semiHidden/>
    <w:rsid w:val="00AE074C"/>
    <w:rPr>
      <w:color w:val="auto"/>
      <w:u w:val="none"/>
    </w:rPr>
  </w:style>
  <w:style w:type="character" w:customStyle="1" w:styleId="Heading4Char">
    <w:name w:val="Heading 4 Char"/>
    <w:aliases w:val="Tag Char,Big card Char,body Char,small text Char,Normal Tag Char"/>
    <w:basedOn w:val="DefaultParagraphFont"/>
    <w:link w:val="Heading4"/>
    <w:uiPriority w:val="4"/>
    <w:rsid w:val="00AE074C"/>
    <w:rPr>
      <w:rFonts w:ascii="Times New Roman" w:eastAsiaTheme="majorEastAsia" w:hAnsi="Times New Roman" w:cstheme="majorBidi"/>
      <w:b/>
      <w:bCs/>
      <w:iCs/>
      <w:sz w:val="24"/>
    </w:rPr>
  </w:style>
  <w:style w:type="paragraph" w:customStyle="1" w:styleId="Analytic">
    <w:name w:val="Analytic"/>
    <w:basedOn w:val="Normal"/>
    <w:autoRedefine/>
    <w:qFormat/>
    <w:rsid w:val="00AE074C"/>
    <w:rPr>
      <w:b/>
      <w:sz w:val="26"/>
    </w:rPr>
  </w:style>
  <w:style w:type="paragraph" w:customStyle="1" w:styleId="Style1">
    <w:name w:val="Style1"/>
    <w:basedOn w:val="Normal"/>
    <w:link w:val="Style1Char"/>
    <w:rsid w:val="00BE434E"/>
    <w:rPr>
      <w:rFonts w:eastAsia="SimSun"/>
      <w:szCs w:val="24"/>
      <w:u w:val="single"/>
      <w:lang w:eastAsia="zh-CN"/>
    </w:rPr>
  </w:style>
  <w:style w:type="character" w:customStyle="1" w:styleId="Style1Char">
    <w:name w:val="Style1 Char"/>
    <w:basedOn w:val="DefaultParagraphFont"/>
    <w:link w:val="Style1"/>
    <w:rsid w:val="00BE434E"/>
    <w:rPr>
      <w:rFonts w:ascii="Times New Roman" w:eastAsia="SimSun" w:hAnsi="Times New Roman" w:cs="Times New Roman"/>
      <w:sz w:val="20"/>
      <w:szCs w:val="24"/>
      <w:u w:val="single"/>
      <w:lang w:eastAsia="zh-CN"/>
    </w:rPr>
  </w:style>
  <w:style w:type="character" w:customStyle="1" w:styleId="UnderlineBold">
    <w:name w:val="Underline + Bold"/>
    <w:basedOn w:val="DefaultParagraphFont"/>
    <w:uiPriority w:val="1"/>
    <w:qFormat/>
    <w:rsid w:val="00BE434E"/>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exis.com/research/retrieve?_m=09f90476a1942b49ffc9e173cb3f97f3&amp;csvc=bl&amp;cform=bool&amp;_fmtstr=FULL&amp;docnum=1&amp;_startdoc=1&amp;wchp=dGLbVzz-zSkAA&amp;_md5=2a8ae3c0defbbd51a2908363cb088a9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lexis.com/research/retrieve?_m=09f90476a1942b49ffc9e173cb3f97f3&amp;csvc=bl&amp;cform=bool&amp;_fmtstr=FULL&amp;docnum=1&amp;_startdoc=1&amp;wchp=dGLbVzz-zSkAA&amp;_md5=2a8ae3c0defbbd51a2908363cb088a97"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7F7A87-778D-46F2-9EAE-0DEED53ABD07}"/>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BB70A9A1-C2E1-4C70-B3AA-A09DC88CC413}"/>
</file>

<file path=docProps/app.xml><?xml version="1.0" encoding="utf-8"?>
<Properties xmlns="http://schemas.openxmlformats.org/officeDocument/2006/extended-properties" xmlns:vt="http://schemas.openxmlformats.org/officeDocument/2006/docPropsVTypes">
  <Template>Debate</Template>
  <TotalTime>9</TotalTime>
  <Pages>5</Pages>
  <Words>7023</Words>
  <Characters>40033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Hammond</dc:creator>
  <cp:lastModifiedBy>Jeremy Hammond</cp:lastModifiedBy>
  <cp:revision>1</cp:revision>
  <dcterms:created xsi:type="dcterms:W3CDTF">2013-07-25T13:21:00Z</dcterms:created>
  <dcterms:modified xsi:type="dcterms:W3CDTF">2013-07-25T13:30:00Z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