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ACA57C" w14:textId="2F68ADFB" w:rsidR="0024790C" w:rsidRDefault="004F0E0A" w:rsidP="000D33A9">
      <w:pPr>
        <w:pStyle w:val="Heading2"/>
      </w:pPr>
      <w:r>
        <w:t>AT:</w:t>
      </w:r>
      <w:r w:rsidR="000D33A9">
        <w:t xml:space="preserve"> Border Economics Critique</w:t>
      </w:r>
      <w:bookmarkStart w:id="0" w:name="_GoBack"/>
      <w:bookmarkEnd w:id="0"/>
    </w:p>
    <w:p w14:paraId="2F554F2E" w14:textId="6D703596" w:rsidR="0024790C" w:rsidRDefault="00C6214F" w:rsidP="0024790C">
      <w:pPr>
        <w:pStyle w:val="Heading3"/>
      </w:pPr>
      <w:r>
        <w:lastRenderedPageBreak/>
        <w:t>Alternative Bad</w:t>
      </w:r>
    </w:p>
    <w:p w14:paraId="76CB55F9" w14:textId="558685AD" w:rsidR="0024790C" w:rsidRDefault="004649C4" w:rsidP="0024790C">
      <w:pPr>
        <w:pStyle w:val="Heading4"/>
      </w:pPr>
      <w:r>
        <w:t xml:space="preserve">Focus on Mexican labor sovereignty </w:t>
      </w:r>
      <w:r w:rsidRPr="004649C4">
        <w:rPr>
          <w:u w:val="single"/>
        </w:rPr>
        <w:t>empirically ineffective</w:t>
      </w:r>
      <w:r>
        <w:t xml:space="preserve"> — the alt </w:t>
      </w:r>
      <w:r w:rsidRPr="004649C4">
        <w:rPr>
          <w:u w:val="single"/>
        </w:rPr>
        <w:t>fractures movements</w:t>
      </w:r>
      <w:r>
        <w:t xml:space="preserve"> and lacks </w:t>
      </w:r>
      <w:r w:rsidRPr="004649C4">
        <w:rPr>
          <w:u w:val="single"/>
        </w:rPr>
        <w:t>concrete policy solutions</w:t>
      </w:r>
      <w:r>
        <w:t xml:space="preserve">. </w:t>
      </w:r>
      <w:r w:rsidR="00C6214F">
        <w:t>(</w:t>
      </w:r>
      <w:r w:rsidRPr="00C6214F">
        <w:rPr>
          <w:i/>
          <w:u w:val="single"/>
        </w:rPr>
        <w:t>Perm</w:t>
      </w:r>
      <w:r>
        <w:t xml:space="preserve"> best.</w:t>
      </w:r>
      <w:r w:rsidR="00C6214F">
        <w:t>)</w:t>
      </w:r>
      <w:r>
        <w:t xml:space="preserve">  </w:t>
      </w:r>
    </w:p>
    <w:p w14:paraId="71AE2F7C" w14:textId="77777777" w:rsidR="0024790C" w:rsidRDefault="00E74625" w:rsidP="0024790C">
      <w:proofErr w:type="spellStart"/>
      <w:r w:rsidRPr="00E74625">
        <w:rPr>
          <w:rStyle w:val="StyleStyleBold12pt"/>
        </w:rPr>
        <w:t>Cowie</w:t>
      </w:r>
      <w:proofErr w:type="spellEnd"/>
      <w:r w:rsidRPr="00E74625">
        <w:rPr>
          <w:rStyle w:val="StyleStyleBold12pt"/>
        </w:rPr>
        <w:t xml:space="preserve"> 97</w:t>
      </w:r>
      <w:r>
        <w:t xml:space="preserve"> — </w:t>
      </w:r>
      <w:r w:rsidRPr="00E74625">
        <w:t xml:space="preserve">Jefferson </w:t>
      </w:r>
      <w:proofErr w:type="spellStart"/>
      <w:proofErr w:type="gramStart"/>
      <w:r w:rsidRPr="00E74625">
        <w:t>Cowie</w:t>
      </w:r>
      <w:proofErr w:type="spellEnd"/>
      <w:r>
        <w:t>,</w:t>
      </w:r>
      <w:proofErr w:type="gramEnd"/>
      <w:r>
        <w:t xml:space="preserve"> </w:t>
      </w:r>
      <w:r w:rsidRPr="00E74625">
        <w:t>holds a Ph.D. in Labor History from the University of North Carolina-Chapel Hill, former Research Fellow at the Center for U.S.-Mexican Studies at the University of California-San Diego</w:t>
      </w:r>
      <w:r>
        <w:t xml:space="preserve">, 1997 </w:t>
      </w:r>
      <w:r w:rsidR="0024790C">
        <w:t xml:space="preserve">(“National Struggles in a Transnational Economy: A Critical Analysis of US Labor's Campaign Against NAFTA,” </w:t>
      </w:r>
      <w:r w:rsidR="0024790C">
        <w:rPr>
          <w:i/>
        </w:rPr>
        <w:t xml:space="preserve">Labor Studies </w:t>
      </w:r>
      <w:r w:rsidR="0024790C" w:rsidRPr="0024790C">
        <w:rPr>
          <w:i/>
        </w:rPr>
        <w:t>Journal</w:t>
      </w:r>
      <w:r w:rsidR="0024790C">
        <w:t xml:space="preserve">, Volume 21, </w:t>
      </w:r>
      <w:r>
        <w:t xml:space="preserve">Winter, </w:t>
      </w:r>
      <w:r w:rsidR="0024790C" w:rsidRPr="0024790C">
        <w:t>p</w:t>
      </w:r>
      <w:r w:rsidR="0024790C">
        <w:t>. 27-28)</w:t>
      </w:r>
    </w:p>
    <w:p w14:paraId="426095F8" w14:textId="77777777" w:rsidR="0024790C" w:rsidRDefault="0024790C" w:rsidP="0024790C">
      <w:r w:rsidRPr="0024790C">
        <w:rPr>
          <w:rStyle w:val="StyleBoldUnderline"/>
        </w:rPr>
        <w:t>Turning a critical eye to labor in the U</w:t>
      </w:r>
      <w:r w:rsidRPr="0024790C">
        <w:t xml:space="preserve">nited </w:t>
      </w:r>
      <w:r w:rsidRPr="0024790C">
        <w:rPr>
          <w:rStyle w:val="StyleBoldUnderline"/>
        </w:rPr>
        <w:t>S</w:t>
      </w:r>
      <w:r w:rsidRPr="0024790C">
        <w:t>tates</w:t>
      </w:r>
      <w:r w:rsidRPr="0024790C">
        <w:rPr>
          <w:rStyle w:val="StyleBoldUnderline"/>
        </w:rPr>
        <w:t>, the political project against free trade failed not only to defeat the agreement</w:t>
      </w:r>
      <w:r w:rsidRPr="0024790C">
        <w:t xml:space="preserve"> (although it did come very close), </w:t>
      </w:r>
      <w:r w:rsidRPr="0024790C">
        <w:rPr>
          <w:rStyle w:val="StyleBoldUnderline"/>
        </w:rPr>
        <w:t xml:space="preserve">but most importantly, it </w:t>
      </w:r>
      <w:r w:rsidRPr="00E74625">
        <w:rPr>
          <w:rStyle w:val="Emphasis"/>
        </w:rPr>
        <w:t>never generated sophisticated alternatives</w:t>
      </w:r>
      <w:r w:rsidRPr="0024790C">
        <w:rPr>
          <w:rStyle w:val="StyleBoldUnderline"/>
        </w:rPr>
        <w:t xml:space="preserve">—or much in the way of </w:t>
      </w:r>
      <w:r w:rsidRPr="00E74625">
        <w:rPr>
          <w:rStyle w:val="Emphasis"/>
        </w:rPr>
        <w:t>political space</w:t>
      </w:r>
      <w:r w:rsidRPr="0024790C">
        <w:rPr>
          <w:rStyle w:val="StyleBoldUnderline"/>
        </w:rPr>
        <w:t xml:space="preserve"> to consider alternatives—to the economic and political process that was bent on integrating capital but not people</w:t>
      </w:r>
      <w:r w:rsidRPr="0024790C">
        <w:t xml:space="preserve">.56 </w:t>
      </w:r>
      <w:r w:rsidRPr="0024790C">
        <w:rPr>
          <w:rStyle w:val="StyleBoldUnderline"/>
        </w:rPr>
        <w:t>The two major arguments marshaled against NAFTA—</w:t>
      </w:r>
      <w:r w:rsidRPr="00E74625">
        <w:rPr>
          <w:rStyle w:val="Emphasis"/>
        </w:rPr>
        <w:t>job losses</w:t>
      </w:r>
      <w:r w:rsidRPr="0024790C">
        <w:rPr>
          <w:rStyle w:val="StyleBoldUnderline"/>
        </w:rPr>
        <w:t xml:space="preserve"> and </w:t>
      </w:r>
      <w:r w:rsidRPr="00E74625">
        <w:rPr>
          <w:rStyle w:val="Emphasis"/>
        </w:rPr>
        <w:t>the lack of Mexican labor rights</w:t>
      </w:r>
      <w:r w:rsidRPr="0024790C">
        <w:rPr>
          <w:rStyle w:val="StyleBoldUnderline"/>
        </w:rPr>
        <w:t xml:space="preserve">—proved to be </w:t>
      </w:r>
      <w:r w:rsidRPr="00E74625">
        <w:rPr>
          <w:rStyle w:val="Emphasis"/>
        </w:rPr>
        <w:t>a nationalistic diversion from constructing meaningful alternatives</w:t>
      </w:r>
      <w:r w:rsidRPr="0024790C">
        <w:rPr>
          <w:rStyle w:val="StyleBoldUnderline"/>
        </w:rPr>
        <w:t xml:space="preserve"> to the trade deal and often </w:t>
      </w:r>
      <w:r w:rsidRPr="00E74625">
        <w:rPr>
          <w:rStyle w:val="Emphasis"/>
        </w:rPr>
        <w:t>perpetuated chauvinistic notions</w:t>
      </w:r>
      <w:r w:rsidRPr="0024790C">
        <w:rPr>
          <w:rStyle w:val="StyleBoldUnderline"/>
        </w:rPr>
        <w:t xml:space="preserve"> about US workers' economic security and the level of labor rights enjoyed in the U</w:t>
      </w:r>
      <w:r w:rsidRPr="0024790C">
        <w:t xml:space="preserve">nited </w:t>
      </w:r>
      <w:r w:rsidRPr="0024790C">
        <w:rPr>
          <w:rStyle w:val="StyleBoldUnderline"/>
        </w:rPr>
        <w:t>S</w:t>
      </w:r>
      <w:r w:rsidRPr="0024790C">
        <w:t xml:space="preserve">tates. </w:t>
      </w:r>
      <w:r w:rsidRPr="0024790C">
        <w:rPr>
          <w:rStyle w:val="StyleBoldUnderline"/>
        </w:rPr>
        <w:t xml:space="preserve">Making the deepening fear over job losses into </w:t>
      </w:r>
      <w:r w:rsidRPr="00E74625">
        <w:rPr>
          <w:rStyle w:val="Emphasis"/>
        </w:rPr>
        <w:t>the overarching metaphor</w:t>
      </w:r>
      <w:r w:rsidRPr="0024790C">
        <w:rPr>
          <w:rStyle w:val="StyleBoldUnderline"/>
        </w:rPr>
        <w:t xml:space="preserve"> for globalization simply </w:t>
      </w:r>
      <w:r w:rsidRPr="004649C4">
        <w:rPr>
          <w:rStyle w:val="Emphasis"/>
        </w:rPr>
        <w:t>did not foster any alternative positions</w:t>
      </w:r>
      <w:r w:rsidRPr="0024790C">
        <w:rPr>
          <w:rStyle w:val="StyleBoldUnderline"/>
        </w:rPr>
        <w:t xml:space="preserve"> to global restructuring nor formulate specific ideas about what workers actually might favor. These two tactics</w:t>
      </w:r>
      <w:r w:rsidRPr="0024790C">
        <w:t xml:space="preserve"> also </w:t>
      </w:r>
      <w:r w:rsidRPr="0024790C">
        <w:rPr>
          <w:rStyle w:val="StyleBoldUnderline"/>
        </w:rPr>
        <w:t>failed in the transnational arena where they</w:t>
      </w:r>
      <w:r w:rsidRPr="0024790C">
        <w:t xml:space="preserve"> [end page 27] </w:t>
      </w:r>
      <w:r w:rsidRPr="004649C4">
        <w:rPr>
          <w:rStyle w:val="Emphasis"/>
        </w:rPr>
        <w:t>exacted a future price</w:t>
      </w:r>
      <w:r w:rsidRPr="0024790C">
        <w:rPr>
          <w:rStyle w:val="StyleBoldUnderline"/>
        </w:rPr>
        <w:t xml:space="preserve"> in terms of relations with Mexican </w:t>
      </w:r>
      <w:proofErr w:type="gramStart"/>
      <w:r w:rsidRPr="0024790C">
        <w:rPr>
          <w:rStyle w:val="StyleBoldUnderline"/>
        </w:rPr>
        <w:t>workers</w:t>
      </w:r>
      <w:proofErr w:type="gramEnd"/>
      <w:r w:rsidRPr="0024790C">
        <w:rPr>
          <w:rStyle w:val="StyleBoldUnderline"/>
        </w:rPr>
        <w:t xml:space="preserve"> as they tended to turn them into </w:t>
      </w:r>
      <w:r w:rsidRPr="00E74625">
        <w:rPr>
          <w:rStyle w:val="Emphasis"/>
        </w:rPr>
        <w:t xml:space="preserve">competitors rather than </w:t>
      </w:r>
      <w:proofErr w:type="spellStart"/>
      <w:r w:rsidRPr="00E74625">
        <w:rPr>
          <w:rStyle w:val="Emphasis"/>
        </w:rPr>
        <w:t>compadres</w:t>
      </w:r>
      <w:proofErr w:type="spellEnd"/>
      <w:r w:rsidRPr="0024790C">
        <w:rPr>
          <w:rStyle w:val="StyleBoldUnderline"/>
        </w:rPr>
        <w:t xml:space="preserve"> in a common struggle</w:t>
      </w:r>
      <w:r w:rsidRPr="0024790C">
        <w:t>. The other two discursive modes analyzed here, cross border solidarity and international labor rights, have been much more limited in their scope (so as to be invisible and inaudible to many workers) but nonetheless, if carefully done, suggest productive strategies for defusing the tensions fostered by global capital.</w:t>
      </w:r>
    </w:p>
    <w:p w14:paraId="70D7A9B3" w14:textId="1DD3F41F" w:rsidR="00C6214F" w:rsidRDefault="00C6214F" w:rsidP="00C6214F">
      <w:pPr>
        <w:pStyle w:val="Heading4"/>
      </w:pPr>
      <w:r>
        <w:t xml:space="preserve">Other manufacturing mechanisms </w:t>
      </w:r>
      <w:r w:rsidRPr="00C6214F">
        <w:rPr>
          <w:i/>
          <w:u w:val="single"/>
        </w:rPr>
        <w:t>aren’t efficient</w:t>
      </w:r>
      <w:r>
        <w:t xml:space="preserve"> and </w:t>
      </w:r>
      <w:r w:rsidRPr="00C6214F">
        <w:rPr>
          <w:i/>
          <w:u w:val="single"/>
        </w:rPr>
        <w:t>don’t generate profit</w:t>
      </w:r>
      <w:r>
        <w:t xml:space="preserve"> — the </w:t>
      </w:r>
      <w:r w:rsidRPr="00C6214F">
        <w:rPr>
          <w:u w:val="single"/>
        </w:rPr>
        <w:t>alt fails</w:t>
      </w:r>
      <w:r>
        <w:t xml:space="preserve"> and the </w:t>
      </w:r>
      <w:r w:rsidRPr="00C6214F">
        <w:rPr>
          <w:u w:val="single"/>
        </w:rPr>
        <w:t>case outweighs</w:t>
      </w:r>
      <w:r>
        <w:t>.</w:t>
      </w:r>
    </w:p>
    <w:p w14:paraId="1C962C9E" w14:textId="77777777" w:rsidR="00C6214F" w:rsidRPr="0006701E" w:rsidRDefault="00C6214F" w:rsidP="00C6214F">
      <w:proofErr w:type="spellStart"/>
      <w:r w:rsidRPr="0006701E">
        <w:rPr>
          <w:rStyle w:val="StyleStyleBold12pt"/>
        </w:rPr>
        <w:t>Kopinak</w:t>
      </w:r>
      <w:proofErr w:type="spellEnd"/>
      <w:r w:rsidRPr="0006701E">
        <w:rPr>
          <w:rStyle w:val="StyleStyleBold12pt"/>
        </w:rPr>
        <w:t xml:space="preserve"> 97</w:t>
      </w:r>
      <w:r>
        <w:t xml:space="preserve"> – Professor, Sociology, King's University College at The University of Western Ontario, associate Fellow</w:t>
      </w:r>
      <w:proofErr w:type="gramStart"/>
      <w:r>
        <w:t>,</w:t>
      </w:r>
      <w:r>
        <w:rPr>
          <w:sz w:val="12"/>
        </w:rPr>
        <w:t xml:space="preserve"> </w:t>
      </w:r>
      <w:r w:rsidRPr="0006701E">
        <w:rPr>
          <w:sz w:val="12"/>
        </w:rPr>
        <w:t xml:space="preserve"> </w:t>
      </w:r>
      <w:r>
        <w:t>Centre</w:t>
      </w:r>
      <w:proofErr w:type="gramEnd"/>
      <w:r>
        <w:t xml:space="preserve"> for Research on Latin America and the Caribbean,</w:t>
      </w:r>
      <w:r>
        <w:rPr>
          <w:sz w:val="12"/>
        </w:rPr>
        <w:t xml:space="preserve"> </w:t>
      </w:r>
      <w:r w:rsidRPr="0006701E">
        <w:rPr>
          <w:sz w:val="12"/>
        </w:rPr>
        <w:t xml:space="preserve"> </w:t>
      </w:r>
      <w:r>
        <w:t>York University, Senior Fellow,</w:t>
      </w:r>
      <w:r>
        <w:rPr>
          <w:sz w:val="12"/>
        </w:rPr>
        <w:t xml:space="preserve"> </w:t>
      </w:r>
      <w:r w:rsidRPr="0006701E">
        <w:rPr>
          <w:sz w:val="12"/>
        </w:rPr>
        <w:t xml:space="preserve"> </w:t>
      </w:r>
      <w:r>
        <w:t>Center for Comparative Immigration Studies,</w:t>
      </w:r>
      <w:r>
        <w:rPr>
          <w:sz w:val="12"/>
        </w:rPr>
        <w:t xml:space="preserve"> </w:t>
      </w:r>
      <w:r w:rsidRPr="0006701E">
        <w:rPr>
          <w:sz w:val="12"/>
        </w:rPr>
        <w:t xml:space="preserve"> </w:t>
      </w:r>
      <w:r>
        <w:t>University of California, San Diego (Kathryn, “Desert Capitalism:</w:t>
      </w:r>
      <w:r w:rsidRPr="0006701E">
        <w:rPr>
          <w:sz w:val="12"/>
        </w:rPr>
        <w:t xml:space="preserve"> </w:t>
      </w:r>
      <w:r>
        <w:t xml:space="preserve">What are the Maquiladoras,” Google Books, p. 24, </w:t>
      </w:r>
      <w:hyperlink r:id="rId11" w:anchor="v=onepage&amp;q&amp;f=false" w:history="1">
        <w:r w:rsidRPr="00582C29">
          <w:rPr>
            <w:rStyle w:val="Hyperlink"/>
          </w:rPr>
          <w:t>http://books.google.com/books?id=zTjZjSpnKKUC&amp;lpg=PA24&amp;ots=IRb3ixchFD&amp;dq=Fordist%20capitalism%20Mexico&amp;pg=PA24#v=onepage&amp;q&amp;f=false</w:t>
        </w:r>
      </w:hyperlink>
      <w:r>
        <w:t xml:space="preserve">, RD) </w:t>
      </w:r>
    </w:p>
    <w:p w14:paraId="483A7527" w14:textId="77777777" w:rsidR="00C6214F" w:rsidRDefault="00C6214F" w:rsidP="00C6214F">
      <w:r w:rsidRPr="0006701E">
        <w:rPr>
          <w:rStyle w:val="StyleBoldUnderline"/>
        </w:rPr>
        <w:t>While the way work is organized by the assemblers and manufacturers in Mexico may be similar to Fordism, wages arc much lower, and the tendency for plants to close quickly in difficult periods did not provide job security to workers.</w:t>
      </w:r>
      <w:r w:rsidRPr="0006701E">
        <w:t xml:space="preserve"> Thus, they are referred to as neo-</w:t>
      </w:r>
      <w:proofErr w:type="spellStart"/>
      <w:r w:rsidRPr="0006701E">
        <w:t>Fordist</w:t>
      </w:r>
      <w:proofErr w:type="spellEnd"/>
      <w:r w:rsidRPr="0006701E">
        <w:t xml:space="preserve"> or peripheral </w:t>
      </w:r>
      <w:proofErr w:type="spellStart"/>
      <w:r w:rsidRPr="0006701E">
        <w:t>Fordist</w:t>
      </w:r>
      <w:proofErr w:type="spellEnd"/>
      <w:r w:rsidRPr="0006701E">
        <w:t xml:space="preserve">. Neo-Fordism shared Fordism’s ability to alienate workers through the separation of conceptualization and execution, and through hierarchical management, but it had none of Fordism’s advantages (high wages and job security). </w:t>
      </w:r>
      <w:r w:rsidRPr="0006701E">
        <w:rPr>
          <w:rStyle w:val="StyleBoldUnderline"/>
        </w:rPr>
        <w:t xml:space="preserve">Some </w:t>
      </w:r>
      <w:proofErr w:type="gramStart"/>
      <w:r w:rsidRPr="0006701E">
        <w:rPr>
          <w:rStyle w:val="StyleBoldUnderline"/>
        </w:rPr>
        <w:t>authors</w:t>
      </w:r>
      <w:proofErr w:type="gramEnd"/>
      <w:r w:rsidRPr="0006701E">
        <w:rPr>
          <w:rStyle w:val="StyleBoldUnderline"/>
        </w:rPr>
        <w:t xml:space="preserve"> sec neo-Fordism as a transitory form between the old and the new paradigm</w:t>
      </w:r>
      <w:r w:rsidRPr="0006701E">
        <w:t xml:space="preserve">. Others, who reject the bifurcation of paradigms, see it as </w:t>
      </w:r>
      <w:r w:rsidRPr="0006701E">
        <w:rPr>
          <w:rStyle w:val="Emphasis"/>
        </w:rPr>
        <w:t>a legitimate option for firms that do not envision themselves located on either side of the dichotomy implied by the dual-technology thesis</w:t>
      </w:r>
      <w:r w:rsidRPr="0006701E">
        <w:t xml:space="preserve">. This latter position holds that </w:t>
      </w:r>
      <w:r w:rsidRPr="0006701E">
        <w:rPr>
          <w:rStyle w:val="StyleBoldUnderline"/>
        </w:rPr>
        <w:t>neo-Fordism contains the seeds of a number of alternative new production paradigms within it</w:t>
      </w:r>
      <w:r w:rsidRPr="0006701E">
        <w:t xml:space="preserve"> (Wood, 1989: 27).</w:t>
      </w:r>
      <w:r>
        <w:rPr>
          <w:sz w:val="12"/>
        </w:rPr>
        <w:t xml:space="preserve"> </w:t>
      </w:r>
      <w:r w:rsidRPr="0006701E">
        <w:t xml:space="preserve"> </w:t>
      </w:r>
      <w:r w:rsidRPr="0006701E">
        <w:rPr>
          <w:rStyle w:val="StyleBoldUnderline"/>
        </w:rPr>
        <w:t xml:space="preserve">The new </w:t>
      </w:r>
      <w:proofErr w:type="gramStart"/>
      <w:r w:rsidRPr="0006701E">
        <w:rPr>
          <w:rStyle w:val="StyleBoldUnderline"/>
        </w:rPr>
        <w:t>paradigm</w:t>
      </w:r>
      <w:r w:rsidRPr="0006701E">
        <w:t>,</w:t>
      </w:r>
      <w:proofErr w:type="gramEnd"/>
      <w:r w:rsidRPr="0006701E">
        <w:t xml:space="preserve"> often used to describe </w:t>
      </w:r>
      <w:r w:rsidRPr="0006701E">
        <w:rPr>
          <w:rStyle w:val="StyleBoldUnderline"/>
        </w:rPr>
        <w:t>the</w:t>
      </w:r>
      <w:r w:rsidRPr="0006701E">
        <w:t xml:space="preserve"> new </w:t>
      </w:r>
      <w:proofErr w:type="spellStart"/>
      <w:r w:rsidRPr="0006701E">
        <w:t>maquila</w:t>
      </w:r>
      <w:proofErr w:type="spellEnd"/>
      <w:r w:rsidRPr="0006701E">
        <w:t xml:space="preserve">. </w:t>
      </w:r>
      <w:proofErr w:type="gramStart"/>
      <w:r w:rsidRPr="0006701E">
        <w:t>is</w:t>
      </w:r>
      <w:proofErr w:type="gramEnd"/>
      <w:r w:rsidRPr="0006701E">
        <w:t xml:space="preserve"> referred to as post-Fordism, </w:t>
      </w:r>
      <w:r w:rsidRPr="0006701E">
        <w:rPr>
          <w:rStyle w:val="StyleBoldUnderline"/>
        </w:rPr>
        <w:t>flexible specialization, or lean productio</w:t>
      </w:r>
      <w:r w:rsidRPr="0006701E">
        <w:t xml:space="preserve">n. </w:t>
      </w:r>
      <w:proofErr w:type="gramStart"/>
      <w:r w:rsidRPr="0006701E">
        <w:t xml:space="preserve">The prototype of the new paradigm </w:t>
      </w:r>
      <w:r w:rsidRPr="0006701E">
        <w:rPr>
          <w:rStyle w:val="StyleBoldUnderline"/>
        </w:rPr>
        <w:t>is</w:t>
      </w:r>
      <w:r w:rsidRPr="0006701E">
        <w:t xml:space="preserve"> perhaps </w:t>
      </w:r>
      <w:r w:rsidRPr="0006701E">
        <w:rPr>
          <w:rStyle w:val="StyleBoldUnderline"/>
        </w:rPr>
        <w:t>best represented by</w:t>
      </w:r>
      <w:r w:rsidRPr="0006701E">
        <w:t xml:space="preserve"> Womack</w:t>
      </w:r>
      <w:proofErr w:type="gramEnd"/>
      <w:r w:rsidRPr="0006701E">
        <w:t xml:space="preserve">. Jones, and </w:t>
      </w:r>
      <w:proofErr w:type="spellStart"/>
      <w:r w:rsidRPr="0006701E">
        <w:t>Roos’s</w:t>
      </w:r>
      <w:proofErr w:type="spellEnd"/>
      <w:r w:rsidRPr="0006701E">
        <w:t xml:space="preserve"> (1990) </w:t>
      </w:r>
      <w:r w:rsidRPr="0006701E">
        <w:rPr>
          <w:rStyle w:val="StyleBoldUnderline"/>
        </w:rPr>
        <w:t xml:space="preserve">analysis of Toyota's methods, believed to be </w:t>
      </w:r>
      <w:r w:rsidRPr="0006701E">
        <w:rPr>
          <w:rStyle w:val="StyleBoldUnderline"/>
        </w:rPr>
        <w:lastRenderedPageBreak/>
        <w:t>the international "best practice’’ that will not be superseded. The underlying assumption is that lean production</w:t>
      </w:r>
      <w:r w:rsidRPr="0006701E">
        <w:t xml:space="preserve">, </w:t>
      </w:r>
      <w:r w:rsidRPr="0006701E">
        <w:rPr>
          <w:rStyle w:val="Emphasis"/>
        </w:rPr>
        <w:t>including the "new” labor process</w:t>
      </w:r>
      <w:r w:rsidRPr="0006701E">
        <w:rPr>
          <w:rStyle w:val="StyleBoldUnderline"/>
        </w:rPr>
        <w:t>, is the only way of producing in every manufacturing field</w:t>
      </w:r>
      <w:r w:rsidRPr="0006701E">
        <w:t xml:space="preserve">. This claim is based on the fact that the </w:t>
      </w:r>
      <w:r w:rsidRPr="0006701E">
        <w:rPr>
          <w:rStyle w:val="StyleBoldUnderline"/>
        </w:rPr>
        <w:t>new methods are less wasteful of material and human resources than was prevalent under the old paradigm because they require skilled workers who arc involved in the labor process</w:t>
      </w:r>
      <w:r w:rsidRPr="0006701E">
        <w:t>. If this form of production is indeed the most efficient, then presumably everyone will have to adopt it to remain competitive.</w:t>
      </w:r>
      <w:r>
        <w:rPr>
          <w:sz w:val="12"/>
        </w:rPr>
        <w:t xml:space="preserve"> </w:t>
      </w:r>
      <w:r w:rsidRPr="0006701E">
        <w:t xml:space="preserve"> </w:t>
      </w:r>
    </w:p>
    <w:p w14:paraId="5E76DD52" w14:textId="7A8CBCDB" w:rsidR="00C6214F" w:rsidRDefault="00C6214F" w:rsidP="00C6214F">
      <w:pPr>
        <w:pStyle w:val="Heading4"/>
      </w:pPr>
      <w:r>
        <w:t xml:space="preserve">Fordism is </w:t>
      </w:r>
      <w:r w:rsidRPr="00C6214F">
        <w:rPr>
          <w:u w:val="single"/>
        </w:rPr>
        <w:t>too entrenched</w:t>
      </w:r>
      <w:r>
        <w:t xml:space="preserve">—alt fails. </w:t>
      </w:r>
    </w:p>
    <w:p w14:paraId="11158DAD" w14:textId="4CCC64BB" w:rsidR="00C6214F" w:rsidRDefault="00C6214F" w:rsidP="00C6214F">
      <w:proofErr w:type="spellStart"/>
      <w:r w:rsidRPr="00C6214F">
        <w:rPr>
          <w:rStyle w:val="StyleStyleBold12pt"/>
        </w:rPr>
        <w:t>Lipietz</w:t>
      </w:r>
      <w:proofErr w:type="spellEnd"/>
      <w:r w:rsidRPr="00C6214F">
        <w:rPr>
          <w:rStyle w:val="StyleStyleBold12pt"/>
        </w:rPr>
        <w:t xml:space="preserve"> 97</w:t>
      </w:r>
      <w:r>
        <w:t xml:space="preserve"> – French engineer, economist and politician, master's degree in economics, previously research director at the French National Centre for Scientific Research, The post-</w:t>
      </w:r>
      <w:proofErr w:type="spellStart"/>
      <w:r>
        <w:t>Fordist</w:t>
      </w:r>
      <w:proofErr w:type="spellEnd"/>
      <w:r>
        <w:t xml:space="preserve"> world: </w:t>
      </w:r>
      <w:proofErr w:type="spellStart"/>
      <w:r>
        <w:t>labour</w:t>
      </w:r>
      <w:proofErr w:type="spellEnd"/>
      <w:r>
        <w:t xml:space="preserve"> relations,</w:t>
      </w:r>
      <w:r w:rsidRPr="00004414">
        <w:rPr>
          <w:sz w:val="12"/>
        </w:rPr>
        <w:t xml:space="preserve"> </w:t>
      </w:r>
      <w:r>
        <w:t>international hierarchy and global ecology (Alain, “The post-</w:t>
      </w:r>
      <w:proofErr w:type="spellStart"/>
      <w:r>
        <w:t>Fordist</w:t>
      </w:r>
      <w:proofErr w:type="spellEnd"/>
      <w:r>
        <w:t xml:space="preserve"> world: </w:t>
      </w:r>
      <w:proofErr w:type="spellStart"/>
      <w:r>
        <w:t>labour</w:t>
      </w:r>
      <w:proofErr w:type="spellEnd"/>
      <w:r>
        <w:t xml:space="preserve"> relations, international hierarchy and global ecology,” translated by Angus Cameron, Sussex University, Review of International Political Economy 4:1 Spring 1997, P. 27, </w:t>
      </w:r>
      <w:hyperlink r:id="rId12" w:history="1">
        <w:r w:rsidRPr="00582C29">
          <w:rPr>
            <w:rStyle w:val="Hyperlink"/>
          </w:rPr>
          <w:t>http://www2.cddc.vt.edu/digitalfordism/fordism_materials/papers/lipietz/lipietz.pdf</w:t>
        </w:r>
      </w:hyperlink>
      <w:r>
        <w:t>, RD)</w:t>
      </w:r>
    </w:p>
    <w:p w14:paraId="02E8D522" w14:textId="2C7D9A55" w:rsidR="00C6214F" w:rsidRDefault="00C6214F" w:rsidP="00C6214F">
      <w:pPr>
        <w:rPr>
          <w:rStyle w:val="StyleBoldUnderline"/>
        </w:rPr>
      </w:pPr>
      <w:r w:rsidRPr="00004414">
        <w:rPr>
          <w:rStyle w:val="StyleBoldUnderline"/>
        </w:rPr>
        <w:t>As for the organization of economic networks in its sphere of co</w:t>
      </w:r>
      <w:proofErr w:type="gramStart"/>
      <w:r w:rsidRPr="00004414">
        <w:rPr>
          <w:rStyle w:val="StyleBoldUnderline"/>
        </w:rPr>
        <w:t>-</w:t>
      </w:r>
      <w:r>
        <w:rPr>
          <w:rStyle w:val="StyleBoldUnderline"/>
        </w:rPr>
        <w:t xml:space="preserve"> </w:t>
      </w:r>
      <w:r w:rsidRPr="00004414">
        <w:rPr>
          <w:rStyle w:val="StyleBoldUnderline"/>
        </w:rPr>
        <w:t xml:space="preserve"> prosperity</w:t>
      </w:r>
      <w:proofErr w:type="gramEnd"/>
      <w:r w:rsidRPr="00004414">
        <w:t xml:space="preserve"> – the word is not well chosen – that is another matter. </w:t>
      </w:r>
      <w:proofErr w:type="gramStart"/>
      <w:r w:rsidRPr="00004414">
        <w:rPr>
          <w:rStyle w:val="StyleBoldUnderline"/>
        </w:rPr>
        <w:t>The</w:t>
      </w:r>
      <w:r>
        <w:rPr>
          <w:rStyle w:val="StyleBoldUnderline"/>
        </w:rPr>
        <w:t xml:space="preserve"> </w:t>
      </w:r>
      <w:r w:rsidRPr="00004414">
        <w:rPr>
          <w:rStyle w:val="StyleBoldUnderline"/>
        </w:rPr>
        <w:t xml:space="preserve"> USA</w:t>
      </w:r>
      <w:proofErr w:type="gramEnd"/>
      <w:r w:rsidRPr="00004414">
        <w:rPr>
          <w:rStyle w:val="StyleBoldUnderline"/>
        </w:rPr>
        <w:t xml:space="preserve"> only controls those on its northern border</w:t>
      </w:r>
      <w:r w:rsidRPr="00004414">
        <w:t xml:space="preserve"> (Canada) </w:t>
      </w:r>
      <w:r w:rsidRPr="00004414">
        <w:rPr>
          <w:rStyle w:val="StyleBoldUnderline"/>
        </w:rPr>
        <w:t>and</w:t>
      </w:r>
      <w:r w:rsidRPr="00004414">
        <w:t xml:space="preserve"> a single  stretch of its southern border (</w:t>
      </w:r>
      <w:r w:rsidRPr="00004414">
        <w:rPr>
          <w:rStyle w:val="StyleBoldUnderline"/>
        </w:rPr>
        <w:t>Mexico</w:t>
      </w:r>
      <w:r w:rsidRPr="00004414">
        <w:t>). The whole of South America</w:t>
      </w:r>
      <w:proofErr w:type="gramStart"/>
      <w:r w:rsidRPr="00004414">
        <w:t>,  including</w:t>
      </w:r>
      <w:proofErr w:type="gramEnd"/>
      <w:r w:rsidRPr="00004414">
        <w:t xml:space="preserve"> those countries that were once so promising (Brazil and  Argentina), is now caught up in a backward </w:t>
      </w:r>
      <w:proofErr w:type="spellStart"/>
      <w:r w:rsidRPr="00004414">
        <w:t>fl</w:t>
      </w:r>
      <w:proofErr w:type="spellEnd"/>
      <w:r w:rsidRPr="00004414">
        <w:t xml:space="preserve">  </w:t>
      </w:r>
      <w:proofErr w:type="spellStart"/>
      <w:r w:rsidRPr="00004414">
        <w:t>ow</w:t>
      </w:r>
      <w:proofErr w:type="spellEnd"/>
      <w:r w:rsidRPr="00004414">
        <w:t xml:space="preserve"> of history, highly  indebted, too far from a USA which has become too weak, hoping that  Japan and Europe will once again show an interest. This seems </w:t>
      </w:r>
      <w:proofErr w:type="gramStart"/>
      <w:r w:rsidRPr="00004414">
        <w:t>already  to</w:t>
      </w:r>
      <w:proofErr w:type="gramEnd"/>
      <w:r w:rsidRPr="00004414">
        <w:t xml:space="preserve"> be the case with Chile.  </w:t>
      </w:r>
      <w:r w:rsidRPr="00004414">
        <w:rPr>
          <w:rStyle w:val="StyleBoldUnderline"/>
        </w:rPr>
        <w:t xml:space="preserve">The second paradox is that the USA and its periphery compete </w:t>
      </w:r>
      <w:proofErr w:type="gramStart"/>
      <w:r w:rsidRPr="00004414">
        <w:rPr>
          <w:rStyle w:val="StyleBoldUnderline"/>
        </w:rPr>
        <w:t>on</w:t>
      </w:r>
      <w:r>
        <w:rPr>
          <w:rStyle w:val="StyleBoldUnderline"/>
        </w:rPr>
        <w:t xml:space="preserve"> </w:t>
      </w:r>
      <w:r w:rsidRPr="00004414">
        <w:rPr>
          <w:rStyle w:val="StyleBoldUnderline"/>
        </w:rPr>
        <w:t xml:space="preserve"> the</w:t>
      </w:r>
      <w:proofErr w:type="gramEnd"/>
      <w:r w:rsidRPr="00004414">
        <w:rPr>
          <w:rStyle w:val="StyleBoldUnderline"/>
        </w:rPr>
        <w:t xml:space="preserve"> same technological paradigm, and therefore by greater or lesser </w:t>
      </w:r>
      <w:proofErr w:type="spellStart"/>
      <w:r w:rsidRPr="00004414">
        <w:rPr>
          <w:rStyle w:val="StyleBoldUnderline"/>
        </w:rPr>
        <w:t>fl</w:t>
      </w:r>
      <w:proofErr w:type="spellEnd"/>
      <w:r>
        <w:rPr>
          <w:rStyle w:val="StyleBoldUnderline"/>
        </w:rPr>
        <w:t xml:space="preserve"> </w:t>
      </w:r>
      <w:r w:rsidRPr="00004414">
        <w:rPr>
          <w:rStyle w:val="StyleBoldUnderline"/>
        </w:rPr>
        <w:t xml:space="preserve"> </w:t>
      </w:r>
      <w:proofErr w:type="spellStart"/>
      <w:r w:rsidRPr="00004414">
        <w:rPr>
          <w:rStyle w:val="StyleBoldUnderline"/>
        </w:rPr>
        <w:t>exibility</w:t>
      </w:r>
      <w:proofErr w:type="spellEnd"/>
      <w:r w:rsidRPr="00004414">
        <w:t xml:space="preserve">. The result is that the USA seems to </w:t>
      </w:r>
      <w:proofErr w:type="gramStart"/>
      <w:r w:rsidRPr="00004414">
        <w:t>be  less</w:t>
      </w:r>
      <w:proofErr w:type="gramEnd"/>
      <w:r w:rsidRPr="00004414">
        <w:t xml:space="preserve">  </w:t>
      </w:r>
      <w:proofErr w:type="spellStart"/>
      <w:r w:rsidRPr="00004414">
        <w:t>fl</w:t>
      </w:r>
      <w:proofErr w:type="spellEnd"/>
      <w:r w:rsidRPr="00004414">
        <w:t xml:space="preserve">  </w:t>
      </w:r>
      <w:proofErr w:type="spellStart"/>
      <w:r w:rsidRPr="00004414">
        <w:t>exible</w:t>
      </w:r>
      <w:proofErr w:type="spellEnd"/>
      <w:r w:rsidRPr="00004414">
        <w:t xml:space="preserve"> than its  own periphery. </w:t>
      </w:r>
      <w:r w:rsidRPr="00004414">
        <w:rPr>
          <w:rStyle w:val="Emphasis"/>
        </w:rPr>
        <w:t>Yet it is necessary</w:t>
      </w:r>
      <w:r w:rsidRPr="00004414">
        <w:t xml:space="preserve">, for the south too, </w:t>
      </w:r>
      <w:r w:rsidRPr="00004414">
        <w:rPr>
          <w:rStyle w:val="StyleBoldUnderline"/>
        </w:rPr>
        <w:t>to check the real</w:t>
      </w:r>
      <w:r>
        <w:rPr>
          <w:rStyle w:val="StyleBoldUnderline"/>
        </w:rPr>
        <w:t xml:space="preserve"> </w:t>
      </w:r>
      <w:r w:rsidRPr="00004414">
        <w:rPr>
          <w:rStyle w:val="StyleBoldUnderline"/>
        </w:rPr>
        <w:t xml:space="preserve"> </w:t>
      </w:r>
      <w:proofErr w:type="gramStart"/>
      <w:r w:rsidRPr="00004414">
        <w:rPr>
          <w:rStyle w:val="StyleBoldUnderline"/>
        </w:rPr>
        <w:t>-</w:t>
      </w:r>
      <w:r>
        <w:rPr>
          <w:rStyle w:val="StyleBoldUnderline"/>
        </w:rPr>
        <w:t xml:space="preserve"> </w:t>
      </w:r>
      <w:r w:rsidRPr="00004414">
        <w:rPr>
          <w:rStyle w:val="StyleBoldUnderline"/>
        </w:rPr>
        <w:t xml:space="preserve"> </w:t>
      </w:r>
      <w:proofErr w:type="spellStart"/>
      <w:r w:rsidRPr="00004414">
        <w:rPr>
          <w:rStyle w:val="StyleBoldUnderline"/>
        </w:rPr>
        <w:t>ities</w:t>
      </w:r>
      <w:proofErr w:type="spellEnd"/>
      <w:proofErr w:type="gramEnd"/>
      <w:r w:rsidRPr="00004414">
        <w:rPr>
          <w:rStyle w:val="StyleBoldUnderline"/>
        </w:rPr>
        <w:t xml:space="preserve"> of the capital–</w:t>
      </w:r>
      <w:proofErr w:type="spellStart"/>
      <w:r w:rsidRPr="00004414">
        <w:rPr>
          <w:rStyle w:val="StyleBoldUnderline"/>
        </w:rPr>
        <w:t>labour</w:t>
      </w:r>
      <w:proofErr w:type="spellEnd"/>
      <w:r w:rsidRPr="00004414">
        <w:rPr>
          <w:rStyle w:val="StyleBoldUnderline"/>
        </w:rPr>
        <w:t xml:space="preserve"> relationship, for there are invocations in the</w:t>
      </w:r>
      <w:r>
        <w:rPr>
          <w:rStyle w:val="StyleBoldUnderline"/>
        </w:rPr>
        <w:t xml:space="preserve"> </w:t>
      </w:r>
      <w:r w:rsidRPr="00004414">
        <w:rPr>
          <w:rStyle w:val="StyleBoldUnderline"/>
        </w:rPr>
        <w:t xml:space="preserve"> same place</w:t>
      </w:r>
      <w:r w:rsidRPr="00004414">
        <w:t xml:space="preserve"> (from Mexico to Argentina) </w:t>
      </w:r>
      <w:r w:rsidRPr="00004414">
        <w:rPr>
          <w:rStyle w:val="StyleBoldUnderline"/>
        </w:rPr>
        <w:t xml:space="preserve">to the virtues of  </w:t>
      </w:r>
      <w:proofErr w:type="spellStart"/>
      <w:r w:rsidRPr="00004414">
        <w:rPr>
          <w:rStyle w:val="StyleBoldUnderline"/>
        </w:rPr>
        <w:t>fl</w:t>
      </w:r>
      <w:proofErr w:type="spellEnd"/>
      <w:r w:rsidRPr="00004414">
        <w:rPr>
          <w:rStyle w:val="StyleBoldUnderline"/>
        </w:rPr>
        <w:t xml:space="preserve">  </w:t>
      </w:r>
      <w:proofErr w:type="spellStart"/>
      <w:r w:rsidRPr="00004414">
        <w:rPr>
          <w:rStyle w:val="StyleBoldUnderline"/>
        </w:rPr>
        <w:t>exibilization</w:t>
      </w:r>
      <w:proofErr w:type="spellEnd"/>
      <w:r w:rsidRPr="00004414">
        <w:rPr>
          <w:rStyle w:val="StyleBoldUnderline"/>
        </w:rPr>
        <w:t xml:space="preserve">  and to the  Japanese model</w:t>
      </w:r>
      <w:r w:rsidRPr="00004414">
        <w:t xml:space="preserve">  .  1  ‘</w:t>
      </w:r>
      <w:proofErr w:type="spellStart"/>
      <w:r w:rsidRPr="00004414">
        <w:t>Japanization</w:t>
      </w:r>
      <w:proofErr w:type="spellEnd"/>
      <w:r w:rsidRPr="00004414">
        <w:t xml:space="preserve"> on the </w:t>
      </w:r>
      <w:proofErr w:type="gramStart"/>
      <w:r w:rsidRPr="00004414">
        <w:t>cheap’  The</w:t>
      </w:r>
      <w:proofErr w:type="gramEnd"/>
      <w:r w:rsidRPr="00004414">
        <w:t xml:space="preserve"> ‘</w:t>
      </w:r>
      <w:proofErr w:type="spellStart"/>
      <w:r w:rsidRPr="00004414">
        <w:t>fl</w:t>
      </w:r>
      <w:proofErr w:type="spellEnd"/>
      <w:r w:rsidRPr="00004414">
        <w:t xml:space="preserve">  </w:t>
      </w:r>
      <w:proofErr w:type="spellStart"/>
      <w:r w:rsidRPr="00004414">
        <w:t>exibilization</w:t>
      </w:r>
      <w:proofErr w:type="spellEnd"/>
      <w:r w:rsidRPr="00004414">
        <w:t xml:space="preserve">’ achieved in the old </w:t>
      </w:r>
      <w:proofErr w:type="spellStart"/>
      <w:r w:rsidRPr="00004414">
        <w:rPr>
          <w:rStyle w:val="StyleBoldUnderline"/>
        </w:rPr>
        <w:t>Fordist</w:t>
      </w:r>
      <w:proofErr w:type="spellEnd"/>
      <w:r w:rsidRPr="00004414">
        <w:t xml:space="preserve"> countries, that I have  called ‘</w:t>
      </w:r>
      <w:r w:rsidRPr="00004414">
        <w:rPr>
          <w:rStyle w:val="StyleBoldUnderline"/>
        </w:rPr>
        <w:t>neo-</w:t>
      </w:r>
      <w:proofErr w:type="spellStart"/>
      <w:r w:rsidRPr="00004414">
        <w:rPr>
          <w:rStyle w:val="StyleBoldUnderline"/>
        </w:rPr>
        <w:t>Taylorism</w:t>
      </w:r>
      <w:proofErr w:type="spellEnd"/>
      <w:r w:rsidRPr="00004414">
        <w:rPr>
          <w:rStyle w:val="StyleBoldUnderline"/>
        </w:rPr>
        <w:t>’, only appears in a relative sense.</w:t>
      </w:r>
      <w:r w:rsidRPr="00004414">
        <w:t xml:space="preserve"> </w:t>
      </w:r>
      <w:r w:rsidRPr="00004414">
        <w:rPr>
          <w:rStyle w:val="Emphasis"/>
        </w:rPr>
        <w:t>Even if the USA  ‘</w:t>
      </w:r>
      <w:proofErr w:type="spellStart"/>
      <w:r w:rsidRPr="00004414">
        <w:rPr>
          <w:rStyle w:val="Emphasis"/>
        </w:rPr>
        <w:t>brazilianizes</w:t>
      </w:r>
      <w:proofErr w:type="spellEnd"/>
      <w:r w:rsidRPr="00004414">
        <w:rPr>
          <w:rStyle w:val="Emphasis"/>
        </w:rPr>
        <w:t xml:space="preserve">’, it will be a long way from experiencing the low </w:t>
      </w:r>
      <w:proofErr w:type="gramStart"/>
      <w:r w:rsidRPr="00004414">
        <w:rPr>
          <w:rStyle w:val="Emphasis"/>
        </w:rPr>
        <w:t>wages  and</w:t>
      </w:r>
      <w:proofErr w:type="gramEnd"/>
      <w:r w:rsidRPr="00004414">
        <w:rPr>
          <w:rStyle w:val="Emphasis"/>
        </w:rPr>
        <w:t xml:space="preserve"> the absence of social provision of the NICs and the Third World</w:t>
      </w:r>
      <w:r w:rsidRPr="00004414">
        <w:rPr>
          <w:rStyle w:val="StyleBoldUnderline"/>
        </w:rPr>
        <w:t xml:space="preserve">.  These countries started from an initial position of very strong </w:t>
      </w:r>
      <w:proofErr w:type="spellStart"/>
      <w:proofErr w:type="gramStart"/>
      <w:r w:rsidRPr="00004414">
        <w:rPr>
          <w:rStyle w:val="StyleBoldUnderline"/>
        </w:rPr>
        <w:t>fl</w:t>
      </w:r>
      <w:proofErr w:type="spellEnd"/>
      <w:r w:rsidRPr="00004414">
        <w:rPr>
          <w:rStyle w:val="StyleBoldUnderline"/>
        </w:rPr>
        <w:t xml:space="preserve">  </w:t>
      </w:r>
      <w:proofErr w:type="spellStart"/>
      <w:r w:rsidRPr="00004414">
        <w:rPr>
          <w:rStyle w:val="StyleBoldUnderline"/>
        </w:rPr>
        <w:t>exibility</w:t>
      </w:r>
      <w:proofErr w:type="spellEnd"/>
      <w:proofErr w:type="gramEnd"/>
      <w:r w:rsidRPr="00004414">
        <w:rPr>
          <w:rStyle w:val="StyleBoldUnderline"/>
        </w:rPr>
        <w:t xml:space="preserve">,  an ‘endowment’ upon which they relied for the fi  </w:t>
      </w:r>
      <w:proofErr w:type="spellStart"/>
      <w:r w:rsidRPr="00004414">
        <w:rPr>
          <w:rStyle w:val="StyleBoldUnderline"/>
        </w:rPr>
        <w:t>rst</w:t>
      </w:r>
      <w:proofErr w:type="spellEnd"/>
      <w:r w:rsidRPr="00004414">
        <w:rPr>
          <w:rStyle w:val="StyleBoldUnderline"/>
        </w:rPr>
        <w:t xml:space="preserve"> step of primitive  </w:t>
      </w:r>
      <w:proofErr w:type="spellStart"/>
      <w:r w:rsidRPr="00004414">
        <w:rPr>
          <w:rStyle w:val="StyleBoldUnderline"/>
        </w:rPr>
        <w:t>Taylorism</w:t>
      </w:r>
      <w:proofErr w:type="spellEnd"/>
      <w:r w:rsidRPr="00004414">
        <w:rPr>
          <w:rStyle w:val="StyleBoldUnderline"/>
        </w:rPr>
        <w:t xml:space="preserve"> and to accede eventually to a state of peripheral Fordism.</w:t>
      </w:r>
      <w:r w:rsidRPr="00004414">
        <w:t xml:space="preserve">  However, the ‘</w:t>
      </w:r>
      <w:r w:rsidRPr="00004414">
        <w:rPr>
          <w:rStyle w:val="StyleBoldUnderline"/>
        </w:rPr>
        <w:t xml:space="preserve">older industrialized countries’ of the Third World </w:t>
      </w:r>
      <w:proofErr w:type="spellStart"/>
      <w:r w:rsidRPr="00004414">
        <w:rPr>
          <w:rStyle w:val="StyleBoldUnderline"/>
        </w:rPr>
        <w:t>exper</w:t>
      </w:r>
      <w:proofErr w:type="spellEnd"/>
      <w:r w:rsidRPr="00004414">
        <w:rPr>
          <w:rStyle w:val="StyleBoldUnderline"/>
        </w:rPr>
        <w:t xml:space="preserve">  </w:t>
      </w:r>
      <w:proofErr w:type="gramStart"/>
      <w:r w:rsidRPr="00004414">
        <w:rPr>
          <w:rStyle w:val="StyleBoldUnderline"/>
        </w:rPr>
        <w:t xml:space="preserve">-  </w:t>
      </w:r>
      <w:proofErr w:type="spellStart"/>
      <w:r w:rsidRPr="00004414">
        <w:rPr>
          <w:rStyle w:val="StyleBoldUnderline"/>
        </w:rPr>
        <w:t>ienced</w:t>
      </w:r>
      <w:proofErr w:type="spellEnd"/>
      <w:proofErr w:type="gramEnd"/>
      <w:r w:rsidRPr="00004414">
        <w:rPr>
          <w:rStyle w:val="StyleBoldUnderline"/>
        </w:rPr>
        <w:t xml:space="preserve"> a ‘</w:t>
      </w:r>
      <w:proofErr w:type="spellStart"/>
      <w:r w:rsidRPr="00004414">
        <w:rPr>
          <w:rStyle w:val="StyleBoldUnderline"/>
        </w:rPr>
        <w:t>Cepalian</w:t>
      </w:r>
      <w:proofErr w:type="spellEnd"/>
      <w:r w:rsidRPr="00004414">
        <w:rPr>
          <w:rStyle w:val="StyleBoldUnderline"/>
        </w:rPr>
        <w:t>’ form of pre-industrialization, with a regime of import  substitution and semi-</w:t>
      </w:r>
      <w:proofErr w:type="spellStart"/>
      <w:r w:rsidRPr="00004414">
        <w:rPr>
          <w:rStyle w:val="StyleBoldUnderline"/>
        </w:rPr>
        <w:t>Fordist</w:t>
      </w:r>
      <w:proofErr w:type="spellEnd"/>
      <w:r w:rsidRPr="00004414">
        <w:rPr>
          <w:rStyle w:val="StyleBoldUnderline"/>
        </w:rPr>
        <w:t xml:space="preserve"> industrial relations </w:t>
      </w:r>
      <w:r w:rsidRPr="00004414">
        <w:rPr>
          <w:rStyle w:val="Emphasis"/>
        </w:rPr>
        <w:t xml:space="preserve">regulated by </w:t>
      </w:r>
      <w:proofErr w:type="spellStart"/>
      <w:r w:rsidRPr="00004414">
        <w:rPr>
          <w:rStyle w:val="Emphasis"/>
        </w:rPr>
        <w:t>corpo-ratism</w:t>
      </w:r>
      <w:proofErr w:type="spellEnd"/>
      <w:r w:rsidRPr="00004414">
        <w:rPr>
          <w:rStyle w:val="StyleBoldUnderline"/>
        </w:rPr>
        <w:t>:</w:t>
      </w:r>
      <w:r w:rsidRPr="00004414">
        <w:t xml:space="preserve"> this was the case with Mexico, Argentina and Brazil.  Subsequently these countries are now experiencing a certain </w:t>
      </w:r>
      <w:proofErr w:type="gramStart"/>
      <w:r w:rsidRPr="00004414">
        <w:t>‘</w:t>
      </w:r>
      <w:proofErr w:type="spellStart"/>
      <w:r w:rsidRPr="00004414">
        <w:t>refl</w:t>
      </w:r>
      <w:proofErr w:type="spellEnd"/>
      <w:r w:rsidRPr="00004414">
        <w:t xml:space="preserve">  </w:t>
      </w:r>
      <w:proofErr w:type="spellStart"/>
      <w:r w:rsidRPr="00004414">
        <w:t>exibi</w:t>
      </w:r>
      <w:proofErr w:type="spellEnd"/>
      <w:proofErr w:type="gramEnd"/>
      <w:r w:rsidRPr="00004414">
        <w:t xml:space="preserve">  -  </w:t>
      </w:r>
      <w:proofErr w:type="spellStart"/>
      <w:r w:rsidRPr="00004414">
        <w:t>lization</w:t>
      </w:r>
      <w:proofErr w:type="spellEnd"/>
      <w:r w:rsidRPr="00004414">
        <w:t xml:space="preserve">’, which eventually couples itself to the proclaimed importation  of ‘Japanese methods’.  </w:t>
      </w:r>
      <w:proofErr w:type="gramStart"/>
      <w:r w:rsidRPr="00004414">
        <w:t>17  The</w:t>
      </w:r>
      <w:proofErr w:type="gramEnd"/>
      <w:r w:rsidRPr="00004414">
        <w:t xml:space="preserve"> Mexican Hermosillo Ford plant is without doubt the masterpiece  of ‘</w:t>
      </w:r>
      <w:proofErr w:type="spellStart"/>
      <w:r w:rsidRPr="00004414">
        <w:t>Japanization</w:t>
      </w:r>
      <w:proofErr w:type="spellEnd"/>
      <w:r w:rsidRPr="00004414">
        <w:t xml:space="preserve">’ in a region of the world </w:t>
      </w:r>
      <w:proofErr w:type="spellStart"/>
      <w:r w:rsidRPr="00004414">
        <w:t>typifi</w:t>
      </w:r>
      <w:proofErr w:type="spellEnd"/>
      <w:r w:rsidRPr="00004414">
        <w:t xml:space="preserve">  </w:t>
      </w:r>
      <w:proofErr w:type="spellStart"/>
      <w:r w:rsidRPr="00004414">
        <w:t>ed</w:t>
      </w:r>
      <w:proofErr w:type="spellEnd"/>
      <w:r w:rsidRPr="00004414">
        <w:t xml:space="preserve"> by ‘</w:t>
      </w:r>
      <w:proofErr w:type="spellStart"/>
      <w:r w:rsidRPr="00004414">
        <w:t>fl</w:t>
      </w:r>
      <w:proofErr w:type="spellEnd"/>
      <w:r w:rsidRPr="00004414">
        <w:t xml:space="preserve">  </w:t>
      </w:r>
      <w:proofErr w:type="spellStart"/>
      <w:r w:rsidRPr="00004414">
        <w:t>exibilization</w:t>
      </w:r>
      <w:proofErr w:type="spellEnd"/>
      <w:r w:rsidRPr="00004414">
        <w:t xml:space="preserve">’.  It is, therefore, particularly interesting to examine here the reality of </w:t>
      </w:r>
      <w:proofErr w:type="gramStart"/>
      <w:r w:rsidRPr="00004414">
        <w:t>the  importation</w:t>
      </w:r>
      <w:proofErr w:type="gramEnd"/>
      <w:r w:rsidRPr="00004414">
        <w:t xml:space="preserve"> of ‘Japanese management methods’.  </w:t>
      </w:r>
      <w:proofErr w:type="gramStart"/>
      <w:r w:rsidRPr="00004414">
        <w:t>18  We</w:t>
      </w:r>
      <w:proofErr w:type="gramEnd"/>
      <w:r w:rsidRPr="00004414">
        <w:t xml:space="preserve"> fi  </w:t>
      </w:r>
      <w:proofErr w:type="spellStart"/>
      <w:r w:rsidRPr="00004414">
        <w:t>nd</w:t>
      </w:r>
      <w:proofErr w:type="spellEnd"/>
      <w:r w:rsidRPr="00004414">
        <w:t xml:space="preserve"> that the work  at Ford Hermosillo is not found in the end to be the juxtaposition of the  Japanese technological paradigm with American </w:t>
      </w:r>
      <w:proofErr w:type="spellStart"/>
      <w:r w:rsidRPr="00004414">
        <w:t>fl</w:t>
      </w:r>
      <w:proofErr w:type="spellEnd"/>
      <w:r w:rsidRPr="00004414">
        <w:t xml:space="preserve">  </w:t>
      </w:r>
      <w:proofErr w:type="spellStart"/>
      <w:r w:rsidRPr="00004414">
        <w:t>exibility</w:t>
      </w:r>
      <w:proofErr w:type="spellEnd"/>
      <w:r w:rsidRPr="00004414">
        <w:t xml:space="preserve">. </w:t>
      </w:r>
      <w:r w:rsidRPr="00004414">
        <w:rPr>
          <w:rStyle w:val="StyleBoldUnderline"/>
        </w:rPr>
        <w:t xml:space="preserve">If this is </w:t>
      </w:r>
      <w:proofErr w:type="spellStart"/>
      <w:r w:rsidRPr="00004414">
        <w:rPr>
          <w:rStyle w:val="StyleBoldUnderline"/>
        </w:rPr>
        <w:t>Japanization</w:t>
      </w:r>
      <w:proofErr w:type="spellEnd"/>
      <w:r w:rsidRPr="00004414">
        <w:rPr>
          <w:rStyle w:val="StyleBoldUnderline"/>
        </w:rPr>
        <w:t xml:space="preserve">, then it is </w:t>
      </w:r>
      <w:r w:rsidRPr="00004414">
        <w:rPr>
          <w:rStyle w:val="Emphasis"/>
        </w:rPr>
        <w:t>cosmetic</w:t>
      </w:r>
      <w:r w:rsidRPr="00004414">
        <w:rPr>
          <w:rStyle w:val="StyleBoldUnderline"/>
        </w:rPr>
        <w:t xml:space="preserve"> and </w:t>
      </w:r>
      <w:r w:rsidRPr="00004414">
        <w:rPr>
          <w:rStyle w:val="Emphasis"/>
        </w:rPr>
        <w:t>ideological</w:t>
      </w:r>
      <w:r>
        <w:rPr>
          <w:rStyle w:val="StyleBoldUnderline"/>
        </w:rPr>
        <w:t xml:space="preserve">:  </w:t>
      </w:r>
      <w:proofErr w:type="spellStart"/>
      <w:r>
        <w:rPr>
          <w:rStyle w:val="StyleBoldUnderline"/>
        </w:rPr>
        <w:t>Japanization</w:t>
      </w:r>
      <w:proofErr w:type="spellEnd"/>
      <w:r>
        <w:rPr>
          <w:rStyle w:val="StyleBoldUnderline"/>
        </w:rPr>
        <w:t xml:space="preserve"> on the cheap</w:t>
      </w:r>
      <w:r w:rsidRPr="00004414">
        <w:rPr>
          <w:rStyle w:val="StyleBoldUnderline"/>
        </w:rPr>
        <w:t>.</w:t>
      </w:r>
    </w:p>
    <w:p w14:paraId="2B9F4C2B" w14:textId="5EC08A6D" w:rsidR="00C6214F" w:rsidRDefault="00C6214F" w:rsidP="00C6214F">
      <w:pPr>
        <w:pStyle w:val="Heading4"/>
      </w:pPr>
      <w:r>
        <w:rPr>
          <w:u w:val="single"/>
        </w:rPr>
        <w:t>Greek collapse</w:t>
      </w:r>
      <w:r>
        <w:t xml:space="preserve"> disproves alt workability — Otero cites Greece as their </w:t>
      </w:r>
      <w:r w:rsidRPr="00C6214F">
        <w:rPr>
          <w:u w:val="single"/>
        </w:rPr>
        <w:t>blueprint</w:t>
      </w:r>
      <w:r>
        <w:t xml:space="preserve">.  </w:t>
      </w:r>
    </w:p>
    <w:p w14:paraId="1939DDDF" w14:textId="77777777" w:rsidR="00C6214F" w:rsidRDefault="00C6214F" w:rsidP="00C6214F">
      <w:r w:rsidRPr="00FB18B2">
        <w:rPr>
          <w:rStyle w:val="StyleStyleBold12pt"/>
        </w:rPr>
        <w:t>Pappas 4-16</w:t>
      </w:r>
      <w:r>
        <w:t xml:space="preserve"> – associate professor of comparative politics at the University of Macedonia, Thessaloniki, Greece, Marie Curie Fellow at the European University Institute, Florence, Italy (</w:t>
      </w:r>
      <w:proofErr w:type="spellStart"/>
      <w:r>
        <w:t>Takis</w:t>
      </w:r>
      <w:proofErr w:type="spellEnd"/>
      <w:r>
        <w:t xml:space="preserve"> S. Pappas, “Why Greece failed,” 4-16-13, </w:t>
      </w:r>
      <w:proofErr w:type="spellStart"/>
      <w:r>
        <w:t>openDemocracy</w:t>
      </w:r>
      <w:proofErr w:type="spellEnd"/>
      <w:r>
        <w:t xml:space="preserve">, </w:t>
      </w:r>
      <w:hyperlink r:id="rId13" w:history="1">
        <w:r w:rsidRPr="00582C29">
          <w:rPr>
            <w:rStyle w:val="Hyperlink"/>
          </w:rPr>
          <w:t>http://www.opendemocracy.net/print/72171</w:t>
        </w:r>
      </w:hyperlink>
      <w:r>
        <w:t>, RD)</w:t>
      </w:r>
    </w:p>
    <w:p w14:paraId="5C017C17" w14:textId="77777777" w:rsidR="00C6214F" w:rsidRPr="00A21635" w:rsidRDefault="00C6214F" w:rsidP="00C6214F">
      <w:r w:rsidRPr="00A21635">
        <w:t xml:space="preserve">How different is Greece? </w:t>
      </w:r>
      <w:r w:rsidRPr="00A21635">
        <w:rPr>
          <w:rStyle w:val="StyleBoldUnderline"/>
        </w:rPr>
        <w:t xml:space="preserve">The beginning of wisdom about the current Greek crisis is to recognize that it is </w:t>
      </w:r>
      <w:r w:rsidRPr="00A21635">
        <w:rPr>
          <w:rStyle w:val="Emphasis"/>
        </w:rPr>
        <w:t>fundamentally political</w:t>
      </w:r>
      <w:r w:rsidRPr="00A21635">
        <w:rPr>
          <w:rStyle w:val="StyleBoldUnderline"/>
        </w:rPr>
        <w:t>, and that it has been long in the making.</w:t>
      </w:r>
      <w:r w:rsidRPr="00A21635">
        <w:t xml:space="preserve"> Greece’s failure is </w:t>
      </w:r>
      <w:r w:rsidRPr="00A21635">
        <w:rPr>
          <w:rStyle w:val="Emphasis"/>
        </w:rPr>
        <w:t xml:space="preserve">the outcome of a long process during which </w:t>
      </w:r>
      <w:r w:rsidRPr="00A21635">
        <w:rPr>
          <w:rStyle w:val="Emphasis"/>
        </w:rPr>
        <w:lastRenderedPageBreak/>
        <w:t>populism prevailed over liberalism and became hegemonic in society</w:t>
      </w:r>
      <w:proofErr w:type="gramStart"/>
      <w:r w:rsidRPr="00A21635">
        <w:rPr>
          <w:rStyle w:val="Emphasis"/>
        </w:rPr>
        <w:t>.</w:t>
      </w:r>
      <w:r w:rsidRPr="00A21635">
        <w:rPr>
          <w:rStyle w:val="Emphasis"/>
          <w:b w:val="0"/>
          <w:sz w:val="12"/>
          <w:u w:val="none"/>
        </w:rPr>
        <w:t>¶</w:t>
      </w:r>
      <w:proofErr w:type="gramEnd"/>
      <w:r w:rsidRPr="00A21635">
        <w:t xml:space="preserve"> Cultural theories relate the fate of states to culture, and more particularly to its geographical and historical determinants. Countries with hot climates (such as those in Africa), situated in dangerous areas (the Middle East or the Balkans, for instance), or with adverse histories (experiences of having been colonized or engulfed by civil war, let us say) are more likely to remain poor and to fail politically than countries that enjoy more temperate climes, safer </w:t>
      </w:r>
      <w:proofErr w:type="spellStart"/>
      <w:r w:rsidRPr="00A21635">
        <w:t>neighbourhoods</w:t>
      </w:r>
      <w:proofErr w:type="spellEnd"/>
      <w:r w:rsidRPr="00A21635">
        <w:t>, and happier pasts. Cultural interpretations of Greece’s current political maladies (including the common perception of Greeks as lazy) are not in short supply</w:t>
      </w:r>
      <w:proofErr w:type="gramStart"/>
      <w:r w:rsidRPr="00A21635">
        <w:t>.</w:t>
      </w:r>
      <w:r w:rsidRPr="00A21635">
        <w:rPr>
          <w:sz w:val="12"/>
        </w:rPr>
        <w:t>¶</w:t>
      </w:r>
      <w:proofErr w:type="gramEnd"/>
      <w:r w:rsidRPr="00A21635">
        <w:t xml:space="preserve"> Institutional theories, by contrast, hold that nations stand or fall by their institutions—strong and resilient institutions mean that major political and economic crises can be withstood, while weak institutions crumple and fold under history’s harsh test. </w:t>
      </w:r>
      <w:proofErr w:type="spellStart"/>
      <w:r w:rsidRPr="00A21635">
        <w:t>Daron</w:t>
      </w:r>
      <w:proofErr w:type="spellEnd"/>
      <w:r w:rsidRPr="00A21635">
        <w:t xml:space="preserve"> </w:t>
      </w:r>
      <w:proofErr w:type="spellStart"/>
      <w:r w:rsidRPr="00A21635">
        <w:t>Acemoglu</w:t>
      </w:r>
      <w:proofErr w:type="spellEnd"/>
      <w:r w:rsidRPr="00A21635">
        <w:t xml:space="preserve"> and James Robinson, for instance, have recently advanced a comprehensive institutional theory of “why nations fail” that attributes this to a lack of political pluralism and therefore of inclusive economic institutions. “</w:t>
      </w:r>
      <w:r w:rsidRPr="00A21635">
        <w:rPr>
          <w:rStyle w:val="StyleBoldUnderline"/>
        </w:rPr>
        <w:t xml:space="preserve">Rich nations are rich,” these authors argue, “because they managed to create inclusive institutions.” In contrast, the most common reason for the failure of nations today is the presence of extractive institutions, as </w:t>
      </w:r>
      <w:r w:rsidRPr="00A21635">
        <w:rPr>
          <w:rStyle w:val="Emphasis"/>
        </w:rPr>
        <w:t>these “keep poor countries poor and prevent them from embarking on a path to economic growth.”</w:t>
      </w:r>
      <w:r w:rsidRPr="00A21635">
        <w:rPr>
          <w:rStyle w:val="Emphasis"/>
          <w:b w:val="0"/>
          <w:sz w:val="12"/>
          <w:u w:val="none"/>
        </w:rPr>
        <w:t>¶</w:t>
      </w:r>
      <w:r w:rsidRPr="00A21635">
        <w:t xml:space="preserve"> The Greek case, however, puts both conventional theories to a stern test. Cultural theories fall short of explaining how post-1974 Greece succeeded in building a pluralist political regime despite its ostensibly adverse geographical, historical, and cultural conditioning. And institutional theories are at pains to account for Greece’s recent failure, which was not caused by a lack of inclusive political and economic institutions but rather happened in spite of them</w:t>
      </w:r>
      <w:proofErr w:type="gramStart"/>
      <w:r w:rsidRPr="00A21635">
        <w:t>.</w:t>
      </w:r>
      <w:r w:rsidRPr="00A21635">
        <w:rPr>
          <w:sz w:val="12"/>
        </w:rPr>
        <w:t>¶</w:t>
      </w:r>
      <w:proofErr w:type="gramEnd"/>
      <w:r w:rsidRPr="00A21635">
        <w:t xml:space="preserve"> Greece, especially when compared to other similarly debt-ridden European countries such as Spain, Italy, Portugal, or Ireland, is uniquely puzzling in at least two ways. It is both the only country in Europe that saw its state fail in key areas during the recent economic crisis, and the European country that has proven the most resistant to reform. To be credible, therefore, any explanation of the Greek puzzle must account for both the causes that led to state failure and the reasons for the exceptionally strong resistance to reforms aimed at restoring to Greece a sustainable state and the ability to compete in global markets</w:t>
      </w:r>
      <w:proofErr w:type="gramStart"/>
      <w:r w:rsidRPr="00A21635">
        <w:t>.</w:t>
      </w:r>
      <w:r w:rsidRPr="00A21635">
        <w:rPr>
          <w:sz w:val="12"/>
        </w:rPr>
        <w:t>¶</w:t>
      </w:r>
      <w:proofErr w:type="gramEnd"/>
      <w:r w:rsidRPr="00A21635">
        <w:t xml:space="preserve"> To this end, I will attempt to synthesize the cultural and institutional theories in order to propose a unified explanation that focuses on the role played by political mechanisms. The beginning of wisdom about the current Greek crisis is to recognize that it is fundamentally political, and that it has been long in the making. Greece’s failure is the outcome of a long process during which populism prevailed over liberalism and became hegemonic in society. I herein understand populism simply as democratic illiberalism and view it as the polar opposite of political liberalism. It will be shown that, after having reached power in 1981, populism permeated Greek politics and produced what I will call a “populist democracy,” which in turn required two mechanisms: a state bent on handing out political rents to practically every member of society; and a party system built to ensure the distribution of these rents in an orderly and democratic way—that is, by turns rather than in one go. Taken together, these two mechanisms led to a fine coordination of aims between the political class and the vast majority of Greeks, enabling both sides to exploit the state and its resources in a seemingly non–zero-sum fashion. </w:t>
      </w:r>
      <w:r w:rsidRPr="00A21635">
        <w:rPr>
          <w:sz w:val="12"/>
        </w:rPr>
        <w:t>¶</w:t>
      </w:r>
      <w:r w:rsidRPr="00A21635">
        <w:t xml:space="preserve"> Populism triumphant </w:t>
      </w:r>
      <w:r w:rsidRPr="00A21635">
        <w:rPr>
          <w:sz w:val="12"/>
        </w:rPr>
        <w:t>¶</w:t>
      </w:r>
      <w:r w:rsidRPr="00A21635">
        <w:t xml:space="preserve"> Andreas Papandreou (1919–96) rose to power by attacking the liberal foundations of a fledgling </w:t>
      </w:r>
      <w:proofErr w:type="spellStart"/>
      <w:r w:rsidRPr="00A21635">
        <w:t>postauthoritarian</w:t>
      </w:r>
      <w:proofErr w:type="spellEnd"/>
      <w:r w:rsidRPr="00A21635">
        <w:t xml:space="preserve"> Greek democracy from the left, questioning its legitimacy and rejecting its goals</w:t>
      </w:r>
      <w:proofErr w:type="gramStart"/>
      <w:r w:rsidRPr="00A21635">
        <w:t>.</w:t>
      </w:r>
      <w:r w:rsidRPr="00A21635">
        <w:rPr>
          <w:sz w:val="12"/>
        </w:rPr>
        <w:t>¶</w:t>
      </w:r>
      <w:proofErr w:type="gramEnd"/>
      <w:r w:rsidRPr="00A21635">
        <w:t xml:space="preserve"> Whereas Karamanlis, who explicitly acknowledged the multiplicity of conflicts in society, had emphasized moderation and actively pursued political consensus, Papandreou introduced populism in its purest form. A master at politicizing resentment, he offered the Greek people a wholly new symbolic master narrative according to which society was divided between two inherently antagonistic groups—an exploiting “establishment,” both domestic and foreign, and the pure “people” standing in opposition to it. Largely as a result of this division, Greek politics assumed a highly confrontational style and also turned distinctly majoritarian. It was to remain so for more than three decades</w:t>
      </w:r>
      <w:proofErr w:type="gramStart"/>
      <w:r w:rsidRPr="00A21635">
        <w:t>.</w:t>
      </w:r>
      <w:r w:rsidRPr="00A21635">
        <w:rPr>
          <w:sz w:val="12"/>
        </w:rPr>
        <w:t>¶</w:t>
      </w:r>
      <w:proofErr w:type="gramEnd"/>
      <w:r w:rsidRPr="00A21635">
        <w:t xml:space="preserve"> In the 1981 national elections, PASOK [12], the party that Papandreou had founded only seven years earlier, won by a landslide and formed its first single-party government. The new government, abandoning Karamanlis’s strategy of state-led growth and now also receiving generous EU handouts, undertook state-directed redistribution. At the same time, political polarization, rather than subsiding, became more intense. By portraying Greek society as torn between the “forces of light” (meaning PASOK voters and sympathizers) and the “forces of darkness” (meaning opposition voters), the new government used the state and its resources to satisfy its own electoral constituencies and reap further electoral gains, while passing the cost on to the whole of society</w:t>
      </w:r>
      <w:proofErr w:type="gramStart"/>
      <w:r w:rsidRPr="00A21635">
        <w:t>.</w:t>
      </w:r>
      <w:r w:rsidRPr="00A21635">
        <w:rPr>
          <w:sz w:val="12"/>
        </w:rPr>
        <w:t>¶</w:t>
      </w:r>
      <w:proofErr w:type="gramEnd"/>
      <w:r w:rsidRPr="00A21635">
        <w:t xml:space="preserve"> In 1990, after almost a decade of populism, New Democracy [13] returned to office under the leadership of liberal politician Constantine </w:t>
      </w:r>
      <w:proofErr w:type="spellStart"/>
      <w:r w:rsidRPr="00A21635">
        <w:t>Mitsotakis</w:t>
      </w:r>
      <w:proofErr w:type="spellEnd"/>
      <w:r w:rsidRPr="00A21635">
        <w:t>. Trying to reverse previous practices, the new government moved swiftly to reinvigorate Greece’s economy, reinforce its political institutions, and repair strained relations with Washington and the European allies. With regard to the economy, the ND government made preparing the country for the European single market the top priority, and accordingly moved to cut public spending and reform the civil service. A privatization agenda was adopted with the same goal in mind. The opposition’s intense resistance made the proposed structural reforms and policy alternatives hard to implement, however, and in 1993 the ND government collapsed, opening the way for Papandreou and PASOK to return to power</w:t>
      </w:r>
      <w:proofErr w:type="gramStart"/>
      <w:r w:rsidRPr="00A21635">
        <w:t>.</w:t>
      </w:r>
      <w:r w:rsidRPr="00A21635">
        <w:rPr>
          <w:sz w:val="12"/>
        </w:rPr>
        <w:t>¶</w:t>
      </w:r>
      <w:proofErr w:type="gramEnd"/>
      <w:r w:rsidRPr="00A21635">
        <w:t xml:space="preserve"> After its dismal, defeat-capped spell in power in the early 1990s</w:t>
      </w:r>
      <w:r w:rsidRPr="00A21635">
        <w:rPr>
          <w:rStyle w:val="StyleBoldUnderline"/>
        </w:rPr>
        <w:t>, ND faced a choice: Should it cling to liberalism or learn to play the game of vote-catching populism?</w:t>
      </w:r>
      <w:r w:rsidRPr="00A21635">
        <w:t xml:space="preserve"> As it turned out, the </w:t>
      </w:r>
      <w:proofErr w:type="spellStart"/>
      <w:r w:rsidRPr="00A21635">
        <w:t>Mitsotakis</w:t>
      </w:r>
      <w:proofErr w:type="spellEnd"/>
      <w:r w:rsidRPr="00A21635">
        <w:t xml:space="preserve"> government had been liberalism’s feeble last hurrah. </w:t>
      </w:r>
      <w:r w:rsidRPr="00A21635">
        <w:rPr>
          <w:rStyle w:val="StyleBoldUnderline"/>
        </w:rPr>
        <w:t>Populism’s strong pull soon made it a permanent feature of Greek politics</w:t>
      </w:r>
      <w:r w:rsidRPr="00A21635">
        <w:t xml:space="preserve">. By the mid-1990s, </w:t>
      </w:r>
      <w:r w:rsidRPr="00A21635">
        <w:rPr>
          <w:rStyle w:val="StyleBoldUnderline"/>
        </w:rPr>
        <w:t>ND had rebranded itself as a “people’s party”</w:t>
      </w:r>
      <w:r w:rsidRPr="00A21635">
        <w:t xml:space="preserve"> and thereafter tried to outbid PASOK’s already excessive promises. This trend became particularly pronounced when Costas Karamanlis, the founder’s nephew, served as ND’s leader between 1997 and 2009. </w:t>
      </w:r>
      <w:r w:rsidRPr="00A21635">
        <w:rPr>
          <w:rStyle w:val="StyleBoldUnderline"/>
        </w:rPr>
        <w:t>He expelled the most prominent proponents of political liberalism from the party and took to spouting rhetoric that made him sound more like Andreas Papandreou than like his own uncle and mentor</w:t>
      </w:r>
      <w:proofErr w:type="gramStart"/>
      <w:r w:rsidRPr="00A21635">
        <w:rPr>
          <w:rStyle w:val="StyleBoldUnderline"/>
        </w:rPr>
        <w:t>.</w:t>
      </w:r>
      <w:r w:rsidRPr="00A21635">
        <w:rPr>
          <w:rStyle w:val="StyleBoldUnderline"/>
          <w:sz w:val="12"/>
          <w:u w:val="none"/>
        </w:rPr>
        <w:t>¶</w:t>
      </w:r>
      <w:proofErr w:type="gramEnd"/>
      <w:r w:rsidRPr="00A21635">
        <w:t xml:space="preserve"> Indeed, the failure to make badly needed changes in such key areas as pensions and health (under PASOK) and education (under ND) became the most striking feature of all governments in Greece’s populist </w:t>
      </w:r>
      <w:r w:rsidRPr="00A21635">
        <w:lastRenderedPageBreak/>
        <w:t>democracy. Not only were these reforms opposed by strong interests in society and never fully implemented, but the politicians who sought to introduce them were punished at the polls, and some retired from public life. Reformism stood exposed as a political loser</w:t>
      </w:r>
      <w:proofErr w:type="gramStart"/>
      <w:r w:rsidRPr="00A21635">
        <w:t>.</w:t>
      </w:r>
      <w:r w:rsidRPr="00A21635">
        <w:rPr>
          <w:sz w:val="12"/>
        </w:rPr>
        <w:t>¶</w:t>
      </w:r>
      <w:proofErr w:type="gramEnd"/>
      <w:r w:rsidRPr="00A21635">
        <w:t xml:space="preserve"> Thus for three decades—from PASOK’s rise to power under Andreas Papandreou in 1981 to the resignation of his son, Prime Minister George Papandreou, to allow a caretaker government to deal with the debt crisis in 2011—Greece’s two major parties had been able to hold office alternately, in most cases commanding ample parliamentary majorities: PASOK ruled during 1981–89, 1993–2004, and 2009–11; ND enjoyed office during 1990–93 and 2004–2009. The stillborn coalition governments that formed during the extraordinary circumstances of the short period extending from June 1989 to April 1990 (and that also included the Greek Communist Party) stand as an unusual parenthesis within the two major parties’ consistent alternation in power</w:t>
      </w:r>
      <w:proofErr w:type="gramStart"/>
      <w:r w:rsidRPr="00A21635">
        <w:t>.</w:t>
      </w:r>
      <w:r w:rsidRPr="00A21635">
        <w:rPr>
          <w:sz w:val="12"/>
        </w:rPr>
        <w:t>¶</w:t>
      </w:r>
      <w:proofErr w:type="gramEnd"/>
      <w:r w:rsidRPr="00A21635">
        <w:t xml:space="preserve"> During those decades, </w:t>
      </w:r>
      <w:r w:rsidRPr="00A21635">
        <w:rPr>
          <w:rStyle w:val="StyleBoldUnderline"/>
        </w:rPr>
        <w:t>Greece developed as a populist democracy, a democratic subtype in which the party in government and (at least) the major opposition party both are populist</w:t>
      </w:r>
      <w:r w:rsidRPr="00A21635">
        <w:t>. What were the nuts and bolts of this system, and how did it last for such a long time? In order to answer these questions, we must first understand the two chief mechanisms that made populist democracy feasible: the redistributive capacity of the increasingly large Greek state and the polarizing mechanics of the Greek party system</w:t>
      </w:r>
      <w:proofErr w:type="gramStart"/>
      <w:r w:rsidRPr="00A21635">
        <w:t>.</w:t>
      </w:r>
      <w:r w:rsidRPr="00A21635">
        <w:rPr>
          <w:sz w:val="12"/>
        </w:rPr>
        <w:t>¶</w:t>
      </w:r>
      <w:proofErr w:type="gramEnd"/>
      <w:r w:rsidRPr="00A21635">
        <w:t xml:space="preserve"> Political patronage, Greek-style</w:t>
      </w:r>
      <w:r w:rsidRPr="00A21635">
        <w:rPr>
          <w:sz w:val="12"/>
        </w:rPr>
        <w:t>¶</w:t>
      </w:r>
      <w:r w:rsidRPr="00A21635">
        <w:t xml:space="preserve"> In the view of many, </w:t>
      </w:r>
      <w:r w:rsidRPr="00A21635">
        <w:rPr>
          <w:rStyle w:val="Emphasis"/>
        </w:rPr>
        <w:t>political patronage is the main cause of the Greek crisis</w:t>
      </w:r>
      <w:r w:rsidRPr="00A21635">
        <w:t>. In mainstream theory, patronage is seen as a linkage between politicians and citizens. Such patron-client ties are “based on direct material inducements targeted to individuals and small groups of citizens whom politicians know to be highly responsive to such side-payments and willing to surrender their vote for the right price.” In this understanding, patronage has two features: first, a distribution of state-related benefits (or political rents) to specifically targeted social groups; and second, the material character of such inducements. Greece’s populist democracy, however, exhibited a variant of patronage whose features are notably different from those recognized by mainstream theory.</w:t>
      </w:r>
    </w:p>
    <w:p w14:paraId="313BE12B" w14:textId="77777777" w:rsidR="00286535" w:rsidRDefault="00286535" w:rsidP="00286535">
      <w:pPr>
        <w:pStyle w:val="Heading4"/>
      </w:pPr>
      <w:r>
        <w:t xml:space="preserve">A blueprint of reforming certain </w:t>
      </w:r>
      <w:proofErr w:type="spellStart"/>
      <w:r>
        <w:t>neoliberalist</w:t>
      </w:r>
      <w:proofErr w:type="spellEnd"/>
      <w:r>
        <w:t xml:space="preserve"> policies is a </w:t>
      </w:r>
      <w:r w:rsidRPr="00286535">
        <w:rPr>
          <w:u w:val="single"/>
        </w:rPr>
        <w:t>prerequisite</w:t>
      </w:r>
      <w:r>
        <w:t xml:space="preserve"> to alt solvency—specifically true for </w:t>
      </w:r>
      <w:r w:rsidRPr="00286535">
        <w:rPr>
          <w:u w:val="single"/>
        </w:rPr>
        <w:t>Latin America</w:t>
      </w:r>
      <w:r>
        <w:t>.</w:t>
      </w:r>
    </w:p>
    <w:p w14:paraId="6139F32E" w14:textId="77777777" w:rsidR="00286535" w:rsidRDefault="00286535" w:rsidP="00286535">
      <w:proofErr w:type="spellStart"/>
      <w:r w:rsidRPr="00076984">
        <w:rPr>
          <w:rStyle w:val="StyleStyleBold12pt"/>
        </w:rPr>
        <w:t>Petras</w:t>
      </w:r>
      <w:proofErr w:type="spellEnd"/>
      <w:r w:rsidRPr="00076984">
        <w:rPr>
          <w:rStyle w:val="StyleStyleBold12pt"/>
        </w:rPr>
        <w:t xml:space="preserve"> and </w:t>
      </w:r>
      <w:proofErr w:type="spellStart"/>
      <w:r w:rsidRPr="00076984">
        <w:rPr>
          <w:rStyle w:val="StyleStyleBold12pt"/>
        </w:rPr>
        <w:t>Veltmeyer</w:t>
      </w:r>
      <w:proofErr w:type="spellEnd"/>
      <w:r w:rsidRPr="00076984">
        <w:rPr>
          <w:rStyle w:val="StyleStyleBold12pt"/>
        </w:rPr>
        <w:t xml:space="preserve"> 09</w:t>
      </w:r>
      <w:r>
        <w:t xml:space="preserve"> (Prof. </w:t>
      </w:r>
      <w:r w:rsidRPr="00076984">
        <w:t xml:space="preserve">James, James </w:t>
      </w:r>
      <w:proofErr w:type="spellStart"/>
      <w:r w:rsidRPr="00076984">
        <w:t>Petras</w:t>
      </w:r>
      <w:proofErr w:type="spellEnd"/>
      <w:r w:rsidRPr="00076984">
        <w:t xml:space="preserve"> is a retired Bartle Professor of Sociology at Binghamton University in Binghamton, New York and adjunct professor at Saint Mary's University, Halifax, Nova Scotia, Canada, Prof. Henry, professor of Sociology and International Development Studies at Saint Mary's University, Nova Scotia, Canada. He is a prolific author on matters of Development and Globalization, “Neoliberalism and the Dynamics of Capitalist Development in Latin America” November 19, 2009, </w:t>
      </w:r>
      <w:hyperlink r:id="rId14" w:history="1">
        <w:r w:rsidRPr="00076984">
          <w:rPr>
            <w:rStyle w:val="Hyperlink"/>
          </w:rPr>
          <w:t>http://www.globalresearch.ca/neoliberalism-and-the-dynamics-of-capitalist-development-in-latin-america/16167</w:t>
        </w:r>
      </w:hyperlink>
      <w:r w:rsidRPr="00076984">
        <w:t>)</w:t>
      </w:r>
    </w:p>
    <w:p w14:paraId="07330D45" w14:textId="77777777" w:rsidR="00286535" w:rsidRPr="00F52016" w:rsidRDefault="00286535" w:rsidP="00286535">
      <w:r w:rsidRPr="00F52016">
        <w:t xml:space="preserve">An analysis of the dynamics of capitalist development over the last two decades has been overshadowed by an all too prevalent “globalization” discourse. It appears that much of the Left has bought into this discourse, tacitly accepting globalization as an irresistible fact and that in many ways it is progressive, needing only for the corporate agenda to be derailed and an abandonment of neoliberalism. This is certainly the case in Latin America where </w:t>
      </w:r>
      <w:r w:rsidRPr="00F52016">
        <w:rPr>
          <w:rStyle w:val="StyleBoldUnderline"/>
        </w:rPr>
        <w:t>the Left has focused its concern almost exclusively on the bankruptcy of “neoliberalism”, with reference to the agenda pursued and package of policy reforms implemented by virtually every government in the region by the dint of ideology if not the demands of the global capital or political opportunism.</w:t>
      </w:r>
      <w:r w:rsidRPr="00F52016">
        <w:t xml:space="preserve"> In this concern, imperialism and capitalism per se, as opposed to neoliberalism, have been pushed off the agenda, and as a result, excepting </w:t>
      </w:r>
      <w:proofErr w:type="spellStart"/>
      <w:r w:rsidRPr="00F52016">
        <w:t>Chavéz’s</w:t>
      </w:r>
      <w:proofErr w:type="spellEnd"/>
      <w:r w:rsidRPr="00F52016">
        <w:t xml:space="preserve"> Bolivarian Revolution, the project of building socialism has virtually disappeared as an object of theory and practice.</w:t>
      </w:r>
    </w:p>
    <w:p w14:paraId="4C90D693" w14:textId="77777777" w:rsidR="00286535" w:rsidRPr="00F52016" w:rsidRDefault="00286535" w:rsidP="00286535">
      <w:pPr>
        <w:rPr>
          <w:b/>
          <w:bCs/>
          <w:u w:val="single"/>
        </w:rPr>
      </w:pPr>
      <w:r w:rsidRPr="00F52016">
        <w:t xml:space="preserve">In this paper </w:t>
      </w:r>
      <w:r w:rsidRPr="00F52016">
        <w:rPr>
          <w:rStyle w:val="StyleBoldUnderline"/>
        </w:rPr>
        <w:t>we would like to contribute towards turning this around—to resurrect the socialist project; to do so by deconstructing the discourse on “neoliberal globalization” and reconstructing the actual contemporary dynamics of capitalist development.</w:t>
      </w:r>
    </w:p>
    <w:p w14:paraId="6B849C51" w14:textId="77777777" w:rsidR="00286535" w:rsidRPr="00F52016" w:rsidRDefault="00286535" w:rsidP="00286535">
      <w:pPr>
        <w:rPr>
          <w:rStyle w:val="StyleBoldUnderline"/>
        </w:rPr>
      </w:pPr>
      <w:r w:rsidRPr="00F52016">
        <w:t xml:space="preserve">This is a major task requiring a closer look at the issues. The modest contribution of this paper is to bring into focus the imperialist dynamics of capitalist development in Latin America. To this end, we present an analytical framework for an analysis of the dynamics of capitalist development and imperialism. We then summarize these dynamics in the Latin American context. Our argument is that the dynamics of capitalist development and imperialism have both an objective-structural and a subjective-political dimension and that a class analysis of these dynamics should include both. </w:t>
      </w:r>
      <w:r w:rsidRPr="00F52016">
        <w:rPr>
          <w:rStyle w:val="StyleBoldUnderline"/>
        </w:rPr>
        <w:t>This means that it is not enough to establish the workings of capitalism and imperialism in terms of their objectively given conditions that affect people and countries according to their class location in this system. We need to establish the political dynamics of popular and working class responses to these conditions—to neoliberal policies of structural adjustment to the purported requirements of the new world order.  The politics of the Left might so be better informed.</w:t>
      </w:r>
    </w:p>
    <w:p w14:paraId="373E6C90" w14:textId="77777777" w:rsidR="00C6214F" w:rsidRDefault="00C6214F" w:rsidP="0024790C"/>
    <w:p w14:paraId="153DD834" w14:textId="7E13AB59" w:rsidR="00C6214F" w:rsidRDefault="00C6214F" w:rsidP="00C6214F">
      <w:pPr>
        <w:pStyle w:val="Heading3"/>
      </w:pPr>
      <w:r>
        <w:lastRenderedPageBreak/>
        <w:t xml:space="preserve">Permutation </w:t>
      </w:r>
    </w:p>
    <w:p w14:paraId="758BE489" w14:textId="596DC43D" w:rsidR="00C6214F" w:rsidRPr="00C6214F" w:rsidRDefault="00C6214F" w:rsidP="00C6214F">
      <w:pPr>
        <w:pStyle w:val="Heading4"/>
      </w:pPr>
      <w:r w:rsidRPr="006E39AF">
        <w:rPr>
          <w:u w:val="single"/>
        </w:rPr>
        <w:t>Totalizing</w:t>
      </w:r>
      <w:r>
        <w:t xml:space="preserve"> critique of economic rationality </w:t>
      </w:r>
      <w:r w:rsidRPr="006E39AF">
        <w:rPr>
          <w:u w:val="single"/>
        </w:rPr>
        <w:t>doesn’t contextualize</w:t>
      </w:r>
      <w:r>
        <w:t xml:space="preserve"> to the U.S.-Mexico border — </w:t>
      </w:r>
      <w:r w:rsidRPr="00286535">
        <w:t>perm</w:t>
      </w:r>
      <w:r>
        <w:t xml:space="preserve"> </w:t>
      </w:r>
      <w:r w:rsidR="00286535">
        <w:t xml:space="preserve">is </w:t>
      </w:r>
      <w:r>
        <w:t xml:space="preserve">best </w:t>
      </w:r>
      <w:r w:rsidRPr="00C6214F">
        <w:rPr>
          <w:i/>
          <w:u w:val="single"/>
        </w:rPr>
        <w:t>method</w:t>
      </w:r>
      <w:r>
        <w:t xml:space="preserve"> and </w:t>
      </w:r>
      <w:r>
        <w:rPr>
          <w:i/>
          <w:u w:val="single"/>
        </w:rPr>
        <w:t>policy</w:t>
      </w:r>
      <w:r>
        <w:t xml:space="preserve">. </w:t>
      </w:r>
    </w:p>
    <w:p w14:paraId="12CB5D06" w14:textId="77777777" w:rsidR="00C6214F" w:rsidRDefault="00C6214F" w:rsidP="00C6214F">
      <w:r>
        <w:rPr>
          <w:rStyle w:val="StyleStyleBold12pt"/>
        </w:rPr>
        <w:t>Purcell and Nevins 5</w:t>
      </w:r>
      <w:r>
        <w:t xml:space="preserve"> — Mark Purcell, Associate Professor in the Department of Urban Design and Planning at the University of Washington, holds a Ph.D. in Geography from the University of California-Los Angeles, and Joseph Nevins, Associate Professor of Geography and Chair of Earth Science and Geography at Vassar College, holds a Ph.D. in Geography from the University of California-Los Angeles, 2005 (“Pushing the boundary: state restructuring, state theory, and the case of U.S.–Mexico border enforcement in the 1990s,” </w:t>
      </w:r>
      <w:r>
        <w:rPr>
          <w:i/>
        </w:rPr>
        <w:t>Political Geography</w:t>
      </w:r>
      <w:r>
        <w:t xml:space="preserve">, Volume 24, Issue 2, Available Online at </w:t>
      </w:r>
      <w:r w:rsidRPr="006E39AF">
        <w:t>http://faculty.washington.edu/mpurcell/pushingboundary.pdf</w:t>
      </w:r>
      <w:r>
        <w:t xml:space="preserve">, Accessed 08-05-2013, </w:t>
      </w:r>
      <w:r w:rsidRPr="0024790C">
        <w:t>p</w:t>
      </w:r>
      <w:r>
        <w:t>. 230)</w:t>
      </w:r>
    </w:p>
    <w:p w14:paraId="1D4B8722" w14:textId="047CE0E6" w:rsidR="00C6214F" w:rsidRPr="00C6214F" w:rsidRDefault="00C6214F" w:rsidP="00C6214F">
      <w:r w:rsidRPr="006E39AF">
        <w:rPr>
          <w:rStyle w:val="StyleBoldUnderline"/>
        </w:rPr>
        <w:t xml:space="preserve">The current analysis of the state in critical political-economic state theory is not in a position to </w:t>
      </w:r>
      <w:r w:rsidRPr="006E39AF">
        <w:rPr>
          <w:rStyle w:val="Emphasis"/>
        </w:rPr>
        <w:t>think comprehensively</w:t>
      </w:r>
      <w:r w:rsidRPr="006E39AF">
        <w:rPr>
          <w:rStyle w:val="StyleBoldUnderline"/>
        </w:rPr>
        <w:t xml:space="preserve"> about the imperatives that a</w:t>
      </w:r>
      <w:r w:rsidRPr="006E39AF">
        <w:rPr>
          <w:rStyle w:val="StyleBoldUnderline"/>
          <w:rFonts w:ascii="Adobe Caslon Pro" w:hAnsi="Adobe Caslon Pro" w:cs="Adobe Caslon Pro"/>
        </w:rPr>
        <w:t>ﬀ</w:t>
      </w:r>
      <w:r w:rsidRPr="006E39AF">
        <w:rPr>
          <w:rStyle w:val="StyleBoldUnderline"/>
        </w:rPr>
        <w:t xml:space="preserve">ect the state and shape state restructuring. Given the conventions of its research practice and discourse, it will </w:t>
      </w:r>
      <w:r w:rsidRPr="006E39AF">
        <w:rPr>
          <w:rStyle w:val="Emphasis"/>
        </w:rPr>
        <w:t>regularly miss the important role</w:t>
      </w:r>
      <w:r>
        <w:rPr>
          <w:rStyle w:val="StyleBoldUnderline"/>
        </w:rPr>
        <w:t xml:space="preserve"> of state-</w:t>
      </w:r>
      <w:r w:rsidRPr="006E39AF">
        <w:rPr>
          <w:rStyle w:val="StyleBoldUnderline"/>
        </w:rPr>
        <w:t xml:space="preserve">citizen relations, and it will </w:t>
      </w:r>
      <w:r w:rsidRPr="006E39AF">
        <w:rPr>
          <w:rStyle w:val="Emphasis"/>
        </w:rPr>
        <w:t>overlook in particular the non-economic aspects</w:t>
      </w:r>
      <w:r w:rsidRPr="006E39AF">
        <w:rPr>
          <w:rStyle w:val="StyleBoldUnderline"/>
        </w:rPr>
        <w:t xml:space="preserve"> of those relations</w:t>
      </w:r>
      <w:r>
        <w:t xml:space="preserve">. We argue that </w:t>
      </w:r>
      <w:r w:rsidRPr="006E39AF">
        <w:t>this limitation is due primarily to traditional research practice, but that</w:t>
      </w:r>
      <w:r>
        <w:t xml:space="preserve"> practice is rooted in the theoretical project of critical state theory. </w:t>
      </w:r>
      <w:r w:rsidRPr="006E39AF">
        <w:rPr>
          <w:rStyle w:val="StyleBoldUnderline"/>
        </w:rPr>
        <w:t xml:space="preserve">Because state theory is concerned theoretically to understand the role the state plays in accumulation and in legitimizing capitalist social relations, in practice it has tended to analyze the state and state change </w:t>
      </w:r>
      <w:r w:rsidRPr="006E39AF">
        <w:rPr>
          <w:rStyle w:val="Emphasis"/>
        </w:rPr>
        <w:t>only</w:t>
      </w:r>
      <w:r w:rsidRPr="006E39AF">
        <w:rPr>
          <w:rStyle w:val="StyleBoldUnderline"/>
        </w:rPr>
        <w:t xml:space="preserve"> with respect to these imperatives. But as the case of </w:t>
      </w:r>
      <w:r w:rsidRPr="006E39AF">
        <w:rPr>
          <w:rStyle w:val="Emphasis"/>
        </w:rPr>
        <w:t>the U.S.–Mexico boundary</w:t>
      </w:r>
      <w:r w:rsidRPr="006E39AF">
        <w:rPr>
          <w:rStyle w:val="StyleBoldUnderline"/>
        </w:rPr>
        <w:t xml:space="preserve"> shows, the imperatives that a</w:t>
      </w:r>
      <w:r w:rsidRPr="006E39AF">
        <w:rPr>
          <w:rStyle w:val="StyleBoldUnderline"/>
          <w:rFonts w:ascii="Adobe Caslon Pro" w:hAnsi="Adobe Caslon Pro" w:cs="Adobe Caslon Pro"/>
        </w:rPr>
        <w:t>ﬀ</w:t>
      </w:r>
      <w:r w:rsidRPr="006E39AF">
        <w:rPr>
          <w:rStyle w:val="StyleBoldUnderline"/>
        </w:rPr>
        <w:t xml:space="preserve">ect the state are </w:t>
      </w:r>
      <w:r w:rsidRPr="006E39AF">
        <w:rPr>
          <w:rStyle w:val="Emphasis"/>
        </w:rPr>
        <w:t>not limited to accumulation and the legitimacy of capitalist social relations</w:t>
      </w:r>
      <w:r w:rsidRPr="006E39AF">
        <w:rPr>
          <w:rStyle w:val="StyleBoldUnderline"/>
        </w:rPr>
        <w:t xml:space="preserve">. Clearly a complete analysis of the state must </w:t>
      </w:r>
      <w:r w:rsidRPr="006E39AF">
        <w:rPr>
          <w:rStyle w:val="Emphasis"/>
        </w:rPr>
        <w:t>go beyond</w:t>
      </w:r>
      <w:r w:rsidRPr="006E39AF">
        <w:rPr>
          <w:rStyle w:val="StyleBoldUnderline"/>
        </w:rPr>
        <w:t xml:space="preserve"> these two imperatives</w:t>
      </w:r>
      <w:r>
        <w:t xml:space="preserve">. We </w:t>
      </w:r>
      <w:proofErr w:type="gramStart"/>
      <w:r>
        <w:t>would</w:t>
      </w:r>
      <w:proofErr w:type="gramEnd"/>
      <w:r>
        <w:t xml:space="preserve"> suggest </w:t>
      </w:r>
      <w:proofErr w:type="gramStart"/>
      <w:r>
        <w:t>that although the theoretical project of critical state theory has led in practice to a limitation that has weakened its analysis of the state, this need not be</w:t>
      </w:r>
      <w:proofErr w:type="gramEnd"/>
      <w:r>
        <w:t xml:space="preserve"> the case. In fact, </w:t>
      </w:r>
      <w:r w:rsidRPr="006E39AF">
        <w:rPr>
          <w:rStyle w:val="StyleBoldUnderline"/>
        </w:rPr>
        <w:t xml:space="preserve">the theoretical project of critical state theory is </w:t>
      </w:r>
      <w:r w:rsidRPr="006E39AF">
        <w:rPr>
          <w:rStyle w:val="Emphasis"/>
        </w:rPr>
        <w:t>far better served by a more inclusive research approach</w:t>
      </w:r>
      <w:r w:rsidRPr="006E39AF">
        <w:rPr>
          <w:rStyle w:val="StyleBoldUnderline"/>
        </w:rPr>
        <w:t xml:space="preserve"> to the state that takes into account </w:t>
      </w:r>
      <w:r w:rsidRPr="006E39AF">
        <w:rPr>
          <w:rStyle w:val="Emphasis"/>
        </w:rPr>
        <w:t>a greater range of imperatives</w:t>
      </w:r>
      <w:r w:rsidRPr="006E39AF">
        <w:rPr>
          <w:rStyle w:val="StyleBoldUnderline"/>
        </w:rPr>
        <w:t xml:space="preserve"> that inﬂuence state restructuring. This expanded approach</w:t>
      </w:r>
      <w:r>
        <w:t>—one that takes seriously the importance of state-citizen relations, among other imperatives—</w:t>
      </w:r>
      <w:r w:rsidRPr="006E39AF">
        <w:rPr>
          <w:rStyle w:val="StyleBoldUnderline"/>
        </w:rPr>
        <w:t xml:space="preserve">will produce </w:t>
      </w:r>
      <w:r w:rsidRPr="006E39AF">
        <w:rPr>
          <w:rStyle w:val="Emphasis"/>
        </w:rPr>
        <w:t>a more complete analysis of the state</w:t>
      </w:r>
      <w:r w:rsidRPr="006E39AF">
        <w:rPr>
          <w:rStyle w:val="StyleBoldUnderline"/>
        </w:rPr>
        <w:t xml:space="preserve"> and state restructuring. A better understanding of the state will allow </w:t>
      </w:r>
      <w:r w:rsidRPr="006E39AF">
        <w:rPr>
          <w:rStyle w:val="Emphasis"/>
        </w:rPr>
        <w:t>a better understanding of the role it plays</w:t>
      </w:r>
      <w:r w:rsidRPr="006E39AF">
        <w:rPr>
          <w:rStyle w:val="StyleBoldUnderline"/>
        </w:rPr>
        <w:t xml:space="preserve"> in regulating capitalist society</w:t>
      </w:r>
      <w:r>
        <w:t>.</w:t>
      </w:r>
    </w:p>
    <w:p w14:paraId="009BFC84" w14:textId="77777777" w:rsidR="00C6214F" w:rsidRDefault="00C6214F" w:rsidP="00C6214F">
      <w:pPr>
        <w:pStyle w:val="Heading4"/>
      </w:pPr>
      <w:r>
        <w:t>Only the perm solves—prefer our methodology</w:t>
      </w:r>
    </w:p>
    <w:p w14:paraId="7B32FB36" w14:textId="77777777" w:rsidR="00C6214F" w:rsidRDefault="00C6214F" w:rsidP="00C6214F">
      <w:proofErr w:type="spellStart"/>
      <w:r w:rsidRPr="00360CD7">
        <w:rPr>
          <w:rStyle w:val="StyleStyleBold12pt"/>
        </w:rPr>
        <w:t>Petras</w:t>
      </w:r>
      <w:proofErr w:type="spellEnd"/>
      <w:r w:rsidRPr="00360CD7">
        <w:rPr>
          <w:rStyle w:val="StyleStyleBold12pt"/>
        </w:rPr>
        <w:t xml:space="preserve"> and </w:t>
      </w:r>
      <w:proofErr w:type="spellStart"/>
      <w:r w:rsidRPr="00360CD7">
        <w:rPr>
          <w:rStyle w:val="StyleStyleBold12pt"/>
        </w:rPr>
        <w:t>Veltmeyer</w:t>
      </w:r>
      <w:proofErr w:type="spellEnd"/>
      <w:r w:rsidRPr="00360CD7">
        <w:rPr>
          <w:rStyle w:val="StyleStyleBold12pt"/>
        </w:rPr>
        <w:t xml:space="preserve"> 09</w:t>
      </w:r>
      <w:r>
        <w:t xml:space="preserve"> (Prof.</w:t>
      </w:r>
      <w:r w:rsidRPr="00360CD7">
        <w:t xml:space="preserve"> James, James </w:t>
      </w:r>
      <w:proofErr w:type="spellStart"/>
      <w:r w:rsidRPr="00360CD7">
        <w:t>Petras</w:t>
      </w:r>
      <w:proofErr w:type="spellEnd"/>
      <w:r w:rsidRPr="00360CD7">
        <w:t xml:space="preserve"> is a retired Bartle Professor of Sociology at Binghamton University in Binghamton, New York and adjunct professor at Saint Mary's University, Halifax, Nova Scotia, Canada, Prof. Henry, professor of Sociology and International Development Studies at Saint Mary's University, Nova Scotia, Canada. He is a prolific author on matters of Development and Globalization, “Neoliberalism and the Dynamics of Capitalist Development in Latin America” November 19, 2009</w:t>
      </w:r>
      <w:proofErr w:type="gramStart"/>
      <w:r w:rsidRPr="00360CD7">
        <w:t xml:space="preserve">,  </w:t>
      </w:r>
      <w:proofErr w:type="gramEnd"/>
      <w:r w:rsidRPr="00360CD7">
        <w:fldChar w:fldCharType="begin"/>
      </w:r>
      <w:r w:rsidRPr="00360CD7">
        <w:instrText xml:space="preserve"> HYPERLINK "http://www.globalresearch.ca/neoliberalism-and-the-dynamics-of-capitalist-development-in-latin-america/16167" </w:instrText>
      </w:r>
      <w:r w:rsidRPr="00360CD7">
        <w:fldChar w:fldCharType="separate"/>
      </w:r>
      <w:r w:rsidRPr="00360CD7">
        <w:rPr>
          <w:rStyle w:val="Hyperlink"/>
        </w:rPr>
        <w:t>http://www.globalresearch.ca/neoliberalism-and-the-dynamics-of-capitalist-development-in-latin-america/16167</w:t>
      </w:r>
      <w:r w:rsidRPr="00360CD7">
        <w:fldChar w:fldCharType="end"/>
      </w:r>
      <w:r w:rsidRPr="00360CD7">
        <w:t>)</w:t>
      </w:r>
    </w:p>
    <w:p w14:paraId="6DDC4DB6" w14:textId="77777777" w:rsidR="00C6214F" w:rsidRPr="00797770" w:rsidRDefault="00C6214F" w:rsidP="00C6214F">
      <w:r w:rsidRPr="00797770">
        <w:t>The World Social Forum Process: Is Another World Possible?</w:t>
      </w:r>
    </w:p>
    <w:p w14:paraId="379E37AD" w14:textId="77777777" w:rsidR="00C6214F" w:rsidRPr="00797770" w:rsidRDefault="00C6214F" w:rsidP="00C6214F">
      <w:pPr>
        <w:rPr>
          <w:rStyle w:val="StyleBoldUnderline"/>
        </w:rPr>
      </w:pPr>
      <w:r w:rsidRPr="00797770">
        <w:t xml:space="preserve">On January 3, 2007, Caracas, the capital city of an epicenter of social and political transformation in the region was concerted into the Mecca of the international left. Thousands of activists (100, 00 according to the organizers) arrived in Caracas from some 170 countries to participate in the sixth edition of the World Social Forum (WSF), a process initiated in Porto </w:t>
      </w:r>
      <w:proofErr w:type="spellStart"/>
      <w:r w:rsidRPr="00797770">
        <w:t>Alegre</w:t>
      </w:r>
      <w:proofErr w:type="spellEnd"/>
      <w:r w:rsidRPr="00797770">
        <w:t xml:space="preserve">, Brazil, six years earlier.  It was the first of a then thereafter annual event, extended to and replicated in other regional settings from India, Europe and most recently Nairobi, Kenya in the African subcontinent. In each place and in each annual event, the organizers would bring together hundreds of nongovernmental and civil organizations committed to the search for a more ethical form of globalization, a more human form of capitalism. </w:t>
      </w:r>
      <w:r w:rsidRPr="00797770">
        <w:rPr>
          <w:rStyle w:val="StyleBoldUnderline"/>
        </w:rPr>
        <w:t>The process brings together diverse representatives of a self-defined new left committed to the belief in the necessity and possibility of a “new world”, an alternative to globalization in its neoliberal form.</w:t>
      </w:r>
    </w:p>
    <w:p w14:paraId="4BCACBBA" w14:textId="77777777" w:rsidR="00C6214F" w:rsidRPr="00797770" w:rsidRDefault="00C6214F" w:rsidP="00C6214F">
      <w:r w:rsidRPr="00797770">
        <w:t xml:space="preserve">There are, of course, defined limits to this new political process: participants are invited and expected to explore diverse proposals for bringing about “another world” but to limit this search to reforms to the existing system, reforms that no matter how “radical” </w:t>
      </w:r>
      <w:r w:rsidRPr="00797770">
        <w:lastRenderedPageBreak/>
        <w:t>are expected to leave the pillars of the system intact. This liberal reform orientation to the process is ensured by explicit exclusions—any political organizations that include armed struggle or violent confrontation and class struggle in its repertoire, that are oriented towards revolutionary change.</w:t>
      </w:r>
    </w:p>
    <w:p w14:paraId="3DF67D48" w14:textId="77777777" w:rsidR="00C6214F" w:rsidRPr="00797770" w:rsidRDefault="00C6214F" w:rsidP="00C6214F">
      <w:r w:rsidRPr="00797770">
        <w:t>ATTAC, a Paris-based social democratic organization is the most visible representative of this approach towards social change, but the World Social Forum from its inception morphed into and became a significant expression of what emerged as the “</w:t>
      </w:r>
      <w:proofErr w:type="spellStart"/>
      <w:r w:rsidRPr="00797770">
        <w:t>antiglobalization</w:t>
      </w:r>
      <w:proofErr w:type="spellEnd"/>
      <w:r w:rsidRPr="00797770">
        <w:t xml:space="preserve"> movement”. </w:t>
      </w:r>
      <w:r w:rsidRPr="00797770">
        <w:rPr>
          <w:rStyle w:val="StyleBoldUnderline"/>
        </w:rPr>
        <w:t>This movement had its origins in the encounter of diverse forces of resistance formed in middleclass organizations in the “global north” and mounted against the symbols of neoliberal globalization such as the W</w:t>
      </w:r>
      <w:r w:rsidRPr="00797770">
        <w:t xml:space="preserve">orld </w:t>
      </w:r>
      <w:r w:rsidRPr="00797770">
        <w:rPr>
          <w:rStyle w:val="StyleBoldUnderline"/>
        </w:rPr>
        <w:t>T</w:t>
      </w:r>
      <w:r w:rsidRPr="00797770">
        <w:t xml:space="preserve">rade </w:t>
      </w:r>
      <w:r w:rsidRPr="00797770">
        <w:rPr>
          <w:rStyle w:val="StyleBoldUnderline"/>
        </w:rPr>
        <w:t>O</w:t>
      </w:r>
      <w:r w:rsidRPr="00797770">
        <w:t xml:space="preserve">rganization and the G-7/8 annual summit. A defining moment in this movement, rooted in the organizations of the urban middle class—NGOs, unions, students, etc.–in both Europe and North America, included the successful mobilization against the MAI in Seattle. This mobilization was the first of a number of serialized events scheduled to unfold at important gatherings of the representatives of global capital—Genoa, Quebec, Melbourne, </w:t>
      </w:r>
      <w:proofErr w:type="gramStart"/>
      <w:r w:rsidRPr="00797770">
        <w:t>Dakar</w:t>
      </w:r>
      <w:proofErr w:type="gramEnd"/>
      <w:r w:rsidRPr="00797770">
        <w:t>…</w:t>
      </w:r>
    </w:p>
    <w:p w14:paraId="5B9F9C59" w14:textId="45CC97B1" w:rsidR="00C6214F" w:rsidRPr="00C6214F" w:rsidRDefault="00C6214F" w:rsidP="00C6214F">
      <w:pPr>
        <w:rPr>
          <w:sz w:val="26"/>
          <w:u w:val="single"/>
        </w:rPr>
      </w:pPr>
      <w:r w:rsidRPr="00797770">
        <w:rPr>
          <w:rStyle w:val="StyleBoldUnderline"/>
        </w:rPr>
        <w:t>In Latin America the World Social Forum process, is the basic form taken by the “</w:t>
      </w:r>
      <w:proofErr w:type="spellStart"/>
      <w:r w:rsidRPr="00797770">
        <w:rPr>
          <w:rStyle w:val="StyleBoldUnderline"/>
        </w:rPr>
        <w:t>antiglobalization</w:t>
      </w:r>
      <w:proofErr w:type="spellEnd"/>
      <w:r w:rsidRPr="00797770">
        <w:rPr>
          <w:rStyle w:val="StyleBoldUnderline"/>
        </w:rPr>
        <w:t xml:space="preserve"> movement” in the search for “another world”</w:t>
      </w:r>
      <w:r w:rsidRPr="00797770">
        <w:t xml:space="preserve"> (the latest event in this process was hosted by Lula, taking place in </w:t>
      </w:r>
      <w:proofErr w:type="spellStart"/>
      <w:r w:rsidRPr="00797770">
        <w:t>Bélem</w:t>
      </w:r>
      <w:proofErr w:type="spellEnd"/>
      <w:r w:rsidRPr="00797770">
        <w:t xml:space="preserve"> towards the end of January 2009). </w:t>
      </w:r>
      <w:r w:rsidRPr="00797770">
        <w:rPr>
          <w:rStyle w:val="StyleBoldUnderline"/>
        </w:rPr>
        <w:t xml:space="preserve">Apart from the absence of an internal division between the advocates of moderate reform </w:t>
      </w:r>
      <w:r w:rsidRPr="00797770">
        <w:t xml:space="preserve">(ethical globalization) </w:t>
      </w:r>
      <w:r w:rsidRPr="00797770">
        <w:rPr>
          <w:rStyle w:val="StyleBoldUnderline"/>
        </w:rPr>
        <w:t xml:space="preserve">and more radical change the </w:t>
      </w:r>
      <w:proofErr w:type="spellStart"/>
      <w:r w:rsidRPr="00797770">
        <w:rPr>
          <w:rStyle w:val="StyleBoldUnderline"/>
        </w:rPr>
        <w:t>antiglobalization</w:t>
      </w:r>
      <w:proofErr w:type="spellEnd"/>
      <w:r w:rsidRPr="00797770">
        <w:rPr>
          <w:rStyle w:val="StyleBoldUnderline"/>
        </w:rPr>
        <w:t xml:space="preserve"> process is designed to define and maintain the outer limits of permitted change; that is, controlled dissent from the prevailing model of global capitalist development.</w:t>
      </w:r>
      <w:r w:rsidRPr="00797770">
        <w:t xml:space="preserve"> </w:t>
      </w:r>
      <w:r w:rsidRPr="00797770">
        <w:rPr>
          <w:rStyle w:val="StyleBoldUnderline"/>
        </w:rPr>
        <w:t>Not anti-globalization but a more ethical form. Not anti-capitalism but a more humane form of capitalism, a more sustainable human form of development. Not anti-imperialism because imperialism is not at issue.</w:t>
      </w:r>
    </w:p>
    <w:p w14:paraId="06193594" w14:textId="77777777" w:rsidR="006E39AF" w:rsidRDefault="006E39AF" w:rsidP="006E39AF"/>
    <w:p w14:paraId="0EEE7532" w14:textId="1B8B6479" w:rsidR="00A72299" w:rsidRDefault="00A72299" w:rsidP="004F0E0A">
      <w:pPr>
        <w:pStyle w:val="Heading3"/>
      </w:pPr>
      <w:r>
        <w:lastRenderedPageBreak/>
        <w:t>NAFTA/Trade Good</w:t>
      </w:r>
    </w:p>
    <w:p w14:paraId="6D12AA52" w14:textId="4CBAFBED" w:rsidR="00A72299" w:rsidRPr="0034257D" w:rsidRDefault="00A72299" w:rsidP="00A72299">
      <w:pPr>
        <w:pStyle w:val="Heading4"/>
        <w:rPr>
          <w:rStyle w:val="StyleStyleBold12pt"/>
          <w:b/>
        </w:rPr>
      </w:pPr>
      <w:r w:rsidRPr="0034257D">
        <w:rPr>
          <w:rStyle w:val="StyleStyleBold12pt"/>
          <w:b/>
        </w:rPr>
        <w:t xml:space="preserve">Increased trade benefits </w:t>
      </w:r>
      <w:r w:rsidRPr="00C6214F">
        <w:rPr>
          <w:rStyle w:val="StyleStyleBold12pt"/>
          <w:b/>
          <w:u w:val="single"/>
        </w:rPr>
        <w:t>all levels</w:t>
      </w:r>
      <w:r w:rsidR="00C6214F">
        <w:rPr>
          <w:rStyle w:val="StyleStyleBold12pt"/>
          <w:b/>
        </w:rPr>
        <w:t xml:space="preserve"> of Mexican Society —</w:t>
      </w:r>
      <w:r>
        <w:rPr>
          <w:rStyle w:val="StyleStyleBold12pt"/>
          <w:b/>
        </w:rPr>
        <w:t xml:space="preserve"> increases </w:t>
      </w:r>
      <w:r w:rsidRPr="00C6214F">
        <w:rPr>
          <w:rStyle w:val="StyleStyleBold12pt"/>
          <w:b/>
          <w:i/>
          <w:u w:val="single"/>
        </w:rPr>
        <w:t>quality of life</w:t>
      </w:r>
      <w:r>
        <w:rPr>
          <w:rStyle w:val="StyleStyleBold12pt"/>
          <w:b/>
        </w:rPr>
        <w:t xml:space="preserve"> and </w:t>
      </w:r>
      <w:r w:rsidRPr="00C6214F">
        <w:rPr>
          <w:rStyle w:val="StyleStyleBold12pt"/>
          <w:b/>
          <w:i/>
          <w:u w:val="single"/>
        </w:rPr>
        <w:t>takes away power</w:t>
      </w:r>
      <w:r>
        <w:rPr>
          <w:rStyle w:val="StyleStyleBold12pt"/>
          <w:b/>
        </w:rPr>
        <w:t xml:space="preserve"> from the repressive gov</w:t>
      </w:r>
      <w:r w:rsidR="00C6214F">
        <w:rPr>
          <w:rStyle w:val="StyleStyleBold12pt"/>
          <w:b/>
        </w:rPr>
        <w:t>ernment.</w:t>
      </w:r>
    </w:p>
    <w:p w14:paraId="001CFD9C" w14:textId="77777777" w:rsidR="00A72299" w:rsidRDefault="00A72299" w:rsidP="00A72299">
      <w:r w:rsidRPr="0034257D">
        <w:rPr>
          <w:rStyle w:val="StyleStyleBold12pt"/>
        </w:rPr>
        <w:t>DeLong</w:t>
      </w:r>
      <w:r>
        <w:rPr>
          <w:rStyle w:val="StyleStyleBold12pt"/>
        </w:rPr>
        <w:t xml:space="preserve">, professor of Economics at Cal, </w:t>
      </w:r>
      <w:r w:rsidRPr="0034257D">
        <w:rPr>
          <w:rStyle w:val="StyleStyleBold12pt"/>
        </w:rPr>
        <w:t>2K</w:t>
      </w:r>
      <w:r>
        <w:t xml:space="preserve">, </w:t>
      </w:r>
      <w:r w:rsidRPr="0034257D">
        <w:t xml:space="preserve">J. </w:t>
      </w:r>
      <w:r w:rsidRPr="005A1A5A">
        <w:t>Bradford DeLong, professor of Economics and chair of the Political Economy major a</w:t>
      </w:r>
      <w:r w:rsidRPr="0034257D">
        <w:t>t the University of California, Berkeley. He served as Deputy Assistant Secretary of the United States Department of the Treasury in the Clinton Administration under Lawrence Summers. He is also a research associate of the National Bureau of Economic Research, and is a visiting scholar at the Federa</w:t>
      </w:r>
      <w:r>
        <w:t xml:space="preserve">l Reserve Bank of San Francisco, “NAFTA's (Qualified) Success”, </w:t>
      </w:r>
      <w:hyperlink r:id="rId15" w:history="1">
        <w:r w:rsidRPr="001C7DE3">
          <w:rPr>
            <w:rStyle w:val="Hyperlink"/>
          </w:rPr>
          <w:t>http://www.j-bradford-delong.net/TotW/nafta.html</w:t>
        </w:r>
      </w:hyperlink>
      <w:r>
        <w:t xml:space="preserve"> Mollie </w:t>
      </w:r>
    </w:p>
    <w:p w14:paraId="7339F9D9" w14:textId="77777777" w:rsidR="00A72299" w:rsidRDefault="00A72299" w:rsidP="00A72299">
      <w:pPr>
        <w:rPr>
          <w:rStyle w:val="StyleBoldUnderline"/>
        </w:rPr>
      </w:pPr>
      <w:r w:rsidRPr="0034257D">
        <w:rPr>
          <w:rStyle w:val="StyleBoldUnderline"/>
        </w:rPr>
        <w:t>It is time to conclude that NAFTA</w:t>
      </w:r>
      <w:r>
        <w:t>--the North American Free Trade Agreement--</w:t>
      </w:r>
      <w:r w:rsidRPr="0034257D">
        <w:rPr>
          <w:rStyle w:val="StyleBoldUnderline"/>
        </w:rPr>
        <w:t>is a success</w:t>
      </w:r>
      <w:r>
        <w:t xml:space="preserve">. It is nearly seven years since the ratification of NAFTA, nearly seven years since then-Treasury Secretary Lloyd Bentsen argued and President Clinton decided that NAFTA should be the second major initiative of his administration. The major argument for NAFTA was that it was the best thing the United States could do to raise the chances for Mexico to become democratic and prosperous, and that the United States had both a strong interest and a neighborly duty to try to help Mexican political and economic development. By that yardstick NAFTA has been a clear success. </w:t>
      </w:r>
      <w:r w:rsidRPr="0034257D">
        <w:rPr>
          <w:rStyle w:val="StyleBoldUnderline"/>
        </w:rPr>
        <w:t>NAFTA has helped Mexico economically</w:t>
      </w:r>
      <w:r>
        <w:t xml:space="preserve">. Over the past five years real GDP has grown at 5.5 percent per year. Even including the sharp shock of the 1995 peso crisis, Mexican real GDP has grown at 3.8 percent per year since the ratification of NAFTA. </w:t>
      </w:r>
      <w:r w:rsidRPr="0034257D">
        <w:rPr>
          <w:rStyle w:val="StyleBoldUnderline"/>
        </w:rPr>
        <w:t xml:space="preserve">The urban unemployment rate that was 6 percent in 1992 and rose to 8.5 percent in 1995 is now less than 4 percent. The Mexican boom has been led by the manufacturing, construction, transportation, and communications sectors. </w:t>
      </w:r>
      <w:r>
        <w:t xml:space="preserve">Most of all, </w:t>
      </w:r>
      <w:r w:rsidRPr="0034257D">
        <w:rPr>
          <w:rStyle w:val="StyleBoldUnderline"/>
        </w:rPr>
        <w:t>the Mexican boom has been led by exports:</w:t>
      </w:r>
      <w:r>
        <w:t xml:space="preserve"> next year Mexico's real exports will be more than three times as large as they were at the ratification of NAFTA, and as a share of GDP exports have grown from a little more than 10 to 17 percent. It is here--in the growing volume of exports and in the building-up of export industries--that NAFTA has made the difference. Four-fifths of Mexico's exports go to the United States. More than two-thirds of Mexico's imports come from the United States. NAFTA guarantees Mexican producers tariff- and quota-free access to the American market. Without this guarantee, a smaller number of Mexican exporters would dare try to develop the strong links with the market north of the Rio Grande that have enabled them to sell their exports. Without this guarantee, few--either in Mexico or from overseas--would have dared to invest in the manufacturing capacity that has allowed Mexico to satisfy United States demand. Without NAFTA's guarantee of tariff- and quota-free access to the American market, we would not have seen the rise in trade within industries between Mexico and the U.S. over the past half decade. Rising intra-industry trade means that Mexico and the U.S. are moving toward a greater degree of specialization and a finer division of labor in important industries like autos--where labor-intensive portions are more and more done in Mexico--and textiles--where the U.S. increasingly does high-tech spinning and weaving and Mexico increasingly does lower-tech cutting and sewing. As economists Mary </w:t>
      </w:r>
      <w:proofErr w:type="spellStart"/>
      <w:r>
        <w:t>Burfisher</w:t>
      </w:r>
      <w:proofErr w:type="spellEnd"/>
      <w:r>
        <w:t xml:space="preserve">, Sherman Robinson, and Karen </w:t>
      </w:r>
      <w:proofErr w:type="spellStart"/>
      <w:r>
        <w:t>Thierfelder</w:t>
      </w:r>
      <w:proofErr w:type="spellEnd"/>
      <w:r>
        <w:t xml:space="preserve"> put it, NAFTA has nurtured the growth of productivity through "</w:t>
      </w:r>
      <w:proofErr w:type="spellStart"/>
      <w:r>
        <w:t>Smithian</w:t>
      </w:r>
      <w:proofErr w:type="spellEnd"/>
      <w:r>
        <w:t>" efficiency gains that result from "widen[</w:t>
      </w:r>
      <w:proofErr w:type="spellStart"/>
      <w:r>
        <w:t>ing</w:t>
      </w:r>
      <w:proofErr w:type="spellEnd"/>
      <w:r>
        <w:t xml:space="preserve">] the </w:t>
      </w:r>
      <w:proofErr w:type="spellStart"/>
      <w:r>
        <w:t>exent</w:t>
      </w:r>
      <w:proofErr w:type="spellEnd"/>
      <w:r>
        <w:t xml:space="preserve"> of the market" and capturing "increasing returns to finer specialization." Without NAFTA, would Mexican domestic savings have doubled as a share of GDP since the early 1990s? </w:t>
      </w:r>
      <w:proofErr w:type="gramStart"/>
      <w:r>
        <w:t>Surely not.</w:t>
      </w:r>
      <w:proofErr w:type="gramEnd"/>
      <w:r>
        <w:t xml:space="preserve"> </w:t>
      </w:r>
      <w:r w:rsidRPr="0034257D">
        <w:rPr>
          <w:rStyle w:val="StyleBoldUnderline"/>
        </w:rPr>
        <w:t xml:space="preserve">Without NAFTA, would the number of telephone lines in Mexico have doubled in the 1990s? </w:t>
      </w:r>
      <w:proofErr w:type="gramStart"/>
      <w:r w:rsidRPr="0034257D">
        <w:rPr>
          <w:rStyle w:val="StyleBoldUnderline"/>
        </w:rPr>
        <w:t>Probably not</w:t>
      </w:r>
      <w:r>
        <w:t>.</w:t>
      </w:r>
      <w:proofErr w:type="gramEnd"/>
      <w:r>
        <w:t xml:space="preserve"> Moreover, </w:t>
      </w:r>
      <w:r w:rsidRPr="0034257D">
        <w:rPr>
          <w:rStyle w:val="StyleBoldUnderline"/>
        </w:rPr>
        <w:t xml:space="preserve">Mexican exports are by no means low-tech labor- and primary product-intensive goods. </w:t>
      </w:r>
      <w:r>
        <w:t xml:space="preserve">More than 20 percent of all Mexican exports are capital goods. More than 70 percent of Mexican manufacturing exports are metal products. Without NAFTA, would U.S. big three auto producers have invested in the Mexican auto industry, and would Mexican exports of autos and auto parts to the U.S. have grown from $10 to $30 billion a year? </w:t>
      </w:r>
      <w:proofErr w:type="gramStart"/>
      <w:r>
        <w:t>Surely not.</w:t>
      </w:r>
      <w:proofErr w:type="gramEnd"/>
      <w:r>
        <w:t xml:space="preserve"> More important, NAFTA has helped Mexico politically. </w:t>
      </w:r>
      <w:r w:rsidRPr="0034257D">
        <w:rPr>
          <w:rStyle w:val="StyleBoldUnderline"/>
        </w:rPr>
        <w:t xml:space="preserve">Strong economic growth makes political reform much, much easier: </w:t>
      </w:r>
      <w:proofErr w:type="spellStart"/>
      <w:r w:rsidRPr="0034257D">
        <w:rPr>
          <w:rStyle w:val="StyleBoldUnderline"/>
        </w:rPr>
        <w:t>reslicing</w:t>
      </w:r>
      <w:proofErr w:type="spellEnd"/>
      <w:r w:rsidRPr="0034257D">
        <w:rPr>
          <w:rStyle w:val="StyleBoldUnderline"/>
        </w:rPr>
        <w:t xml:space="preserve"> a growing pie is possible under many circumstances where </w:t>
      </w:r>
      <w:proofErr w:type="spellStart"/>
      <w:r w:rsidRPr="0034257D">
        <w:rPr>
          <w:rStyle w:val="StyleBoldUnderline"/>
        </w:rPr>
        <w:t>reslicing</w:t>
      </w:r>
      <w:proofErr w:type="spellEnd"/>
      <w:r w:rsidRPr="0034257D">
        <w:rPr>
          <w:rStyle w:val="StyleBoldUnderline"/>
        </w:rPr>
        <w:t xml:space="preserve"> a static pie is not.</w:t>
      </w:r>
      <w:r>
        <w:t xml:space="preserve"> </w:t>
      </w:r>
      <w:proofErr w:type="spellStart"/>
      <w:r>
        <w:t>A</w:t>
      </w:r>
      <w:r w:rsidRPr="0034257D">
        <w:rPr>
          <w:rStyle w:val="StyleBoldUnderline"/>
        </w:rPr>
        <w:t>Increasing</w:t>
      </w:r>
      <w:proofErr w:type="spellEnd"/>
      <w:r w:rsidRPr="0034257D">
        <w:rPr>
          <w:rStyle w:val="StyleBoldUnderline"/>
        </w:rPr>
        <w:t xml:space="preserve"> economic integration brings with it pressures for increasing political integration</w:t>
      </w:r>
      <w:r>
        <w:t xml:space="preserve"> as well: the liquidation of the statist-corporatist PRI order, and </w:t>
      </w:r>
      <w:r w:rsidRPr="0034257D">
        <w:rPr>
          <w:rStyle w:val="StyleBoldUnderline"/>
        </w:rPr>
        <w:t xml:space="preserve">a shift toward democratic institutions that are more like those of the industrial democracies that Mexico hopes to join </w:t>
      </w:r>
      <w:r>
        <w:t xml:space="preserve">(and to which </w:t>
      </w:r>
      <w:proofErr w:type="spellStart"/>
      <w:r>
        <w:t>mexico</w:t>
      </w:r>
      <w:proofErr w:type="spellEnd"/>
      <w:r>
        <w:t xml:space="preserve"> hopes that NAFTA will serve as a passport of admission). </w:t>
      </w:r>
      <w:r w:rsidRPr="00E44B33">
        <w:rPr>
          <w:rStyle w:val="Emphasis"/>
        </w:rPr>
        <w:t>The result has been the first peaceful transfer of power in Mexico in more than a lifetime</w:t>
      </w:r>
      <w:r>
        <w:t xml:space="preserve">, with the election to the Mexican presidency of Vicente Fox </w:t>
      </w:r>
      <w:proofErr w:type="spellStart"/>
      <w:r>
        <w:t>Queseda</w:t>
      </w:r>
      <w:proofErr w:type="spellEnd"/>
      <w:r>
        <w:t xml:space="preserve">. Economist </w:t>
      </w:r>
      <w:proofErr w:type="spellStart"/>
      <w:r>
        <w:t>Dani</w:t>
      </w:r>
      <w:proofErr w:type="spellEnd"/>
      <w:r>
        <w:t xml:space="preserve"> </w:t>
      </w:r>
      <w:proofErr w:type="spellStart"/>
      <w:r>
        <w:t>Rodrik</w:t>
      </w:r>
      <w:proofErr w:type="spellEnd"/>
      <w:r>
        <w:t xml:space="preserve"> describes political democracy as a powerful meta-institution for building the political and economic institutions needed for success: thus </w:t>
      </w:r>
      <w:r w:rsidRPr="00E44B33">
        <w:rPr>
          <w:rStyle w:val="StyleBoldUnderline"/>
        </w:rPr>
        <w:t>Mexico's future looks much brighter now than it did back in the late 1980s when the dominant PRI regularly stole elections and held a hammerlock on Mexico's government.</w:t>
      </w:r>
    </w:p>
    <w:p w14:paraId="478138E8" w14:textId="218B6A6E" w:rsidR="00A72299" w:rsidRPr="00931EBA" w:rsidRDefault="00C6214F" w:rsidP="00931EBA">
      <w:pPr>
        <w:pStyle w:val="Heading4"/>
      </w:pPr>
      <w:r w:rsidRPr="00C6214F">
        <w:rPr>
          <w:u w:val="single"/>
        </w:rPr>
        <w:lastRenderedPageBreak/>
        <w:t>Empirical data</w:t>
      </w:r>
      <w:r>
        <w:t xml:space="preserve"> supports this claim: poverty </w:t>
      </w:r>
      <w:r w:rsidRPr="00C6214F">
        <w:rPr>
          <w:u w:val="single"/>
        </w:rPr>
        <w:t>declined</w:t>
      </w:r>
      <w:r>
        <w:t xml:space="preserve"> post-NAFTA. </w:t>
      </w:r>
    </w:p>
    <w:p w14:paraId="4370FB97" w14:textId="77777777" w:rsidR="00A72299" w:rsidRPr="00931EBA" w:rsidRDefault="00A72299" w:rsidP="00931EBA">
      <w:proofErr w:type="spellStart"/>
      <w:r w:rsidRPr="00931EBA">
        <w:rPr>
          <w:rStyle w:val="StyleStyleBold12pt"/>
        </w:rPr>
        <w:t>Villareal</w:t>
      </w:r>
      <w:proofErr w:type="spellEnd"/>
      <w:r w:rsidRPr="00931EBA">
        <w:rPr>
          <w:rStyle w:val="StyleStyleBold12pt"/>
        </w:rPr>
        <w:t xml:space="preserve"> 10</w:t>
      </w:r>
      <w:r w:rsidRPr="00931EBA">
        <w:t xml:space="preserve"> </w:t>
      </w:r>
      <w:r w:rsidR="00931EBA">
        <w:t>(</w:t>
      </w:r>
      <w:r w:rsidRPr="00931EBA">
        <w:t xml:space="preserve">M. Angeles </w:t>
      </w:r>
      <w:proofErr w:type="spellStart"/>
      <w:r w:rsidRPr="00931EBA">
        <w:t>Villareal</w:t>
      </w:r>
      <w:proofErr w:type="spellEnd"/>
      <w:r w:rsidRPr="00931EBA">
        <w:t xml:space="preserve">, Specialist in International Trade and Finance at the Congressional Research Service, citing The World Bank Group, Mexico Makes Progress and Faces Challenges in Poverty Reduction Efforts, June 2004. 17 The World Bank Group, Poverty in Mexico - Fact Sheet, 2008. Woodrow Wilson International Center for Scholars, More than Neighbors: An Overview of Mexico and U.S.-Mexico Relations, by Andrew </w:t>
      </w:r>
      <w:proofErr w:type="spellStart"/>
      <w:proofErr w:type="gramStart"/>
      <w:r w:rsidRPr="00931EBA">
        <w:t>Selee</w:t>
      </w:r>
      <w:proofErr w:type="spellEnd"/>
      <w:r w:rsidRPr="00931EBA">
        <w:t xml:space="preserve"> ,</w:t>
      </w:r>
      <w:proofErr w:type="gramEnd"/>
      <w:r w:rsidRPr="00931EBA">
        <w:t xml:space="preserve"> “NAFTA and the Mexican Economy”, Page 8</w:t>
      </w:r>
      <w:r w:rsidR="00931EBA">
        <w:t>)</w:t>
      </w:r>
    </w:p>
    <w:p w14:paraId="41D120F1" w14:textId="00481734" w:rsidR="00A72299" w:rsidRDefault="00A72299" w:rsidP="00A72299">
      <w:r w:rsidRPr="00D85C26">
        <w:t>Poverty is one of the more serious and pressing economic problems facing Mexico. Addressing</w:t>
      </w:r>
      <w:r w:rsidR="00C6214F">
        <w:t xml:space="preserve"> </w:t>
      </w:r>
      <w:r w:rsidRPr="00D85C26">
        <w:t>poverty issues and creating jobs have been a priority for the Calderon Administration. Former</w:t>
      </w:r>
      <w:r w:rsidR="00C6214F">
        <w:t xml:space="preserve"> </w:t>
      </w:r>
      <w:r w:rsidRPr="00D85C26">
        <w:t>President Fox also considered poverty as one of Mexico’s principal challenges and made it a top</w:t>
      </w:r>
      <w:r w:rsidR="00C6214F">
        <w:t xml:space="preserve"> </w:t>
      </w:r>
      <w:r w:rsidRPr="00D85C26">
        <w:t>priority during his administration. The Mexican government had made progress in its poverty</w:t>
      </w:r>
      <w:r>
        <w:t xml:space="preserve"> </w:t>
      </w:r>
      <w:r w:rsidRPr="00D85C26">
        <w:t>reduction efforts, but poverty continues to be a basic challenge for the country’s development.16</w:t>
      </w:r>
      <w:r>
        <w:t xml:space="preserve"> </w:t>
      </w:r>
      <w:r w:rsidRPr="00D85C26">
        <w:rPr>
          <w:rStyle w:val="StyleBoldUnderline"/>
        </w:rPr>
        <w:t>Poverty is often associated with social exclusion</w:t>
      </w:r>
      <w:r w:rsidRPr="00D85C26">
        <w:t>, especially of indigenous groups of people who</w:t>
      </w:r>
      <w:r>
        <w:t xml:space="preserve"> </w:t>
      </w:r>
      <w:r w:rsidRPr="00D85C26">
        <w:t>comprise 20% of those who live in extreme poverty. The 1995 currency crisis was a major</w:t>
      </w:r>
      <w:r>
        <w:t xml:space="preserve"> </w:t>
      </w:r>
      <w:r w:rsidRPr="00D85C26">
        <w:t>setback to Mexico’s efforts in alleviating poverty levels, and though there was some improvement</w:t>
      </w:r>
      <w:r>
        <w:t xml:space="preserve"> </w:t>
      </w:r>
      <w:r w:rsidRPr="00D85C26">
        <w:t>after the crisis, the poverty levels did not decline to their pre-crisis levels until 2002 (see Figure 2).17</w:t>
      </w:r>
      <w:r>
        <w:t xml:space="preserve"> </w:t>
      </w:r>
      <w:r w:rsidRPr="00D85C26">
        <w:rPr>
          <w:rStyle w:val="StyleBoldUnderline"/>
        </w:rPr>
        <w:t>The percentage of people living in extreme poverty, fell from 24% of the population in 2000, to 17% in 2004, and 14% in 2006 as shown in Figure 2.</w:t>
      </w:r>
      <w:r w:rsidRPr="00D85C26">
        <w:t xml:space="preserve"> In 2008, however, the extreme poverty rate went up again to 18</w:t>
      </w:r>
      <w:r w:rsidRPr="00D85C26">
        <w:rPr>
          <w:rStyle w:val="StyleBoldUnderline"/>
        </w:rPr>
        <w:t>%. Those living in moderate poverty fell from 54% of the population in 2000 to 50% in 2002 and 43% in 2006</w:t>
      </w:r>
      <w:r w:rsidRPr="00D85C26">
        <w:t xml:space="preserve">, though the percentage of those living in moderate poverty also increased in 2008 to 47%. </w:t>
      </w:r>
      <w:r w:rsidRPr="00D85C26">
        <w:rPr>
          <w:rStyle w:val="StyleBoldUnderline"/>
        </w:rPr>
        <w:t>Mexico’s continuing problem of poverty is especially widespread in</w:t>
      </w:r>
      <w:r>
        <w:rPr>
          <w:rStyle w:val="StyleBoldUnderline"/>
        </w:rPr>
        <w:t xml:space="preserve"> </w:t>
      </w:r>
      <w:r w:rsidRPr="00D85C26">
        <w:rPr>
          <w:rStyle w:val="StyleBoldUnderline"/>
        </w:rPr>
        <w:t>rural areas and remains at the Latin American average</w:t>
      </w:r>
      <w:r w:rsidRPr="00D85C26">
        <w:t>.18 The government has made significant efforts to combat poverty, but it remains widespread and is closely linked to high levels of inequality in terms of unequal access to healthcare, education, and available work opportunities.19 In rural areas the percentage of those living in moderate poverty 61% in 2008, while that of those living in extreme poverty was 32%. The rates for urban areas were 40% and 11%, respectively.20</w:t>
      </w:r>
    </w:p>
    <w:p w14:paraId="34DA0C8D" w14:textId="7C7ECC7C" w:rsidR="0060005D" w:rsidRDefault="0060005D" w:rsidP="0060005D">
      <w:pPr>
        <w:pStyle w:val="Heading4"/>
      </w:pPr>
      <w:r>
        <w:t xml:space="preserve">NAFTA </w:t>
      </w:r>
      <w:r w:rsidRPr="00C6214F">
        <w:rPr>
          <w:u w:val="single"/>
        </w:rPr>
        <w:t>helped</w:t>
      </w:r>
      <w:r>
        <w:t xml:space="preserve"> the Mexican economy</w:t>
      </w:r>
      <w:r w:rsidR="00C6214F">
        <w:t xml:space="preserve"> — </w:t>
      </w:r>
      <w:r w:rsidR="00C6214F" w:rsidRPr="00C6214F">
        <w:rPr>
          <w:u w:val="single"/>
        </w:rPr>
        <w:t>statistical evidence</w:t>
      </w:r>
      <w:r w:rsidR="00C6214F">
        <w:t xml:space="preserve">. </w:t>
      </w:r>
    </w:p>
    <w:p w14:paraId="2C203E56" w14:textId="77777777" w:rsidR="0060005D" w:rsidRDefault="0060005D" w:rsidP="0060005D">
      <w:proofErr w:type="spellStart"/>
      <w:r w:rsidRPr="003E5A09">
        <w:rPr>
          <w:rStyle w:val="StyleStyleBold12pt"/>
        </w:rPr>
        <w:t>Velut</w:t>
      </w:r>
      <w:proofErr w:type="spellEnd"/>
      <w:r w:rsidRPr="003E5A09">
        <w:rPr>
          <w:rStyle w:val="StyleStyleBold12pt"/>
        </w:rPr>
        <w:t xml:space="preserve"> 11</w:t>
      </w:r>
      <w:r>
        <w:t xml:space="preserve"> (Jean-Baptiste, </w:t>
      </w:r>
      <w:proofErr w:type="spellStart"/>
      <w:r w:rsidRPr="00A2182F">
        <w:t>Université</w:t>
      </w:r>
      <w:proofErr w:type="spellEnd"/>
      <w:r w:rsidRPr="00A2182F">
        <w:t xml:space="preserve"> Paris-</w:t>
      </w:r>
      <w:proofErr w:type="spellStart"/>
      <w:r w:rsidRPr="00A2182F">
        <w:t>Est</w:t>
      </w:r>
      <w:proofErr w:type="spellEnd"/>
      <w:r w:rsidRPr="00A2182F">
        <w:t xml:space="preserve"> Marne-la-</w:t>
      </w:r>
      <w:proofErr w:type="spellStart"/>
      <w:r w:rsidRPr="00A2182F">
        <w:t>Vallée</w:t>
      </w:r>
      <w:proofErr w:type="spellEnd"/>
      <w:r>
        <w:t xml:space="preserve">, “NAFTA’s Developmental Impact on Mexico: Assessment and Prospects” 2011, </w:t>
      </w:r>
      <w:proofErr w:type="spellStart"/>
      <w:r>
        <w:t>IdeAs</w:t>
      </w:r>
      <w:proofErr w:type="spellEnd"/>
      <w:r>
        <w:t>—</w:t>
      </w:r>
      <w:proofErr w:type="spellStart"/>
      <w:r>
        <w:t>Idees</w:t>
      </w:r>
      <w:proofErr w:type="spellEnd"/>
      <w:r>
        <w:t xml:space="preserve"> </w:t>
      </w:r>
      <w:proofErr w:type="spellStart"/>
      <w:r>
        <w:t>d’Ameriques</w:t>
      </w:r>
      <w:proofErr w:type="spellEnd"/>
      <w:r>
        <w:t xml:space="preserve">, </w:t>
      </w:r>
      <w:hyperlink r:id="rId16" w:anchor="authors" w:history="1">
        <w:r>
          <w:rPr>
            <w:rStyle w:val="Hyperlink"/>
          </w:rPr>
          <w:t>http://ideas.revues.org/71#authors</w:t>
        </w:r>
      </w:hyperlink>
      <w:r>
        <w:t>)</w:t>
      </w:r>
    </w:p>
    <w:p w14:paraId="79AB3884" w14:textId="77777777" w:rsidR="0060005D" w:rsidRPr="003E5A09" w:rsidRDefault="0060005D" w:rsidP="0060005D">
      <w:r w:rsidRPr="003E5A09">
        <w:rPr>
          <w:rStyle w:val="StyleBoldUnderline"/>
        </w:rPr>
        <w:t>Regardless of whether one embraces or condemns the effects of economic liberalization, it is hard to contest the fact that NAFTA has largely contributed to increase trade and investment flows between North American economies.</w:t>
      </w:r>
      <w:r w:rsidRPr="003E5A09">
        <w:t xml:space="preserve"> In fifteen years, trade among the NAFTA partners more than tripled, from $289 billion in 1993 to $945 billion in 2008 (see figure 1) (</w:t>
      </w:r>
      <w:proofErr w:type="spellStart"/>
      <w:r w:rsidRPr="003E5A09">
        <w:t>Secretaria</w:t>
      </w:r>
      <w:proofErr w:type="spellEnd"/>
      <w:r w:rsidRPr="003E5A09">
        <w:t xml:space="preserve"> de </w:t>
      </w:r>
      <w:proofErr w:type="spellStart"/>
      <w:r w:rsidRPr="003E5A09">
        <w:t>Economia</w:t>
      </w:r>
      <w:proofErr w:type="spellEnd"/>
      <w:r w:rsidRPr="003E5A09">
        <w:t xml:space="preserve">, 2010). This trend excludes the effect of the recent recession, which took a significant toll on trade flows at both global and regional levels. </w:t>
      </w:r>
      <w:r w:rsidRPr="003E5A09">
        <w:rPr>
          <w:rStyle w:val="StyleBoldUnderline"/>
        </w:rPr>
        <w:t xml:space="preserve">The Mexican economy directly benefited from this intensification of trade flows with its North American partners. </w:t>
      </w:r>
      <w:r w:rsidRPr="003E5A09">
        <w:rPr>
          <w:rStyle w:val="StyleBoldUnderline"/>
        </w:rPr>
        <w:br/>
      </w:r>
      <w:r w:rsidRPr="003E5A09">
        <w:t xml:space="preserve">Mexico converted its bilateral merchandise trade balance with the United States from a $2-billion deficit in 1993 to a $74-billion peak surplus in 2007 that would fall back to $48 billion in 2009. </w:t>
      </w:r>
      <w:r w:rsidRPr="003E5A09">
        <w:rPr>
          <w:rStyle w:val="StyleBoldUnderline"/>
        </w:rPr>
        <w:t>Mexican exports to the US grew fivefold between 1993 and 2008 (from $40 billion to $216 billion), while its imports from America almost quadrupled ($42 billion to $151 billion)</w:t>
      </w:r>
      <w:r w:rsidRPr="003E5A09">
        <w:t xml:space="preserve"> (see figure 2). </w:t>
      </w:r>
      <w:r w:rsidRPr="003E5A09">
        <w:br/>
      </w:r>
      <w:r w:rsidRPr="003E5A09">
        <w:rPr>
          <w:rStyle w:val="StyleBoldUnderline"/>
        </w:rPr>
        <w:t>Through increased bilateral trade, the Mexican and American economies have become increasingly interdependent.</w:t>
      </w:r>
      <w:r w:rsidRPr="003E5A09">
        <w:t xml:space="preserve"> In 2009, Mexico was the third largest trading partner of the United States, representing nearly 12% of US trade in 2009 (against 16% for Canada and 14% for China) (US Census Bureau, 2010). It absorbed almost one eighth of all U.S. exports and was the first or second export destination for twenty-two U.S. states (Wilson Center, 2009). Mexico is considerably dependent on the US economy, which accounted for 51% of Mexican imports and as much as 84% of its exports in 2009. This makes Mexico largely vulnerable to economic recessions in the United States, as the recent crisis has shown. Based on foreign trade statistics from the </w:t>
      </w:r>
      <w:proofErr w:type="spellStart"/>
      <w:r w:rsidRPr="003E5A09">
        <w:t>Secretaría</w:t>
      </w:r>
      <w:proofErr w:type="spellEnd"/>
      <w:r w:rsidRPr="003E5A09">
        <w:t xml:space="preserve"> de </w:t>
      </w:r>
      <w:proofErr w:type="spellStart"/>
      <w:r w:rsidRPr="003E5A09">
        <w:t>Economía</w:t>
      </w:r>
      <w:proofErr w:type="spellEnd"/>
      <w:r w:rsidRPr="003E5A09">
        <w:t> and the </w:t>
      </w:r>
      <w:proofErr w:type="spellStart"/>
      <w:r w:rsidRPr="003E5A09">
        <w:t>Banco</w:t>
      </w:r>
      <w:proofErr w:type="spellEnd"/>
      <w:r w:rsidRPr="003E5A09">
        <w:t xml:space="preserve"> de México, two thirds of the decline in Mexico’s foreign trade in 2009 can be attributed to the downturn in US-Mexican bilateral trade (</w:t>
      </w:r>
      <w:proofErr w:type="spellStart"/>
      <w:r w:rsidRPr="003E5A09">
        <w:t>Secretaria</w:t>
      </w:r>
      <w:proofErr w:type="spellEnd"/>
      <w:r w:rsidRPr="003E5A09">
        <w:t xml:space="preserve"> de </w:t>
      </w:r>
      <w:proofErr w:type="spellStart"/>
      <w:r w:rsidRPr="003E5A09">
        <w:t>Economia</w:t>
      </w:r>
      <w:proofErr w:type="spellEnd"/>
      <w:r w:rsidRPr="003E5A09">
        <w:t xml:space="preserve">, </w:t>
      </w:r>
      <w:proofErr w:type="spellStart"/>
      <w:r w:rsidRPr="003E5A09">
        <w:t>op.cit</w:t>
      </w:r>
      <w:proofErr w:type="spellEnd"/>
      <w:r w:rsidRPr="003E5A09">
        <w:t>.).</w:t>
      </w:r>
    </w:p>
    <w:p w14:paraId="4E935974" w14:textId="277798AD" w:rsidR="0060005D" w:rsidRPr="00C6214F" w:rsidRDefault="0060005D" w:rsidP="0060005D">
      <w:r w:rsidRPr="003E5A09">
        <w:t xml:space="preserve">11Beyond the close economic </w:t>
      </w:r>
      <w:proofErr w:type="gramStart"/>
      <w:r w:rsidRPr="003E5A09">
        <w:t xml:space="preserve">ties between Mexico and the United States, </w:t>
      </w:r>
      <w:r w:rsidRPr="003E5A09">
        <w:rPr>
          <w:rStyle w:val="StyleBoldUnderline"/>
        </w:rPr>
        <w:t>Mexico’s commercial relationship with Canada has</w:t>
      </w:r>
      <w:proofErr w:type="gramEnd"/>
      <w:r w:rsidRPr="003E5A09">
        <w:rPr>
          <w:rStyle w:val="StyleBoldUnderline"/>
        </w:rPr>
        <w:t xml:space="preserve"> also flourished under NAFTA</w:t>
      </w:r>
      <w:r w:rsidRPr="003E5A09">
        <w:t xml:space="preserve">. Despite its minor significance for North American trilateral trade (about 3% in 2009), </w:t>
      </w:r>
      <w:r w:rsidRPr="003E5A09">
        <w:rPr>
          <w:rStyle w:val="StyleBoldUnderline"/>
        </w:rPr>
        <w:t>Mexican-Canadian bilateral trade has surged six-fold over the past fifteen years</w:t>
      </w:r>
      <w:r w:rsidRPr="003E5A09">
        <w:t xml:space="preserve"> (from $4 billion in 1993 to $26 billion in 2008). </w:t>
      </w:r>
      <w:r w:rsidRPr="003E5A09">
        <w:rPr>
          <w:rStyle w:val="StyleBoldUnderline"/>
        </w:rPr>
        <w:t>This has, once again, largely benefited Mexico, whose trade surplus jumped from $2 billion in 1993 to $7 billion in 2008</w:t>
      </w:r>
      <w:r w:rsidRPr="003E5A09">
        <w:t xml:space="preserve"> (</w:t>
      </w:r>
      <w:proofErr w:type="spellStart"/>
      <w:r w:rsidRPr="003E5A09">
        <w:t>Secretaria</w:t>
      </w:r>
      <w:proofErr w:type="spellEnd"/>
      <w:r w:rsidRPr="003E5A09">
        <w:t xml:space="preserve"> de </w:t>
      </w:r>
      <w:proofErr w:type="spellStart"/>
      <w:r w:rsidRPr="003E5A09">
        <w:t>Economia</w:t>
      </w:r>
      <w:proofErr w:type="spellEnd"/>
      <w:r w:rsidRPr="003E5A09">
        <w:t xml:space="preserve">, </w:t>
      </w:r>
      <w:proofErr w:type="spellStart"/>
      <w:r w:rsidRPr="003E5A09">
        <w:t>op.cit</w:t>
      </w:r>
      <w:proofErr w:type="spellEnd"/>
      <w:r w:rsidRPr="003E5A09">
        <w:t>.)</w:t>
      </w:r>
      <w:r w:rsidRPr="004C4236">
        <w:br/>
      </w:r>
      <w:r w:rsidRPr="003E5A09">
        <w:rPr>
          <w:rStyle w:val="StyleBoldUnderline"/>
        </w:rPr>
        <w:t xml:space="preserve">Trade growth was propelled by a rise in investment flows on a regional level. </w:t>
      </w:r>
      <w:r w:rsidRPr="003E5A09">
        <w:rPr>
          <w:rStyle w:val="StyleBoldUnderline"/>
        </w:rPr>
        <w:lastRenderedPageBreak/>
        <w:t>Here again, the Mexican economy benefited from this trend, and particularly from the considerable surge in</w:t>
      </w:r>
      <w:r w:rsidRPr="004C4236">
        <w:t xml:space="preserve"> Foreign Direct Investment (</w:t>
      </w:r>
      <w:r w:rsidRPr="003E5A09">
        <w:rPr>
          <w:rStyle w:val="StyleBoldUnderline"/>
        </w:rPr>
        <w:t>FDI</w:t>
      </w:r>
      <w:r w:rsidRPr="004C4236">
        <w:t xml:space="preserve">) </w:t>
      </w:r>
      <w:r w:rsidRPr="003E5A09">
        <w:rPr>
          <w:rStyle w:val="StyleBoldUnderline"/>
        </w:rPr>
        <w:t>not only from</w:t>
      </w:r>
      <w:r w:rsidRPr="004C4236">
        <w:t xml:space="preserve"> its </w:t>
      </w:r>
      <w:r w:rsidRPr="003E5A09">
        <w:rPr>
          <w:rStyle w:val="StyleBoldUnderline"/>
        </w:rPr>
        <w:t>NAFTA</w:t>
      </w:r>
      <w:r w:rsidRPr="004C4236">
        <w:t xml:space="preserve"> partners, </w:t>
      </w:r>
      <w:r w:rsidRPr="003E5A09">
        <w:rPr>
          <w:rStyle w:val="StyleBoldUnderline"/>
        </w:rPr>
        <w:t>but other competitors that sought to enter the North American market.</w:t>
      </w:r>
      <w:r w:rsidRPr="004C4236">
        <w:t xml:space="preserve"> Through a system of rules of origins,</w:t>
      </w:r>
      <w:hyperlink r:id="rId17" w:anchor="ftn7" w:history="1">
        <w:r w:rsidRPr="00284E62">
          <w:rPr>
            <w:rStyle w:val="StyleBoldUnderline"/>
          </w:rPr>
          <w:t>7</w:t>
        </w:r>
      </w:hyperlink>
      <w:r w:rsidRPr="00284E62">
        <w:rPr>
          <w:rStyle w:val="StyleBoldUnderline"/>
        </w:rPr>
        <w:t>NAFTA encouraged firms from outside North America</w:t>
      </w:r>
      <w:r w:rsidRPr="004C4236">
        <w:t xml:space="preserve"> (especially Japanese, and more recently Chinese firms) </w:t>
      </w:r>
      <w:r w:rsidRPr="00284E62">
        <w:rPr>
          <w:rStyle w:val="StyleBoldUnderline"/>
        </w:rPr>
        <w:t xml:space="preserve">to use Mexico as an exporting platform </w:t>
      </w:r>
      <w:r w:rsidRPr="004C4236">
        <w:t>to the US market. Based on data from the United Nations Trade Conference on Trade and Development (UNCTAD), total FDI inward flows to Mexico more than tripled from an annual average of $3.5 billion over the 1987-1993 period, to $12.4 billion between 1994 and 2000, before reaching an annual level of $23.2 billion dollars in 2001-2007.</w:t>
      </w:r>
      <w:hyperlink r:id="rId18" w:anchor="ftn8" w:history="1">
        <w:r w:rsidRPr="004C4236">
          <w:rPr>
            <w:rStyle w:val="Hyperlink"/>
          </w:rPr>
          <w:t>8</w:t>
        </w:r>
      </w:hyperlink>
      <w:r w:rsidRPr="004C4236">
        <w:t> Total FDI stocks jumped from $41 billion in 1993 to $295 billion in 2008 (see figure 3).</w:t>
      </w:r>
    </w:p>
    <w:p w14:paraId="05DB8FEF" w14:textId="0052EA71" w:rsidR="0060005D" w:rsidRDefault="00286535" w:rsidP="0060005D">
      <w:pPr>
        <w:pStyle w:val="Heading4"/>
      </w:pPr>
      <w:r>
        <w:t xml:space="preserve">NAFTA </w:t>
      </w:r>
      <w:r w:rsidRPr="00286535">
        <w:rPr>
          <w:i/>
          <w:u w:val="single"/>
        </w:rPr>
        <w:t>decreased</w:t>
      </w:r>
      <w:r>
        <w:t xml:space="preserve"> poverty — </w:t>
      </w:r>
      <w:r w:rsidRPr="00286535">
        <w:rPr>
          <w:u w:val="single"/>
        </w:rPr>
        <w:t>statistical data</w:t>
      </w:r>
      <w:r>
        <w:t xml:space="preserve"> proves. </w:t>
      </w:r>
    </w:p>
    <w:p w14:paraId="532D80AA" w14:textId="77777777" w:rsidR="0060005D" w:rsidRPr="00284E62" w:rsidRDefault="0060005D" w:rsidP="0060005D">
      <w:proofErr w:type="spellStart"/>
      <w:r w:rsidRPr="003E5A09">
        <w:rPr>
          <w:rStyle w:val="StyleStyleBold12pt"/>
        </w:rPr>
        <w:t>Velut</w:t>
      </w:r>
      <w:proofErr w:type="spellEnd"/>
      <w:r w:rsidRPr="003E5A09">
        <w:rPr>
          <w:rStyle w:val="StyleStyleBold12pt"/>
        </w:rPr>
        <w:t xml:space="preserve"> 11</w:t>
      </w:r>
      <w:r>
        <w:t xml:space="preserve"> (Jean-Baptiste, </w:t>
      </w:r>
      <w:proofErr w:type="spellStart"/>
      <w:r w:rsidRPr="00A2182F">
        <w:t>Université</w:t>
      </w:r>
      <w:proofErr w:type="spellEnd"/>
      <w:r w:rsidRPr="00A2182F">
        <w:t xml:space="preserve"> Paris-</w:t>
      </w:r>
      <w:proofErr w:type="spellStart"/>
      <w:r w:rsidRPr="00A2182F">
        <w:t>Est</w:t>
      </w:r>
      <w:proofErr w:type="spellEnd"/>
      <w:r w:rsidRPr="00A2182F">
        <w:t xml:space="preserve"> Marne-la-</w:t>
      </w:r>
      <w:proofErr w:type="spellStart"/>
      <w:r w:rsidRPr="00A2182F">
        <w:t>Vallée</w:t>
      </w:r>
      <w:proofErr w:type="spellEnd"/>
      <w:r>
        <w:t xml:space="preserve">, “NAFTA’s Developmental Impact on Mexico: Assessment and Prospects” 2011, </w:t>
      </w:r>
      <w:proofErr w:type="spellStart"/>
      <w:r>
        <w:t>IdeAs</w:t>
      </w:r>
      <w:proofErr w:type="spellEnd"/>
      <w:r>
        <w:t>—</w:t>
      </w:r>
      <w:proofErr w:type="spellStart"/>
      <w:r>
        <w:t>Idees</w:t>
      </w:r>
      <w:proofErr w:type="spellEnd"/>
      <w:r>
        <w:t xml:space="preserve"> </w:t>
      </w:r>
      <w:proofErr w:type="spellStart"/>
      <w:r>
        <w:t>d’Ameriques</w:t>
      </w:r>
      <w:proofErr w:type="spellEnd"/>
      <w:r>
        <w:t xml:space="preserve">, </w:t>
      </w:r>
      <w:hyperlink r:id="rId19" w:anchor="authors" w:history="1">
        <w:r>
          <w:rPr>
            <w:rStyle w:val="Hyperlink"/>
          </w:rPr>
          <w:t>http://ideas.revues.org/71#authors</w:t>
        </w:r>
      </w:hyperlink>
      <w:r>
        <w:t>)</w:t>
      </w:r>
    </w:p>
    <w:p w14:paraId="07FEE174" w14:textId="77777777" w:rsidR="0060005D" w:rsidRPr="00A2182F" w:rsidRDefault="0060005D" w:rsidP="0060005D">
      <w:r w:rsidRPr="00A2182F">
        <w:t>While NAFTA's macroeconomic consequences are clear, its socio-economic impact has been the subject of greater controversies. One main reason for these debates lies in the complexity of distinguishing what happened after NAFTA from what happened because of NAFTA. Determining NAFTA’s direct effect on employment and wages is a difficult task to the extent that economic indicators are determined by a wide range of political and economic forces.</w:t>
      </w:r>
    </w:p>
    <w:p w14:paraId="581BD8AF" w14:textId="77777777" w:rsidR="0060005D" w:rsidRPr="00A2182F" w:rsidRDefault="0060005D" w:rsidP="0060005D">
      <w:r w:rsidRPr="00A2182F">
        <w:t>17At first sight</w:t>
      </w:r>
      <w:r w:rsidRPr="00A2182F">
        <w:rPr>
          <w:rStyle w:val="StyleBoldUnderline"/>
        </w:rPr>
        <w:t>, the evolution of Mexico’s social indicators after 1994 might suggest that NAFTA raised the prospects of Mexican households</w:t>
      </w:r>
      <w:r w:rsidRPr="00A2182F">
        <w:t xml:space="preserve">. Indeed, </w:t>
      </w:r>
      <w:r w:rsidRPr="00A2182F">
        <w:rPr>
          <w:rStyle w:val="StyleBoldUnderline"/>
        </w:rPr>
        <w:t>OECD statistics reveal that poverty receded after NAFTA came into force</w:t>
      </w:r>
      <w:r w:rsidRPr="00A2182F">
        <w:t xml:space="preserve">. Different measures of the poverty rate (under 60, 50 or 40% of the current median income after taxes and transfers) all show a notable decline. </w:t>
      </w:r>
      <w:r w:rsidRPr="00A2182F">
        <w:rPr>
          <w:rStyle w:val="StyleBoldUnderline"/>
        </w:rPr>
        <w:t>Using the most common comparative indicator</w:t>
      </w:r>
      <w:r w:rsidRPr="00A2182F">
        <w:t xml:space="preserve"> (50% of median income), </w:t>
      </w:r>
      <w:r w:rsidRPr="00A2182F">
        <w:rPr>
          <w:rStyle w:val="StyleBoldUnderline"/>
        </w:rPr>
        <w:t xml:space="preserve">poverty declined from 21.7% in the mid-1990s to 18.4% in the mid-2000s. This contrasts with an increase in poverty in the decade that preceded NAFTA’s implementation </w:t>
      </w:r>
      <w:r w:rsidRPr="00A2182F">
        <w:t xml:space="preserve">(from 20.7 to 21.7%). </w:t>
      </w:r>
      <w:r w:rsidRPr="00A2182F">
        <w:rPr>
          <w:rStyle w:val="StyleBoldUnderline"/>
        </w:rPr>
        <w:t>Similarly, income inequality receded</w:t>
      </w:r>
      <w:r w:rsidRPr="00A2182F">
        <w:t xml:space="preserve">, with the </w:t>
      </w:r>
      <w:proofErr w:type="spellStart"/>
      <w:r w:rsidRPr="00A2182F">
        <w:t>Gini</w:t>
      </w:r>
      <w:proofErr w:type="spellEnd"/>
      <w:r w:rsidRPr="00A2182F">
        <w:t xml:space="preserve"> Index (after taxes and transfer) decreasing from 0.52 in the mid-1990s to 0.47 in the mid-2000s. </w:t>
      </w:r>
      <w:r w:rsidRPr="00A2182F">
        <w:rPr>
          <w:rStyle w:val="StyleBoldUnderline"/>
        </w:rPr>
        <w:t>Here again, post-NAFTA trends contrast with the rise of inequality in the decade before the agreement went into force</w:t>
      </w:r>
      <w:r w:rsidRPr="00A2182F">
        <w:t xml:space="preserve">, a period when the </w:t>
      </w:r>
      <w:proofErr w:type="spellStart"/>
      <w:r w:rsidRPr="00A2182F">
        <w:t>Gini</w:t>
      </w:r>
      <w:proofErr w:type="spellEnd"/>
      <w:r w:rsidRPr="00A2182F">
        <w:t xml:space="preserve"> Index jumped from 0.45 to 0.52 (OECD, 2010). This confirms the findings of Campos-</w:t>
      </w:r>
      <w:proofErr w:type="spellStart"/>
      <w:r w:rsidRPr="00A2182F">
        <w:t>Vásquez</w:t>
      </w:r>
      <w:proofErr w:type="spellEnd"/>
      <w:r w:rsidRPr="00A2182F">
        <w:t xml:space="preserve"> and Esquivel. Finally, Mexico’s Human Development Index (HDI) – a composite indicator derived from data on health, education and income by the United Nations Development </w:t>
      </w:r>
      <w:proofErr w:type="spellStart"/>
      <w:r w:rsidRPr="00A2182F">
        <w:t>Programme</w:t>
      </w:r>
      <w:proofErr w:type="spellEnd"/>
      <w:r w:rsidRPr="00A2182F">
        <w:t xml:space="preserve"> (UNDP) – also rose after NAFTA. However, this indicator must be used with caution insofar as this upward trend has been constant since 1980 despite the severe crises from which Mexico suffered (United Nations Development </w:t>
      </w:r>
      <w:proofErr w:type="spellStart"/>
      <w:r w:rsidRPr="00A2182F">
        <w:t>programme</w:t>
      </w:r>
      <w:proofErr w:type="spellEnd"/>
      <w:r w:rsidRPr="00A2182F">
        <w:t>, 2010).</w:t>
      </w:r>
    </w:p>
    <w:p w14:paraId="3F549E98" w14:textId="77777777" w:rsidR="0060005D" w:rsidRPr="00A2182F" w:rsidRDefault="0060005D" w:rsidP="0060005D">
      <w:r w:rsidRPr="00A2182F">
        <w:t xml:space="preserve">10 For more details, see Christine </w:t>
      </w:r>
      <w:proofErr w:type="spellStart"/>
      <w:r w:rsidRPr="00A2182F">
        <w:t>Zumello</w:t>
      </w:r>
      <w:proofErr w:type="spellEnd"/>
      <w:r w:rsidRPr="00A2182F">
        <w:t xml:space="preserve">, « Les </w:t>
      </w:r>
      <w:proofErr w:type="spellStart"/>
      <w:r w:rsidRPr="00A2182F">
        <w:t>banques</w:t>
      </w:r>
      <w:proofErr w:type="spellEnd"/>
      <w:r w:rsidRPr="00A2182F">
        <w:t xml:space="preserve"> </w:t>
      </w:r>
      <w:proofErr w:type="spellStart"/>
      <w:r w:rsidRPr="00A2182F">
        <w:t>américaines</w:t>
      </w:r>
      <w:proofErr w:type="spellEnd"/>
      <w:r w:rsidRPr="00A2182F">
        <w:t xml:space="preserve"> et </w:t>
      </w:r>
      <w:proofErr w:type="spellStart"/>
      <w:proofErr w:type="gramStart"/>
      <w:r w:rsidRPr="00A2182F">
        <w:t>l’ALENA</w:t>
      </w:r>
      <w:proofErr w:type="spellEnd"/>
      <w:r w:rsidRPr="00A2182F">
        <w:t xml:space="preserve"> :</w:t>
      </w:r>
      <w:proofErr w:type="gramEnd"/>
      <w:r w:rsidRPr="00A2182F">
        <w:t xml:space="preserve"> le </w:t>
      </w:r>
      <w:proofErr w:type="spellStart"/>
      <w:r w:rsidRPr="00A2182F">
        <w:t>cas</w:t>
      </w:r>
      <w:proofErr w:type="spellEnd"/>
      <w:r w:rsidRPr="00A2182F">
        <w:t xml:space="preserve"> de Citibank  (...)</w:t>
      </w:r>
    </w:p>
    <w:p w14:paraId="2C551213" w14:textId="77777777" w:rsidR="0060005D" w:rsidRPr="00A2182F" w:rsidRDefault="0060005D" w:rsidP="0060005D">
      <w:r w:rsidRPr="00A2182F">
        <w:t xml:space="preserve">18A brief look at the employment picture in the post-NAFTA period reveals </w:t>
      </w:r>
      <w:r w:rsidRPr="00A2182F">
        <w:rPr>
          <w:rStyle w:val="StyleBoldUnderline"/>
        </w:rPr>
        <w:t>that the fears of NAFTA critics were exaggerated. According to statistics from the</w:t>
      </w:r>
      <w:r w:rsidRPr="00A2182F">
        <w:t xml:space="preserve"> </w:t>
      </w:r>
      <w:r w:rsidRPr="00A2182F">
        <w:rPr>
          <w:rStyle w:val="StyleBoldUnderline"/>
        </w:rPr>
        <w:t>International Labor Organization (ILO), general employment in Mexico steadily increased during NAFTA</w:t>
      </w:r>
      <w:r w:rsidRPr="00A2182F">
        <w:t xml:space="preserve">’s first fifteen years, </w:t>
      </w:r>
      <w:r w:rsidRPr="00A2182F">
        <w:rPr>
          <w:rStyle w:val="StyleBoldUnderline"/>
        </w:rPr>
        <w:t>adding 11 million jobs between 1993 and 2008 (from 33 to 44 million jobs)</w:t>
      </w:r>
      <w:r w:rsidRPr="00A2182F">
        <w:t xml:space="preserve">. The official unemployment rate generally remained between 2.5 and 3.5%, except in the aftermath of the peso crisis of 1994-1995, when it peaked at 6.9% in 1995 (International Labor Organization, 2010). Under closer scrutiny, however, Mexico’s employment and development performance seems only partially affected by trade and investment flows. First, as figure 4 shows, there seems to be little correlation between total FDI inflows to Mexico and employment growth. For instance, the dramatic increase of FDI inflows in 1999-2001 (partly due to Citibank’s acquisition of </w:t>
      </w:r>
      <w:proofErr w:type="spellStart"/>
      <w:r w:rsidRPr="00A2182F">
        <w:t>Banamex</w:t>
      </w:r>
      <w:proofErr w:type="spellEnd"/>
      <w:r w:rsidRPr="00A2182F">
        <w:t xml:space="preserve"> in 2001)10 did not have any significant effect on Mexico’s labor market; nor did the erratic evolution of foreign investment after 2001 derail Mexico’s slow but steady job growth.</w:t>
      </w:r>
    </w:p>
    <w:p w14:paraId="56A3291C" w14:textId="77777777" w:rsidR="0060005D" w:rsidRPr="00A2182F" w:rsidRDefault="0060005D" w:rsidP="0060005D">
      <w:r w:rsidRPr="00A2182F">
        <w:t xml:space="preserve">This finding dovetails with the conclusions reached by </w:t>
      </w:r>
      <w:proofErr w:type="spellStart"/>
      <w:r w:rsidRPr="00A2182F">
        <w:t>Blecker</w:t>
      </w:r>
      <w:proofErr w:type="spellEnd"/>
      <w:r w:rsidRPr="00A2182F">
        <w:t>, who found that the rise in FDI in the post-NAFTA period has had no effect on Mexican growth (</w:t>
      </w:r>
      <w:proofErr w:type="spellStart"/>
      <w:r w:rsidRPr="00A2182F">
        <w:t>Blecker</w:t>
      </w:r>
      <w:proofErr w:type="spellEnd"/>
      <w:r w:rsidRPr="00A2182F">
        <w:t>, 2009: 1274-1284). The limited gains accruing from the rise in FDI could be explained by the concomitant decline of Mexican domestic investment. Indeed, as Zepeda, Wise and Gallagher have shown, overall investment levels since NAFTA’s implementation remained more or less stable after NAFTA’s implementation, hovering around 19% of GDP during the 1994-2006 period (Zepeda, Wise, Gallagher, 2009:7).</w:t>
      </w:r>
    </w:p>
    <w:p w14:paraId="4C6CF894" w14:textId="77777777" w:rsidR="0060005D" w:rsidRDefault="0060005D" w:rsidP="0060005D">
      <w:r w:rsidRPr="00A2182F">
        <w:t xml:space="preserve">20If FDI inflows did not have a significant impact on job creation in </w:t>
      </w:r>
      <w:proofErr w:type="gramStart"/>
      <w:r w:rsidRPr="00A2182F">
        <w:t>Mexico,</w:t>
      </w:r>
      <w:proofErr w:type="gramEnd"/>
      <w:r w:rsidRPr="00A2182F">
        <w:t xml:space="preserve"> </w:t>
      </w:r>
      <w:r w:rsidRPr="00A2182F">
        <w:rPr>
          <w:rStyle w:val="StyleBoldUnderline"/>
        </w:rPr>
        <w:t>trade could have stimulated job growth. Mexico’s rising exports to the United States under NAFTA and its employment performance seemed to be growing in sync</w:t>
      </w:r>
      <w:r w:rsidRPr="00A2182F">
        <w:t xml:space="preserve"> between 1993 and 2008 (see figure 5). But while it would be tempting to conclude that NAFTA has been an engine for job growth, NAFTA’s employment record must be scrutinized in the two sectors most affected by trade liberalization: manufacturing and agriculture.</w:t>
      </w:r>
    </w:p>
    <w:p w14:paraId="2751C630" w14:textId="77777777" w:rsidR="00360CD7" w:rsidRDefault="00360CD7" w:rsidP="00360CD7">
      <w:pPr>
        <w:pStyle w:val="Heading4"/>
      </w:pPr>
      <w:r>
        <w:lastRenderedPageBreak/>
        <w:t xml:space="preserve">NAFTA key to Mexico farming sector and local economies—even if it’s not perfect, it’s better than the alternative, and the </w:t>
      </w:r>
      <w:proofErr w:type="spellStart"/>
      <w:r>
        <w:t>aff’s</w:t>
      </w:r>
      <w:proofErr w:type="spellEnd"/>
      <w:r>
        <w:t xml:space="preserve"> reforms check their impacts. </w:t>
      </w:r>
    </w:p>
    <w:p w14:paraId="072CED24" w14:textId="77777777" w:rsidR="00360CD7" w:rsidRPr="002E13B5" w:rsidRDefault="00360CD7" w:rsidP="00360CD7">
      <w:pPr>
        <w:rPr>
          <w:rStyle w:val="StyleBoldUnderline"/>
          <w:b/>
          <w:bCs/>
          <w:u w:val="none"/>
        </w:rPr>
      </w:pPr>
      <w:proofErr w:type="spellStart"/>
      <w:r w:rsidRPr="003E5A09">
        <w:rPr>
          <w:rStyle w:val="StyleStyleBold12pt"/>
        </w:rPr>
        <w:t>Velut</w:t>
      </w:r>
      <w:proofErr w:type="spellEnd"/>
      <w:r w:rsidRPr="003E5A09">
        <w:rPr>
          <w:rStyle w:val="StyleStyleBold12pt"/>
        </w:rPr>
        <w:t xml:space="preserve"> 11</w:t>
      </w:r>
      <w:r>
        <w:t xml:space="preserve"> (Jean-Baptiste, </w:t>
      </w:r>
      <w:proofErr w:type="spellStart"/>
      <w:r w:rsidRPr="00A2182F">
        <w:t>Université</w:t>
      </w:r>
      <w:proofErr w:type="spellEnd"/>
      <w:r w:rsidRPr="00A2182F">
        <w:t xml:space="preserve"> Paris-</w:t>
      </w:r>
      <w:proofErr w:type="spellStart"/>
      <w:r w:rsidRPr="00A2182F">
        <w:t>Est</w:t>
      </w:r>
      <w:proofErr w:type="spellEnd"/>
      <w:r w:rsidRPr="00A2182F">
        <w:t xml:space="preserve"> Marne-la-</w:t>
      </w:r>
      <w:proofErr w:type="spellStart"/>
      <w:r w:rsidRPr="00A2182F">
        <w:t>Vallée</w:t>
      </w:r>
      <w:proofErr w:type="spellEnd"/>
      <w:r>
        <w:t xml:space="preserve">, “NAFTA’s Developmental Impact on Mexico: Assessment and Prospects” 2011, </w:t>
      </w:r>
      <w:proofErr w:type="spellStart"/>
      <w:r>
        <w:t>IdeAs</w:t>
      </w:r>
      <w:proofErr w:type="spellEnd"/>
      <w:r>
        <w:t>—</w:t>
      </w:r>
      <w:proofErr w:type="spellStart"/>
      <w:r>
        <w:t>Idees</w:t>
      </w:r>
      <w:proofErr w:type="spellEnd"/>
      <w:r>
        <w:t xml:space="preserve"> </w:t>
      </w:r>
      <w:proofErr w:type="spellStart"/>
      <w:r>
        <w:t>d’Ameriques</w:t>
      </w:r>
      <w:proofErr w:type="spellEnd"/>
      <w:r>
        <w:t xml:space="preserve">, </w:t>
      </w:r>
      <w:hyperlink r:id="rId20" w:anchor="authors" w:history="1">
        <w:r>
          <w:rPr>
            <w:rStyle w:val="Hyperlink"/>
          </w:rPr>
          <w:t>http://ideas.revues.org/71#authors</w:t>
        </w:r>
      </w:hyperlink>
      <w:r>
        <w:t>)</w:t>
      </w:r>
      <w:r w:rsidRPr="008B297E">
        <w:br/>
      </w:r>
      <w:proofErr w:type="gramStart"/>
      <w:r w:rsidRPr="008B297E">
        <w:rPr>
          <w:rStyle w:val="StyleBoldUnderline"/>
        </w:rPr>
        <w:t>Any</w:t>
      </w:r>
      <w:proofErr w:type="gramEnd"/>
      <w:r w:rsidRPr="008B297E">
        <w:rPr>
          <w:rStyle w:val="StyleBoldUnderline"/>
        </w:rPr>
        <w:t xml:space="preserve"> analysis of the evolution of Mexican agriculture under NAFTA should take into consideration two important contextual elements.</w:t>
      </w:r>
      <w:r w:rsidRPr="008B297E">
        <w:t xml:space="preserve"> First, </w:t>
      </w:r>
      <w:r w:rsidRPr="008B297E">
        <w:rPr>
          <w:rStyle w:val="StyleBoldUnderline"/>
        </w:rPr>
        <w:t>the recent evolution of the agricultural sector reflects long-term structural transformations in the Mexican economy, as well as political reforms undertaken by successive Mexican governments</w:t>
      </w:r>
      <w:r w:rsidRPr="008B297E">
        <w:t xml:space="preserve"> since the 1980s, designed either to accelerate or respond to these changes. Second, </w:t>
      </w:r>
      <w:r w:rsidRPr="008B297E">
        <w:rPr>
          <w:rStyle w:val="StyleBoldUnderline"/>
        </w:rPr>
        <w:t>it is important to emphasize the dichotomous nature of Mexico’s farming sector</w:t>
      </w:r>
      <w:r w:rsidRPr="008B297E">
        <w:t xml:space="preserve">, and more precisely, </w:t>
      </w:r>
      <w:r w:rsidRPr="008B297E">
        <w:rPr>
          <w:rStyle w:val="StyleBoldUnderline"/>
        </w:rPr>
        <w:t>the distinction between small-scale and subsistence farming, and large-scale agribusiness.</w:t>
      </w:r>
    </w:p>
    <w:p w14:paraId="61923F6A" w14:textId="77777777" w:rsidR="00360CD7" w:rsidRPr="008B297E" w:rsidRDefault="00360CD7" w:rsidP="00360CD7">
      <w:r w:rsidRPr="008B297E">
        <w:t xml:space="preserve">25A </w:t>
      </w:r>
      <w:r w:rsidRPr="008B297E">
        <w:rPr>
          <w:rStyle w:val="StyleBoldUnderline"/>
        </w:rPr>
        <w:t>quick look at aggregate indicators reveals that Mexico’s agricultural sector at least partly benefited from trade liberalization.</w:t>
      </w:r>
      <w:r w:rsidRPr="008B297E">
        <w:t xml:space="preserve"> As mentioned earlier, </w:t>
      </w:r>
      <w:r w:rsidRPr="008B297E">
        <w:rPr>
          <w:rStyle w:val="StyleBoldUnderline"/>
        </w:rPr>
        <w:t>large-scale farmers in sectors like vegetable, fruit or meats production increased their exports to the United States and Canada</w:t>
      </w:r>
      <w:r w:rsidRPr="008B297E">
        <w:t xml:space="preserve">. In these cases, </w:t>
      </w:r>
      <w:r w:rsidRPr="008B297E">
        <w:rPr>
          <w:rStyle w:val="StyleBoldUnderline"/>
        </w:rPr>
        <w:t>NAFTA did help create more stable jobs and better living conditions.</w:t>
      </w:r>
      <w:r w:rsidRPr="008B297E">
        <w:t xml:space="preserve"> A recent study of the development of agribusiness in the border-region of San </w:t>
      </w:r>
      <w:proofErr w:type="spellStart"/>
      <w:r w:rsidRPr="008B297E">
        <w:t>Quintin</w:t>
      </w:r>
      <w:proofErr w:type="spellEnd"/>
      <w:r w:rsidRPr="008B297E">
        <w:t xml:space="preserve"> shows that </w:t>
      </w:r>
      <w:r w:rsidRPr="008B297E">
        <w:rPr>
          <w:rStyle w:val="StyleBoldUnderline"/>
        </w:rPr>
        <w:t>NAFTA not only helped to convert seasonal jobs into more permanent occupations, but also stimulated the local economy, thereby improving access to services like water, sanitary drainage and electricity</w:t>
      </w:r>
      <w:r w:rsidRPr="008B297E">
        <w:t xml:space="preserve"> (</w:t>
      </w:r>
      <w:proofErr w:type="spellStart"/>
      <w:r w:rsidRPr="008B297E">
        <w:t>Coubes</w:t>
      </w:r>
      <w:proofErr w:type="spellEnd"/>
      <w:r w:rsidRPr="008B297E">
        <w:t>, 2010: 45-61).</w:t>
      </w:r>
    </w:p>
    <w:p w14:paraId="4297AE55" w14:textId="77777777" w:rsidR="00360CD7" w:rsidRPr="008B297E" w:rsidRDefault="00360CD7" w:rsidP="00360CD7">
      <w:pPr>
        <w:rPr>
          <w:szCs w:val="16"/>
        </w:rPr>
      </w:pPr>
      <w:r w:rsidRPr="008B297E">
        <w:rPr>
          <w:szCs w:val="16"/>
        </w:rPr>
        <w:t>26This positive picture of Mexican agriculture under NAFTA does not, however, reflect the serious economic dislocations endured by Mexican farmers as a result of trade liberalization. Between 1993 and 2008, Mexican agricultural jobs slumped from 8.1 million to 5.8 million, a trend that largely offset job creation in the maquiladoras. By boosting US agricultural exports to Mexico, NAFTA had a significant impact on employment in the agrarian sector. Under NAFTA, the market share of American corn producers in Mexico jumped from an average of 15% over the 1984-1993 period to about 35% during 2001-2005 (</w:t>
      </w:r>
      <w:proofErr w:type="spellStart"/>
      <w:r w:rsidRPr="008B297E">
        <w:rPr>
          <w:szCs w:val="16"/>
        </w:rPr>
        <w:t>Zahniser</w:t>
      </w:r>
      <w:proofErr w:type="spellEnd"/>
      <w:r w:rsidRPr="008B297E">
        <w:rPr>
          <w:szCs w:val="16"/>
        </w:rPr>
        <w:t xml:space="preserve">, </w:t>
      </w:r>
      <w:proofErr w:type="spellStart"/>
      <w:r w:rsidRPr="008B297E">
        <w:rPr>
          <w:szCs w:val="16"/>
        </w:rPr>
        <w:t>op.cit</w:t>
      </w:r>
      <w:proofErr w:type="spellEnd"/>
      <w:r w:rsidRPr="008B297E">
        <w:rPr>
          <w:szCs w:val="16"/>
        </w:rPr>
        <w:t>.: 12). The influx of subsidized crops from American agribusiness had devastating effects on agricultural prices in Mexico and directly threatened the revenues of Mexican farmers. This was particularly the case with corn production, a crop on which 15% of the entire Mexican population still depends, according to some estimates (Burstein, 2007). Hardly concerned by the scale of this phenomenon, the Mexican government dismantled corn tariffs at a faster pace than required under NAFTA.</w:t>
      </w:r>
    </w:p>
    <w:p w14:paraId="5007D123" w14:textId="77777777" w:rsidR="00360CD7" w:rsidRPr="008B297E" w:rsidRDefault="00360CD7" w:rsidP="00360CD7">
      <w:pPr>
        <w:rPr>
          <w:szCs w:val="16"/>
        </w:rPr>
      </w:pPr>
      <w:r w:rsidRPr="008B297E">
        <w:rPr>
          <w:szCs w:val="16"/>
        </w:rPr>
        <w:t xml:space="preserve">27The first victims of these tectonic shifts were subsistence farmers. The liberalization of corn and other commodities is estimated to have reduced farm income for as many as three million small producers (Burstein, </w:t>
      </w:r>
      <w:proofErr w:type="spellStart"/>
      <w:r w:rsidRPr="008B297E">
        <w:rPr>
          <w:szCs w:val="16"/>
        </w:rPr>
        <w:t>op.cit</w:t>
      </w:r>
      <w:proofErr w:type="spellEnd"/>
      <w:r w:rsidRPr="008B297E">
        <w:rPr>
          <w:szCs w:val="16"/>
        </w:rPr>
        <w:t>.). Given their low education level, </w:t>
      </w:r>
      <w:proofErr w:type="spellStart"/>
      <w:r w:rsidRPr="008B297E">
        <w:rPr>
          <w:szCs w:val="16"/>
        </w:rPr>
        <w:t>campesinos</w:t>
      </w:r>
      <w:proofErr w:type="spellEnd"/>
      <w:r w:rsidRPr="008B297E">
        <w:rPr>
          <w:szCs w:val="16"/>
        </w:rPr>
        <w:t> were ill-equipped to transfer to other sectors of the economy. Some of them managed to integrate the service sector, whose share of the economy has significantly increased under NAFTA – from 51% in 1994 to 60% in 2006 (</w:t>
      </w:r>
      <w:proofErr w:type="spellStart"/>
      <w:r w:rsidRPr="008B297E">
        <w:rPr>
          <w:szCs w:val="16"/>
        </w:rPr>
        <w:t>Polaski</w:t>
      </w:r>
      <w:proofErr w:type="spellEnd"/>
      <w:r w:rsidRPr="008B297E">
        <w:rPr>
          <w:szCs w:val="16"/>
        </w:rPr>
        <w:t xml:space="preserve">, 2006). Others were forced to join the ranks of the informal sector, consisting mainly of self-employment and employment in microenterprises. Yet others opted for migrating to the United States. Throughout the 1990s, the number of Mexican immigrants crossing the US border increased from about 350,000 per year before NAFTA to half a million in the early 2000s before declining significantly in the second half of the decade, partly under the effect of the financial crisis (Passel, Cohn, 2009; Zepeda, Wise, Gallagher, </w:t>
      </w:r>
      <w:proofErr w:type="spellStart"/>
      <w:r w:rsidRPr="008B297E">
        <w:rPr>
          <w:szCs w:val="16"/>
        </w:rPr>
        <w:t>op.cit</w:t>
      </w:r>
      <w:proofErr w:type="spellEnd"/>
      <w:r w:rsidRPr="008B297E">
        <w:rPr>
          <w:szCs w:val="16"/>
        </w:rPr>
        <w:t xml:space="preserve">.: 13). In the words of one analyst, “migration has become an alternative to development.” (Wilson Center, </w:t>
      </w:r>
      <w:proofErr w:type="spellStart"/>
      <w:r w:rsidRPr="008B297E">
        <w:rPr>
          <w:szCs w:val="16"/>
        </w:rPr>
        <w:t>op.cit</w:t>
      </w:r>
      <w:proofErr w:type="spellEnd"/>
      <w:proofErr w:type="gramStart"/>
      <w:r w:rsidRPr="008B297E">
        <w:rPr>
          <w:szCs w:val="16"/>
        </w:rPr>
        <w:t>.:</w:t>
      </w:r>
      <w:proofErr w:type="gramEnd"/>
      <w:r w:rsidRPr="008B297E">
        <w:rPr>
          <w:szCs w:val="16"/>
        </w:rPr>
        <w:t xml:space="preserve"> 26) These trends contrast with the early expectations of NAFTA’s advocates, who anticipated that economic convergence between Mexico and the United States would reduce Mexicans’ incentives to migrate to the North. This reveals the shortcomings of NAFTA’s </w:t>
      </w:r>
      <w:proofErr w:type="spellStart"/>
      <w:r w:rsidRPr="008B297E">
        <w:rPr>
          <w:szCs w:val="16"/>
        </w:rPr>
        <w:t>productivist</w:t>
      </w:r>
      <w:proofErr w:type="spellEnd"/>
      <w:r w:rsidRPr="008B297E">
        <w:rPr>
          <w:szCs w:val="16"/>
        </w:rPr>
        <w:t xml:space="preserve"> model: under the demand of Washington, not only was immigration left out of the agreement, but no supranational mechanism was devised to address the social dislocations that would result from trade liberalization.</w:t>
      </w:r>
    </w:p>
    <w:p w14:paraId="56EF18E2" w14:textId="77777777" w:rsidR="00360CD7" w:rsidRPr="008B297E" w:rsidRDefault="00360CD7" w:rsidP="00360CD7">
      <w:pPr>
        <w:rPr>
          <w:szCs w:val="16"/>
        </w:rPr>
      </w:pPr>
      <w:r w:rsidRPr="008B297E">
        <w:rPr>
          <w:szCs w:val="16"/>
        </w:rPr>
        <w:t>28If no financial transfer mechanism was integrated in NAFTA, the Mexican government did seek to temper the disruptive effects of agricultural reforms through three assistance programs: 1) PROCAMPO, a transitional income support program for agricultural producers; 2) </w:t>
      </w:r>
      <w:proofErr w:type="spellStart"/>
      <w:r w:rsidRPr="008B297E">
        <w:rPr>
          <w:szCs w:val="16"/>
        </w:rPr>
        <w:t>Alianza</w:t>
      </w:r>
      <w:proofErr w:type="spellEnd"/>
      <w:r w:rsidRPr="008B297E">
        <w:rPr>
          <w:szCs w:val="16"/>
        </w:rPr>
        <w:t xml:space="preserve"> </w:t>
      </w:r>
      <w:proofErr w:type="spellStart"/>
      <w:r w:rsidRPr="008B297E">
        <w:rPr>
          <w:szCs w:val="16"/>
        </w:rPr>
        <w:t>para</w:t>
      </w:r>
      <w:proofErr w:type="spellEnd"/>
      <w:r w:rsidRPr="008B297E">
        <w:rPr>
          <w:szCs w:val="16"/>
        </w:rPr>
        <w:t xml:space="preserve"> el Campo, an initiative designed to foster agricultural productivity through matched grants and support services; 3) PROGRESA, the reallocation of food subsidies to the rural poor conditioned by the participation in basic education (for the relevant age group) and health services. But while these programs did provide some support for the rural poor, they also disproportionately favored Mexican agribusiness. According to </w:t>
      </w:r>
      <w:proofErr w:type="spellStart"/>
      <w:r w:rsidRPr="008B297E">
        <w:rPr>
          <w:szCs w:val="16"/>
        </w:rPr>
        <w:t>theEconomist</w:t>
      </w:r>
      <w:proofErr w:type="spellEnd"/>
      <w:r w:rsidRPr="008B297E">
        <w:rPr>
          <w:szCs w:val="16"/>
        </w:rPr>
        <w:t> magazine, PROCAMPO was “hijacked” early on by large-scale producers in the North, who received a large share of the program’s $1.4 billion (The Economist, 2008). This is ironic since this segment of Mexican agriculture was the primary beneficiary of agricultural liberalization under NAFTA; yet, somewhat understandable in the view of the government’s tendency to prioritize the development of the export-oriented sector.</w:t>
      </w:r>
    </w:p>
    <w:p w14:paraId="2D9A88E5" w14:textId="77777777" w:rsidR="00360CD7" w:rsidRPr="008B297E" w:rsidRDefault="00360CD7" w:rsidP="00360CD7">
      <w:pPr>
        <w:rPr>
          <w:rStyle w:val="StyleBoldUnderline"/>
        </w:rPr>
      </w:pPr>
      <w:r w:rsidRPr="008B297E">
        <w:rPr>
          <w:szCs w:val="16"/>
        </w:rPr>
        <w:t xml:space="preserve">29Three main conclusions emerge from this brief analysis of NAFTA’s socio-economic impact. </w:t>
      </w:r>
      <w:r w:rsidRPr="008B297E">
        <w:rPr>
          <w:rStyle w:val="StyleBoldUnderline"/>
        </w:rPr>
        <w:t>First, NAFTA should not be held responsible for all the deficiencies of the Mexican economy and its political system. An imbroglio of structural reforms in Mexico, “big events”</w:t>
      </w:r>
      <w:r w:rsidRPr="00A2182F">
        <w:t xml:space="preserve"> </w:t>
      </w:r>
      <w:r w:rsidRPr="008B297E">
        <w:rPr>
          <w:szCs w:val="16"/>
        </w:rPr>
        <w:t xml:space="preserve">(Easterly, </w:t>
      </w:r>
      <w:proofErr w:type="spellStart"/>
      <w:r w:rsidRPr="008B297E">
        <w:rPr>
          <w:szCs w:val="16"/>
        </w:rPr>
        <w:t>Fiess</w:t>
      </w:r>
      <w:proofErr w:type="spellEnd"/>
      <w:r w:rsidRPr="008B297E">
        <w:rPr>
          <w:szCs w:val="16"/>
        </w:rPr>
        <w:t xml:space="preserve">, Lederman, </w:t>
      </w:r>
      <w:proofErr w:type="spellStart"/>
      <w:r w:rsidRPr="008B297E">
        <w:rPr>
          <w:szCs w:val="16"/>
        </w:rPr>
        <w:t>op.cit</w:t>
      </w:r>
      <w:proofErr w:type="spellEnd"/>
      <w:r w:rsidRPr="008B297E">
        <w:rPr>
          <w:szCs w:val="16"/>
        </w:rPr>
        <w:t>.)</w:t>
      </w:r>
      <w:r w:rsidRPr="00A2182F">
        <w:t xml:space="preserve"> </w:t>
      </w:r>
      <w:r w:rsidRPr="008B297E">
        <w:rPr>
          <w:rStyle w:val="StyleBoldUnderline"/>
        </w:rPr>
        <w:t xml:space="preserve">like the peso crisis or the financial crisis of 2008-2009 as well as </w:t>
      </w:r>
      <w:r w:rsidRPr="008B297E">
        <w:rPr>
          <w:rStyle w:val="StyleBoldUnderline"/>
        </w:rPr>
        <w:lastRenderedPageBreak/>
        <w:t>changing dynamics in the world economy have obscured NAFTA’s real impact on the Mexican economy. Second, from a reductive business perspective, NAFTA achieved its core objectives of boosting FDI and international trade on a continental scale</w:t>
      </w:r>
      <w:r w:rsidRPr="008B297E">
        <w:rPr>
          <w:rStyle w:val="StyleBoldUnderline"/>
          <w:sz w:val="16"/>
          <w:szCs w:val="16"/>
        </w:rPr>
        <w:t>.</w:t>
      </w:r>
      <w:r w:rsidRPr="008B297E">
        <w:rPr>
          <w:szCs w:val="16"/>
        </w:rPr>
        <w:t xml:space="preserve"> This success, however, has been tarnished by the third lesson from NAFTA’s 15-year existence, i.e. its failure to live up to the employment and development promises of its advocates. If</w:t>
      </w:r>
      <w:r w:rsidRPr="00A2182F">
        <w:t xml:space="preserve"> </w:t>
      </w:r>
      <w:r w:rsidRPr="008B297E">
        <w:rPr>
          <w:rStyle w:val="StyleBoldUnderline"/>
        </w:rPr>
        <w:t>poverty and social inequality have declined in the post-NAFTA era</w:t>
      </w:r>
      <w:r w:rsidRPr="00A2182F">
        <w:t xml:space="preserve">, </w:t>
      </w:r>
      <w:r w:rsidRPr="008B297E">
        <w:rPr>
          <w:szCs w:val="16"/>
        </w:rPr>
        <w:t>the positive, albeit marginal effects of trade and investment liberalization on employment and wages in the manufacturing sector have been offset by the significant social dislocation experienced by poor farmers. As a result, economic convergence between Mexico and the United States has remained an elusive goal.</w:t>
      </w:r>
      <w:r w:rsidRPr="008B297E">
        <w:t xml:space="preserve"> </w:t>
      </w:r>
      <w:r w:rsidRPr="008B297E">
        <w:rPr>
          <w:rStyle w:val="StyleBoldUnderline"/>
        </w:rPr>
        <w:t>This does not mean that NAFTA is a failed regional experiment. As the next section shows, NAFTA’s social credentials could be restored with a combination of both domestic and supranational reforms.</w:t>
      </w:r>
    </w:p>
    <w:p w14:paraId="54221BB0" w14:textId="77777777" w:rsidR="00A72299" w:rsidRPr="00A72299" w:rsidRDefault="00A72299" w:rsidP="00A72299"/>
    <w:p w14:paraId="3B8D06D4" w14:textId="69BE15DA" w:rsidR="00E432D6" w:rsidRDefault="00286535" w:rsidP="004F0E0A">
      <w:pPr>
        <w:pStyle w:val="Heading3"/>
      </w:pPr>
      <w:r>
        <w:lastRenderedPageBreak/>
        <w:t>Border Migration Good</w:t>
      </w:r>
    </w:p>
    <w:p w14:paraId="2C4BCF54" w14:textId="77777777" w:rsidR="00E432D6" w:rsidRPr="003C4790" w:rsidRDefault="00E432D6" w:rsidP="00E432D6">
      <w:pPr>
        <w:pStyle w:val="Heading4"/>
        <w:rPr>
          <w:rStyle w:val="StyleStyleBold12pt"/>
          <w:b/>
        </w:rPr>
      </w:pPr>
      <w:r>
        <w:rPr>
          <w:rStyle w:val="StyleStyleBold12pt"/>
          <w:b/>
        </w:rPr>
        <w:t xml:space="preserve">The alternative rejects status quo migration trends – those are crucial to sustaining border communities </w:t>
      </w:r>
    </w:p>
    <w:p w14:paraId="735D9AF6" w14:textId="77777777" w:rsidR="00E432D6" w:rsidRDefault="00E432D6" w:rsidP="00E432D6">
      <w:r w:rsidRPr="005B46F1">
        <w:rPr>
          <w:rStyle w:val="StyleStyleBold12pt"/>
        </w:rPr>
        <w:t>OECD, 6</w:t>
      </w:r>
      <w:r>
        <w:t xml:space="preserve"> </w:t>
      </w:r>
      <w:r w:rsidRPr="005B46F1">
        <w:t>(</w:t>
      </w:r>
      <w:r>
        <w:t xml:space="preserve">“International Migrant Remittances </w:t>
      </w:r>
    </w:p>
    <w:p w14:paraId="690EBA36" w14:textId="77777777" w:rsidR="00E432D6" w:rsidRDefault="00E432D6" w:rsidP="00E432D6">
      <w:r>
        <w:t>and their Role in Development1”,</w:t>
      </w:r>
      <w:r w:rsidRPr="005B46F1">
        <w:t xml:space="preserve"> "International Migration Outlook: SOPEMI"</w:t>
      </w:r>
      <w:r>
        <w:t>, Organization for Economic Cooperation and Development, p. 156</w:t>
      </w:r>
      <w:r w:rsidRPr="005B46F1">
        <w:t xml:space="preserve"> www.oecd.org/els/mig/38840502.pdf</w:t>
      </w:r>
      <w:r>
        <w:t>)</w:t>
      </w:r>
    </w:p>
    <w:p w14:paraId="750AAAB7" w14:textId="77777777" w:rsidR="00E432D6" w:rsidRPr="003C4790" w:rsidRDefault="00E432D6" w:rsidP="00E432D6">
      <w:r w:rsidRPr="003C4790">
        <w:t xml:space="preserve">There are some indisputable welfare effects of </w:t>
      </w:r>
      <w:r w:rsidRPr="003C4790">
        <w:rPr>
          <w:rStyle w:val="StyleBoldUnderline"/>
        </w:rPr>
        <w:t>migrant remittances</w:t>
      </w:r>
      <w:r w:rsidRPr="003C4790">
        <w:t xml:space="preserve">. First, remittances </w:t>
      </w:r>
      <w:r w:rsidRPr="003C4790">
        <w:rPr>
          <w:rStyle w:val="StyleBoldUnderline"/>
        </w:rPr>
        <w:t>are an important source of income for many low and middle-income households in</w:t>
      </w:r>
      <w:r>
        <w:rPr>
          <w:rStyle w:val="StyleBoldUnderline"/>
        </w:rPr>
        <w:t xml:space="preserve"> </w:t>
      </w:r>
      <w:r w:rsidRPr="003C4790">
        <w:rPr>
          <w:rStyle w:val="StyleBoldUnderline"/>
        </w:rPr>
        <w:t>developing countries</w:t>
      </w:r>
      <w:r w:rsidRPr="003C4790">
        <w:t xml:space="preserve">. Second, </w:t>
      </w:r>
      <w:r w:rsidRPr="003C4790">
        <w:rPr>
          <w:rStyle w:val="StyleBoldUnderline"/>
        </w:rPr>
        <w:t>remittances provide the hard currency needed for importing</w:t>
      </w:r>
      <w:r>
        <w:rPr>
          <w:rStyle w:val="StyleBoldUnderline"/>
        </w:rPr>
        <w:t xml:space="preserve"> </w:t>
      </w:r>
      <w:r w:rsidRPr="003C4790">
        <w:rPr>
          <w:rStyle w:val="StyleBoldUnderline"/>
        </w:rPr>
        <w:t>scarce inputs that are not available domestically and also additional savings for economic</w:t>
      </w:r>
      <w:r>
        <w:rPr>
          <w:rStyle w:val="StyleBoldUnderline"/>
        </w:rPr>
        <w:t xml:space="preserve"> </w:t>
      </w:r>
      <w:r w:rsidRPr="003C4790">
        <w:rPr>
          <w:rStyle w:val="StyleBoldUnderline"/>
        </w:rPr>
        <w:t>development</w:t>
      </w:r>
      <w:r w:rsidRPr="003C4790">
        <w:t xml:space="preserve"> (</w:t>
      </w:r>
      <w:proofErr w:type="spellStart"/>
      <w:r w:rsidRPr="003C4790">
        <w:t>Ratha</w:t>
      </w:r>
      <w:proofErr w:type="spellEnd"/>
      <w:r w:rsidRPr="003C4790">
        <w:t xml:space="preserve">, 2003; Taylor, 1999; </w:t>
      </w:r>
      <w:proofErr w:type="spellStart"/>
      <w:r w:rsidRPr="003C4790">
        <w:t>Quibria</w:t>
      </w:r>
      <w:proofErr w:type="spellEnd"/>
      <w:r w:rsidRPr="003C4790">
        <w:t xml:space="preserve">, 1997). But the magnitude of the development impact of remittances on the receiving countries was assumed by many scholars to depend on how this money was spent. Thus, a significant proportion of the literature studies the use of remittances for consumption, housing, purchasing of land, financial saving and productive investment. </w:t>
      </w:r>
      <w:r w:rsidRPr="003C4790">
        <w:rPr>
          <w:rStyle w:val="StyleBoldUnderline"/>
        </w:rPr>
        <w:t>There is no doubt that spending on</w:t>
      </w:r>
      <w:r>
        <w:rPr>
          <w:rStyle w:val="StyleBoldUnderline"/>
        </w:rPr>
        <w:t xml:space="preserve"> </w:t>
      </w:r>
      <w:r w:rsidRPr="003C4790">
        <w:rPr>
          <w:rStyle w:val="StyleBoldUnderline"/>
        </w:rPr>
        <w:t>entrepreneurial investment has a positive direct effect on employment and growth</w:t>
      </w:r>
      <w:r w:rsidRPr="003C4790">
        <w:t xml:space="preserve">.6 However, other scholars documented that </w:t>
      </w:r>
      <w:r w:rsidRPr="003C4790">
        <w:rPr>
          <w:rStyle w:val="StyleBoldUnderline"/>
        </w:rPr>
        <w:t>even the disposition of remittances on</w:t>
      </w:r>
      <w:r>
        <w:rPr>
          <w:rStyle w:val="StyleBoldUnderline"/>
        </w:rPr>
        <w:t xml:space="preserve"> </w:t>
      </w:r>
      <w:r w:rsidRPr="003C4790">
        <w:rPr>
          <w:rStyle w:val="StyleBoldUnderline"/>
        </w:rPr>
        <w:t>consumption and real estate may produce various indirect growth effects on the econom</w:t>
      </w:r>
      <w:r w:rsidRPr="003C4790">
        <w:t xml:space="preserve">y. These include the release of other resources to investment and the generation of multiplier effects. Regarding the use of migrant remittances, </w:t>
      </w:r>
      <w:r w:rsidRPr="003C4790">
        <w:rPr>
          <w:rStyle w:val="StyleBoldUnderline"/>
        </w:rPr>
        <w:t>a longstanding literature has suggested</w:t>
      </w:r>
      <w:r>
        <w:rPr>
          <w:rStyle w:val="StyleBoldUnderline"/>
        </w:rPr>
        <w:t xml:space="preserve"> </w:t>
      </w:r>
      <w:r w:rsidRPr="003C4790">
        <w:rPr>
          <w:rStyle w:val="StyleBoldUnderline"/>
        </w:rPr>
        <w:t>that remittances are more often spent on basic consumption needs, health care and real</w:t>
      </w:r>
      <w:r>
        <w:rPr>
          <w:rStyle w:val="StyleBoldUnderline"/>
        </w:rPr>
        <w:t xml:space="preserve"> </w:t>
      </w:r>
      <w:r w:rsidRPr="003C4790">
        <w:rPr>
          <w:rStyle w:val="StyleBoldUnderline"/>
        </w:rPr>
        <w:t>estate</w:t>
      </w:r>
      <w:r w:rsidRPr="003C4790">
        <w:t xml:space="preserve">. But, </w:t>
      </w:r>
      <w:r w:rsidRPr="003C4790">
        <w:rPr>
          <w:rStyle w:val="StyleBoldUnderline"/>
        </w:rPr>
        <w:t>whether from remittances or other sources, income is spent in a way which</w:t>
      </w:r>
      <w:r>
        <w:rPr>
          <w:rStyle w:val="StyleBoldUnderline"/>
        </w:rPr>
        <w:t xml:space="preserve"> </w:t>
      </w:r>
      <w:r w:rsidRPr="003C4790">
        <w:rPr>
          <w:rStyle w:val="StyleBoldUnderline"/>
        </w:rPr>
        <w:t>responds to the hierarchy of needs.</w:t>
      </w:r>
      <w:r w:rsidRPr="003C4790">
        <w:t xml:space="preserve"> </w:t>
      </w:r>
      <w:r w:rsidRPr="003C4790">
        <w:rPr>
          <w:rStyle w:val="StyleBoldUnderline"/>
        </w:rPr>
        <w:t>Therefore it is reasonable to suppose that until the</w:t>
      </w:r>
      <w:r>
        <w:rPr>
          <w:rStyle w:val="StyleBoldUnderline"/>
        </w:rPr>
        <w:t xml:space="preserve"> </w:t>
      </w:r>
      <w:r w:rsidRPr="003C4790">
        <w:rPr>
          <w:rStyle w:val="StyleBoldUnderline"/>
        </w:rPr>
        <w:t>developing countries reach a certain level of welfare, households will continue to exhibit</w:t>
      </w:r>
      <w:r>
        <w:rPr>
          <w:rStyle w:val="StyleBoldUnderline"/>
        </w:rPr>
        <w:t xml:space="preserve"> </w:t>
      </w:r>
      <w:r w:rsidRPr="003C4790">
        <w:rPr>
          <w:rStyle w:val="StyleBoldUnderline"/>
        </w:rPr>
        <w:t>the same spending pattern</w:t>
      </w:r>
      <w:r w:rsidRPr="003C4790">
        <w:t xml:space="preserve"> (Lowell and de la Garza, 2000).</w:t>
      </w:r>
    </w:p>
    <w:p w14:paraId="138EE399" w14:textId="77777777" w:rsidR="00E432D6" w:rsidRDefault="00E432D6" w:rsidP="00E432D6">
      <w:pPr>
        <w:pStyle w:val="Heading4"/>
      </w:pPr>
      <w:r>
        <w:t>US-Mexican exchange of people generates revenue, and closes the gap between rich and poor communities</w:t>
      </w:r>
    </w:p>
    <w:p w14:paraId="6BBE1EE0" w14:textId="77777777" w:rsidR="00E432D6" w:rsidRDefault="00E432D6" w:rsidP="00E432D6">
      <w:r w:rsidRPr="00FB7D3C">
        <w:rPr>
          <w:rStyle w:val="StyleStyleBold12pt"/>
        </w:rPr>
        <w:t>Taylor, 99</w:t>
      </w:r>
      <w:r w:rsidRPr="00550684">
        <w:t xml:space="preserve"> ("The New Economics of </w:t>
      </w:r>
      <w:proofErr w:type="spellStart"/>
      <w:r w:rsidRPr="00550684">
        <w:t>Labour</w:t>
      </w:r>
      <w:proofErr w:type="spellEnd"/>
      <w:r w:rsidRPr="00550684">
        <w:t xml:space="preserve"> </w:t>
      </w:r>
      <w:proofErr w:type="spellStart"/>
      <w:r w:rsidRPr="00550684">
        <w:t>Migrationand</w:t>
      </w:r>
      <w:proofErr w:type="spellEnd"/>
      <w:r w:rsidRPr="00550684">
        <w:t xml:space="preserve"> the Role of </w:t>
      </w:r>
      <w:proofErr w:type="spellStart"/>
      <w:r w:rsidRPr="00550684">
        <w:t>Remittancesin</w:t>
      </w:r>
      <w:proofErr w:type="spellEnd"/>
      <w:r w:rsidRPr="00550684">
        <w:t xml:space="preserve"> the Migration Process", J. Edward, Professor of Agricultural and Resource Economics, University of California, Davis</w:t>
      </w:r>
      <w:r>
        <w:t xml:space="preserve">, p. 68-69, </w:t>
      </w:r>
      <w:r w:rsidRPr="00FB7D3C">
        <w:t xml:space="preserve">www.academia.edu/2463287/The_new_economics_of_labour_migration_and_the_ </w:t>
      </w:r>
      <w:proofErr w:type="spellStart"/>
      <w:r w:rsidRPr="00FB7D3C">
        <w:t>role_of_remittan</w:t>
      </w:r>
      <w:proofErr w:type="spellEnd"/>
      <w:r>
        <w:t xml:space="preserve"> </w:t>
      </w:r>
      <w:proofErr w:type="spellStart"/>
      <w:r w:rsidRPr="00550684">
        <w:t>ces_in_the_migration_process</w:t>
      </w:r>
      <w:proofErr w:type="spellEnd"/>
      <w:r>
        <w:t>)</w:t>
      </w:r>
    </w:p>
    <w:p w14:paraId="77B35D59" w14:textId="77777777" w:rsidR="00E432D6" w:rsidRPr="003C4790" w:rsidRDefault="00E432D6" w:rsidP="00E432D6">
      <w:r w:rsidRPr="003C4790">
        <w:t xml:space="preserve"> Total remittances have generally not declined as migration streams “matured”. In some cases, emigration continues, as from Mexico, Turkey, and Egypt. The willingness of migrants to remit depends, in part, on economic and savings policies in the host and home countries, exchange rate and risk factors, and the availability and efficiency of transfer facilities. In some emigration countries, changed economic policies encouraged migrants to send home more remittances; in other cases, simply making it easier or cheaper to send money home and rising immigrant earnings have increased and/or sustained remittances. Migrant remittances may reduce or reverse the negative lost-</w:t>
      </w:r>
      <w:proofErr w:type="spellStart"/>
      <w:r w:rsidRPr="003C4790">
        <w:t>labour</w:t>
      </w:r>
      <w:proofErr w:type="spellEnd"/>
      <w:r w:rsidRPr="003C4790">
        <w:t xml:space="preserve">-and-capital effects of migration in two ways. First, </w:t>
      </w:r>
      <w:r w:rsidRPr="003C4790">
        <w:rPr>
          <w:rStyle w:val="StyleBoldUnderline"/>
        </w:rPr>
        <w:t xml:space="preserve">through remittances, migrants may directly contribute to income in migrant </w:t>
      </w:r>
      <w:r w:rsidRPr="003C4790">
        <w:t>sending</w:t>
      </w:r>
      <w:r w:rsidRPr="003C4790">
        <w:rPr>
          <w:rStyle w:val="StyleBoldUnderline"/>
        </w:rPr>
        <w:t xml:space="preserve"> areas</w:t>
      </w:r>
      <w:r w:rsidRPr="003C4790">
        <w:t xml:space="preserve">, provided that the size of remittances exceeds the value of production lost as a result of emigration. </w:t>
      </w:r>
      <w:proofErr w:type="spellStart"/>
      <w:r w:rsidRPr="003C4790">
        <w:t>Djajic</w:t>
      </w:r>
      <w:proofErr w:type="spellEnd"/>
      <w:r w:rsidRPr="003C4790">
        <w:t xml:space="preserve"> (1986), in one of the few theoretical economic models that consider remittance effects, concluded </w:t>
      </w:r>
      <w:r w:rsidRPr="003C4790">
        <w:rPr>
          <w:rStyle w:val="StyleBoldUnderline"/>
        </w:rPr>
        <w:t xml:space="preserve">that </w:t>
      </w:r>
      <w:proofErr w:type="spellStart"/>
      <w:r w:rsidRPr="003C4790">
        <w:rPr>
          <w:rStyle w:val="StyleBoldUnderline"/>
        </w:rPr>
        <w:t>nonmigrants</w:t>
      </w:r>
      <w:proofErr w:type="spellEnd"/>
      <w:r w:rsidRPr="003C4790">
        <w:rPr>
          <w:rStyle w:val="StyleBoldUnderline"/>
        </w:rPr>
        <w:t xml:space="preserve"> benefit from emigration, even if they do not receive any of the remittances themselves, provided that the magnitude of migrants’ remittances exceeds a critical threshold</w:t>
      </w:r>
      <w:r w:rsidRPr="003C4790">
        <w:t xml:space="preserve"> roughly equal to the value of the production they would have produced had they stayed behind. </w:t>
      </w:r>
      <w:r w:rsidRPr="003C4790">
        <w:rPr>
          <w:rStyle w:val="StyleBoldUnderline"/>
        </w:rPr>
        <w:t>Production in migrant sending areas</w:t>
      </w:r>
      <w:r w:rsidRPr="003C4790">
        <w:t xml:space="preserve">, however, </w:t>
      </w:r>
      <w:r w:rsidRPr="003C4790">
        <w:rPr>
          <w:rStyle w:val="StyleBoldUnderline"/>
        </w:rPr>
        <w:t xml:space="preserve">falls in his model, as a result of </w:t>
      </w:r>
      <w:proofErr w:type="spellStart"/>
      <w:r w:rsidRPr="003C4790">
        <w:rPr>
          <w:rStyle w:val="StyleBoldUnderline"/>
        </w:rPr>
        <w:t>labour</w:t>
      </w:r>
      <w:proofErr w:type="spellEnd"/>
      <w:r w:rsidRPr="003C4790">
        <w:rPr>
          <w:rStyle w:val="StyleBoldUnderline"/>
        </w:rPr>
        <w:t xml:space="preserve"> and capital lost to emigration</w:t>
      </w:r>
      <w:r w:rsidRPr="003C4790">
        <w:t xml:space="preserve">. Second, </w:t>
      </w:r>
      <w:r w:rsidRPr="003C4790">
        <w:rPr>
          <w:rStyle w:val="StyleBoldUnderline"/>
        </w:rPr>
        <w:t>remittances may increase income and stimulate production in migrant sending areas indirectly, by enabling economic agents in migrant sending are as to overcome capital and other</w:t>
      </w:r>
      <w:r w:rsidRPr="003C4790">
        <w:t xml:space="preserve"> (</w:t>
      </w:r>
      <w:proofErr w:type="spellStart"/>
      <w:r w:rsidRPr="003C4790">
        <w:t>e.g.,risk</w:t>
      </w:r>
      <w:proofErr w:type="spellEnd"/>
      <w:r w:rsidRPr="003C4790">
        <w:t xml:space="preserve">) constraints on production activities(Stark, 1980, 1982; Stark and Bloom, </w:t>
      </w:r>
      <w:r w:rsidRPr="003C4790">
        <w:lastRenderedPageBreak/>
        <w:t xml:space="preserve">1985). </w:t>
      </w:r>
      <w:r w:rsidRPr="003C4790">
        <w:rPr>
          <w:rStyle w:val="StyleBoldUnderline"/>
        </w:rPr>
        <w:t>Migration may positively influence production in migrant sending areas by providing households and firms with scarce capital and by providing national economies with scarce savings and foreign exchange</w:t>
      </w:r>
      <w:r w:rsidRPr="003C4790">
        <w:t xml:space="preserve">. Some </w:t>
      </w:r>
      <w:r w:rsidRPr="003C4790">
        <w:rPr>
          <w:rStyle w:val="StyleBoldUnderline"/>
        </w:rPr>
        <w:t>countries have used their access to migrant transfers as a leverage to obtain foreign loans. Migrants may serve as insurance policies against risks associated with new production activitie</w:t>
      </w:r>
      <w:r w:rsidRPr="003C4790">
        <w:t xml:space="preserve">s or technologies in migrant sending households, by promising to remit if remittances are needed. The importance of migration’s indirect effects on production depends on the extent to which risk and a lack of capital constrain production in the first place. If economic agents in migrant sending areas do not face strong capital, risk, or foreign exchange constraints, then the indirect effects of migration on household income will be minimal (and, as a result, the family will have less incentive to engage in migration). If credit, risk, or foreign exchange constraints are binding, however, families and nations may have a strong incentive to send migrants abroad, and the subsequent indirect effects on incomes may be large. The size and direction of the net effects of remittances on incomes and production in migrant sending areas cannot be determined </w:t>
      </w:r>
      <w:proofErr w:type="spellStart"/>
      <w:r w:rsidRPr="003C4790">
        <w:t>apriori</w:t>
      </w:r>
      <w:proofErr w:type="spellEnd"/>
      <w:r w:rsidRPr="003C4790">
        <w:t xml:space="preserve">. However, a number of micro-level studies offer empirical evidence in support of the “new economics of </w:t>
      </w:r>
      <w:proofErr w:type="spellStart"/>
      <w:r w:rsidRPr="003C4790">
        <w:t>labour</w:t>
      </w:r>
      <w:proofErr w:type="spellEnd"/>
      <w:r w:rsidRPr="003C4790">
        <w:t xml:space="preserve"> migration (NELM)” view that </w:t>
      </w:r>
      <w:r w:rsidRPr="003C4790">
        <w:rPr>
          <w:rStyle w:val="StyleBoldUnderline"/>
        </w:rPr>
        <w:t>the net impact of remittances on local income generation is positive</w:t>
      </w:r>
      <w:r w:rsidRPr="003C4790">
        <w:t>.</w:t>
      </w:r>
    </w:p>
    <w:p w14:paraId="371127C7" w14:textId="77777777" w:rsidR="00E432D6" w:rsidRPr="00E432D6" w:rsidRDefault="00E432D6" w:rsidP="00E432D6"/>
    <w:p w14:paraId="282FCE4B" w14:textId="4508C66D" w:rsidR="00836193" w:rsidRDefault="00286535" w:rsidP="004F0E0A">
      <w:pPr>
        <w:pStyle w:val="Heading3"/>
      </w:pPr>
      <w:r>
        <w:lastRenderedPageBreak/>
        <w:t>Impact Inevitable</w:t>
      </w:r>
    </w:p>
    <w:p w14:paraId="63080756" w14:textId="288465AB" w:rsidR="00836193" w:rsidRDefault="00836193" w:rsidP="00836193">
      <w:pPr>
        <w:pStyle w:val="Heading4"/>
      </w:pPr>
      <w:r w:rsidRPr="00286535">
        <w:rPr>
          <w:u w:val="single"/>
        </w:rPr>
        <w:t>Devaluation of peso</w:t>
      </w:r>
      <w:r>
        <w:t xml:space="preserve">, </w:t>
      </w:r>
      <w:r w:rsidRPr="00286535">
        <w:rPr>
          <w:u w:val="single"/>
        </w:rPr>
        <w:t>inflation</w:t>
      </w:r>
      <w:r>
        <w:t xml:space="preserve">, and </w:t>
      </w:r>
      <w:r w:rsidRPr="00286535">
        <w:rPr>
          <w:u w:val="single"/>
        </w:rPr>
        <w:t>wage restrictions</w:t>
      </w:r>
      <w:r w:rsidR="00286535">
        <w:t xml:space="preserve"> cause unemployment, not trade. </w:t>
      </w:r>
    </w:p>
    <w:p w14:paraId="2F9C4086" w14:textId="7A3D1920" w:rsidR="00836193" w:rsidRPr="00A2182F" w:rsidRDefault="00836193" w:rsidP="00836193">
      <w:proofErr w:type="spellStart"/>
      <w:r w:rsidRPr="003E5A09">
        <w:rPr>
          <w:rStyle w:val="StyleStyleBold12pt"/>
        </w:rPr>
        <w:t>Velut</w:t>
      </w:r>
      <w:proofErr w:type="spellEnd"/>
      <w:r w:rsidRPr="003E5A09">
        <w:rPr>
          <w:rStyle w:val="StyleStyleBold12pt"/>
        </w:rPr>
        <w:t xml:space="preserve"> 11</w:t>
      </w:r>
      <w:r>
        <w:t xml:space="preserve"> (Jean-Baptiste, </w:t>
      </w:r>
      <w:proofErr w:type="spellStart"/>
      <w:r w:rsidRPr="00A2182F">
        <w:t>Université</w:t>
      </w:r>
      <w:proofErr w:type="spellEnd"/>
      <w:r w:rsidRPr="00A2182F">
        <w:t xml:space="preserve"> Paris-</w:t>
      </w:r>
      <w:proofErr w:type="spellStart"/>
      <w:r w:rsidRPr="00A2182F">
        <w:t>Est</w:t>
      </w:r>
      <w:proofErr w:type="spellEnd"/>
      <w:r w:rsidRPr="00A2182F">
        <w:t xml:space="preserve"> Marne-la-</w:t>
      </w:r>
      <w:proofErr w:type="spellStart"/>
      <w:r w:rsidRPr="00A2182F">
        <w:t>Vallée</w:t>
      </w:r>
      <w:proofErr w:type="spellEnd"/>
      <w:r>
        <w:t xml:space="preserve">, “NAFTA’s Developmental Impact on Mexico: Assessment and Prospects” 2011, </w:t>
      </w:r>
      <w:proofErr w:type="spellStart"/>
      <w:r>
        <w:t>IdeAs</w:t>
      </w:r>
      <w:proofErr w:type="spellEnd"/>
      <w:r>
        <w:t>—</w:t>
      </w:r>
      <w:proofErr w:type="spellStart"/>
      <w:r>
        <w:t>Idees</w:t>
      </w:r>
      <w:proofErr w:type="spellEnd"/>
      <w:r>
        <w:t xml:space="preserve"> </w:t>
      </w:r>
      <w:proofErr w:type="spellStart"/>
      <w:r>
        <w:t>d’Ameriques</w:t>
      </w:r>
      <w:proofErr w:type="spellEnd"/>
      <w:r>
        <w:t xml:space="preserve">, </w:t>
      </w:r>
      <w:hyperlink r:id="rId21" w:anchor="authors" w:history="1">
        <w:r>
          <w:rPr>
            <w:rStyle w:val="Hyperlink"/>
          </w:rPr>
          <w:t>http://ideas.revues.org/71#authors</w:t>
        </w:r>
      </w:hyperlink>
      <w:r>
        <w:t>)</w:t>
      </w:r>
    </w:p>
    <w:p w14:paraId="18641858" w14:textId="77777777" w:rsidR="00836193" w:rsidRPr="00360CD7" w:rsidRDefault="00836193" w:rsidP="00836193">
      <w:r w:rsidRPr="00286535">
        <w:t>23</w:t>
      </w:r>
      <w:r w:rsidRPr="00284E62">
        <w:rPr>
          <w:rStyle w:val="StyleBoldUnderline"/>
        </w:rPr>
        <w:t>Mexico’s sluggish employment record over the last fifteen years cannot</w:t>
      </w:r>
      <w:r w:rsidRPr="00284E62">
        <w:t xml:space="preserve">, however, </w:t>
      </w:r>
      <w:r w:rsidRPr="00284E62">
        <w:rPr>
          <w:rStyle w:val="StyleBoldUnderline"/>
        </w:rPr>
        <w:t>be attributed primarily to NAFTA. After the devaluation of the peso</w:t>
      </w:r>
      <w:r w:rsidRPr="00284E62">
        <w:t xml:space="preserve"> in 1994-1995, </w:t>
      </w:r>
      <w:r w:rsidRPr="00284E62">
        <w:rPr>
          <w:rStyle w:val="StyleBoldUnderline"/>
        </w:rPr>
        <w:t>Mexican workers had to face the antagonistic pressures of rampant inflation of import goods and wage restrictions imposed by the federal government. This largely explains the decline of real wages</w:t>
      </w:r>
      <w:r w:rsidRPr="00284E62">
        <w:t xml:space="preserve"> from 1995 to the end of the 1990s and their delayed recovery under NAFTA. As mentioned before, </w:t>
      </w:r>
      <w:r w:rsidRPr="00284E62">
        <w:rPr>
          <w:rStyle w:val="StyleBoldUnderline"/>
        </w:rPr>
        <w:t xml:space="preserve">the rise of China as a new industrial powerhouse also constituted a key challenge for Mexico’s manufacturing exports. </w:t>
      </w:r>
      <w:r w:rsidRPr="00284E62">
        <w:t xml:space="preserve">Thus, by itself, </w:t>
      </w:r>
      <w:r w:rsidRPr="00284E62">
        <w:rPr>
          <w:rStyle w:val="StyleBoldUnderline"/>
        </w:rPr>
        <w:t xml:space="preserve">NAFTA has only had a limited impact on Mexican manufacturing employment. This is primarily due to </w:t>
      </w:r>
      <w:proofErr w:type="gramStart"/>
      <w:r w:rsidRPr="00284E62">
        <w:rPr>
          <w:rStyle w:val="StyleBoldUnderline"/>
        </w:rPr>
        <w:t>the disconnect</w:t>
      </w:r>
      <w:proofErr w:type="gramEnd"/>
      <w:r w:rsidRPr="00284E62">
        <w:rPr>
          <w:rStyle w:val="StyleBoldUnderline"/>
        </w:rPr>
        <w:t xml:space="preserve"> between Mexico’s exporting sector and its domestic market. Indeed, because of the very low domestic content</w:t>
      </w:r>
      <w:r w:rsidRPr="00284E62">
        <w:t xml:space="preserve"> (only 5%) (</w:t>
      </w:r>
      <w:proofErr w:type="spellStart"/>
      <w:r w:rsidRPr="00284E62">
        <w:t>Carillo</w:t>
      </w:r>
      <w:proofErr w:type="spellEnd"/>
      <w:r w:rsidRPr="00284E62">
        <w:t xml:space="preserve">, 2010:27-43) </w:t>
      </w:r>
      <w:r w:rsidRPr="00284E62">
        <w:rPr>
          <w:rStyle w:val="StyleBoldUnderline"/>
        </w:rPr>
        <w:t>of the goods transformed by maquiladoras, the spillover effects of Mexico’s export strategy have been seriously constrained</w:t>
      </w:r>
      <w:r w:rsidRPr="00284E62">
        <w:t xml:space="preserve"> (</w:t>
      </w:r>
      <w:proofErr w:type="spellStart"/>
      <w:r w:rsidRPr="00284E62">
        <w:t>Bizberg</w:t>
      </w:r>
      <w:proofErr w:type="spellEnd"/>
      <w:r w:rsidRPr="00284E62">
        <w:t xml:space="preserve">, </w:t>
      </w:r>
      <w:proofErr w:type="spellStart"/>
      <w:r w:rsidRPr="00284E62">
        <w:t>op.cit</w:t>
      </w:r>
      <w:proofErr w:type="spellEnd"/>
      <w:proofErr w:type="gramStart"/>
      <w:r w:rsidRPr="00284E62">
        <w:t>.:</w:t>
      </w:r>
      <w:proofErr w:type="gramEnd"/>
      <w:r w:rsidRPr="00284E62">
        <w:t xml:space="preserve"> 69-85). </w:t>
      </w:r>
      <w:r w:rsidRPr="00284E62">
        <w:rPr>
          <w:rStyle w:val="StyleBoldUnderline"/>
        </w:rPr>
        <w:t>In short, NAFTA has neither led to a convergence between American and Mexican workers</w:t>
      </w:r>
      <w:r w:rsidRPr="00284E62">
        <w:t>, nor spread its benefits to the rest of the economy. In fact, given the geographic location of the export-oriented manufactures, these limited gains are highly concentrated in the border-region, and therefore tend to exacerbate regional disparities in Mexico. In effect, states in Southern Mexico have remained isolated from the process of regional economic integration.</w:t>
      </w:r>
    </w:p>
    <w:p w14:paraId="53069C45" w14:textId="77777777" w:rsidR="00836193" w:rsidRDefault="00836193" w:rsidP="00836193"/>
    <w:p w14:paraId="0FC90430" w14:textId="178E1D28" w:rsidR="004F0E0A" w:rsidRDefault="004F0E0A" w:rsidP="004F0E0A">
      <w:pPr>
        <w:pStyle w:val="Heading3"/>
      </w:pPr>
      <w:r>
        <w:lastRenderedPageBreak/>
        <w:t xml:space="preserve">AT: Fordism </w:t>
      </w:r>
      <w:r w:rsidR="00286535">
        <w:t>Bad</w:t>
      </w:r>
    </w:p>
    <w:p w14:paraId="420148A5" w14:textId="63A54AFB" w:rsidR="00286535" w:rsidRPr="00286535" w:rsidRDefault="00286535" w:rsidP="00286535">
      <w:pPr>
        <w:pStyle w:val="Heading4"/>
      </w:pPr>
      <w:r>
        <w:t xml:space="preserve">The </w:t>
      </w:r>
      <w:proofErr w:type="spellStart"/>
      <w:r>
        <w:t>aff</w:t>
      </w:r>
      <w:proofErr w:type="spellEnd"/>
      <w:r>
        <w:t xml:space="preserve"> is </w:t>
      </w:r>
      <w:r>
        <w:rPr>
          <w:u w:val="single"/>
        </w:rPr>
        <w:t>post-Fordism</w:t>
      </w:r>
      <w:r>
        <w:t xml:space="preserve">—critiques of Fordism </w:t>
      </w:r>
      <w:r>
        <w:rPr>
          <w:u w:val="single"/>
        </w:rPr>
        <w:t>don’t contextualize</w:t>
      </w:r>
      <w:r>
        <w:t xml:space="preserve"> and </w:t>
      </w:r>
      <w:r>
        <w:rPr>
          <w:u w:val="single"/>
        </w:rPr>
        <w:t>get it wrong</w:t>
      </w:r>
      <w:r>
        <w:t xml:space="preserve">. </w:t>
      </w:r>
      <w:r w:rsidRPr="00286535">
        <w:rPr>
          <w:i/>
          <w:u w:val="single"/>
        </w:rPr>
        <w:t>Plan</w:t>
      </w:r>
      <w:r>
        <w:t xml:space="preserve"> or </w:t>
      </w:r>
      <w:r w:rsidRPr="00286535">
        <w:rPr>
          <w:i/>
          <w:u w:val="single"/>
        </w:rPr>
        <w:t>perm</w:t>
      </w:r>
      <w:r>
        <w:t xml:space="preserve"> better than </w:t>
      </w:r>
      <w:r w:rsidRPr="00286535">
        <w:rPr>
          <w:i/>
          <w:u w:val="single"/>
        </w:rPr>
        <w:t>totalizing alt</w:t>
      </w:r>
      <w:r>
        <w:t xml:space="preserve">. </w:t>
      </w:r>
    </w:p>
    <w:p w14:paraId="2C496EDB" w14:textId="77777777" w:rsidR="00E05D84" w:rsidRDefault="00E05D84" w:rsidP="00E05D84">
      <w:r w:rsidRPr="0006701E">
        <w:rPr>
          <w:rStyle w:val="StyleStyleBold12pt"/>
        </w:rPr>
        <w:t>Thomas 05</w:t>
      </w:r>
      <w:r>
        <w:t xml:space="preserve"> – Treasurer and </w:t>
      </w:r>
      <w:r w:rsidR="002E5893">
        <w:t xml:space="preserve">writer for the Alliance for Workers’ Liberty (Martin, “‘Post-Fordism’: collapsing into the present,” Workers’ Liberty, 10-15-05, </w:t>
      </w:r>
      <w:hyperlink r:id="rId22" w:history="1">
        <w:r w:rsidR="002E5893" w:rsidRPr="00582C29">
          <w:rPr>
            <w:rStyle w:val="Hyperlink"/>
          </w:rPr>
          <w:t>http://www.workersliberty.org/node/4988</w:t>
        </w:r>
      </w:hyperlink>
      <w:r w:rsidR="002E5893">
        <w:t>, RD)</w:t>
      </w:r>
    </w:p>
    <w:p w14:paraId="182E97A9" w14:textId="77777777" w:rsidR="004F0E0A" w:rsidRDefault="00004414" w:rsidP="00A72299">
      <w:r>
        <w:rPr>
          <w:sz w:val="12"/>
        </w:rPr>
        <w:t xml:space="preserve"> </w:t>
      </w:r>
      <w:r w:rsidR="00E05D84" w:rsidRPr="00E05D84">
        <w:t xml:space="preserve"> </w:t>
      </w:r>
      <w:r w:rsidR="00E05D84" w:rsidRPr="00E05D84">
        <w:rPr>
          <w:rStyle w:val="Emphasis"/>
        </w:rPr>
        <w:t>Capitalism has changed and is changing</w:t>
      </w:r>
      <w:r w:rsidR="00E05D84" w:rsidRPr="00E05D84">
        <w:rPr>
          <w:rStyle w:val="StyleBoldUnderline"/>
        </w:rPr>
        <w:t xml:space="preserve">. Vast new areas in the Third World have </w:t>
      </w:r>
      <w:proofErr w:type="spellStart"/>
      <w:r w:rsidR="00E05D84" w:rsidRPr="00E05D84">
        <w:rPr>
          <w:rStyle w:val="StyleBoldUnderline"/>
        </w:rPr>
        <w:t>industrialised</w:t>
      </w:r>
      <w:proofErr w:type="spellEnd"/>
      <w:r w:rsidR="00E05D84" w:rsidRPr="00E05D84">
        <w:rPr>
          <w:rStyle w:val="StyleBoldUnderline"/>
        </w:rPr>
        <w:t xml:space="preserve">. The introduction of small, cheap, flexible computers is </w:t>
      </w:r>
      <w:proofErr w:type="spellStart"/>
      <w:r w:rsidR="00E05D84" w:rsidRPr="00E05D84">
        <w:rPr>
          <w:rStyle w:val="StyleBoldUnderline"/>
        </w:rPr>
        <w:t>revolutionising</w:t>
      </w:r>
      <w:proofErr w:type="spellEnd"/>
      <w:r w:rsidR="00E05D84" w:rsidRPr="00E05D84">
        <w:rPr>
          <w:rStyle w:val="StyleBoldUnderline"/>
        </w:rPr>
        <w:t xml:space="preserve"> finance, administration, retailing, manufacturing. The majority of the workforce in many capitalist countries is now "white-collar" - but white-collar work is becoming more industrial.</w:t>
      </w:r>
      <w:r>
        <w:rPr>
          <w:rStyle w:val="StyleBoldUnderline"/>
          <w:sz w:val="12"/>
          <w:u w:val="none"/>
        </w:rPr>
        <w:t xml:space="preserve"> </w:t>
      </w:r>
      <w:r w:rsidR="00E05D84" w:rsidRPr="00E05D84">
        <w:rPr>
          <w:rStyle w:val="StyleBoldUnderline"/>
        </w:rPr>
        <w:t xml:space="preserve"> </w:t>
      </w:r>
      <w:r>
        <w:rPr>
          <w:sz w:val="12"/>
        </w:rPr>
        <w:t xml:space="preserve"> </w:t>
      </w:r>
      <w:r w:rsidR="00E05D84" w:rsidRPr="00E05D84">
        <w:t xml:space="preserve"> </w:t>
      </w:r>
      <w:r w:rsidR="00E05D84" w:rsidRPr="00E05D84">
        <w:rPr>
          <w:rStyle w:val="StyleBoldUnderline"/>
        </w:rPr>
        <w:t>Dozens of other shifts and changes are underway</w:t>
      </w:r>
      <w:r w:rsidR="00E05D84" w:rsidRPr="00E05D84">
        <w:t>. Which of them are basic? How are they connected? What implications do they have for socialists?</w:t>
      </w:r>
      <w:r>
        <w:rPr>
          <w:sz w:val="12"/>
        </w:rPr>
        <w:t xml:space="preserve"> </w:t>
      </w:r>
      <w:r w:rsidR="00E05D84" w:rsidRPr="00E05D84">
        <w:t xml:space="preserve"> </w:t>
      </w:r>
      <w:r>
        <w:rPr>
          <w:sz w:val="12"/>
        </w:rPr>
        <w:t xml:space="preserve"> </w:t>
      </w:r>
      <w:r w:rsidR="00E05D84" w:rsidRPr="00E05D84">
        <w:t xml:space="preserve"> Into this debate has marched the Communist Party's magazine "Marxism Today", bearing a banner with a strange device </w:t>
      </w:r>
      <w:r w:rsidR="00E05D84" w:rsidRPr="00E05D84">
        <w:rPr>
          <w:rStyle w:val="StyleBoldUnderline"/>
        </w:rPr>
        <w:t>- "post-Fordism"</w:t>
      </w:r>
      <w:r w:rsidR="00E05D84" w:rsidRPr="00E05D84">
        <w:t>. "At the heart of New Times", they write, "</w:t>
      </w:r>
      <w:r w:rsidR="00E05D84" w:rsidRPr="00E05D84">
        <w:rPr>
          <w:rStyle w:val="StyleBoldUnderline"/>
        </w:rPr>
        <w:t xml:space="preserve">is the shift from the old mass-production </w:t>
      </w:r>
      <w:proofErr w:type="spellStart"/>
      <w:r w:rsidR="00E05D84" w:rsidRPr="00E05D84">
        <w:rPr>
          <w:rStyle w:val="StyleBoldUnderline"/>
        </w:rPr>
        <w:t>Fordist</w:t>
      </w:r>
      <w:proofErr w:type="spellEnd"/>
      <w:r w:rsidR="00E05D84" w:rsidRPr="00E05D84">
        <w:rPr>
          <w:rStyle w:val="StyleBoldUnderline"/>
        </w:rPr>
        <w:t xml:space="preserve"> economy to a new, </w:t>
      </w:r>
      <w:r w:rsidR="00E05D84" w:rsidRPr="00E05D84">
        <w:rPr>
          <w:rStyle w:val="Emphasis"/>
        </w:rPr>
        <w:t xml:space="preserve">more flexible, post" </w:t>
      </w:r>
      <w:proofErr w:type="spellStart"/>
      <w:r w:rsidR="00E05D84" w:rsidRPr="00E05D84">
        <w:rPr>
          <w:rStyle w:val="Emphasis"/>
        </w:rPr>
        <w:t>Fordist</w:t>
      </w:r>
      <w:proofErr w:type="spellEnd"/>
      <w:r w:rsidR="00E05D84" w:rsidRPr="00E05D84">
        <w:rPr>
          <w:rStyle w:val="StyleBoldUnderline"/>
        </w:rPr>
        <w:t xml:space="preserve"> order based on </w:t>
      </w:r>
      <w:r w:rsidR="00E05D84" w:rsidRPr="00E05D84">
        <w:rPr>
          <w:rStyle w:val="Emphasis"/>
        </w:rPr>
        <w:t>computers</w:t>
      </w:r>
      <w:r w:rsidR="00E05D84" w:rsidRPr="00E05D84">
        <w:rPr>
          <w:rStyle w:val="StyleBoldUnderline"/>
        </w:rPr>
        <w:t xml:space="preserve">, </w:t>
      </w:r>
      <w:r w:rsidR="00E05D84" w:rsidRPr="00E05D84">
        <w:rPr>
          <w:rStyle w:val="Emphasis"/>
        </w:rPr>
        <w:t>information</w:t>
      </w:r>
      <w:r w:rsidR="00E05D84" w:rsidRPr="00E05D84">
        <w:rPr>
          <w:rStyle w:val="StyleBoldUnderline"/>
        </w:rPr>
        <w:t xml:space="preserve"> </w:t>
      </w:r>
      <w:r w:rsidR="00E05D84" w:rsidRPr="00E05D84">
        <w:rPr>
          <w:rStyle w:val="Emphasis"/>
        </w:rPr>
        <w:t>technology</w:t>
      </w:r>
      <w:r w:rsidR="00E05D84" w:rsidRPr="00E05D84">
        <w:rPr>
          <w:rStyle w:val="StyleBoldUnderline"/>
        </w:rPr>
        <w:t xml:space="preserve"> and </w:t>
      </w:r>
      <w:r w:rsidR="00E05D84" w:rsidRPr="00E05D84">
        <w:rPr>
          <w:rStyle w:val="Emphasis"/>
        </w:rPr>
        <w:t>robotics</w:t>
      </w:r>
      <w:r w:rsidR="00E05D84" w:rsidRPr="00E05D84">
        <w:rPr>
          <w:rStyle w:val="StyleBoldUnderline"/>
        </w:rPr>
        <w:t>"</w:t>
      </w:r>
      <w:r w:rsidR="00E05D84" w:rsidRPr="00E05D84">
        <w:t xml:space="preserve"> (Marxism Today, October 1988). These New Times call for </w:t>
      </w:r>
      <w:r w:rsidR="00E05D84" w:rsidRPr="00E05D84">
        <w:rPr>
          <w:rStyle w:val="StyleBoldUnderline"/>
        </w:rPr>
        <w:t>a new politics: in place of the old class struggle, diverse alliances.</w:t>
      </w:r>
      <w:r>
        <w:rPr>
          <w:rStyle w:val="StyleBoldUnderline"/>
          <w:sz w:val="12"/>
          <w:u w:val="none"/>
        </w:rPr>
        <w:t xml:space="preserve"> </w:t>
      </w:r>
      <w:r w:rsidR="00E05D84" w:rsidRPr="00E05D84">
        <w:rPr>
          <w:rStyle w:val="StyleBoldUnderline"/>
        </w:rPr>
        <w:t xml:space="preserve"> </w:t>
      </w:r>
      <w:r>
        <w:rPr>
          <w:sz w:val="12"/>
        </w:rPr>
        <w:t xml:space="preserve"> </w:t>
      </w:r>
      <w:r w:rsidR="00E05D84" w:rsidRPr="00E05D84">
        <w:t xml:space="preserve"> There are several issues here. Do the political conclusions really follow from the economic analysis? Is the economic analysis sound? Where does the economic analysis come from? What do the terms "Fordism" and "post-Fordism" mean?</w:t>
      </w:r>
      <w:r>
        <w:rPr>
          <w:sz w:val="12"/>
        </w:rPr>
        <w:t xml:space="preserve"> </w:t>
      </w:r>
      <w:r w:rsidR="00E05D84" w:rsidRPr="00E05D84">
        <w:t xml:space="preserve"> </w:t>
      </w:r>
      <w:r>
        <w:rPr>
          <w:sz w:val="12"/>
        </w:rPr>
        <w:t xml:space="preserve"> </w:t>
      </w:r>
      <w:r w:rsidR="00E05D84" w:rsidRPr="00E05D84">
        <w:t xml:space="preserve"> First: why is Henry Ford such a notable figure in the history of capitalism? In 1908 the Ford Motor Company launched the Model T. By the end of World War I almost half the cars on earth were Model </w:t>
      </w:r>
      <w:proofErr w:type="spellStart"/>
      <w:r w:rsidR="00E05D84" w:rsidRPr="00E05D84">
        <w:t>Ts</w:t>
      </w:r>
      <w:proofErr w:type="spellEnd"/>
      <w:r w:rsidR="00E05D84" w:rsidRPr="00E05D84">
        <w:t>. The Model T had become the first car produced in millions and bought by millions.</w:t>
      </w:r>
      <w:r>
        <w:rPr>
          <w:sz w:val="12"/>
        </w:rPr>
        <w:t xml:space="preserve"> </w:t>
      </w:r>
      <w:r w:rsidR="00E05D84" w:rsidRPr="00E05D84">
        <w:t xml:space="preserve"> </w:t>
      </w:r>
      <w:r>
        <w:rPr>
          <w:sz w:val="12"/>
        </w:rPr>
        <w:t xml:space="preserve"> </w:t>
      </w:r>
      <w:r w:rsidR="00E05D84" w:rsidRPr="00E05D84">
        <w:t xml:space="preserve"> In 1911 F W Taylor published his book "Scientific Management", arguing that managers should study, plan, and regulate work routines in minute detail. Two years later Ford introduced the world's first moving assembly line. Each worker on the line had a few stereotyped tasks to do, over and over again, at a pace governed by the speed of the line.</w:t>
      </w:r>
      <w:r>
        <w:rPr>
          <w:sz w:val="12"/>
        </w:rPr>
        <w:t xml:space="preserve"> </w:t>
      </w:r>
      <w:r w:rsidR="00E05D84" w:rsidRPr="00E05D84">
        <w:t xml:space="preserve"> </w:t>
      </w:r>
      <w:r>
        <w:rPr>
          <w:sz w:val="12"/>
        </w:rPr>
        <w:t xml:space="preserve"> </w:t>
      </w:r>
      <w:r w:rsidR="00E05D84" w:rsidRPr="00E05D84">
        <w:t xml:space="preserve"> This method of production increased productivity. And it turned the Ford factory into a hell-hole for the workers. In December 1913, Henry Ford found that only 640 of his 15,000 employees had been with the company for three years or more. Workers stayed on average a little more than three months.</w:t>
      </w:r>
      <w:r>
        <w:rPr>
          <w:sz w:val="12"/>
        </w:rPr>
        <w:t xml:space="preserve"> </w:t>
      </w:r>
      <w:r w:rsidR="00E05D84" w:rsidRPr="00E05D84">
        <w:t xml:space="preserve"> </w:t>
      </w:r>
      <w:r>
        <w:rPr>
          <w:sz w:val="12"/>
        </w:rPr>
        <w:t xml:space="preserve"> </w:t>
      </w:r>
      <w:r w:rsidR="00E05D84" w:rsidRPr="00E05D84">
        <w:t xml:space="preserve"> The rapid turnover of </w:t>
      </w:r>
      <w:proofErr w:type="spellStart"/>
      <w:r w:rsidR="00E05D84" w:rsidRPr="00E05D84">
        <w:t>labour</w:t>
      </w:r>
      <w:proofErr w:type="spellEnd"/>
      <w:r w:rsidR="00E05D84" w:rsidRPr="00E05D84">
        <w:t xml:space="preserve"> reduced productivity. And trade unionists from the Industrial Workers of the World were </w:t>
      </w:r>
      <w:proofErr w:type="spellStart"/>
      <w:r w:rsidR="00E05D84" w:rsidRPr="00E05D84">
        <w:t>organising</w:t>
      </w:r>
      <w:proofErr w:type="spellEnd"/>
      <w:r w:rsidR="00E05D84" w:rsidRPr="00E05D84">
        <w:t xml:space="preserve"> in Detroit. Ford responded by proclaiming the "Five Dollar Day". On top of their basic pay of $2.34, Ford workers would be paid bonuses bringing them up to the hitherto-unknown wage of $5 a day. The bonuses were conditional. To get them you had to have been with the company at least six months, and you had to convince Ford that you were sober, moral and thrifty. Company agents, the 'Ford Sociological Department', visited all the workers' homes to check their suitability for bonus payments.</w:t>
      </w:r>
      <w:r>
        <w:rPr>
          <w:sz w:val="12"/>
        </w:rPr>
        <w:t xml:space="preserve"> </w:t>
      </w:r>
      <w:r w:rsidR="00E05D84" w:rsidRPr="00E05D84">
        <w:t xml:space="preserve"> </w:t>
      </w:r>
      <w:r>
        <w:rPr>
          <w:sz w:val="12"/>
        </w:rPr>
        <w:t xml:space="preserve"> </w:t>
      </w:r>
      <w:r w:rsidR="00E05D84" w:rsidRPr="00E05D84">
        <w:t xml:space="preserve"> Ford also </w:t>
      </w:r>
      <w:proofErr w:type="spellStart"/>
      <w:r w:rsidR="00E05D84" w:rsidRPr="00E05D84">
        <w:t>organised</w:t>
      </w:r>
      <w:proofErr w:type="spellEnd"/>
      <w:r w:rsidR="00E05D84" w:rsidRPr="00E05D84">
        <w:t xml:space="preserve"> evening classes, sports facilities, a company band, and cheap loans. He strongly supported Prohibition of alcohol, which was US law from 1919 to 1933.</w:t>
      </w:r>
      <w:r>
        <w:rPr>
          <w:sz w:val="12"/>
        </w:rPr>
        <w:t xml:space="preserve"> </w:t>
      </w:r>
      <w:r w:rsidR="00E05D84" w:rsidRPr="00E05D84">
        <w:t xml:space="preserve"> </w:t>
      </w:r>
      <w:r>
        <w:rPr>
          <w:sz w:val="12"/>
        </w:rPr>
        <w:t xml:space="preserve"> </w:t>
      </w:r>
      <w:r w:rsidR="00E05D84" w:rsidRPr="00E05D84">
        <w:t xml:space="preserve"> The factory remained, as one worker put it, "a form of hell on earth that turned human beings into driven robots" (Robert Lacey, Ford, p.128). Ford "made an old man out of a young worker in five years" (Art </w:t>
      </w:r>
      <w:proofErr w:type="spellStart"/>
      <w:r w:rsidR="00E05D84" w:rsidRPr="00E05D84">
        <w:t>Preis</w:t>
      </w:r>
      <w:proofErr w:type="spellEnd"/>
      <w:r w:rsidR="00E05D84" w:rsidRPr="00E05D84">
        <w:t>, Labor’s Giant Step, p.101).</w:t>
      </w:r>
      <w:r>
        <w:rPr>
          <w:sz w:val="12"/>
        </w:rPr>
        <w:t xml:space="preserve"> </w:t>
      </w:r>
      <w:r w:rsidR="00E05D84" w:rsidRPr="00E05D84">
        <w:t xml:space="preserve"> </w:t>
      </w:r>
      <w:r>
        <w:rPr>
          <w:sz w:val="12"/>
        </w:rPr>
        <w:t xml:space="preserve"> </w:t>
      </w:r>
      <w:r w:rsidR="00E05D84" w:rsidRPr="00E05D84">
        <w:t xml:space="preserve"> Henry Ford was vehemently anti-union, and sympathetic to fascism. He created a Service Department of anti-union thugs, eight thousand strong by 1941. It patrolled the factories, spied on workers in work and outside, and attacked union </w:t>
      </w:r>
      <w:proofErr w:type="spellStart"/>
      <w:r w:rsidR="00E05D84" w:rsidRPr="00E05D84">
        <w:t>organisers</w:t>
      </w:r>
      <w:proofErr w:type="spellEnd"/>
      <w:r w:rsidR="00E05D84" w:rsidRPr="00E05D84">
        <w:t xml:space="preserve"> at the factory gates. Such methods kept Ford non-union longer than any other car company.</w:t>
      </w:r>
      <w:r>
        <w:rPr>
          <w:sz w:val="12"/>
        </w:rPr>
        <w:t xml:space="preserve"> </w:t>
      </w:r>
      <w:r w:rsidR="00E05D84" w:rsidRPr="00E05D84">
        <w:t xml:space="preserve"> </w:t>
      </w:r>
      <w:r>
        <w:rPr>
          <w:sz w:val="12"/>
        </w:rPr>
        <w:t xml:space="preserve"> </w:t>
      </w:r>
      <w:r w:rsidR="00E05D84" w:rsidRPr="00E05D84">
        <w:t xml:space="preserve"> That was Ford: a new sort of capitalist employer. In the notebooks he wrote in a fascist jail in the early 1930s, the Italian Marxist Antonio Gramsci tried to assess the significance of "Fordism". "Americanism and Fordism", he wrote, "derive from an inherent necessity to achieve the </w:t>
      </w:r>
      <w:proofErr w:type="spellStart"/>
      <w:r w:rsidR="00E05D84" w:rsidRPr="00E05D84">
        <w:t>organisation</w:t>
      </w:r>
      <w:proofErr w:type="spellEnd"/>
      <w:r w:rsidR="00E05D84" w:rsidRPr="00E05D84">
        <w:t xml:space="preserve"> of a planned economy". It was a matter of "making the whole life of the nation revolve around production" and creating a stable, skilled, reliable, mechanically disciplined workforce.</w:t>
      </w:r>
      <w:r>
        <w:rPr>
          <w:sz w:val="12"/>
        </w:rPr>
        <w:t xml:space="preserve"> </w:t>
      </w:r>
      <w:r w:rsidR="00E05D84" w:rsidRPr="00E05D84">
        <w:t xml:space="preserve"> </w:t>
      </w:r>
      <w:r>
        <w:rPr>
          <w:sz w:val="12"/>
        </w:rPr>
        <w:t xml:space="preserve"> </w:t>
      </w:r>
      <w:r w:rsidR="00E05D84" w:rsidRPr="00E05D84">
        <w:t xml:space="preserve"> Gramsci's notes were fragmentary and incomplete. In 1976 a French Marxist economist, Michel </w:t>
      </w:r>
      <w:proofErr w:type="spellStart"/>
      <w:r w:rsidR="00E05D84" w:rsidRPr="00E05D84">
        <w:rPr>
          <w:rStyle w:val="StyleBoldUnderline"/>
        </w:rPr>
        <w:t>Aglietta</w:t>
      </w:r>
      <w:proofErr w:type="spellEnd"/>
      <w:r w:rsidR="00E05D84" w:rsidRPr="00E05D84">
        <w:rPr>
          <w:rStyle w:val="StyleBoldUnderline"/>
        </w:rPr>
        <w:t>, developed a new theory of "Fordism".</w:t>
      </w:r>
      <w:r>
        <w:rPr>
          <w:rStyle w:val="StyleBoldUnderline"/>
          <w:sz w:val="12"/>
          <w:u w:val="none"/>
        </w:rPr>
        <w:t xml:space="preserve"> </w:t>
      </w:r>
      <w:r w:rsidR="00E05D84" w:rsidRPr="00E05D84">
        <w:rPr>
          <w:rStyle w:val="StyleBoldUnderline"/>
        </w:rPr>
        <w:t xml:space="preserve"> </w:t>
      </w:r>
      <w:r>
        <w:rPr>
          <w:sz w:val="12"/>
        </w:rPr>
        <w:t xml:space="preserve"> </w:t>
      </w:r>
      <w:r w:rsidR="00E05D84" w:rsidRPr="00E05D84">
        <w:t xml:space="preserve"> Gramsci saw "Fordism" as the cultural counterpart of new methods of production, with their intense drive for productivity. </w:t>
      </w:r>
      <w:proofErr w:type="spellStart"/>
      <w:r w:rsidR="00E05D84" w:rsidRPr="00E05D84">
        <w:t>Aglietta's</w:t>
      </w:r>
      <w:proofErr w:type="spellEnd"/>
      <w:r w:rsidR="00E05D84" w:rsidRPr="00E05D84">
        <w:t xml:space="preserve"> angle was a bit different. He argued that </w:t>
      </w:r>
      <w:r w:rsidR="00E05D84" w:rsidRPr="00E05D84">
        <w:rPr>
          <w:rStyle w:val="StyleBoldUnderline"/>
        </w:rPr>
        <w:t>capitalism, in its different phases, needed to find different "modes of regulation", and Fordism was one of those.</w:t>
      </w:r>
      <w:r>
        <w:rPr>
          <w:rStyle w:val="StyleBoldUnderline"/>
          <w:sz w:val="12"/>
          <w:u w:val="none"/>
        </w:rPr>
        <w:t xml:space="preserve"> </w:t>
      </w:r>
      <w:r w:rsidR="00E05D84" w:rsidRPr="00E05D84">
        <w:rPr>
          <w:rStyle w:val="StyleBoldUnderline"/>
        </w:rPr>
        <w:t xml:space="preserve"> </w:t>
      </w:r>
      <w:r>
        <w:rPr>
          <w:sz w:val="12"/>
        </w:rPr>
        <w:t xml:space="preserve"> </w:t>
      </w:r>
      <w:r w:rsidR="00E05D84" w:rsidRPr="00E05D84">
        <w:t xml:space="preserve"> </w:t>
      </w:r>
      <w:proofErr w:type="spellStart"/>
      <w:r w:rsidR="00E05D84" w:rsidRPr="00E05D84">
        <w:rPr>
          <w:rStyle w:val="StyleBoldUnderline"/>
        </w:rPr>
        <w:t>Mechanisation</w:t>
      </w:r>
      <w:proofErr w:type="spellEnd"/>
      <w:r w:rsidR="00E05D84" w:rsidRPr="00E05D84">
        <w:rPr>
          <w:rStyle w:val="StyleBoldUnderline"/>
        </w:rPr>
        <w:t xml:space="preserve"> and mass production of </w:t>
      </w:r>
      <w:proofErr w:type="spellStart"/>
      <w:r w:rsidR="00E05D84" w:rsidRPr="00E05D84">
        <w:rPr>
          <w:rStyle w:val="StyleBoldUnderline"/>
        </w:rPr>
        <w:t>standardised</w:t>
      </w:r>
      <w:proofErr w:type="spellEnd"/>
      <w:r w:rsidR="00E05D84" w:rsidRPr="00E05D84">
        <w:rPr>
          <w:rStyle w:val="StyleBoldUnderline"/>
        </w:rPr>
        <w:t xml:space="preserve"> consumer goods led to a great rise in productivity</w:t>
      </w:r>
      <w:r w:rsidR="00E05D84" w:rsidRPr="00E05D84">
        <w:t xml:space="preserve"> - and in the 1930s, to a great crisis of overproduction. </w:t>
      </w:r>
      <w:r w:rsidR="00E05D84" w:rsidRPr="00E05D84">
        <w:rPr>
          <w:rStyle w:val="Emphasis"/>
        </w:rPr>
        <w:t>Capitalism surmounted that crisis</w:t>
      </w:r>
      <w:r w:rsidR="00E05D84" w:rsidRPr="00E05D84">
        <w:t xml:space="preserve"> after 1945 by developing rigid forms of wage determination, </w:t>
      </w:r>
      <w:r w:rsidR="00E05D84" w:rsidRPr="00E05D84">
        <w:rPr>
          <w:rStyle w:val="StyleBoldUnderline"/>
        </w:rPr>
        <w:t>through collective bargaining</w:t>
      </w:r>
      <w:r w:rsidR="00E05D84" w:rsidRPr="00E05D84">
        <w:t xml:space="preserve">, which let wages rise in line with productivity and thus created a predictable mass market for the mass-produced consumer goods. </w:t>
      </w:r>
      <w:r w:rsidR="00E05D84" w:rsidRPr="00E05D84">
        <w:rPr>
          <w:rStyle w:val="StyleBoldUnderline"/>
        </w:rPr>
        <w:t>The constant rise in productivity allowed the rate of exploitation to increase even while wages were rising</w:t>
      </w:r>
      <w:r w:rsidR="00E05D84" w:rsidRPr="00E05D84">
        <w:t xml:space="preserve">. Inflation also protected the rate of exploitation, by eroding wages. Social security protected the consumer market from drastic slumps. </w:t>
      </w:r>
      <w:r w:rsidR="00E05D84" w:rsidRPr="00E05D84">
        <w:rPr>
          <w:rStyle w:val="StyleBoldUnderline"/>
        </w:rPr>
        <w:t xml:space="preserve">The whole "mode of regulation" was </w:t>
      </w:r>
      <w:proofErr w:type="spellStart"/>
      <w:r w:rsidR="00E05D84" w:rsidRPr="00E05D84">
        <w:rPr>
          <w:rStyle w:val="StyleBoldUnderline"/>
        </w:rPr>
        <w:t>organised</w:t>
      </w:r>
      <w:proofErr w:type="spellEnd"/>
      <w:r w:rsidR="00E05D84" w:rsidRPr="00E05D84">
        <w:rPr>
          <w:rStyle w:val="StyleBoldUnderline"/>
        </w:rPr>
        <w:t xml:space="preserve"> under the dominance of big monopolies, closely linked to the state, and allowed capitalism to expand in a </w:t>
      </w:r>
      <w:r w:rsidR="00E05D84" w:rsidRPr="00E05D84">
        <w:rPr>
          <w:rStyle w:val="StyleBoldUnderline"/>
        </w:rPr>
        <w:lastRenderedPageBreak/>
        <w:t>relatively balanced, steady way.</w:t>
      </w:r>
      <w:r w:rsidR="00E05D84" w:rsidRPr="00E05D84">
        <w:t xml:space="preserve"> (Michel </w:t>
      </w:r>
      <w:proofErr w:type="spellStart"/>
      <w:r w:rsidR="00E05D84" w:rsidRPr="00E05D84">
        <w:t>Aglietta</w:t>
      </w:r>
      <w:proofErr w:type="spellEnd"/>
      <w:r w:rsidR="00E05D84" w:rsidRPr="00E05D84">
        <w:t>, A Theory of Capitalist Regulation, especially p.ll7ff, p.l58ff, and p.38lff.)</w:t>
      </w:r>
      <w:r>
        <w:rPr>
          <w:sz w:val="12"/>
        </w:rPr>
        <w:t xml:space="preserve"> </w:t>
      </w:r>
      <w:r w:rsidR="00E05D84" w:rsidRPr="00E05D84">
        <w:t xml:space="preserve"> </w:t>
      </w:r>
      <w:r>
        <w:rPr>
          <w:sz w:val="12"/>
        </w:rPr>
        <w:t xml:space="preserve"> </w:t>
      </w:r>
      <w:r w:rsidR="00E05D84" w:rsidRPr="00E05D84">
        <w:t xml:space="preserve"> For both Gramsci and </w:t>
      </w:r>
      <w:proofErr w:type="spellStart"/>
      <w:r w:rsidR="00E05D84" w:rsidRPr="00E05D84">
        <w:t>Aglietta</w:t>
      </w:r>
      <w:proofErr w:type="spellEnd"/>
      <w:r w:rsidR="00E05D84" w:rsidRPr="00E05D84">
        <w:t xml:space="preserve">, the technology of the assembly line was the basis of "Fordism". Beyond that, what they said was different. Gramsci was concerned with Ford's </w:t>
      </w:r>
      <w:proofErr w:type="spellStart"/>
      <w:r w:rsidR="00E05D84" w:rsidRPr="00E05D84">
        <w:t>organised</w:t>
      </w:r>
      <w:proofErr w:type="spellEnd"/>
      <w:r w:rsidR="00E05D84" w:rsidRPr="00E05D84">
        <w:t xml:space="preserve"> drive to impose industrial culture and discipline on his workers, and his selective high wages and anti-union repression, in the years following World War 1; </w:t>
      </w:r>
      <w:proofErr w:type="spellStart"/>
      <w:r w:rsidR="00E05D84" w:rsidRPr="00E05D84">
        <w:t>Aglietta</w:t>
      </w:r>
      <w:proofErr w:type="spellEnd"/>
      <w:r w:rsidR="00E05D84" w:rsidRPr="00E05D84">
        <w:t>, with the anatomy of he trade union collective bargaining, consumer society and welfare state which developed after 1945.</w:t>
      </w:r>
      <w:r>
        <w:rPr>
          <w:sz w:val="12"/>
        </w:rPr>
        <w:t xml:space="preserve"> </w:t>
      </w:r>
      <w:r w:rsidR="00E05D84" w:rsidRPr="00E05D84">
        <w:t xml:space="preserve"> </w:t>
      </w:r>
      <w:r>
        <w:rPr>
          <w:sz w:val="12"/>
        </w:rPr>
        <w:t xml:space="preserve"> </w:t>
      </w:r>
      <w:r w:rsidR="00E05D84" w:rsidRPr="00E05D84">
        <w:t xml:space="preserve"> Lots of other writers, mostly French, have followed up </w:t>
      </w:r>
      <w:proofErr w:type="spellStart"/>
      <w:r w:rsidR="00E05D84" w:rsidRPr="00E05D84">
        <w:t>Aglietta's</w:t>
      </w:r>
      <w:proofErr w:type="spellEnd"/>
      <w:r w:rsidR="00E05D84" w:rsidRPr="00E05D84">
        <w:t xml:space="preserve"> ideas. The foremost of these writers is Alain </w:t>
      </w:r>
      <w:proofErr w:type="spellStart"/>
      <w:r w:rsidR="00E05D84" w:rsidRPr="00E05D84">
        <w:t>Lipietz</w:t>
      </w:r>
      <w:proofErr w:type="spellEnd"/>
      <w:r w:rsidR="00E05D84" w:rsidRPr="00E05D84">
        <w:t xml:space="preserve">, who was the Green Party candidate in the French presidential election in 1988, after serving as an economic planner for the Mitterrand government (Alain </w:t>
      </w:r>
      <w:proofErr w:type="spellStart"/>
      <w:r w:rsidR="00E05D84" w:rsidRPr="00E05D84">
        <w:t>Lipietz</w:t>
      </w:r>
      <w:proofErr w:type="spellEnd"/>
      <w:r w:rsidR="00E05D84" w:rsidRPr="00E05D84">
        <w:t>, Mirages and Miracles).</w:t>
      </w:r>
      <w:r>
        <w:rPr>
          <w:sz w:val="12"/>
        </w:rPr>
        <w:t xml:space="preserve"> </w:t>
      </w:r>
      <w:r w:rsidR="00E05D84" w:rsidRPr="00E05D84">
        <w:t xml:space="preserve"> </w:t>
      </w:r>
      <w:r>
        <w:rPr>
          <w:sz w:val="12"/>
        </w:rPr>
        <w:t xml:space="preserve"> </w:t>
      </w:r>
      <w:r w:rsidR="00E05D84" w:rsidRPr="00E05D84">
        <w:t xml:space="preserve"> Marxism Today gets its exposition of Fordism from Robin Murray, who was the chief economist of the </w:t>
      </w:r>
      <w:proofErr w:type="spellStart"/>
      <w:r w:rsidR="00E05D84" w:rsidRPr="00E05D84">
        <w:t>Labour</w:t>
      </w:r>
      <w:proofErr w:type="spellEnd"/>
      <w:r w:rsidR="00E05D84" w:rsidRPr="00E05D84">
        <w:t xml:space="preserve"> Greater London Council. Murray is crisper, but more sweeping, in his arguments than </w:t>
      </w:r>
      <w:proofErr w:type="spellStart"/>
      <w:r w:rsidR="00E05D84" w:rsidRPr="00E05D84">
        <w:t>Aglietta</w:t>
      </w:r>
      <w:proofErr w:type="spellEnd"/>
      <w:r w:rsidR="00E05D84" w:rsidRPr="00E05D84">
        <w:t xml:space="preserve"> or </w:t>
      </w:r>
      <w:proofErr w:type="spellStart"/>
      <w:r w:rsidR="00E05D84" w:rsidRPr="00E05D84">
        <w:t>Lipietz</w:t>
      </w:r>
      <w:proofErr w:type="spellEnd"/>
      <w:r w:rsidR="00E05D84" w:rsidRPr="00E05D84">
        <w:t xml:space="preserve">. For him, Henry Ford's </w:t>
      </w:r>
      <w:proofErr w:type="gramStart"/>
      <w:r w:rsidR="00E05D84" w:rsidRPr="00E05D84">
        <w:t>method of production were</w:t>
      </w:r>
      <w:proofErr w:type="gramEnd"/>
      <w:r w:rsidR="00E05D84" w:rsidRPr="00E05D84">
        <w:t xml:space="preserve"> the "secret" of a whole "industrial era". And more: Fordism's impact "can be felt not just in the economy, but in politics (in the mass party) and in much broader cultural fields - whether American football, or classical ballet (Diaghilev was a </w:t>
      </w:r>
      <w:proofErr w:type="spellStart"/>
      <w:r w:rsidR="00E05D84" w:rsidRPr="00E05D84">
        <w:t>Taylorist</w:t>
      </w:r>
      <w:proofErr w:type="spellEnd"/>
      <w:r w:rsidR="00E05D84" w:rsidRPr="00E05D84">
        <w:t xml:space="preserve"> in dance), industrial design or modern architecture" (Marxism Today, October 1988).</w:t>
      </w:r>
      <w:r>
        <w:rPr>
          <w:sz w:val="12"/>
        </w:rPr>
        <w:t xml:space="preserve"> </w:t>
      </w:r>
      <w:r w:rsidR="00E05D84" w:rsidRPr="00E05D84">
        <w:t xml:space="preserve"> </w:t>
      </w:r>
      <w:r>
        <w:rPr>
          <w:sz w:val="12"/>
        </w:rPr>
        <w:t xml:space="preserve"> </w:t>
      </w:r>
      <w:r w:rsidR="00E05D84" w:rsidRPr="00E05D84">
        <w:t xml:space="preserve"> </w:t>
      </w:r>
      <w:proofErr w:type="spellStart"/>
      <w:r w:rsidR="00E05D84" w:rsidRPr="00E05D84">
        <w:t>Aglietta</w:t>
      </w:r>
      <w:proofErr w:type="spellEnd"/>
      <w:r w:rsidR="00E05D84" w:rsidRPr="00E05D84">
        <w:t xml:space="preserve">, in 1976, argued that </w:t>
      </w:r>
      <w:r w:rsidR="00E05D84" w:rsidRPr="00E05D84">
        <w:rPr>
          <w:rStyle w:val="StyleBoldUnderline"/>
        </w:rPr>
        <w:t xml:space="preserve">Fordism had begun to break down in the late </w:t>
      </w:r>
      <w:r w:rsidR="00E05D84" w:rsidRPr="00E05D84">
        <w:rPr>
          <w:rStyle w:val="Emphasis"/>
        </w:rPr>
        <w:t>1960s</w:t>
      </w:r>
      <w:r w:rsidR="00E05D84" w:rsidRPr="00E05D84">
        <w:rPr>
          <w:rStyle w:val="StyleBoldUnderline"/>
        </w:rPr>
        <w:t xml:space="preserve"> for </w:t>
      </w:r>
      <w:r w:rsidR="00E05D84" w:rsidRPr="00E05D84">
        <w:rPr>
          <w:rStyle w:val="Emphasis"/>
        </w:rPr>
        <w:t>two reasons.</w:t>
      </w:r>
      <w:r w:rsidR="00E05D84" w:rsidRPr="00E05D84">
        <w:t xml:space="preserve"> </w:t>
      </w:r>
      <w:r w:rsidR="00E05D84" w:rsidRPr="00E05D84">
        <w:rPr>
          <w:rStyle w:val="StyleBoldUnderline"/>
        </w:rPr>
        <w:t>First, the capitalists were no longer able to increase productivity adequately on the assembly line. Workers resisted both individually, by absenteeism, sickness, and shoddy work, and through collective struggles.</w:t>
      </w:r>
      <w:r>
        <w:rPr>
          <w:rStyle w:val="StyleBoldUnderline"/>
          <w:sz w:val="12"/>
          <w:u w:val="none"/>
        </w:rPr>
        <w:t xml:space="preserve"> </w:t>
      </w:r>
      <w:r w:rsidR="00E05D84" w:rsidRPr="00E05D84">
        <w:rPr>
          <w:rStyle w:val="StyleBoldUnderline"/>
        </w:rPr>
        <w:t xml:space="preserve"> </w:t>
      </w:r>
      <w:r>
        <w:rPr>
          <w:sz w:val="12"/>
        </w:rPr>
        <w:t xml:space="preserve"> </w:t>
      </w:r>
      <w:r w:rsidR="00E05D84" w:rsidRPr="00E05D84">
        <w:t xml:space="preserve"> </w:t>
      </w:r>
      <w:r w:rsidR="00E05D84" w:rsidRPr="00E05D84">
        <w:rPr>
          <w:rStyle w:val="StyleBoldUnderline"/>
        </w:rPr>
        <w:t xml:space="preserve">Second, the cost of the welfare state underpinning Fordism became too great. </w:t>
      </w:r>
      <w:proofErr w:type="spellStart"/>
      <w:r w:rsidR="00E05D84" w:rsidRPr="00E05D84">
        <w:t>Labour</w:t>
      </w:r>
      <w:proofErr w:type="spellEnd"/>
      <w:r w:rsidR="00E05D84" w:rsidRPr="00E05D84">
        <w:t xml:space="preserve"> in education, health care and so on had not been "</w:t>
      </w:r>
      <w:proofErr w:type="spellStart"/>
      <w:r w:rsidR="00E05D84" w:rsidRPr="00E05D84">
        <w:t>Fordised</w:t>
      </w:r>
      <w:proofErr w:type="spellEnd"/>
      <w:r w:rsidR="00E05D84" w:rsidRPr="00E05D84">
        <w:t>", and its productivity had not increased much. Governments ran into budget crises (</w:t>
      </w:r>
      <w:proofErr w:type="spellStart"/>
      <w:r w:rsidR="00E05D84" w:rsidRPr="00E05D84">
        <w:t>Aglietta</w:t>
      </w:r>
      <w:proofErr w:type="spellEnd"/>
      <w:r w:rsidR="00E05D84" w:rsidRPr="00E05D84">
        <w:t xml:space="preserve"> p. 162ff).</w:t>
      </w:r>
      <w:r>
        <w:rPr>
          <w:sz w:val="12"/>
        </w:rPr>
        <w:t xml:space="preserve"> </w:t>
      </w:r>
      <w:r w:rsidR="00E05D84" w:rsidRPr="00E05D84">
        <w:t xml:space="preserve"> </w:t>
      </w:r>
      <w:r>
        <w:rPr>
          <w:sz w:val="12"/>
        </w:rPr>
        <w:t xml:space="preserve"> </w:t>
      </w:r>
      <w:r w:rsidR="00E05D84" w:rsidRPr="00E05D84">
        <w:t xml:space="preserve"> </w:t>
      </w:r>
      <w:r w:rsidR="00E05D84" w:rsidRPr="00E05D84">
        <w:rPr>
          <w:rStyle w:val="StyleBoldUnderline"/>
        </w:rPr>
        <w:t xml:space="preserve">The capitalists would try to overcome their disarray through what </w:t>
      </w:r>
      <w:proofErr w:type="spellStart"/>
      <w:r w:rsidR="00E05D84" w:rsidRPr="00E05D84">
        <w:rPr>
          <w:rStyle w:val="StyleBoldUnderline"/>
        </w:rPr>
        <w:t>Aglietta</w:t>
      </w:r>
      <w:proofErr w:type="spellEnd"/>
      <w:r w:rsidR="00E05D84" w:rsidRPr="00E05D84">
        <w:rPr>
          <w:rStyle w:val="StyleBoldUnderline"/>
        </w:rPr>
        <w:t xml:space="preserve"> called not "post-Fordism" but "neo-Fordism".</w:t>
      </w:r>
      <w:r w:rsidR="00E05D84" w:rsidRPr="00E05D84">
        <w:t xml:space="preserve"> (</w:t>
      </w:r>
      <w:proofErr w:type="spellStart"/>
      <w:r w:rsidR="00E05D84" w:rsidRPr="00E05D84">
        <w:t>Aglietta</w:t>
      </w:r>
      <w:proofErr w:type="spellEnd"/>
      <w:r w:rsidR="00E05D84" w:rsidRPr="00E05D84">
        <w:t xml:space="preserve"> attributes the term to Christian </w:t>
      </w:r>
      <w:proofErr w:type="spellStart"/>
      <w:r w:rsidR="00E05D84" w:rsidRPr="00E05D84">
        <w:t>Palloix</w:t>
      </w:r>
      <w:proofErr w:type="spellEnd"/>
      <w:r w:rsidR="00E05D84" w:rsidRPr="00E05D84">
        <w:t xml:space="preserve">). </w:t>
      </w:r>
      <w:r w:rsidR="00E05D84" w:rsidRPr="00E05D84">
        <w:rPr>
          <w:rStyle w:val="StyleBoldUnderline"/>
        </w:rPr>
        <w:t>This would be based on automation and computer-controlled machines.</w:t>
      </w:r>
      <w:r w:rsidR="00E05D84" w:rsidRPr="00E05D84">
        <w:t xml:space="preserve"> "The principle of </w:t>
      </w:r>
      <w:proofErr w:type="spellStart"/>
      <w:r w:rsidR="00E05D84" w:rsidRPr="00E05D84">
        <w:t>mechanisation</w:t>
      </w:r>
      <w:proofErr w:type="spellEnd"/>
      <w:r w:rsidR="00E05D84" w:rsidRPr="00E05D84">
        <w:t xml:space="preserve"> is subordinated to the principle of information" (</w:t>
      </w:r>
      <w:proofErr w:type="spellStart"/>
      <w:r w:rsidR="00E05D84" w:rsidRPr="00E05D84">
        <w:t>Aglietta</w:t>
      </w:r>
      <w:proofErr w:type="spellEnd"/>
      <w:r w:rsidR="00E05D84" w:rsidRPr="00E05D84">
        <w:t xml:space="preserve"> p.385). The new technology would allow employers to restructure work, with job flexibility and the creation of "semiautonomous groups" of workers, "disciplined by the direct constraint of production itself" (</w:t>
      </w:r>
      <w:proofErr w:type="spellStart"/>
      <w:r w:rsidR="00E05D84" w:rsidRPr="00E05D84">
        <w:t>Aglietta</w:t>
      </w:r>
      <w:proofErr w:type="spellEnd"/>
      <w:r w:rsidR="00E05D84" w:rsidRPr="00E05D84">
        <w:t xml:space="preserve"> p.l67).</w:t>
      </w:r>
      <w:r>
        <w:rPr>
          <w:sz w:val="12"/>
        </w:rPr>
        <w:t xml:space="preserve"> </w:t>
      </w:r>
      <w:r w:rsidR="00E05D84" w:rsidRPr="00E05D84">
        <w:t xml:space="preserve"> </w:t>
      </w:r>
      <w:r>
        <w:rPr>
          <w:sz w:val="12"/>
        </w:rPr>
        <w:t xml:space="preserve"> </w:t>
      </w:r>
      <w:r w:rsidR="00E05D84" w:rsidRPr="00E05D84">
        <w:t xml:space="preserve"> Workers would need less supervision and "capitalist management...therefore hopes to be better able to isolate and attenuate conflicts that arise at the point of production, and to </w:t>
      </w:r>
      <w:proofErr w:type="spellStart"/>
      <w:r w:rsidR="00E05D84" w:rsidRPr="00E05D84">
        <w:t>paralyse</w:t>
      </w:r>
      <w:proofErr w:type="spellEnd"/>
      <w:r w:rsidR="00E05D84" w:rsidRPr="00E05D84">
        <w:t xml:space="preserve"> the functioning of the trade unions..." </w:t>
      </w:r>
      <w:proofErr w:type="gramStart"/>
      <w:r w:rsidR="00E05D84" w:rsidRPr="00E05D84">
        <w:t>(</w:t>
      </w:r>
      <w:proofErr w:type="spellStart"/>
      <w:r w:rsidR="00E05D84" w:rsidRPr="00E05D84">
        <w:t>Aglietta</w:t>
      </w:r>
      <w:proofErr w:type="spellEnd"/>
      <w:r w:rsidR="00E05D84" w:rsidRPr="00E05D84">
        <w:t xml:space="preserve"> p.l30).</w:t>
      </w:r>
      <w:proofErr w:type="gramEnd"/>
      <w:r w:rsidR="00E05D84" w:rsidRPr="00E05D84">
        <w:t xml:space="preserve"> The new technology and work methods would allow a big rise in productivity in services, and thus reduce' the cost to capitalism of the social wage. However, "Such productive forces imply a far greater degree of unification of the proletariat...all these forces point in the direction of a gathering threat to capitalism as a whole. This is why the wage relation, the very principle of class domination, can probably only be maintained by way of an ever more totalitarian system of ideological controls and mechanisms of repression...The future will tell whether the development is such that we may speak of a transformation of state monopoly capitalism into state capitalism..." </w:t>
      </w:r>
      <w:proofErr w:type="gramStart"/>
      <w:r w:rsidR="00E05D84" w:rsidRPr="00E05D84">
        <w:t>(</w:t>
      </w:r>
      <w:proofErr w:type="spellStart"/>
      <w:r w:rsidR="00E05D84" w:rsidRPr="00E05D84">
        <w:t>Aglietta</w:t>
      </w:r>
      <w:proofErr w:type="spellEnd"/>
      <w:r w:rsidR="00E05D84" w:rsidRPr="00E05D84">
        <w:t xml:space="preserve"> p.l73-4, p.368).</w:t>
      </w:r>
      <w:proofErr w:type="gramEnd"/>
      <w:r w:rsidR="00E05D84" w:rsidRPr="00E05D84">
        <w:t xml:space="preserve"> State-imposed wage controls would be essential to neo-Fordism.</w:t>
      </w:r>
      <w:r>
        <w:rPr>
          <w:sz w:val="12"/>
        </w:rPr>
        <w:t xml:space="preserve"> </w:t>
      </w:r>
      <w:r w:rsidR="00E05D84" w:rsidRPr="00E05D84">
        <w:t xml:space="preserve"> </w:t>
      </w:r>
      <w:r>
        <w:rPr>
          <w:sz w:val="12"/>
        </w:rPr>
        <w:t xml:space="preserve"> </w:t>
      </w:r>
      <w:r w:rsidR="00E05D84" w:rsidRPr="00E05D84">
        <w:t xml:space="preserve"> </w:t>
      </w:r>
      <w:proofErr w:type="spellStart"/>
      <w:r w:rsidR="00E05D84" w:rsidRPr="00E05D84">
        <w:t>Aglietta</w:t>
      </w:r>
      <w:proofErr w:type="spellEnd"/>
      <w:r w:rsidR="00E05D84" w:rsidRPr="00E05D84">
        <w:t xml:space="preserve"> was </w:t>
      </w:r>
      <w:proofErr w:type="spellStart"/>
      <w:r w:rsidR="00E05D84" w:rsidRPr="00E05D84">
        <w:t>generalising</w:t>
      </w:r>
      <w:proofErr w:type="spellEnd"/>
      <w:r w:rsidR="00E05D84" w:rsidRPr="00E05D84">
        <w:t xml:space="preserve"> from the tendencies visible in the mid-70s; and reading his book now warns us usefully against the danger of tying tendencies too neatly together into a pattern, or </w:t>
      </w:r>
      <w:proofErr w:type="spellStart"/>
      <w:r w:rsidR="00E05D84" w:rsidRPr="00E05D84">
        <w:t>generalising</w:t>
      </w:r>
      <w:proofErr w:type="spellEnd"/>
      <w:r w:rsidR="00E05D84" w:rsidRPr="00E05D84">
        <w:t xml:space="preserve"> too glibly from short-term trends.</w:t>
      </w:r>
      <w:r>
        <w:rPr>
          <w:sz w:val="12"/>
        </w:rPr>
        <w:t xml:space="preserve"> </w:t>
      </w:r>
      <w:r w:rsidR="00E05D84" w:rsidRPr="00E05D84">
        <w:t xml:space="preserve"> </w:t>
      </w:r>
      <w:r>
        <w:rPr>
          <w:sz w:val="12"/>
        </w:rPr>
        <w:t xml:space="preserve"> </w:t>
      </w:r>
      <w:r w:rsidR="00E05D84" w:rsidRPr="00E05D84">
        <w:t xml:space="preserve"> But the warning has been lost on the present-day theorists of "post-Fordism". They </w:t>
      </w:r>
      <w:proofErr w:type="spellStart"/>
      <w:r w:rsidR="00E05D84" w:rsidRPr="00E05D84">
        <w:t>generalise</w:t>
      </w:r>
      <w:proofErr w:type="spellEnd"/>
      <w:r w:rsidR="00E05D84" w:rsidRPr="00E05D84">
        <w:t xml:space="preserve"> even more glibly - but from different short-term trends.</w:t>
      </w:r>
      <w:r>
        <w:rPr>
          <w:sz w:val="12"/>
        </w:rPr>
        <w:t xml:space="preserve"> </w:t>
      </w:r>
      <w:r w:rsidR="00E05D84" w:rsidRPr="00E05D84">
        <w:t xml:space="preserve"> </w:t>
      </w:r>
      <w:r>
        <w:rPr>
          <w:sz w:val="12"/>
        </w:rPr>
        <w:t xml:space="preserve"> </w:t>
      </w:r>
      <w:r w:rsidR="00E05D84" w:rsidRPr="00E05D84">
        <w:t xml:space="preserve"> Now new technology is supposed to lead to the dividing-up of the working class, not to its unification; to the fading away of class struggle in </w:t>
      </w:r>
      <w:proofErr w:type="spellStart"/>
      <w:r w:rsidR="00E05D84" w:rsidRPr="00E05D84">
        <w:t>favour</w:t>
      </w:r>
      <w:proofErr w:type="spellEnd"/>
      <w:r w:rsidR="00E05D84" w:rsidRPr="00E05D84">
        <w:t xml:space="preserve"> of ill-defined new politics, not to an offensive against trade unions and a gathering threat to capitalism; to a revival of free enterprise, not to state capitalism. (</w:t>
      </w:r>
      <w:proofErr w:type="spellStart"/>
      <w:r w:rsidR="00E05D84" w:rsidRPr="00E05D84">
        <w:t>Aglietta</w:t>
      </w:r>
      <w:proofErr w:type="spellEnd"/>
      <w:r w:rsidR="00E05D84" w:rsidRPr="00E05D84">
        <w:t xml:space="preserve"> does stress that neo-</w:t>
      </w:r>
      <w:proofErr w:type="spellStart"/>
      <w:r w:rsidR="00E05D84" w:rsidRPr="00E05D84">
        <w:t>Fordist</w:t>
      </w:r>
      <w:proofErr w:type="spellEnd"/>
      <w:r w:rsidR="00E05D84" w:rsidRPr="00E05D84">
        <w:t xml:space="preserve"> state capitalism would not mean suppression of market mechanisms. But he equally asserts that the coming era would "destroy free enterprise as the pillar of liberal ideology" (p.385).</w:t>
      </w:r>
      <w:r>
        <w:rPr>
          <w:sz w:val="12"/>
        </w:rPr>
        <w:t xml:space="preserve"> </w:t>
      </w:r>
      <w:r w:rsidR="00E05D84" w:rsidRPr="00E05D84">
        <w:t xml:space="preserve"> </w:t>
      </w:r>
      <w:r>
        <w:rPr>
          <w:sz w:val="12"/>
        </w:rPr>
        <w:t xml:space="preserve"> </w:t>
      </w:r>
      <w:r w:rsidR="00E05D84" w:rsidRPr="00E05D84">
        <w:t xml:space="preserve"> In its progress from Gramsci's first tentative comments, </w:t>
      </w:r>
      <w:r w:rsidR="00E05D84" w:rsidRPr="00E05D84">
        <w:rPr>
          <w:rStyle w:val="Emphasis"/>
        </w:rPr>
        <w:t>the concept of "Fordism" has had far too much stuck on to it. It becomes a parody of dogmatic Marxism</w:t>
      </w:r>
      <w:r w:rsidR="00E05D84" w:rsidRPr="00E05D84">
        <w:rPr>
          <w:rStyle w:val="StyleBoldUnderline"/>
        </w:rPr>
        <w:t xml:space="preserve"> - everything from wage bargaining to ballet is a reflection of technology. </w:t>
      </w:r>
      <w:r w:rsidR="00E05D84" w:rsidRPr="00E05D84">
        <w:rPr>
          <w:rStyle w:val="Emphasis"/>
        </w:rPr>
        <w:t>It can hardly matter that the class struggle is dead, since technology shapes everything anyway.</w:t>
      </w:r>
      <w:r>
        <w:rPr>
          <w:rStyle w:val="Emphasis"/>
          <w:b w:val="0"/>
          <w:sz w:val="12"/>
          <w:u w:val="none"/>
        </w:rPr>
        <w:t xml:space="preserve"> </w:t>
      </w:r>
      <w:r w:rsidR="00E05D84" w:rsidRPr="00E05D84">
        <w:rPr>
          <w:rStyle w:val="Emphasis"/>
        </w:rPr>
        <w:t xml:space="preserve"> </w:t>
      </w:r>
      <w:r>
        <w:rPr>
          <w:rStyle w:val="StyleBoldUnderline"/>
          <w:sz w:val="12"/>
          <w:u w:val="none"/>
        </w:rPr>
        <w:t xml:space="preserve"> </w:t>
      </w:r>
      <w:r w:rsidR="00E05D84" w:rsidRPr="00E05D84">
        <w:rPr>
          <w:rStyle w:val="StyleBoldUnderline"/>
        </w:rPr>
        <w:t xml:space="preserve"> </w:t>
      </w:r>
      <w:r w:rsidR="00E05D84" w:rsidRPr="00E05D84">
        <w:t xml:space="preserve">Stuart </w:t>
      </w:r>
      <w:r w:rsidR="00E05D84" w:rsidRPr="00E05D84">
        <w:rPr>
          <w:rStyle w:val="StyleBoldUnderline"/>
        </w:rPr>
        <w:t>Hall defines post-Fordism as</w:t>
      </w:r>
      <w:r w:rsidR="00E05D84" w:rsidRPr="00E05D84">
        <w:t xml:space="preserve"> follows: "</w:t>
      </w:r>
      <w:r w:rsidR="00E05D84" w:rsidRPr="00E05D84">
        <w:rPr>
          <w:rStyle w:val="StyleBoldUnderline"/>
        </w:rPr>
        <w:t xml:space="preserve">a shift to the new 'information technologies'; more flexible, </w:t>
      </w:r>
      <w:proofErr w:type="spellStart"/>
      <w:r w:rsidR="00E05D84" w:rsidRPr="00E05D84">
        <w:rPr>
          <w:rStyle w:val="StyleBoldUnderline"/>
        </w:rPr>
        <w:t>decentralised</w:t>
      </w:r>
      <w:proofErr w:type="spellEnd"/>
      <w:r w:rsidR="00E05D84" w:rsidRPr="00E05D84">
        <w:rPr>
          <w:rStyle w:val="StyleBoldUnderline"/>
        </w:rPr>
        <w:t xml:space="preserve"> forms of </w:t>
      </w:r>
      <w:proofErr w:type="spellStart"/>
      <w:r w:rsidR="00E05D84" w:rsidRPr="00E05D84">
        <w:rPr>
          <w:rStyle w:val="StyleBoldUnderline"/>
        </w:rPr>
        <w:t>labour</w:t>
      </w:r>
      <w:proofErr w:type="spellEnd"/>
      <w:r w:rsidR="00E05D84" w:rsidRPr="00E05D84">
        <w:rPr>
          <w:rStyle w:val="StyleBoldUnderline"/>
        </w:rPr>
        <w:t xml:space="preserve"> process and work </w:t>
      </w:r>
      <w:proofErr w:type="spellStart"/>
      <w:r w:rsidR="00E05D84" w:rsidRPr="00E05D84">
        <w:rPr>
          <w:rStyle w:val="StyleBoldUnderline"/>
        </w:rPr>
        <w:t>organisation</w:t>
      </w:r>
      <w:proofErr w:type="spellEnd"/>
      <w:r w:rsidR="00E05D84" w:rsidRPr="00E05D84">
        <w:rPr>
          <w:rStyle w:val="StyleBoldUnderline"/>
        </w:rPr>
        <w:t>; decline of the old manufacturing base and the growth of the 'sunrise' computer-based industries; the hiving-off or contracting-out of functions and services, a greater emphasis on choice and product differentiation, on marketing packaging and d</w:t>
      </w:r>
      <w:r w:rsidR="00E05D84" w:rsidRPr="00E05D84">
        <w:t xml:space="preserve">esign..." </w:t>
      </w:r>
      <w:proofErr w:type="gramStart"/>
      <w:r w:rsidR="00E05D84" w:rsidRPr="00E05D84">
        <w:t>(Marxism Today October 1988).</w:t>
      </w:r>
      <w:proofErr w:type="gramEnd"/>
      <w:r>
        <w:rPr>
          <w:sz w:val="12"/>
        </w:rPr>
        <w:t xml:space="preserve"> </w:t>
      </w:r>
      <w:r w:rsidR="00E05D84" w:rsidRPr="00E05D84">
        <w:t xml:space="preserve"> </w:t>
      </w:r>
      <w:r>
        <w:rPr>
          <w:sz w:val="12"/>
        </w:rPr>
        <w:t xml:space="preserve"> </w:t>
      </w:r>
      <w:r w:rsidR="00E05D84" w:rsidRPr="00E05D84">
        <w:t xml:space="preserve"> Some real developments of today are crammed under the label of "post-Fordism" here without really belonging there - the current employers' drive for "flexible" workforces, for example. Ford's "Five Dollar Day" policy was very similar. He aimed to get a stable and relatively well-paid workforce in his factories - but contracted out a lot of work to other factories which paid much lower wages. Such was also the "</w:t>
      </w:r>
      <w:proofErr w:type="spellStart"/>
      <w:r w:rsidR="00E05D84" w:rsidRPr="00E05D84">
        <w:t>Fordist</w:t>
      </w:r>
      <w:proofErr w:type="spellEnd"/>
      <w:r w:rsidR="00E05D84" w:rsidRPr="00E05D84">
        <w:t>" policy in Japanese industry.</w:t>
      </w:r>
      <w:r>
        <w:rPr>
          <w:sz w:val="12"/>
        </w:rPr>
        <w:t xml:space="preserve"> </w:t>
      </w:r>
      <w:r w:rsidR="00E05D84" w:rsidRPr="00E05D84">
        <w:t xml:space="preserve"> </w:t>
      </w:r>
      <w:r>
        <w:rPr>
          <w:sz w:val="12"/>
        </w:rPr>
        <w:t xml:space="preserve"> </w:t>
      </w:r>
      <w:r w:rsidR="00E05D84" w:rsidRPr="00E05D84">
        <w:t xml:space="preserve"> That post-Fordism divides workers while Fordism united them is central to; the argument. But read Gramsci! </w:t>
      </w:r>
      <w:r w:rsidR="00E05D84" w:rsidRPr="00E05D84">
        <w:rPr>
          <w:rStyle w:val="StyleBoldUnderline"/>
        </w:rPr>
        <w:t xml:space="preserve">Ford's </w:t>
      </w:r>
      <w:proofErr w:type="spellStart"/>
      <w:r w:rsidR="00E05D84" w:rsidRPr="00E05D84">
        <w:rPr>
          <w:rStyle w:val="StyleBoldUnderline"/>
        </w:rPr>
        <w:t>labour</w:t>
      </w:r>
      <w:proofErr w:type="spellEnd"/>
      <w:r w:rsidR="00E05D84" w:rsidRPr="00E05D84">
        <w:rPr>
          <w:rStyle w:val="StyleBoldUnderline"/>
        </w:rPr>
        <w:t xml:space="preserve"> </w:t>
      </w:r>
      <w:proofErr w:type="gramStart"/>
      <w:r w:rsidR="00E05D84" w:rsidRPr="00E05D84">
        <w:rPr>
          <w:rStyle w:val="StyleBoldUnderline"/>
        </w:rPr>
        <w:t>policy was a deliberate attempt, and for a long time</w:t>
      </w:r>
      <w:proofErr w:type="gramEnd"/>
      <w:r w:rsidR="00E05D84" w:rsidRPr="00E05D84">
        <w:rPr>
          <w:rStyle w:val="StyleBoldUnderline"/>
        </w:rPr>
        <w:t xml:space="preserve"> a successful one. </w:t>
      </w:r>
      <w:proofErr w:type="gramStart"/>
      <w:r w:rsidR="00E05D84" w:rsidRPr="00E05D84">
        <w:rPr>
          <w:rStyle w:val="StyleBoldUnderline"/>
        </w:rPr>
        <w:t>to</w:t>
      </w:r>
      <w:proofErr w:type="gramEnd"/>
      <w:r w:rsidR="00E05D84" w:rsidRPr="00E05D84">
        <w:rPr>
          <w:rStyle w:val="StyleBoldUnderline"/>
        </w:rPr>
        <w:t xml:space="preserve"> separate off a higher paid and more reliable group of workers from the rest of the working class.</w:t>
      </w:r>
      <w:r>
        <w:rPr>
          <w:rStyle w:val="StyleBoldUnderline"/>
          <w:sz w:val="12"/>
          <w:u w:val="none"/>
        </w:rPr>
        <w:t xml:space="preserve"> </w:t>
      </w:r>
      <w:r w:rsidR="00E05D84" w:rsidRPr="00E05D84">
        <w:rPr>
          <w:rStyle w:val="StyleBoldUnderline"/>
        </w:rPr>
        <w:t xml:space="preserve"> </w:t>
      </w:r>
      <w:r>
        <w:rPr>
          <w:sz w:val="12"/>
        </w:rPr>
        <w:t xml:space="preserve"> </w:t>
      </w:r>
      <w:r w:rsidR="00E05D84" w:rsidRPr="00E05D84">
        <w:t xml:space="preserve"> The big factories became strongholds of union </w:t>
      </w:r>
      <w:proofErr w:type="spellStart"/>
      <w:r w:rsidR="00E05D84" w:rsidRPr="00E05D84">
        <w:t>organisation</w:t>
      </w:r>
      <w:proofErr w:type="spellEnd"/>
      <w:r w:rsidR="00E05D84" w:rsidRPr="00E05D84">
        <w:t xml:space="preserve">, not because their work </w:t>
      </w:r>
      <w:proofErr w:type="spellStart"/>
      <w:r w:rsidR="00E05D84" w:rsidRPr="00E05D84">
        <w:t>organisation</w:t>
      </w:r>
      <w:proofErr w:type="spellEnd"/>
      <w:r w:rsidR="00E05D84" w:rsidRPr="00E05D84">
        <w:t xml:space="preserve"> made them </w:t>
      </w:r>
      <w:proofErr w:type="gramStart"/>
      <w:r w:rsidR="00E05D84" w:rsidRPr="00E05D84">
        <w:t>specially</w:t>
      </w:r>
      <w:proofErr w:type="gramEnd"/>
      <w:r w:rsidR="00E05D84" w:rsidRPr="00E05D84">
        <w:t xml:space="preserve"> suitable, but because trade unionists fought to </w:t>
      </w:r>
      <w:proofErr w:type="spellStart"/>
      <w:r w:rsidR="00E05D84" w:rsidRPr="00E05D84">
        <w:t>organise</w:t>
      </w:r>
      <w:proofErr w:type="spellEnd"/>
      <w:r w:rsidR="00E05D84" w:rsidRPr="00E05D84">
        <w:t xml:space="preserve"> them. And the new armies of white-collar </w:t>
      </w:r>
      <w:r w:rsidR="00E05D84" w:rsidRPr="00E05D84">
        <w:lastRenderedPageBreak/>
        <w:t xml:space="preserve">workers - who, as new technology advances, work under increasingly industrial conditions - can be </w:t>
      </w:r>
      <w:proofErr w:type="spellStart"/>
      <w:r w:rsidR="00E05D84" w:rsidRPr="00E05D84">
        <w:t>organised</w:t>
      </w:r>
      <w:proofErr w:type="spellEnd"/>
      <w:r w:rsidR="00E05D84" w:rsidRPr="00E05D84">
        <w:t xml:space="preserve"> in the same way. (See Workers’ Liberty no. 6 — editorial "No, we are not beaten", and article "The new working class in the Third World" — for a study of the current changes in the working class.)</w:t>
      </w:r>
      <w:r>
        <w:rPr>
          <w:sz w:val="12"/>
        </w:rPr>
        <w:t xml:space="preserve"> </w:t>
      </w:r>
      <w:r w:rsidR="00E05D84" w:rsidRPr="00E05D84">
        <w:t xml:space="preserve"> </w:t>
      </w:r>
      <w:r>
        <w:rPr>
          <w:sz w:val="12"/>
        </w:rPr>
        <w:t xml:space="preserve"> </w:t>
      </w:r>
      <w:r w:rsidR="00E05D84" w:rsidRPr="00E05D84">
        <w:t xml:space="preserve"> Fordism is probably still expanding. Mass production of </w:t>
      </w:r>
      <w:proofErr w:type="spellStart"/>
      <w:r w:rsidR="00E05D84" w:rsidRPr="00E05D84">
        <w:t>standardised</w:t>
      </w:r>
      <w:proofErr w:type="spellEnd"/>
      <w:r w:rsidR="00E05D84" w:rsidRPr="00E05D84">
        <w:t xml:space="preserve"> goods on assembly lines is probably becoming more, not less, widespread. The "pre-</w:t>
      </w:r>
      <w:proofErr w:type="spellStart"/>
      <w:r w:rsidR="00E05D84" w:rsidRPr="00E05D84">
        <w:t>Fordist</w:t>
      </w:r>
      <w:proofErr w:type="spellEnd"/>
      <w:r w:rsidR="00E05D84" w:rsidRPr="00E05D84">
        <w:t>" service industries are becoming more "</w:t>
      </w:r>
      <w:proofErr w:type="spellStart"/>
      <w:r w:rsidR="00E05D84" w:rsidRPr="00E05D84">
        <w:t>Fordist</w:t>
      </w:r>
      <w:proofErr w:type="spellEnd"/>
      <w:r w:rsidR="00E05D84" w:rsidRPr="00E05D84">
        <w:t>" rather than "post-</w:t>
      </w:r>
      <w:proofErr w:type="spellStart"/>
      <w:r w:rsidR="00E05D84" w:rsidRPr="00E05D84">
        <w:t>Fordist</w:t>
      </w:r>
      <w:proofErr w:type="spellEnd"/>
      <w:r w:rsidR="00E05D84" w:rsidRPr="00E05D84">
        <w:t xml:space="preserve">". </w:t>
      </w:r>
      <w:proofErr w:type="spellStart"/>
      <w:r w:rsidR="00E05D84" w:rsidRPr="00E05D84">
        <w:t>Lipietz</w:t>
      </w:r>
      <w:proofErr w:type="spellEnd"/>
      <w:r w:rsidR="00E05D84" w:rsidRPr="00E05D84">
        <w:t xml:space="preserve"> has written a lot about the spread of Fordism in recent decades from the US and north-west Europe to many other countries.</w:t>
      </w:r>
      <w:r>
        <w:rPr>
          <w:sz w:val="12"/>
        </w:rPr>
        <w:t xml:space="preserve"> </w:t>
      </w:r>
      <w:r w:rsidR="00E05D84" w:rsidRPr="00E05D84">
        <w:t xml:space="preserve"> </w:t>
      </w:r>
      <w:r>
        <w:rPr>
          <w:sz w:val="12"/>
        </w:rPr>
        <w:t xml:space="preserve"> </w:t>
      </w:r>
      <w:r w:rsidR="00E05D84" w:rsidRPr="00E05D84">
        <w:t xml:space="preserve"> And what about the alleged new importance of the design of consumer goods? </w:t>
      </w:r>
      <w:proofErr w:type="spellStart"/>
      <w:r w:rsidR="00E05D84" w:rsidRPr="00E05D84">
        <w:t>Aglietta's</w:t>
      </w:r>
      <w:proofErr w:type="spellEnd"/>
      <w:r w:rsidR="00E05D84" w:rsidRPr="00E05D84">
        <w:t xml:space="preserve"> book cited "systematic diversification" of consumer goods and the development of a design industry as hallmarks of Fordism (</w:t>
      </w:r>
      <w:proofErr w:type="spellStart"/>
      <w:r w:rsidR="00E05D84" w:rsidRPr="00E05D84">
        <w:t>Aglietta</w:t>
      </w:r>
      <w:proofErr w:type="spellEnd"/>
      <w:r w:rsidR="00E05D84" w:rsidRPr="00E05D84">
        <w:t xml:space="preserve"> p. 160). In the housing boom of the 1930s in Britain, builders advertised new houses as 'all different and individual' with an emphasis unmatched by any advertiser today.</w:t>
      </w:r>
      <w:r>
        <w:rPr>
          <w:sz w:val="12"/>
        </w:rPr>
        <w:t xml:space="preserve"> </w:t>
      </w:r>
      <w:r w:rsidR="00E05D84" w:rsidRPr="00E05D84">
        <w:t xml:space="preserve"> </w:t>
      </w:r>
      <w:r>
        <w:rPr>
          <w:sz w:val="12"/>
        </w:rPr>
        <w:t xml:space="preserve"> </w:t>
      </w:r>
      <w:r w:rsidR="00E05D84" w:rsidRPr="00E05D84">
        <w:t xml:space="preserve"> Both terms, "Fordism" and "post-Fordism", jam together too many diverse trends under a single label.</w:t>
      </w:r>
      <w:r>
        <w:rPr>
          <w:sz w:val="12"/>
        </w:rPr>
        <w:t xml:space="preserve"> </w:t>
      </w:r>
      <w:r w:rsidR="00E05D84" w:rsidRPr="00E05D84">
        <w:t xml:space="preserve"> </w:t>
      </w:r>
      <w:r>
        <w:rPr>
          <w:sz w:val="12"/>
        </w:rPr>
        <w:t xml:space="preserve"> </w:t>
      </w:r>
      <w:r w:rsidR="00E05D84" w:rsidRPr="00E05D84">
        <w:t xml:space="preserve"> Ideas from Gramsci and </w:t>
      </w:r>
      <w:proofErr w:type="spellStart"/>
      <w:r w:rsidR="00E05D84" w:rsidRPr="00E05D84">
        <w:t>Aglietta</w:t>
      </w:r>
      <w:proofErr w:type="spellEnd"/>
      <w:r w:rsidR="00E05D84" w:rsidRPr="00E05D84">
        <w:t xml:space="preserve"> certainly deserve to be studied and integrated into an overall assessment of capitalist development. But it is difficult to see how they can lead directly to political conclusions. The principles of trade unionism which had to be applied to </w:t>
      </w:r>
      <w:proofErr w:type="spellStart"/>
      <w:r w:rsidR="00E05D84" w:rsidRPr="00E05D84">
        <w:t>organise</w:t>
      </w:r>
      <w:proofErr w:type="spellEnd"/>
      <w:r w:rsidR="00E05D84" w:rsidRPr="00E05D84">
        <w:t xml:space="preserve"> the Ford factories were, after all, no different from those applied in </w:t>
      </w:r>
      <w:proofErr w:type="spellStart"/>
      <w:r w:rsidR="00E05D84" w:rsidRPr="00E05D84">
        <w:t>organising</w:t>
      </w:r>
      <w:proofErr w:type="spellEnd"/>
      <w:r w:rsidR="00E05D84" w:rsidRPr="00E05D84">
        <w:t xml:space="preserve"> non-"</w:t>
      </w:r>
      <w:proofErr w:type="spellStart"/>
      <w:r w:rsidR="00E05D84" w:rsidRPr="00E05D84">
        <w:t>Fordist</w:t>
      </w:r>
      <w:proofErr w:type="spellEnd"/>
      <w:r w:rsidR="00E05D84" w:rsidRPr="00E05D84">
        <w:t>" industries.</w:t>
      </w:r>
      <w:r>
        <w:rPr>
          <w:sz w:val="12"/>
        </w:rPr>
        <w:t xml:space="preserve"> </w:t>
      </w:r>
      <w:r w:rsidR="00E05D84" w:rsidRPr="00E05D84">
        <w:t xml:space="preserve"> </w:t>
      </w:r>
      <w:r>
        <w:rPr>
          <w:sz w:val="12"/>
        </w:rPr>
        <w:t xml:space="preserve"> </w:t>
      </w:r>
      <w:r w:rsidR="00E05D84" w:rsidRPr="00E05D84">
        <w:t xml:space="preserve"> So what is going on? Marxism Today declares a new epoch of "post-Fordism". But on examination both "</w:t>
      </w:r>
      <w:r w:rsidR="00E05D84" w:rsidRPr="00E05D84">
        <w:rPr>
          <w:rStyle w:val="StyleBoldUnderline"/>
        </w:rPr>
        <w:t>Fordism</w:t>
      </w:r>
      <w:r w:rsidR="00E05D84" w:rsidRPr="00E05D84">
        <w:t xml:space="preserve">" and "post-Fordism" </w:t>
      </w:r>
      <w:r w:rsidR="00E05D84" w:rsidRPr="00E05D84">
        <w:rPr>
          <w:rStyle w:val="StyleBoldUnderline"/>
        </w:rPr>
        <w:t>turn out to be vague and ill-defined</w:t>
      </w:r>
      <w:r w:rsidR="00E05D84" w:rsidRPr="00E05D84">
        <w:t xml:space="preserve"> concepts, and the proclamation of the new era amounts to no more than a dubious assertion that various social and cultural trends (or supposed trends) are expressions or reflections of the increased use of computer technology.</w:t>
      </w:r>
      <w:r>
        <w:rPr>
          <w:sz w:val="12"/>
        </w:rPr>
        <w:t xml:space="preserve"> </w:t>
      </w:r>
      <w:r w:rsidR="00E05D84" w:rsidRPr="00E05D84">
        <w:t xml:space="preserve"> </w:t>
      </w:r>
      <w:r>
        <w:rPr>
          <w:sz w:val="12"/>
        </w:rPr>
        <w:t xml:space="preserve"> </w:t>
      </w:r>
      <w:r w:rsidR="00E05D84" w:rsidRPr="00E05D84">
        <w:t xml:space="preserve"> Large conclusions are drawn. Robin Murray: "We need a new model of the public economy made up of a honeycomb of </w:t>
      </w:r>
      <w:proofErr w:type="spellStart"/>
      <w:r w:rsidR="00E05D84" w:rsidRPr="00E05D84">
        <w:t>decentralised</w:t>
      </w:r>
      <w:proofErr w:type="spellEnd"/>
      <w:r w:rsidR="00E05D84" w:rsidRPr="00E05D84">
        <w:t>, yet synthetic institutions, integrated by a common strategy, and intervening in the economy at the level of production rather than trying vainly to plan all from on high...There is an alternative. It has grown up in the new movements, in the trade unions, and in local government over the past 20 years."</w:t>
      </w:r>
      <w:r>
        <w:rPr>
          <w:sz w:val="12"/>
        </w:rPr>
        <w:t xml:space="preserve"> </w:t>
      </w:r>
      <w:r w:rsidR="00E05D84" w:rsidRPr="00E05D84">
        <w:t xml:space="preserve"> </w:t>
      </w:r>
      <w:r>
        <w:rPr>
          <w:sz w:val="12"/>
        </w:rPr>
        <w:t xml:space="preserve"> </w:t>
      </w:r>
      <w:r w:rsidR="00E05D84" w:rsidRPr="00E05D84">
        <w:t xml:space="preserve"> Charlie </w:t>
      </w:r>
      <w:proofErr w:type="spellStart"/>
      <w:r w:rsidR="00E05D84" w:rsidRPr="00E05D84">
        <w:t>Leadbeater</w:t>
      </w:r>
      <w:proofErr w:type="spellEnd"/>
      <w:r w:rsidR="00E05D84" w:rsidRPr="00E05D84">
        <w:t>: "The Left should start with an idea of social citizenship, a democratic individualism. . . " The "assumption that you can link the achievement of individual...aspirations to...state services or the progress of class has come in for a great knocking. So you have to have some new agenda for collectivism, and that should...involve 'intermediate' collectives."</w:t>
      </w:r>
      <w:r>
        <w:rPr>
          <w:sz w:val="12"/>
        </w:rPr>
        <w:t xml:space="preserve"> </w:t>
      </w:r>
      <w:r w:rsidR="00E05D84" w:rsidRPr="00E05D84">
        <w:t xml:space="preserve"> </w:t>
      </w:r>
      <w:r>
        <w:rPr>
          <w:sz w:val="12"/>
        </w:rPr>
        <w:t xml:space="preserve"> </w:t>
      </w:r>
      <w:r w:rsidR="00E05D84" w:rsidRPr="00E05D84">
        <w:t xml:space="preserve"> Stuart Hall: "This insistence on 'positioning' lie. </w:t>
      </w:r>
      <w:proofErr w:type="gramStart"/>
      <w:r w:rsidR="00E05D84" w:rsidRPr="00E05D84">
        <w:t>speaking</w:t>
      </w:r>
      <w:proofErr w:type="gramEnd"/>
      <w:r w:rsidR="00E05D84" w:rsidRPr="00E05D84">
        <w:t xml:space="preserve"> 'as a..' black, woman lesbian, etc.] </w:t>
      </w:r>
      <w:proofErr w:type="gramStart"/>
      <w:r w:rsidR="00E05D84" w:rsidRPr="00E05D84">
        <w:t>provides</w:t>
      </w:r>
      <w:proofErr w:type="gramEnd"/>
      <w:r w:rsidR="00E05D84" w:rsidRPr="00E05D84">
        <w:t xml:space="preserve"> people with coordinates, which are specially important in the face of the enormous </w:t>
      </w:r>
      <w:proofErr w:type="spellStart"/>
      <w:r w:rsidR="00E05D84" w:rsidRPr="00E05D84">
        <w:t>globalisation</w:t>
      </w:r>
      <w:proofErr w:type="spellEnd"/>
      <w:r w:rsidR="00E05D84" w:rsidRPr="00E05D84">
        <w:t xml:space="preserve"> and transnational character of many of the processes which now shape their lives. The 'new times' seem to have gone 'global' and 'local' at the same moment... A politics which neglects that moment [i.e. aspect] is not likely to be able to command the 'new times'."</w:t>
      </w:r>
      <w:r>
        <w:rPr>
          <w:sz w:val="12"/>
        </w:rPr>
        <w:t xml:space="preserve"> </w:t>
      </w:r>
      <w:r w:rsidR="00E05D84" w:rsidRPr="00E05D84">
        <w:t xml:space="preserve"> </w:t>
      </w:r>
      <w:r>
        <w:rPr>
          <w:sz w:val="12"/>
        </w:rPr>
        <w:t xml:space="preserve"> </w:t>
      </w:r>
      <w:r w:rsidR="00E05D84" w:rsidRPr="00E05D84">
        <w:t xml:space="preserve"> John </w:t>
      </w:r>
      <w:proofErr w:type="spellStart"/>
      <w:r w:rsidR="00E05D84" w:rsidRPr="00E05D84">
        <w:t>Urry</w:t>
      </w:r>
      <w:proofErr w:type="spellEnd"/>
      <w:r w:rsidR="00E05D84" w:rsidRPr="00E05D84">
        <w:t xml:space="preserve">: "Although some of the features of such [class] struggle remain, they are now overlain by a variety of alternative bases of </w:t>
      </w:r>
      <w:proofErr w:type="spellStart"/>
      <w:r w:rsidR="00E05D84" w:rsidRPr="00E05D84">
        <w:t>organisation</w:t>
      </w:r>
      <w:proofErr w:type="spellEnd"/>
      <w:r w:rsidR="00E05D84" w:rsidRPr="00E05D84">
        <w:t>, of new social movements" (All these quotes from Marxism Today, October 1988).</w:t>
      </w:r>
      <w:r>
        <w:rPr>
          <w:sz w:val="12"/>
        </w:rPr>
        <w:t xml:space="preserve"> </w:t>
      </w:r>
      <w:r w:rsidR="00E05D84" w:rsidRPr="00E05D84">
        <w:t xml:space="preserve"> </w:t>
      </w:r>
      <w:r>
        <w:rPr>
          <w:sz w:val="12"/>
        </w:rPr>
        <w:t xml:space="preserve"> </w:t>
      </w:r>
      <w:r w:rsidR="00E05D84" w:rsidRPr="00E05D84">
        <w:t xml:space="preserve"> The language is often baffling and obscure, but the gist is fairly clear. Class struggle is out. Diverse citizens' protest groups are in. No economic trend goes anywhere near justifying these political conclusions. Nor, for that matter, are they new; they are a direct copy of traditional citizens' pressure-group politics from the good old </w:t>
      </w:r>
      <w:proofErr w:type="spellStart"/>
      <w:r w:rsidR="00E05D84" w:rsidRPr="00E05D84">
        <w:t>Fordist</w:t>
      </w:r>
      <w:proofErr w:type="spellEnd"/>
      <w:r w:rsidR="00E05D84" w:rsidRPr="00E05D84">
        <w:t xml:space="preserve"> USA.</w:t>
      </w:r>
      <w:r>
        <w:rPr>
          <w:sz w:val="12"/>
        </w:rPr>
        <w:t xml:space="preserve"> </w:t>
      </w:r>
      <w:r w:rsidR="00E05D84" w:rsidRPr="00E05D84">
        <w:t xml:space="preserve">  The term "post-Fordism" is part of a whole fashion of post-this-and-that-ism, post-Marxism, post-feminism, </w:t>
      </w:r>
      <w:proofErr w:type="spellStart"/>
      <w:r w:rsidR="00E05D84" w:rsidRPr="00E05D84">
        <w:t>poststructuralism</w:t>
      </w:r>
      <w:proofErr w:type="spellEnd"/>
      <w:r w:rsidR="00E05D84" w:rsidRPr="00E05D84">
        <w:t>, post-modernism...</w:t>
      </w:r>
      <w:r>
        <w:rPr>
          <w:sz w:val="12"/>
        </w:rPr>
        <w:t xml:space="preserve"> </w:t>
      </w:r>
      <w:r w:rsidR="00E05D84" w:rsidRPr="00E05D84">
        <w:t xml:space="preserve"> </w:t>
      </w:r>
      <w:r>
        <w:rPr>
          <w:sz w:val="12"/>
        </w:rPr>
        <w:t xml:space="preserve"> </w:t>
      </w:r>
      <w:r w:rsidR="00E05D84" w:rsidRPr="00E05D84">
        <w:t xml:space="preserve"> The fashion was launched in 1975 when Charles Jencks coined the term "post-modernism" to describe a trend in architecture. "Modern" architecture was bare buildings in steel, glass and concrete; "post-modern" architecture is modern architecture with </w:t>
      </w:r>
      <w:proofErr w:type="spellStart"/>
      <w:r w:rsidR="00E05D84" w:rsidRPr="00E05D84">
        <w:t>twiddly</w:t>
      </w:r>
      <w:proofErr w:type="spellEnd"/>
      <w:r w:rsidR="00E05D84" w:rsidRPr="00E05D84">
        <w:t xml:space="preserve"> bits stuck on. The term "post-modern" indicates something beyond modern architecture, without any definite commitment as to what. "Post-feminists" claim to have gone beyond feminism. Similarly "post-Marxists" claim to have gone beyond Marxism rather than simply rejecting it, though in fact their ideas are no more new than the New Politics of Marxism Today. (See Ellen </w:t>
      </w:r>
      <w:proofErr w:type="spellStart"/>
      <w:r w:rsidR="00E05D84" w:rsidRPr="00E05D84">
        <w:t>Meiksins</w:t>
      </w:r>
      <w:proofErr w:type="spellEnd"/>
      <w:r w:rsidR="00E05D84" w:rsidRPr="00E05D84">
        <w:t xml:space="preserve"> Wood, The Retreat from Class).</w:t>
      </w:r>
      <w:r>
        <w:rPr>
          <w:sz w:val="12"/>
        </w:rPr>
        <w:t xml:space="preserve"> </w:t>
      </w:r>
      <w:r w:rsidR="00E05D84" w:rsidRPr="00E05D84">
        <w:t xml:space="preserve"> </w:t>
      </w:r>
      <w:r>
        <w:rPr>
          <w:sz w:val="12"/>
        </w:rPr>
        <w:t xml:space="preserve"> </w:t>
      </w:r>
      <w:r w:rsidR="00E05D84" w:rsidRPr="00E05D84">
        <w:t xml:space="preserve"> </w:t>
      </w:r>
      <w:r w:rsidR="00E05D84" w:rsidRPr="00E05D84">
        <w:rPr>
          <w:rStyle w:val="StyleBoldUnderline"/>
        </w:rPr>
        <w:t>The operative word in "post-Fordism" is not "Fordism" but "post", or,</w:t>
      </w:r>
      <w:r w:rsidR="00E05D84" w:rsidRPr="00E05D84">
        <w:t xml:space="preserve"> in plain English, </w:t>
      </w:r>
      <w:r w:rsidR="00E05D84" w:rsidRPr="00E05D84">
        <w:rPr>
          <w:rStyle w:val="StyleBoldUnderline"/>
        </w:rPr>
        <w:t>after</w:t>
      </w:r>
      <w:r w:rsidR="00E05D84" w:rsidRPr="00E05D84">
        <w:t xml:space="preserve">. </w:t>
      </w:r>
      <w:r w:rsidR="00E05D84" w:rsidRPr="00E05D84">
        <w:rPr>
          <w:rStyle w:val="Emphasis"/>
        </w:rPr>
        <w:t>It does not very much matter what "Fordism" was; the important thing is that we have put those times of class struggle and factories behind us.</w:t>
      </w:r>
      <w:r w:rsidR="00E05D84" w:rsidRPr="00E05D84">
        <w:t xml:space="preserve"> </w:t>
      </w:r>
      <w:r w:rsidR="00E05D84" w:rsidRPr="00E05D84">
        <w:rPr>
          <w:rStyle w:val="StyleBoldUnderline"/>
        </w:rPr>
        <w:t>We are into a new fun-filled consumer society</w:t>
      </w:r>
      <w:r w:rsidR="00E05D84" w:rsidRPr="00E05D84">
        <w:t xml:space="preserve"> - or at least Marxism Today assumes all its readers are. It offers only token concern to the millions of low-paid, unemployed' homeless and hungry people for whom </w:t>
      </w:r>
      <w:proofErr w:type="spellStart"/>
      <w:r w:rsidR="00E05D84" w:rsidRPr="00E05D84">
        <w:t>Thatcherite</w:t>
      </w:r>
      <w:proofErr w:type="spellEnd"/>
      <w:r w:rsidR="00E05D84" w:rsidRPr="00E05D84">
        <w:t xml:space="preserve"> New Times mean just the opposite, and spares little thought for the idea that the </w:t>
      </w:r>
      <w:proofErr w:type="spellStart"/>
      <w:r w:rsidR="00E05D84" w:rsidRPr="00E05D84">
        <w:t>Thatcherite</w:t>
      </w:r>
      <w:proofErr w:type="spellEnd"/>
      <w:r w:rsidR="00E05D84" w:rsidRPr="00E05D84">
        <w:t xml:space="preserve"> candy may soon be snatched away by an economic slump.</w:t>
      </w:r>
      <w:r>
        <w:rPr>
          <w:sz w:val="12"/>
        </w:rPr>
        <w:t xml:space="preserve"> </w:t>
      </w:r>
      <w:r w:rsidR="00E05D84" w:rsidRPr="00E05D84">
        <w:t xml:space="preserve"> </w:t>
      </w:r>
      <w:r>
        <w:rPr>
          <w:sz w:val="12"/>
        </w:rPr>
        <w:t xml:space="preserve"> </w:t>
      </w:r>
      <w:r w:rsidR="00E05D84" w:rsidRPr="00E05D84">
        <w:t xml:space="preserve"> </w:t>
      </w:r>
      <w:r w:rsidR="00E05D84" w:rsidRPr="00E05D84">
        <w:rPr>
          <w:rStyle w:val="StyleBoldUnderline"/>
        </w:rPr>
        <w:t>No lessons are drawn from the past</w:t>
      </w:r>
      <w:r w:rsidR="00E05D84" w:rsidRPr="00E05D84">
        <w:t xml:space="preserve">. Stalinism is out of </w:t>
      </w:r>
      <w:proofErr w:type="spellStart"/>
      <w:r w:rsidR="00E05D84" w:rsidRPr="00E05D84">
        <w:t>favour</w:t>
      </w:r>
      <w:proofErr w:type="spellEnd"/>
      <w:r w:rsidR="00E05D84" w:rsidRPr="00E05D84">
        <w:t xml:space="preserve">; but then it was probably the right Old Politics for the dour collectivist Old Times. No serious perspectives are sketched for the future, either: none of the contributors to Marxism Today even raises the question of how and by whom the diverse scattering of protest which they advocate could ever be drawn together to create socialism. </w:t>
      </w:r>
      <w:r w:rsidR="00E05D84" w:rsidRPr="00E05D84">
        <w:rPr>
          <w:rStyle w:val="StyleBoldUnderline"/>
        </w:rPr>
        <w:t>The idea of socialism as a new form of society to replace capitalism has gone down the same black hole as "Fordism". All we car do is to make the best we can of the "good sides" of Thatcherism - the supposed expansion of individual choice and the boom in consumer goodies.</w:t>
      </w:r>
      <w:r>
        <w:rPr>
          <w:rStyle w:val="StyleBoldUnderline"/>
          <w:sz w:val="12"/>
          <w:u w:val="none"/>
        </w:rPr>
        <w:t xml:space="preserve"> </w:t>
      </w:r>
      <w:r w:rsidR="00E05D84" w:rsidRPr="00E05D84">
        <w:rPr>
          <w:rStyle w:val="StyleBoldUnderline"/>
        </w:rPr>
        <w:t xml:space="preserve"> </w:t>
      </w:r>
      <w:r>
        <w:rPr>
          <w:sz w:val="12"/>
        </w:rPr>
        <w:t xml:space="preserve"> </w:t>
      </w:r>
      <w:r w:rsidR="00E05D84" w:rsidRPr="00E05D84">
        <w:t xml:space="preserve"> "Facing Up to the Future" is what Marxism Today </w:t>
      </w:r>
      <w:proofErr w:type="gramStart"/>
      <w:r w:rsidR="00E05D84" w:rsidRPr="00E05D84">
        <w:t>call</w:t>
      </w:r>
      <w:proofErr w:type="gramEnd"/>
      <w:r w:rsidR="00E05D84" w:rsidRPr="00E05D84">
        <w:t xml:space="preserve"> it in their new manifesto. Collapsing into the present would be more accurate.</w:t>
      </w:r>
    </w:p>
    <w:p w14:paraId="4FC53D1A" w14:textId="27EBC6FF" w:rsidR="00286535" w:rsidRDefault="00286535" w:rsidP="00286535">
      <w:pPr>
        <w:pStyle w:val="Heading4"/>
      </w:pPr>
      <w:r>
        <w:t xml:space="preserve">Current problems with neoliberalism stem from toxic mercantilist interactions. Only the </w:t>
      </w:r>
      <w:r w:rsidRPr="00286535">
        <w:rPr>
          <w:i/>
          <w:u w:val="single"/>
        </w:rPr>
        <w:t>new Fordism</w:t>
      </w:r>
      <w:r>
        <w:t xml:space="preserve"> of the </w:t>
      </w:r>
      <w:proofErr w:type="spellStart"/>
      <w:r>
        <w:t>aff</w:t>
      </w:r>
      <w:proofErr w:type="spellEnd"/>
      <w:r>
        <w:t xml:space="preserve"> solves the impact and creates sustainable solutions. </w:t>
      </w:r>
    </w:p>
    <w:p w14:paraId="5CC5F76B" w14:textId="182C797D" w:rsidR="00286535" w:rsidRDefault="00286535" w:rsidP="00286535">
      <w:r w:rsidRPr="003F3D28">
        <w:rPr>
          <w:rStyle w:val="StyleStyleBold12pt"/>
        </w:rPr>
        <w:t>Lind 4/23</w:t>
      </w:r>
      <w:r>
        <w:t xml:space="preserve"> (Michael, co-founder of the New America Foundation, policy director of its Economic Growth Program, and author of “Land of Promise: An Economic History of the United States” “Saving Capitalism with a New Fordism,” Policy Network, April 23, 2013, </w:t>
      </w:r>
    </w:p>
    <w:p w14:paraId="3DE615FC" w14:textId="43D2CD5F" w:rsidR="00286535" w:rsidRDefault="00286535" w:rsidP="00286535">
      <w:hyperlink r:id="rId23" w:history="1">
        <w:r>
          <w:rPr>
            <w:rStyle w:val="Hyperlink"/>
          </w:rPr>
          <w:t>http://www.policy-network.net/pno_detail.aspx?ID=4371&amp;title=Saving-capitalism-with-a-new-Fordism</w:t>
        </w:r>
      </w:hyperlink>
      <w:r>
        <w:t>)</w:t>
      </w:r>
    </w:p>
    <w:p w14:paraId="3EE641D5" w14:textId="77777777" w:rsidR="00286535" w:rsidRPr="003F3D28" w:rsidRDefault="00286535" w:rsidP="00286535">
      <w:r w:rsidRPr="003F3D28">
        <w:rPr>
          <w:rStyle w:val="StyleBoldUnderline"/>
        </w:rPr>
        <w:lastRenderedPageBreak/>
        <w:t>The Great Recession has discredited neoliberalism</w:t>
      </w:r>
      <w:r w:rsidRPr="003F3D28">
        <w:t xml:space="preserve">, which combined conservative optimism about deregulated markets with progressive support for education and the safety net.  </w:t>
      </w:r>
      <w:r w:rsidRPr="003F3D28">
        <w:rPr>
          <w:rStyle w:val="StyleBoldUnderline"/>
        </w:rPr>
        <w:t>The present crisis arose from the toxic interaction of mercantilism among the rising economies</w:t>
      </w:r>
      <w:r w:rsidRPr="003F3D28">
        <w:t xml:space="preserve">, </w:t>
      </w:r>
      <w:r w:rsidRPr="003F3D28">
        <w:rPr>
          <w:rStyle w:val="StyleBoldUnderline"/>
        </w:rPr>
        <w:t>particularly in China and other export-oriented East Asian countries, with post-Fordism in the advanced developed economies</w:t>
      </w:r>
      <w:r w:rsidRPr="003F3D28">
        <w:t xml:space="preserve">, particularly the US. </w:t>
      </w:r>
      <w:r w:rsidRPr="003F3D28">
        <w:rPr>
          <w:rStyle w:val="StyleBoldUnderline"/>
        </w:rPr>
        <w:t>Developing economies need a transition to traditional Fordism, so that their workers can afford the goods they make.</w:t>
      </w:r>
      <w:r w:rsidRPr="003F3D28">
        <w:t xml:space="preserve">  In the advanced economies, the transition has to be from post-Fordism to a new Fordism in the service sector, so that their workers can afford the services they provide.</w:t>
      </w:r>
    </w:p>
    <w:p w14:paraId="227867B1" w14:textId="77777777" w:rsidR="00286535" w:rsidRPr="003F3D28" w:rsidRDefault="00286535" w:rsidP="00286535">
      <w:r w:rsidRPr="003F3D28">
        <w:t xml:space="preserve">The following briefly explains how we arrived at the current juncture before looking at what needs to be done to save capitalism.  </w:t>
      </w:r>
    </w:p>
    <w:p w14:paraId="002EA694" w14:textId="77777777" w:rsidR="00286535" w:rsidRPr="003F3D28" w:rsidRDefault="00286535" w:rsidP="00286535">
      <w:r w:rsidRPr="003F3D28">
        <w:t>1. The problem of bubble and glut</w:t>
      </w:r>
    </w:p>
    <w:p w14:paraId="18B934DD" w14:textId="77777777" w:rsidR="00286535" w:rsidRPr="003F3D28" w:rsidRDefault="00286535" w:rsidP="00286535">
      <w:r w:rsidRPr="003F3D28">
        <w:rPr>
          <w:rStyle w:val="StyleBoldUnderline"/>
        </w:rPr>
        <w:t>Before World War II, unreformed industrial capitalism suffered from a “bubble and glut economy”</w:t>
      </w:r>
      <w:r w:rsidRPr="003F3D28">
        <w:t xml:space="preserve"> </w:t>
      </w:r>
      <w:proofErr w:type="spellStart"/>
      <w:r w:rsidRPr="003F3D28">
        <w:t>characterised</w:t>
      </w:r>
      <w:proofErr w:type="spellEnd"/>
      <w:r w:rsidRPr="003F3D28">
        <w:t xml:space="preserve"> by asset bubbles and trade wars.  Because the rich are less likely to spend additional income on goods and services than on speculation, excessive concentrations of income and wealth exacerbated asset bubbles in real estate and the stock market.  </w:t>
      </w:r>
      <w:r w:rsidRPr="003F3D28">
        <w:rPr>
          <w:rStyle w:val="StyleBoldUnderline"/>
        </w:rPr>
        <w:t>Mercantilism</w:t>
      </w:r>
      <w:r w:rsidRPr="003F3D28">
        <w:t xml:space="preserve"> – the policy of </w:t>
      </w:r>
      <w:proofErr w:type="spellStart"/>
      <w:r w:rsidRPr="003F3D28">
        <w:t>subsidising</w:t>
      </w:r>
      <w:proofErr w:type="spellEnd"/>
      <w:r w:rsidRPr="003F3D28">
        <w:t xml:space="preserve"> high-value-added exports while importing chiefly raw materials </w:t>
      </w:r>
      <w:r w:rsidRPr="003F3D28">
        <w:rPr>
          <w:rStyle w:val="StyleBoldUnderline"/>
        </w:rPr>
        <w:t>– led to trade wars among industrial countries.  Mercantilism also encouraged colonialism, because conquered countries could be coerced into buying the mercantilist nation’s manufactured goods while supplying it with raw materials and low-value-added products.</w:t>
      </w:r>
    </w:p>
    <w:p w14:paraId="142DC580" w14:textId="77777777" w:rsidR="00286535" w:rsidRPr="003F3D28" w:rsidRDefault="00286535" w:rsidP="00286535">
      <w:r w:rsidRPr="003F3D28">
        <w:t xml:space="preserve">After World War II, </w:t>
      </w:r>
      <w:r w:rsidRPr="003F3D28">
        <w:rPr>
          <w:rStyle w:val="StyleBoldUnderline"/>
        </w:rPr>
        <w:t>the architects of the liberal capitalist</w:t>
      </w:r>
      <w:r w:rsidRPr="003F3D28">
        <w:t xml:space="preserve"> order </w:t>
      </w:r>
      <w:r w:rsidRPr="003F3D28">
        <w:rPr>
          <w:rStyle w:val="StyleBoldUnderline"/>
        </w:rPr>
        <w:t>sought to eliminate the bubble-and-glut economy</w:t>
      </w:r>
      <w:r w:rsidRPr="003F3D28">
        <w:t xml:space="preserve"> by combining international rules against mercantilist trade strategies </w:t>
      </w:r>
      <w:r w:rsidRPr="003F3D28">
        <w:rPr>
          <w:rStyle w:val="StyleBoldUnderline"/>
        </w:rPr>
        <w:t>with domestic “Fordism”,</w:t>
      </w:r>
      <w:r w:rsidRPr="003F3D28">
        <w:t xml:space="preserve"> named after the American automobile manufacturer Henry Ford who paid his workers enough to allow them to purchase the cars they made. At the national level, Fordism took the form of a high-wage, high-demand economy. </w:t>
      </w:r>
      <w:r w:rsidRPr="003F3D28">
        <w:rPr>
          <w:rStyle w:val="StyleBoldUnderline"/>
        </w:rPr>
        <w:t>Pre-war proletarians were turned into post-war middle classes, by a combination of universal institutions</w:t>
      </w:r>
      <w:r w:rsidRPr="003F3D28">
        <w:t xml:space="preserve"> (social insurance and, in some cases, minimum wages) and </w:t>
      </w:r>
      <w:proofErr w:type="spellStart"/>
      <w:r w:rsidRPr="003F3D28">
        <w:t>sectoral</w:t>
      </w:r>
      <w:proofErr w:type="spellEnd"/>
      <w:r w:rsidRPr="003F3D28">
        <w:t xml:space="preserve"> institutions (industrial worker unions and family farm subsidies). </w:t>
      </w:r>
      <w:r w:rsidRPr="003F3D28">
        <w:rPr>
          <w:rStyle w:val="StyleBoldUnderline"/>
        </w:rPr>
        <w:t>At the global level, the equivalent of Fordism was the expectation that industrial nations would both export and import high-value-added goods and services.</w:t>
      </w:r>
      <w:r w:rsidRPr="003F3D28">
        <w:t xml:space="preserve"> The Bretton Woods financial system of fixed exchange rates discouraged the mercantilist strategy of competitive devaluations.  The General Agreement on Tariffs and Trade (GATT) discouraged another mercantilist strategy, protective tariffs.</w:t>
      </w:r>
    </w:p>
    <w:p w14:paraId="3AFE7EB9" w14:textId="77777777" w:rsidR="00286535" w:rsidRPr="003F3D28" w:rsidRDefault="00286535" w:rsidP="00286535">
      <w:r w:rsidRPr="003F3D28">
        <w:t>2. The rise of post-Fordism</w:t>
      </w:r>
    </w:p>
    <w:p w14:paraId="50504638" w14:textId="77777777" w:rsidR="00286535" w:rsidRPr="003F3D28" w:rsidRDefault="00286535" w:rsidP="00286535">
      <w:pPr>
        <w:rPr>
          <w:rStyle w:val="StyleBoldUnderline"/>
        </w:rPr>
      </w:pPr>
      <w:r w:rsidRPr="003F3D28">
        <w:t xml:space="preserve">In the late twentieth century, Fordism gave way to post-Fordism in the developed nations and pre-Fordism in </w:t>
      </w:r>
      <w:proofErr w:type="spellStart"/>
      <w:r w:rsidRPr="003F3D28">
        <w:t>industrialising</w:t>
      </w:r>
      <w:proofErr w:type="spellEnd"/>
      <w:r w:rsidRPr="003F3D28">
        <w:t xml:space="preserve"> countries. In advanced economies, post-Fordism has been </w:t>
      </w:r>
      <w:proofErr w:type="spellStart"/>
      <w:r w:rsidRPr="003F3D28">
        <w:t>characterised</w:t>
      </w:r>
      <w:proofErr w:type="spellEnd"/>
      <w:r w:rsidRPr="003F3D28">
        <w:t xml:space="preserve"> by increasing inequality of income and wealth. </w:t>
      </w:r>
      <w:r w:rsidRPr="003F3D28">
        <w:rPr>
          <w:rStyle w:val="StyleBoldUnderline"/>
        </w:rPr>
        <w:t xml:space="preserve">Thanks to technology-driven productivity growth, agriculture and manufacturing have shed </w:t>
      </w:r>
      <w:proofErr w:type="spellStart"/>
      <w:r w:rsidRPr="003F3D28">
        <w:rPr>
          <w:rStyle w:val="StyleBoldUnderline"/>
        </w:rPr>
        <w:t>labour</w:t>
      </w:r>
      <w:proofErr w:type="spellEnd"/>
      <w:r w:rsidRPr="003F3D28">
        <w:rPr>
          <w:rStyle w:val="StyleBoldUnderline"/>
        </w:rPr>
        <w:t xml:space="preserve"> to the growing non-traded domestic service sector, generally lower-paid and less </w:t>
      </w:r>
      <w:proofErr w:type="spellStart"/>
      <w:r w:rsidRPr="003F3D28">
        <w:rPr>
          <w:rStyle w:val="StyleBoldUnderline"/>
        </w:rPr>
        <w:t>unionised</w:t>
      </w:r>
      <w:proofErr w:type="spellEnd"/>
      <w:r w:rsidRPr="003F3D28">
        <w:t xml:space="preserve">.  In some countries, including the US, </w:t>
      </w:r>
      <w:r w:rsidRPr="003F3D28">
        <w:rPr>
          <w:rStyle w:val="StyleBoldUnderline"/>
        </w:rPr>
        <w:t xml:space="preserve">post-Fordism was worsened by policy changes, including a government-business assault on </w:t>
      </w:r>
      <w:proofErr w:type="spellStart"/>
      <w:r w:rsidRPr="003F3D28">
        <w:rPr>
          <w:rStyle w:val="StyleBoldUnderline"/>
        </w:rPr>
        <w:t>labour</w:t>
      </w:r>
      <w:proofErr w:type="spellEnd"/>
      <w:r w:rsidRPr="003F3D28">
        <w:rPr>
          <w:rStyle w:val="StyleBoldUnderline"/>
        </w:rPr>
        <w:t xml:space="preserve"> unions, a declining minimum wage, </w:t>
      </w:r>
      <w:proofErr w:type="spellStart"/>
      <w:r w:rsidRPr="003F3D28">
        <w:rPr>
          <w:rStyle w:val="StyleBoldUnderline"/>
        </w:rPr>
        <w:t>deindustrialisation</w:t>
      </w:r>
      <w:proofErr w:type="spellEnd"/>
      <w:r w:rsidRPr="003F3D28">
        <w:rPr>
          <w:rStyle w:val="StyleBoldUnderline"/>
        </w:rPr>
        <w:t xml:space="preserve"> caused by outsourcing rather than productivity growth, and large-scale, low-wage immigration.</w:t>
      </w:r>
    </w:p>
    <w:p w14:paraId="32A2BB8B" w14:textId="77777777" w:rsidR="00286535" w:rsidRPr="003F3D28" w:rsidRDefault="00286535" w:rsidP="00286535">
      <w:r w:rsidRPr="003F3D28">
        <w:t xml:space="preserve">At the global level, the old pre-1945 bubble and glut economy has been resurrected in a new form.  In the more liberal economies like the US and UK, </w:t>
      </w:r>
      <w:proofErr w:type="spellStart"/>
      <w:r w:rsidRPr="003F3D28">
        <w:t>rentiers</w:t>
      </w:r>
      <w:proofErr w:type="spellEnd"/>
      <w:r w:rsidRPr="003F3D28">
        <w:t xml:space="preserve"> in the overgrown financial sector captured many of the gains from growth and used their windfalls to </w:t>
      </w:r>
      <w:proofErr w:type="gramStart"/>
      <w:r w:rsidRPr="003F3D28">
        <w:t>speculate  in</w:t>
      </w:r>
      <w:proofErr w:type="gramEnd"/>
      <w:r w:rsidRPr="003F3D28">
        <w:t xml:space="preserve"> stocks and real estate assets.  In more mercantilist economies like China, Japan and Germany, government policy directly or indirectly steered capital toward over-investment in infrastructure and industries, resulting in gluts, dumping and retaliation by their trading partners. The system, dependent on private consumer debt, collapsed following the financial panic of 2008. </w:t>
      </w:r>
    </w:p>
    <w:p w14:paraId="28019E3C" w14:textId="77777777" w:rsidR="00286535" w:rsidRPr="003F3D28" w:rsidRDefault="00286535" w:rsidP="00286535">
      <w:r w:rsidRPr="003F3D28">
        <w:t>4. Saving capitalism with a new Fordism</w:t>
      </w:r>
    </w:p>
    <w:p w14:paraId="61203C5C" w14:textId="77777777" w:rsidR="00286535" w:rsidRPr="003F3D28" w:rsidRDefault="00286535" w:rsidP="00286535">
      <w:r w:rsidRPr="003F3D28">
        <w:rPr>
          <w:rStyle w:val="StyleBoldUnderline"/>
        </w:rPr>
        <w:t xml:space="preserve">What </w:t>
      </w:r>
      <w:proofErr w:type="gramStart"/>
      <w:r w:rsidRPr="003F3D28">
        <w:rPr>
          <w:rStyle w:val="StyleBoldUnderline"/>
        </w:rPr>
        <w:t>is</w:t>
      </w:r>
      <w:proofErr w:type="gramEnd"/>
      <w:r w:rsidRPr="003F3D28">
        <w:rPr>
          <w:rStyle w:val="StyleBoldUnderline"/>
        </w:rPr>
        <w:t xml:space="preserve"> needed now is a </w:t>
      </w:r>
      <w:r w:rsidRPr="003F3D28">
        <w:t xml:space="preserve">shift from post-Fordism to service sector Fordism in developed countries, and a </w:t>
      </w:r>
      <w:r w:rsidRPr="003F3D28">
        <w:rPr>
          <w:rStyle w:val="StyleBoldUnderline"/>
        </w:rPr>
        <w:t>shift to old-fashioned Fordism in developing countries. The new Fordism must focus on service sector workers. Thanks to automation, factory workers will soon account for as small a percentage of the workforce in advanced economies as farmers already do.</w:t>
      </w:r>
      <w:r w:rsidRPr="003F3D28">
        <w:t xml:space="preserve">  While the old Fordism focused on production workers in factory and farm, </w:t>
      </w:r>
      <w:r w:rsidRPr="003F3D28">
        <w:rPr>
          <w:rStyle w:val="StyleBoldUnderline"/>
        </w:rPr>
        <w:t xml:space="preserve">the next Fordism must </w:t>
      </w:r>
      <w:r w:rsidRPr="003F3D28">
        <w:rPr>
          <w:rStyle w:val="StyleBoldUnderline"/>
        </w:rPr>
        <w:lastRenderedPageBreak/>
        <w:t>focus on service sector workers.  Health aides and hospitality workers, for example, should have access to the services they provide, through the market or tax-supported public services</w:t>
      </w:r>
      <w:r w:rsidRPr="003F3D28">
        <w:t xml:space="preserve">. Many service sector jobs being created in advanced economies pay poorly and require only limited education and on-the-job training. </w:t>
      </w:r>
      <w:r w:rsidRPr="003F3D28">
        <w:rPr>
          <w:rStyle w:val="StyleBoldUnderline"/>
        </w:rPr>
        <w:t>Creating service sector Fordism at the national level will require direct labor market interventions, not just the investments in education</w:t>
      </w:r>
      <w:r w:rsidRPr="003F3D28">
        <w:t xml:space="preserve"> that were over-</w:t>
      </w:r>
      <w:proofErr w:type="spellStart"/>
      <w:r w:rsidRPr="003F3D28">
        <w:t>emphasised</w:t>
      </w:r>
      <w:proofErr w:type="spellEnd"/>
      <w:r w:rsidRPr="003F3D28">
        <w:t xml:space="preserve"> by yesterday’s neoliberals.  </w:t>
      </w:r>
    </w:p>
    <w:p w14:paraId="2CB88A16" w14:textId="77777777" w:rsidR="00286535" w:rsidRPr="003F3D28" w:rsidRDefault="00286535" w:rsidP="00286535">
      <w:r w:rsidRPr="003F3D28">
        <w:t xml:space="preserve">The repertory of </w:t>
      </w:r>
      <w:proofErr w:type="spellStart"/>
      <w:r w:rsidRPr="003F3D28">
        <w:t>labour</w:t>
      </w:r>
      <w:proofErr w:type="spellEnd"/>
      <w:r w:rsidRPr="003F3D28">
        <w:t xml:space="preserve"> market interventions from which policymakers can choose, in order to boost most service sector workers into a new middle class, includes greater service sector </w:t>
      </w:r>
      <w:proofErr w:type="spellStart"/>
      <w:r w:rsidRPr="003F3D28">
        <w:t>unionisation</w:t>
      </w:r>
      <w:proofErr w:type="spellEnd"/>
      <w:r w:rsidRPr="003F3D28">
        <w:t xml:space="preserve">, reformed wages and hours laws, minimum wages, wage subsidies, tax cuts for low-and middle-income workers, and the direct or indirect </w:t>
      </w:r>
      <w:proofErr w:type="spellStart"/>
      <w:r w:rsidRPr="003F3D28">
        <w:t>socialisation</w:t>
      </w:r>
      <w:proofErr w:type="spellEnd"/>
      <w:r w:rsidRPr="003F3D28">
        <w:t xml:space="preserve"> of necessities like health care, education and housing. Taxes, including those that support social insurance, could be shifted to some degree from payroll taxes on labor to taxes on high incomes, property, consumption and financial and resource rents.</w:t>
      </w:r>
    </w:p>
    <w:p w14:paraId="3E9640B7" w14:textId="77777777" w:rsidR="00286535" w:rsidRPr="003F3D28" w:rsidRDefault="00286535" w:rsidP="00286535">
      <w:r w:rsidRPr="003F3D28">
        <w:t>5. Old-fashioned production sector Fordism is still a strategy for developing nations</w:t>
      </w:r>
    </w:p>
    <w:p w14:paraId="253D7457" w14:textId="77777777" w:rsidR="00286535" w:rsidRPr="003F3D28" w:rsidRDefault="00286535" w:rsidP="00286535">
      <w:pPr>
        <w:rPr>
          <w:b/>
          <w:bCs/>
          <w:u w:val="single"/>
        </w:rPr>
      </w:pPr>
      <w:r w:rsidRPr="003F3D28">
        <w:rPr>
          <w:rStyle w:val="StyleBoldUnderline"/>
        </w:rPr>
        <w:t>While the developed economies need to adopt service sector Fordism, the developing nations should adopt old-fashioned production sector Fordism, raising wages for their industrial workers and farmers and expanding their undeveloped service sectors, including public social insurance and welfare.</w:t>
      </w:r>
    </w:p>
    <w:p w14:paraId="41A4E880" w14:textId="77777777" w:rsidR="00286535" w:rsidRPr="003F3D28" w:rsidRDefault="00286535" w:rsidP="00286535">
      <w:r w:rsidRPr="003F3D28">
        <w:t>6. At the global level, new rules are needed to protect a liberal trading order from new forms of mercantilism</w:t>
      </w:r>
    </w:p>
    <w:p w14:paraId="6E78477F" w14:textId="77777777" w:rsidR="00286535" w:rsidRPr="003F3D28" w:rsidRDefault="00286535" w:rsidP="00286535">
      <w:r w:rsidRPr="003F3D28">
        <w:t xml:space="preserve">Unlike the old mercantilism, which used protective tariffs and sought to corner world markets in finished goods, the new mercantilism seeks to use currency manipulation, subsidies and other techniques other than tariffs to capture high-value-added parts of global supply chains rather than to capture entire industries. The rules of world trade need to </w:t>
      </w:r>
      <w:proofErr w:type="spellStart"/>
      <w:r w:rsidRPr="003F3D28">
        <w:t>penalise</w:t>
      </w:r>
      <w:proofErr w:type="spellEnd"/>
      <w:r w:rsidRPr="003F3D28">
        <w:t xml:space="preserve"> countries that practice the new mercantilism, while permitting all major economies and regions to maintain minimal shares in high-value-added parts of global supply chains.</w:t>
      </w:r>
    </w:p>
    <w:p w14:paraId="175BBA8A" w14:textId="77777777" w:rsidR="00286535" w:rsidRPr="003F3D28" w:rsidRDefault="00286535" w:rsidP="00286535">
      <w:pPr>
        <w:rPr>
          <w:rStyle w:val="StyleBoldUnderline"/>
        </w:rPr>
      </w:pPr>
      <w:r w:rsidRPr="003F3D28">
        <w:t>In the twentieth century</w:t>
      </w:r>
      <w:r w:rsidRPr="003F3D28">
        <w:rPr>
          <w:rStyle w:val="StyleBoldUnderline"/>
        </w:rPr>
        <w:t>, Fordism in the production sector rescued capitalism from the bubble and glut economy created by inequality and mercantilism. In the twenty-first century, a new service sector Fordism in the developed economies along with old-fashioned Fordism in the developing economies is needed to rescue capitalism once again.</w:t>
      </w:r>
    </w:p>
    <w:p w14:paraId="4C13A962" w14:textId="54B8A4E2" w:rsidR="00931EBA" w:rsidRDefault="00286535" w:rsidP="00286535">
      <w:pPr>
        <w:pStyle w:val="Heading4"/>
        <w:jc w:val="both"/>
      </w:pPr>
      <w:r>
        <w:t xml:space="preserve">(Don’t read this card aloud in a debate — it’s here to demonstrate that Otero’s critique applies to </w:t>
      </w:r>
      <w:r w:rsidRPr="00286535">
        <w:t>previous</w:t>
      </w:r>
      <w:r>
        <w:t xml:space="preserve"> </w:t>
      </w:r>
      <w:proofErr w:type="spellStart"/>
      <w:r w:rsidRPr="00286535">
        <w:rPr>
          <w:i/>
          <w:u w:val="single"/>
        </w:rPr>
        <w:t>Fordist</w:t>
      </w:r>
      <w:proofErr w:type="spellEnd"/>
      <w:r>
        <w:t xml:space="preserve"> conceptions of U.S.-Mexico trade, not to the </w:t>
      </w:r>
      <w:r w:rsidRPr="00286535">
        <w:rPr>
          <w:i/>
          <w:u w:val="single"/>
        </w:rPr>
        <w:t>post-</w:t>
      </w:r>
      <w:proofErr w:type="spellStart"/>
      <w:r w:rsidRPr="00286535">
        <w:rPr>
          <w:i/>
          <w:u w:val="single"/>
        </w:rPr>
        <w:t>Fordist</w:t>
      </w:r>
      <w:proofErr w:type="spellEnd"/>
      <w:r>
        <w:t xml:space="preserve"> conception of trade exemplified by the affirmative. Present tense verbs are emphasized to help with spin control.)</w:t>
      </w:r>
    </w:p>
    <w:p w14:paraId="2955FE67" w14:textId="77777777" w:rsidR="00931EBA" w:rsidRDefault="00931EBA" w:rsidP="00931EBA">
      <w:r w:rsidRPr="002A0C9F">
        <w:rPr>
          <w:rStyle w:val="StyleStyleBold12pt"/>
        </w:rPr>
        <w:t>Otero 11</w:t>
      </w:r>
      <w:r>
        <w:t xml:space="preserve"> – department of sociology and anthropology at Simon Fraser University (Gerardo, “Neoliberal Globalization, NAFTA, and Migration: Mexico’s Loss of Food and Labor Sovereignty,” Taylor and Francis Journal of Poverty #15, p. 384-402, </w:t>
      </w:r>
      <w:hyperlink r:id="rId24" w:history="1">
        <w:r w:rsidRPr="00582C29">
          <w:rPr>
            <w:rStyle w:val="Hyperlink"/>
          </w:rPr>
          <w:t>http://www.sfu.ca/~otero/docs/JoP-Otero-NAFTA-MIGRATION.pdf</w:t>
        </w:r>
      </w:hyperlink>
      <w:r>
        <w:t xml:space="preserve">, RD) </w:t>
      </w:r>
    </w:p>
    <w:p w14:paraId="40DA3045" w14:textId="4A9A5562" w:rsidR="00931EBA" w:rsidRDefault="00931EBA" w:rsidP="00286535">
      <w:r w:rsidRPr="00FE7422">
        <w:t xml:space="preserve">This article explores the way in which the U.S. economy has faced the crisis of the </w:t>
      </w:r>
      <w:proofErr w:type="spellStart"/>
      <w:r w:rsidRPr="00FE7422">
        <w:t>Fordist</w:t>
      </w:r>
      <w:proofErr w:type="spellEnd"/>
      <w:r w:rsidRPr="00FE7422">
        <w:t xml:space="preserve"> stage of capitalism since the 1970s by focusing on a cheap labor strategy to restore proﬁtability. By endorsing the North American Free Trade Agreement (NAFTA), U.S. ofﬁcials ensured access to an abundant supply of labor south of the border. For their part, Mexico’s political technocrats placed their bet for economic growth on the comparative advantage of cheap labor. This has been a losing bet for the workers of both countries: </w:t>
      </w:r>
      <w:r w:rsidRPr="00FE7422">
        <w:rPr>
          <w:rStyle w:val="StyleBoldUnderline"/>
        </w:rPr>
        <w:t>Neoliberalism and Mexico’s integration into the North American economy</w:t>
      </w:r>
      <w:r w:rsidRPr="00FE7422">
        <w:t xml:space="preserve">— without free labor mobility—have </w:t>
      </w:r>
      <w:r w:rsidRPr="00FE7422">
        <w:rPr>
          <w:rStyle w:val="Emphasis"/>
        </w:rPr>
        <w:t>had</w:t>
      </w:r>
      <w:r w:rsidRPr="00FE7422">
        <w:rPr>
          <w:rStyle w:val="StyleBoldUnderline"/>
        </w:rPr>
        <w:t xml:space="preserve"> a detrimental impact, particularly on Mexico</w:t>
      </w:r>
      <w:r w:rsidRPr="00FE7422">
        <w:t xml:space="preserve">. </w:t>
      </w:r>
      <w:r w:rsidRPr="00FE7422">
        <w:rPr>
          <w:rStyle w:val="StyleBoldUnderline"/>
        </w:rPr>
        <w:t xml:space="preserve">The counterpart of its loss of food self-sufﬁciency by growing dependency on U.S.-grains imports </w:t>
      </w:r>
      <w:r w:rsidRPr="00FE7422">
        <w:rPr>
          <w:rStyle w:val="Emphasis"/>
        </w:rPr>
        <w:t>has been</w:t>
      </w:r>
      <w:r w:rsidRPr="00FE7422">
        <w:rPr>
          <w:rStyle w:val="StyleBoldUnderline"/>
        </w:rPr>
        <w:t xml:space="preserve"> the loss of labor sovereignty.</w:t>
      </w:r>
      <w:r w:rsidRPr="00FE7422">
        <w:t xml:space="preserve"> Deﬁned as the ability of a nation to generate employment with livable wages for the vast majority of the population, labor sovereignty has been a casualty of Mexico’s economic integration with its northern neighbors. </w:t>
      </w:r>
      <w:r w:rsidRPr="00FE7422">
        <w:rPr>
          <w:rStyle w:val="StyleBoldUnderline"/>
        </w:rPr>
        <w:t xml:space="preserve">The most visible result of this loss </w:t>
      </w:r>
      <w:r w:rsidRPr="00FE7422">
        <w:rPr>
          <w:rStyle w:val="Emphasis"/>
        </w:rPr>
        <w:t>has been</w:t>
      </w:r>
      <w:r w:rsidRPr="00FE7422">
        <w:rPr>
          <w:rStyle w:val="StyleBoldUnderline"/>
        </w:rPr>
        <w:t xml:space="preserve"> substantially increased out-migration rates, with vast numbers of displaced Mexican workers ﬂowing into the United States in search for work, most often unauthorized or undocumented. </w:t>
      </w:r>
      <w:r w:rsidRPr="00FE7422">
        <w:t xml:space="preserve">More speciﬁcally, this article explores the relation between food self-sufﬁciency and labor sovereignty in the midst of Mexico’s integration to its northern neighbors, especially to the U.S. economy. It compares and contrasts food self-sufﬁciency in the three NAFTA countries around production for the domestic market, per-capita calorie consumption, and overall food trade. The main proposition is that food-self-sufﬁciency is a condition for a country to enjoy labor sovereignty, as deﬁned above. Of the three NAFTA nations, Mexico is the least self-sufﬁcient, and hence the one that expels the largest rate of migrants. Although Mexico’s exports of fruits and vegetables to the United States and Canada increased substantially </w:t>
      </w:r>
      <w:r w:rsidRPr="00FE7422">
        <w:lastRenderedPageBreak/>
        <w:t xml:space="preserve">since the late 1980s, this sector did not generate nearly enough employment to absorb bankrupted peasants. Therefore, Mexico has become dependent on the importation of basic-subsistence grains, which used to be produced by smallholder peasant farmers. Many peasants became redundant in the Mexican economy, and their only way out, literally, has been to migrate to the United States or Canada. Although most migrants to Canada (a small minority) enter that country as part of state-sponsored guest worker programs (Otero &amp; </w:t>
      </w:r>
      <w:proofErr w:type="spellStart"/>
      <w:r w:rsidRPr="00FE7422">
        <w:t>Preibisch</w:t>
      </w:r>
      <w:proofErr w:type="spellEnd"/>
      <w:r w:rsidRPr="00FE7422">
        <w:t>, 2010), the vast majority of migrants to the United States do so as undocumented or unauthorized workers.</w:t>
      </w:r>
    </w:p>
    <w:p w14:paraId="1DCA5DEE" w14:textId="77777777" w:rsidR="00286535" w:rsidRDefault="00286535" w:rsidP="00286535"/>
    <w:p w14:paraId="77823851" w14:textId="77777777" w:rsidR="00286535" w:rsidRPr="00286535" w:rsidRDefault="00286535" w:rsidP="00286535"/>
    <w:sectPr w:rsidR="00286535" w:rsidRPr="002865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379DAA" w14:textId="77777777" w:rsidR="000D33A9" w:rsidRDefault="000D33A9" w:rsidP="005F5576">
      <w:r>
        <w:separator/>
      </w:r>
    </w:p>
  </w:endnote>
  <w:endnote w:type="continuationSeparator" w:id="0">
    <w:p w14:paraId="48659D3B" w14:textId="77777777" w:rsidR="000D33A9" w:rsidRDefault="000D33A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A00002EF" w:usb1="4000207B" w:usb2="00000000" w:usb3="00000000" w:csb0="0000009F" w:csb1="00000000"/>
  </w:font>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Georgia">
    <w:panose1 w:val="02040502050405020303"/>
    <w:charset w:val="00"/>
    <w:family w:val="auto"/>
    <w:pitch w:val="variable"/>
    <w:sig w:usb0="00000003" w:usb1="00000000" w:usb2="00000000" w:usb3="00000000" w:csb0="00000001" w:csb1="00000000"/>
  </w:font>
  <w:font w:name="宋体">
    <w:panose1 w:val="00000000000000000000"/>
    <w:charset w:val="86"/>
    <w:family w:val="auto"/>
    <w:notTrueType/>
    <w:pitch w:val="variable"/>
    <w:sig w:usb0="00000001" w:usb1="080E0000" w:usb2="00000010" w:usb3="00000000" w:csb0="00040000" w:csb1="00000000"/>
  </w:font>
  <w:font w:name="Cambria">
    <w:panose1 w:val="02040503050406030204"/>
    <w:charset w:val="00"/>
    <w:family w:val="auto"/>
    <w:pitch w:val="variable"/>
    <w:sig w:usb0="A00002EF" w:usb1="4000004B"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Adobe Caslon Pro">
    <w:panose1 w:val="0205050205050A0204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7A9093" w14:textId="77777777" w:rsidR="000D33A9" w:rsidRDefault="000D33A9" w:rsidP="005F5576">
      <w:r>
        <w:separator/>
      </w:r>
    </w:p>
  </w:footnote>
  <w:footnote w:type="continuationSeparator" w:id="0">
    <w:p w14:paraId="2109FEDE" w14:textId="77777777" w:rsidR="000D33A9" w:rsidRDefault="000D33A9"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7CAC25B0"/>
    <w:multiLevelType w:val="hybridMultilevel"/>
    <w:tmpl w:val="17C43D2A"/>
    <w:lvl w:ilvl="0" w:tplc="493CF6C8">
      <w:start w:val="10"/>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val="bestFit" w:percent="203"/>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5AA0"/>
    <w:rsid w:val="000022F2"/>
    <w:rsid w:val="00004414"/>
    <w:rsid w:val="0000459F"/>
    <w:rsid w:val="00004EB4"/>
    <w:rsid w:val="0002196C"/>
    <w:rsid w:val="00021F29"/>
    <w:rsid w:val="000222E1"/>
    <w:rsid w:val="00027EED"/>
    <w:rsid w:val="0003041D"/>
    <w:rsid w:val="00033028"/>
    <w:rsid w:val="000360A7"/>
    <w:rsid w:val="00052A1D"/>
    <w:rsid w:val="00055E12"/>
    <w:rsid w:val="00064A59"/>
    <w:rsid w:val="0006701E"/>
    <w:rsid w:val="0007162E"/>
    <w:rsid w:val="00073B9A"/>
    <w:rsid w:val="00076984"/>
    <w:rsid w:val="000770AD"/>
    <w:rsid w:val="00090287"/>
    <w:rsid w:val="00090BA2"/>
    <w:rsid w:val="000978A3"/>
    <w:rsid w:val="00097D7E"/>
    <w:rsid w:val="000A1D39"/>
    <w:rsid w:val="000A4FA5"/>
    <w:rsid w:val="000B61C8"/>
    <w:rsid w:val="000C767D"/>
    <w:rsid w:val="000D0B76"/>
    <w:rsid w:val="000D2AE5"/>
    <w:rsid w:val="000D33A9"/>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53C79"/>
    <w:rsid w:val="00161297"/>
    <w:rsid w:val="0016509D"/>
    <w:rsid w:val="0016711C"/>
    <w:rsid w:val="00167310"/>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4790C"/>
    <w:rsid w:val="00250E16"/>
    <w:rsid w:val="00257696"/>
    <w:rsid w:val="0026382E"/>
    <w:rsid w:val="002726A2"/>
    <w:rsid w:val="00272786"/>
    <w:rsid w:val="002815E7"/>
    <w:rsid w:val="00286535"/>
    <w:rsid w:val="00287AB7"/>
    <w:rsid w:val="00294D00"/>
    <w:rsid w:val="002A0C9F"/>
    <w:rsid w:val="002A213E"/>
    <w:rsid w:val="002A5E0C"/>
    <w:rsid w:val="002A612B"/>
    <w:rsid w:val="002B68A4"/>
    <w:rsid w:val="002C34BE"/>
    <w:rsid w:val="002C571D"/>
    <w:rsid w:val="002C5772"/>
    <w:rsid w:val="002D0374"/>
    <w:rsid w:val="002D2946"/>
    <w:rsid w:val="002D2A57"/>
    <w:rsid w:val="002D529E"/>
    <w:rsid w:val="002D6BD6"/>
    <w:rsid w:val="002E13B5"/>
    <w:rsid w:val="002E4DD9"/>
    <w:rsid w:val="002E5893"/>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0CD7"/>
    <w:rsid w:val="00383E0A"/>
    <w:rsid w:val="003847C7"/>
    <w:rsid w:val="00385298"/>
    <w:rsid w:val="003852CE"/>
    <w:rsid w:val="00392E92"/>
    <w:rsid w:val="00395C83"/>
    <w:rsid w:val="003A2A3B"/>
    <w:rsid w:val="003A440C"/>
    <w:rsid w:val="003A4965"/>
    <w:rsid w:val="003B024E"/>
    <w:rsid w:val="003B0C84"/>
    <w:rsid w:val="003B183E"/>
    <w:rsid w:val="003B2F3E"/>
    <w:rsid w:val="003B55B7"/>
    <w:rsid w:val="003C756E"/>
    <w:rsid w:val="003D2C33"/>
    <w:rsid w:val="003E4831"/>
    <w:rsid w:val="003E48DE"/>
    <w:rsid w:val="003E7E8B"/>
    <w:rsid w:val="003F3030"/>
    <w:rsid w:val="003F47AE"/>
    <w:rsid w:val="00400950"/>
    <w:rsid w:val="00401686"/>
    <w:rsid w:val="00403971"/>
    <w:rsid w:val="00407386"/>
    <w:rsid w:val="004138EF"/>
    <w:rsid w:val="004319DE"/>
    <w:rsid w:val="0043428C"/>
    <w:rsid w:val="00435232"/>
    <w:rsid w:val="004400EA"/>
    <w:rsid w:val="00450882"/>
    <w:rsid w:val="00451C20"/>
    <w:rsid w:val="00452001"/>
    <w:rsid w:val="0045442E"/>
    <w:rsid w:val="004564E2"/>
    <w:rsid w:val="00462418"/>
    <w:rsid w:val="004649C4"/>
    <w:rsid w:val="00471A70"/>
    <w:rsid w:val="00473A79"/>
    <w:rsid w:val="00475E03"/>
    <w:rsid w:val="00476723"/>
    <w:rsid w:val="0047798D"/>
    <w:rsid w:val="00490492"/>
    <w:rsid w:val="004931DE"/>
    <w:rsid w:val="004A091E"/>
    <w:rsid w:val="004A6083"/>
    <w:rsid w:val="004A6E81"/>
    <w:rsid w:val="004A7806"/>
    <w:rsid w:val="004B0545"/>
    <w:rsid w:val="004B7E46"/>
    <w:rsid w:val="004D3745"/>
    <w:rsid w:val="004D3987"/>
    <w:rsid w:val="004E294C"/>
    <w:rsid w:val="004E3132"/>
    <w:rsid w:val="004E552E"/>
    <w:rsid w:val="004E656D"/>
    <w:rsid w:val="004F0849"/>
    <w:rsid w:val="004F0E0A"/>
    <w:rsid w:val="004F173C"/>
    <w:rsid w:val="004F1B8C"/>
    <w:rsid w:val="004F23E7"/>
    <w:rsid w:val="004F33F3"/>
    <w:rsid w:val="004F45B0"/>
    <w:rsid w:val="004F67E5"/>
    <w:rsid w:val="005020C3"/>
    <w:rsid w:val="005111F8"/>
    <w:rsid w:val="00513FA2"/>
    <w:rsid w:val="00514387"/>
    <w:rsid w:val="00516459"/>
    <w:rsid w:val="00517461"/>
    <w:rsid w:val="00520153"/>
    <w:rsid w:val="00526988"/>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005D"/>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39AF"/>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62B2C"/>
    <w:rsid w:val="00771E18"/>
    <w:rsid w:val="007739F1"/>
    <w:rsid w:val="007745C6"/>
    <w:rsid w:val="007755F6"/>
    <w:rsid w:val="007761AD"/>
    <w:rsid w:val="00777387"/>
    <w:rsid w:val="007815E5"/>
    <w:rsid w:val="00787071"/>
    <w:rsid w:val="00787343"/>
    <w:rsid w:val="00790BFA"/>
    <w:rsid w:val="00791121"/>
    <w:rsid w:val="00791C88"/>
    <w:rsid w:val="00797B76"/>
    <w:rsid w:val="007A3D06"/>
    <w:rsid w:val="007B383B"/>
    <w:rsid w:val="007C1632"/>
    <w:rsid w:val="007C350D"/>
    <w:rsid w:val="007C3689"/>
    <w:rsid w:val="007C3C9B"/>
    <w:rsid w:val="007D3012"/>
    <w:rsid w:val="007D65A7"/>
    <w:rsid w:val="007E3F59"/>
    <w:rsid w:val="007E5043"/>
    <w:rsid w:val="007E5183"/>
    <w:rsid w:val="008133F9"/>
    <w:rsid w:val="00815AA0"/>
    <w:rsid w:val="00823AAC"/>
    <w:rsid w:val="00836193"/>
    <w:rsid w:val="00854C66"/>
    <w:rsid w:val="008553E1"/>
    <w:rsid w:val="0087643B"/>
    <w:rsid w:val="00877669"/>
    <w:rsid w:val="00890DD0"/>
    <w:rsid w:val="00897F92"/>
    <w:rsid w:val="008A64C9"/>
    <w:rsid w:val="008B180A"/>
    <w:rsid w:val="008B24B7"/>
    <w:rsid w:val="008C2CD8"/>
    <w:rsid w:val="008C5364"/>
    <w:rsid w:val="008C5743"/>
    <w:rsid w:val="008C68EE"/>
    <w:rsid w:val="008C7F44"/>
    <w:rsid w:val="008D4273"/>
    <w:rsid w:val="008D4EF3"/>
    <w:rsid w:val="008E0E4F"/>
    <w:rsid w:val="008E1FD5"/>
    <w:rsid w:val="008E4139"/>
    <w:rsid w:val="008F322F"/>
    <w:rsid w:val="008F3E54"/>
    <w:rsid w:val="00907DFE"/>
    <w:rsid w:val="00914596"/>
    <w:rsid w:val="009146BF"/>
    <w:rsid w:val="00915AD4"/>
    <w:rsid w:val="00915EF1"/>
    <w:rsid w:val="00924C08"/>
    <w:rsid w:val="00927D88"/>
    <w:rsid w:val="00930D1F"/>
    <w:rsid w:val="00931EBA"/>
    <w:rsid w:val="00935127"/>
    <w:rsid w:val="0094025E"/>
    <w:rsid w:val="0094256C"/>
    <w:rsid w:val="00953F11"/>
    <w:rsid w:val="009660F9"/>
    <w:rsid w:val="009706C1"/>
    <w:rsid w:val="009713D2"/>
    <w:rsid w:val="00976675"/>
    <w:rsid w:val="00976FBF"/>
    <w:rsid w:val="00984B38"/>
    <w:rsid w:val="00986A8C"/>
    <w:rsid w:val="009A0636"/>
    <w:rsid w:val="009A6A4F"/>
    <w:rsid w:val="009A6FF5"/>
    <w:rsid w:val="009B2B47"/>
    <w:rsid w:val="009B35DB"/>
    <w:rsid w:val="009C3813"/>
    <w:rsid w:val="009C4298"/>
    <w:rsid w:val="009D318C"/>
    <w:rsid w:val="009F56FF"/>
    <w:rsid w:val="00A10B8B"/>
    <w:rsid w:val="00A20D78"/>
    <w:rsid w:val="00A21635"/>
    <w:rsid w:val="00A2174A"/>
    <w:rsid w:val="00A26733"/>
    <w:rsid w:val="00A31BB3"/>
    <w:rsid w:val="00A3595E"/>
    <w:rsid w:val="00A46C7F"/>
    <w:rsid w:val="00A72299"/>
    <w:rsid w:val="00A73245"/>
    <w:rsid w:val="00A77145"/>
    <w:rsid w:val="00A82989"/>
    <w:rsid w:val="00A904FE"/>
    <w:rsid w:val="00A911E5"/>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A6E"/>
    <w:rsid w:val="00B564DB"/>
    <w:rsid w:val="00B66E3D"/>
    <w:rsid w:val="00B768B6"/>
    <w:rsid w:val="00B816A3"/>
    <w:rsid w:val="00B908D1"/>
    <w:rsid w:val="00B940D1"/>
    <w:rsid w:val="00BB58BD"/>
    <w:rsid w:val="00BB6A26"/>
    <w:rsid w:val="00BC1034"/>
    <w:rsid w:val="00BE2408"/>
    <w:rsid w:val="00BE3EC6"/>
    <w:rsid w:val="00BE5BEB"/>
    <w:rsid w:val="00BE6528"/>
    <w:rsid w:val="00BF0FF5"/>
    <w:rsid w:val="00C0087A"/>
    <w:rsid w:val="00C05F9D"/>
    <w:rsid w:val="00C27212"/>
    <w:rsid w:val="00C34185"/>
    <w:rsid w:val="00C42DD6"/>
    <w:rsid w:val="00C545E7"/>
    <w:rsid w:val="00C6214F"/>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269F"/>
    <w:rsid w:val="00D4639E"/>
    <w:rsid w:val="00D51ABF"/>
    <w:rsid w:val="00D5444B"/>
    <w:rsid w:val="00D55302"/>
    <w:rsid w:val="00D57CBF"/>
    <w:rsid w:val="00D66ABC"/>
    <w:rsid w:val="00D71CFC"/>
    <w:rsid w:val="00D86024"/>
    <w:rsid w:val="00D92E6A"/>
    <w:rsid w:val="00D94CA3"/>
    <w:rsid w:val="00D96595"/>
    <w:rsid w:val="00DA018C"/>
    <w:rsid w:val="00DA3C9D"/>
    <w:rsid w:val="00DB0F7E"/>
    <w:rsid w:val="00DB5489"/>
    <w:rsid w:val="00DB6C98"/>
    <w:rsid w:val="00DC701C"/>
    <w:rsid w:val="00DD7F91"/>
    <w:rsid w:val="00E00376"/>
    <w:rsid w:val="00E01016"/>
    <w:rsid w:val="00E043B1"/>
    <w:rsid w:val="00E05D84"/>
    <w:rsid w:val="00E14EBD"/>
    <w:rsid w:val="00E16734"/>
    <w:rsid w:val="00E23260"/>
    <w:rsid w:val="00E2367A"/>
    <w:rsid w:val="00E27BC7"/>
    <w:rsid w:val="00E35FC9"/>
    <w:rsid w:val="00E377A4"/>
    <w:rsid w:val="00E41346"/>
    <w:rsid w:val="00E420E9"/>
    <w:rsid w:val="00E432D6"/>
    <w:rsid w:val="00E4635D"/>
    <w:rsid w:val="00E61D76"/>
    <w:rsid w:val="00E674DB"/>
    <w:rsid w:val="00E70912"/>
    <w:rsid w:val="00E74625"/>
    <w:rsid w:val="00E75F28"/>
    <w:rsid w:val="00E90AA6"/>
    <w:rsid w:val="00E977B8"/>
    <w:rsid w:val="00E97AD1"/>
    <w:rsid w:val="00EA109B"/>
    <w:rsid w:val="00EA15A8"/>
    <w:rsid w:val="00EA2926"/>
    <w:rsid w:val="00EB2CDE"/>
    <w:rsid w:val="00EC1A81"/>
    <w:rsid w:val="00EC7E5C"/>
    <w:rsid w:val="00ED78F1"/>
    <w:rsid w:val="00EE4DCA"/>
    <w:rsid w:val="00EF003B"/>
    <w:rsid w:val="00EF0F62"/>
    <w:rsid w:val="00F007E1"/>
    <w:rsid w:val="00F0134E"/>
    <w:rsid w:val="00F057C6"/>
    <w:rsid w:val="00F12C35"/>
    <w:rsid w:val="00F17D96"/>
    <w:rsid w:val="00F22565"/>
    <w:rsid w:val="00F3380E"/>
    <w:rsid w:val="00F40837"/>
    <w:rsid w:val="00F42F79"/>
    <w:rsid w:val="00F47773"/>
    <w:rsid w:val="00F5019D"/>
    <w:rsid w:val="00F56308"/>
    <w:rsid w:val="00F634D6"/>
    <w:rsid w:val="00F64385"/>
    <w:rsid w:val="00F6473F"/>
    <w:rsid w:val="00F76366"/>
    <w:rsid w:val="00F805C0"/>
    <w:rsid w:val="00F87B73"/>
    <w:rsid w:val="00FB18B2"/>
    <w:rsid w:val="00FB4261"/>
    <w:rsid w:val="00FB43B1"/>
    <w:rsid w:val="00FC0608"/>
    <w:rsid w:val="00FC2155"/>
    <w:rsid w:val="00FC41A7"/>
    <w:rsid w:val="00FD675B"/>
    <w:rsid w:val="00FD7483"/>
    <w:rsid w:val="00FE352F"/>
    <w:rsid w:val="00FE380E"/>
    <w:rsid w:val="00FE4404"/>
    <w:rsid w:val="00FE7422"/>
    <w:rsid w:val="00FF3D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AB49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4790C"/>
    <w:pPr>
      <w:spacing w:after="0" w:line="240" w:lineRule="auto"/>
    </w:pPr>
    <w:rPr>
      <w:rFonts w:ascii="Georgia" w:eastAsiaTheme="minorEastAsia" w:hAnsi="Georgia"/>
      <w:sz w:val="16"/>
      <w:szCs w:val="24"/>
    </w:rPr>
  </w:style>
  <w:style w:type="paragraph" w:styleId="Heading1">
    <w:name w:val="heading 1"/>
    <w:aliases w:val="Pocket"/>
    <w:basedOn w:val="Normal"/>
    <w:next w:val="Normal"/>
    <w:link w:val="Heading1Char"/>
    <w:uiPriority w:val="9"/>
    <w:qFormat/>
    <w:rsid w:val="0024790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24790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24790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24790C"/>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2479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790C"/>
  </w:style>
  <w:style w:type="character" w:customStyle="1" w:styleId="Heading1Char">
    <w:name w:val="Heading 1 Char"/>
    <w:aliases w:val="Pocket Char"/>
    <w:basedOn w:val="DefaultParagraphFont"/>
    <w:link w:val="Heading1"/>
    <w:uiPriority w:val="9"/>
    <w:rsid w:val="0024790C"/>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24790C"/>
    <w:rPr>
      <w:rFonts w:asciiTheme="majorHAnsi" w:eastAsiaTheme="majorEastAsia" w:hAnsiTheme="majorHAnsi" w:cstheme="majorBidi"/>
      <w:b/>
      <w:bCs/>
      <w:sz w:val="44"/>
      <w:szCs w:val="44"/>
      <w:u w:val="double"/>
    </w:rPr>
  </w:style>
  <w:style w:type="character" w:styleId="Emphasis">
    <w:name w:val="Emphasis"/>
    <w:basedOn w:val="DefaultParagraphFont"/>
    <w:uiPriority w:val="7"/>
    <w:qFormat/>
    <w:rsid w:val="0024790C"/>
    <w:rPr>
      <w:rFonts w:ascii="Georgia" w:hAnsi="Georgia"/>
      <w:b/>
      <w:i w:val="0"/>
      <w:iCs/>
      <w:sz w:val="26"/>
      <w:u w:val="single"/>
      <w:bdr w:val="none" w:sz="0" w:space="0" w:color="auto"/>
    </w:rPr>
  </w:style>
  <w:style w:type="character" w:customStyle="1" w:styleId="StyleBold">
    <w:name w:val="Style Bold"/>
    <w:basedOn w:val="DefaultParagraphFont"/>
    <w:uiPriority w:val="9"/>
    <w:semiHidden/>
    <w:rsid w:val="004F0E0A"/>
    <w:rPr>
      <w:b/>
      <w:bCs/>
    </w:rPr>
  </w:style>
  <w:style w:type="character" w:customStyle="1" w:styleId="Heading3Char">
    <w:name w:val="Heading 3 Char"/>
    <w:aliases w:val="Block Char"/>
    <w:basedOn w:val="DefaultParagraphFont"/>
    <w:link w:val="Heading3"/>
    <w:uiPriority w:val="9"/>
    <w:rsid w:val="0024790C"/>
    <w:rPr>
      <w:rFonts w:asciiTheme="majorHAnsi" w:eastAsiaTheme="majorEastAsia" w:hAnsiTheme="majorHAnsi" w:cstheme="majorBidi"/>
      <w:b/>
      <w:bCs/>
      <w:sz w:val="32"/>
      <w:szCs w:val="24"/>
      <w:u w:val="single"/>
    </w:rPr>
  </w:style>
  <w:style w:type="character" w:customStyle="1" w:styleId="StyleBoldUnderline">
    <w:name w:val="Style Bold Underline"/>
    <w:aliases w:val="Underline,apple-style-span + 6 pt,Bold,Kern at 16 pt,Intense Emphasis1,Intense Emphasis2,HHeading 3 + 12 pt,Style,Intense Emphasis11,Intense Emphasis111,Bold Cite Char,Citation Char Char Char,Cards + Font: 12 pt Char,Citation Char,c"/>
    <w:basedOn w:val="DefaultParagraphFont"/>
    <w:uiPriority w:val="1"/>
    <w:qFormat/>
    <w:rsid w:val="0024790C"/>
    <w:rPr>
      <w:b w:val="0"/>
      <w:sz w:val="26"/>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24790C"/>
    <w:rPr>
      <w:b/>
      <w:sz w:val="26"/>
      <w:u w:val="none"/>
    </w:rPr>
  </w:style>
  <w:style w:type="paragraph" w:styleId="Header">
    <w:name w:val="header"/>
    <w:basedOn w:val="Normal"/>
    <w:link w:val="HeaderChar"/>
    <w:uiPriority w:val="99"/>
    <w:unhideWhenUsed/>
    <w:rsid w:val="0024790C"/>
    <w:pPr>
      <w:tabs>
        <w:tab w:val="center" w:pos="4320"/>
        <w:tab w:val="right" w:pos="8640"/>
      </w:tabs>
    </w:pPr>
  </w:style>
  <w:style w:type="character" w:customStyle="1" w:styleId="HeaderChar">
    <w:name w:val="Header Char"/>
    <w:basedOn w:val="DefaultParagraphFont"/>
    <w:link w:val="Header"/>
    <w:uiPriority w:val="99"/>
    <w:rsid w:val="0024790C"/>
    <w:rPr>
      <w:rFonts w:ascii="Georgia" w:eastAsiaTheme="minorEastAsia" w:hAnsi="Georgia"/>
      <w:sz w:val="16"/>
      <w:szCs w:val="24"/>
    </w:rPr>
  </w:style>
  <w:style w:type="paragraph" w:styleId="Footer">
    <w:name w:val="footer"/>
    <w:basedOn w:val="Normal"/>
    <w:link w:val="FooterChar"/>
    <w:uiPriority w:val="99"/>
    <w:unhideWhenUsed/>
    <w:rsid w:val="0024790C"/>
    <w:pPr>
      <w:tabs>
        <w:tab w:val="center" w:pos="4320"/>
        <w:tab w:val="right" w:pos="8640"/>
      </w:tabs>
    </w:pPr>
  </w:style>
  <w:style w:type="character" w:customStyle="1" w:styleId="FooterChar">
    <w:name w:val="Footer Char"/>
    <w:basedOn w:val="DefaultParagraphFont"/>
    <w:link w:val="Footer"/>
    <w:uiPriority w:val="99"/>
    <w:rsid w:val="0024790C"/>
    <w:rPr>
      <w:rFonts w:ascii="Georgia" w:eastAsiaTheme="minorEastAsia" w:hAnsi="Georgia"/>
      <w:sz w:val="16"/>
      <w:szCs w:val="24"/>
    </w:rPr>
  </w:style>
  <w:style w:type="character" w:styleId="Hyperlink">
    <w:name w:val="Hyperlink"/>
    <w:basedOn w:val="DefaultParagraphFont"/>
    <w:uiPriority w:val="99"/>
    <w:unhideWhenUsed/>
    <w:rsid w:val="0024790C"/>
    <w:rPr>
      <w:color w:val="0000FF" w:themeColor="hyperlink"/>
      <w:u w:val="single"/>
    </w:rPr>
  </w:style>
  <w:style w:type="character" w:styleId="FollowedHyperlink">
    <w:name w:val="FollowedHyperlink"/>
    <w:basedOn w:val="DefaultParagraphFont"/>
    <w:uiPriority w:val="99"/>
    <w:semiHidden/>
    <w:rsid w:val="004F0E0A"/>
    <w:rPr>
      <w:color w:val="auto"/>
      <w:u w:val="none"/>
    </w:rPr>
  </w:style>
  <w:style w:type="character" w:customStyle="1" w:styleId="Heading4Char">
    <w:name w:val="Heading 4 Char"/>
    <w:aliases w:val="Tag Char"/>
    <w:basedOn w:val="DefaultParagraphFont"/>
    <w:link w:val="Heading4"/>
    <w:uiPriority w:val="9"/>
    <w:rsid w:val="0024790C"/>
    <w:rPr>
      <w:rFonts w:asciiTheme="majorHAnsi" w:eastAsiaTheme="majorEastAsia" w:hAnsiTheme="majorHAnsi" w:cstheme="majorBidi"/>
      <w:b/>
      <w:bCs/>
      <w:iCs/>
      <w:sz w:val="26"/>
      <w:szCs w:val="24"/>
    </w:rPr>
  </w:style>
  <w:style w:type="paragraph" w:styleId="ListParagraph">
    <w:name w:val="List Paragraph"/>
    <w:basedOn w:val="Normal"/>
    <w:uiPriority w:val="34"/>
    <w:rsid w:val="0024790C"/>
    <w:pPr>
      <w:ind w:left="720"/>
      <w:contextualSpacing/>
    </w:pPr>
  </w:style>
  <w:style w:type="paragraph" w:styleId="DocumentMap">
    <w:name w:val="Document Map"/>
    <w:basedOn w:val="Normal"/>
    <w:link w:val="DocumentMapChar"/>
    <w:uiPriority w:val="99"/>
    <w:semiHidden/>
    <w:unhideWhenUsed/>
    <w:rsid w:val="0024790C"/>
    <w:rPr>
      <w:rFonts w:ascii="Lucida Grande" w:hAnsi="Lucida Grande" w:cs="Lucida Grande"/>
    </w:rPr>
  </w:style>
  <w:style w:type="character" w:customStyle="1" w:styleId="DocumentMapChar">
    <w:name w:val="Document Map Char"/>
    <w:basedOn w:val="DefaultParagraphFont"/>
    <w:link w:val="DocumentMap"/>
    <w:uiPriority w:val="99"/>
    <w:semiHidden/>
    <w:rsid w:val="0024790C"/>
    <w:rPr>
      <w:rFonts w:ascii="Lucida Grande" w:eastAsiaTheme="minorEastAsia" w:hAnsi="Lucida Grande" w:cs="Lucida Grande"/>
      <w:sz w:val="16"/>
      <w:szCs w:val="24"/>
    </w:rPr>
  </w:style>
  <w:style w:type="paragraph" w:styleId="NoSpacing">
    <w:name w:val="No Spacing"/>
    <w:uiPriority w:val="1"/>
    <w:rsid w:val="0024790C"/>
    <w:pPr>
      <w:spacing w:after="0" w:line="240" w:lineRule="auto"/>
    </w:pPr>
    <w:rPr>
      <w:rFonts w:eastAsiaTheme="minorEastAsia"/>
      <w:sz w:val="24"/>
      <w:szCs w:val="24"/>
    </w:rPr>
  </w:style>
  <w:style w:type="character" w:styleId="PageNumber">
    <w:name w:val="page number"/>
    <w:basedOn w:val="DefaultParagraphFont"/>
    <w:uiPriority w:val="99"/>
    <w:semiHidden/>
    <w:unhideWhenUsed/>
    <w:rsid w:val="0024790C"/>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4790C"/>
    <w:pPr>
      <w:spacing w:after="0" w:line="240" w:lineRule="auto"/>
    </w:pPr>
    <w:rPr>
      <w:rFonts w:ascii="Georgia" w:eastAsiaTheme="minorEastAsia" w:hAnsi="Georgia"/>
      <w:sz w:val="16"/>
      <w:szCs w:val="24"/>
    </w:rPr>
  </w:style>
  <w:style w:type="paragraph" w:styleId="Heading1">
    <w:name w:val="heading 1"/>
    <w:aliases w:val="Pocket"/>
    <w:basedOn w:val="Normal"/>
    <w:next w:val="Normal"/>
    <w:link w:val="Heading1Char"/>
    <w:uiPriority w:val="9"/>
    <w:qFormat/>
    <w:rsid w:val="0024790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24790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24790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24790C"/>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2479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790C"/>
  </w:style>
  <w:style w:type="character" w:customStyle="1" w:styleId="Heading1Char">
    <w:name w:val="Heading 1 Char"/>
    <w:aliases w:val="Pocket Char"/>
    <w:basedOn w:val="DefaultParagraphFont"/>
    <w:link w:val="Heading1"/>
    <w:uiPriority w:val="9"/>
    <w:rsid w:val="0024790C"/>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24790C"/>
    <w:rPr>
      <w:rFonts w:asciiTheme="majorHAnsi" w:eastAsiaTheme="majorEastAsia" w:hAnsiTheme="majorHAnsi" w:cstheme="majorBidi"/>
      <w:b/>
      <w:bCs/>
      <w:sz w:val="44"/>
      <w:szCs w:val="44"/>
      <w:u w:val="double"/>
    </w:rPr>
  </w:style>
  <w:style w:type="character" w:styleId="Emphasis">
    <w:name w:val="Emphasis"/>
    <w:basedOn w:val="DefaultParagraphFont"/>
    <w:uiPriority w:val="7"/>
    <w:qFormat/>
    <w:rsid w:val="0024790C"/>
    <w:rPr>
      <w:rFonts w:ascii="Georgia" w:hAnsi="Georgia"/>
      <w:b/>
      <w:i w:val="0"/>
      <w:iCs/>
      <w:sz w:val="26"/>
      <w:u w:val="single"/>
      <w:bdr w:val="none" w:sz="0" w:space="0" w:color="auto"/>
    </w:rPr>
  </w:style>
  <w:style w:type="character" w:customStyle="1" w:styleId="StyleBold">
    <w:name w:val="Style Bold"/>
    <w:basedOn w:val="DefaultParagraphFont"/>
    <w:uiPriority w:val="9"/>
    <w:semiHidden/>
    <w:rsid w:val="004F0E0A"/>
    <w:rPr>
      <w:b/>
      <w:bCs/>
    </w:rPr>
  </w:style>
  <w:style w:type="character" w:customStyle="1" w:styleId="Heading3Char">
    <w:name w:val="Heading 3 Char"/>
    <w:aliases w:val="Block Char"/>
    <w:basedOn w:val="DefaultParagraphFont"/>
    <w:link w:val="Heading3"/>
    <w:uiPriority w:val="9"/>
    <w:rsid w:val="0024790C"/>
    <w:rPr>
      <w:rFonts w:asciiTheme="majorHAnsi" w:eastAsiaTheme="majorEastAsia" w:hAnsiTheme="majorHAnsi" w:cstheme="majorBidi"/>
      <w:b/>
      <w:bCs/>
      <w:sz w:val="32"/>
      <w:szCs w:val="24"/>
      <w:u w:val="single"/>
    </w:rPr>
  </w:style>
  <w:style w:type="character" w:customStyle="1" w:styleId="StyleBoldUnderline">
    <w:name w:val="Style Bold Underline"/>
    <w:aliases w:val="Underline,apple-style-span + 6 pt,Bold,Kern at 16 pt,Intense Emphasis1,Intense Emphasis2,HHeading 3 + 12 pt,Style,Intense Emphasis11,Intense Emphasis111,Bold Cite Char,Citation Char Char Char,Cards + Font: 12 pt Char,Citation Char,c"/>
    <w:basedOn w:val="DefaultParagraphFont"/>
    <w:uiPriority w:val="1"/>
    <w:qFormat/>
    <w:rsid w:val="0024790C"/>
    <w:rPr>
      <w:b w:val="0"/>
      <w:sz w:val="26"/>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24790C"/>
    <w:rPr>
      <w:b/>
      <w:sz w:val="26"/>
      <w:u w:val="none"/>
    </w:rPr>
  </w:style>
  <w:style w:type="paragraph" w:styleId="Header">
    <w:name w:val="header"/>
    <w:basedOn w:val="Normal"/>
    <w:link w:val="HeaderChar"/>
    <w:uiPriority w:val="99"/>
    <w:unhideWhenUsed/>
    <w:rsid w:val="0024790C"/>
    <w:pPr>
      <w:tabs>
        <w:tab w:val="center" w:pos="4320"/>
        <w:tab w:val="right" w:pos="8640"/>
      </w:tabs>
    </w:pPr>
  </w:style>
  <w:style w:type="character" w:customStyle="1" w:styleId="HeaderChar">
    <w:name w:val="Header Char"/>
    <w:basedOn w:val="DefaultParagraphFont"/>
    <w:link w:val="Header"/>
    <w:uiPriority w:val="99"/>
    <w:rsid w:val="0024790C"/>
    <w:rPr>
      <w:rFonts w:ascii="Georgia" w:eastAsiaTheme="minorEastAsia" w:hAnsi="Georgia"/>
      <w:sz w:val="16"/>
      <w:szCs w:val="24"/>
    </w:rPr>
  </w:style>
  <w:style w:type="paragraph" w:styleId="Footer">
    <w:name w:val="footer"/>
    <w:basedOn w:val="Normal"/>
    <w:link w:val="FooterChar"/>
    <w:uiPriority w:val="99"/>
    <w:unhideWhenUsed/>
    <w:rsid w:val="0024790C"/>
    <w:pPr>
      <w:tabs>
        <w:tab w:val="center" w:pos="4320"/>
        <w:tab w:val="right" w:pos="8640"/>
      </w:tabs>
    </w:pPr>
  </w:style>
  <w:style w:type="character" w:customStyle="1" w:styleId="FooterChar">
    <w:name w:val="Footer Char"/>
    <w:basedOn w:val="DefaultParagraphFont"/>
    <w:link w:val="Footer"/>
    <w:uiPriority w:val="99"/>
    <w:rsid w:val="0024790C"/>
    <w:rPr>
      <w:rFonts w:ascii="Georgia" w:eastAsiaTheme="minorEastAsia" w:hAnsi="Georgia"/>
      <w:sz w:val="16"/>
      <w:szCs w:val="24"/>
    </w:rPr>
  </w:style>
  <w:style w:type="character" w:styleId="Hyperlink">
    <w:name w:val="Hyperlink"/>
    <w:basedOn w:val="DefaultParagraphFont"/>
    <w:uiPriority w:val="99"/>
    <w:unhideWhenUsed/>
    <w:rsid w:val="0024790C"/>
    <w:rPr>
      <w:color w:val="0000FF" w:themeColor="hyperlink"/>
      <w:u w:val="single"/>
    </w:rPr>
  </w:style>
  <w:style w:type="character" w:styleId="FollowedHyperlink">
    <w:name w:val="FollowedHyperlink"/>
    <w:basedOn w:val="DefaultParagraphFont"/>
    <w:uiPriority w:val="99"/>
    <w:semiHidden/>
    <w:rsid w:val="004F0E0A"/>
    <w:rPr>
      <w:color w:val="auto"/>
      <w:u w:val="none"/>
    </w:rPr>
  </w:style>
  <w:style w:type="character" w:customStyle="1" w:styleId="Heading4Char">
    <w:name w:val="Heading 4 Char"/>
    <w:aliases w:val="Tag Char"/>
    <w:basedOn w:val="DefaultParagraphFont"/>
    <w:link w:val="Heading4"/>
    <w:uiPriority w:val="9"/>
    <w:rsid w:val="0024790C"/>
    <w:rPr>
      <w:rFonts w:asciiTheme="majorHAnsi" w:eastAsiaTheme="majorEastAsia" w:hAnsiTheme="majorHAnsi" w:cstheme="majorBidi"/>
      <w:b/>
      <w:bCs/>
      <w:iCs/>
      <w:sz w:val="26"/>
      <w:szCs w:val="24"/>
    </w:rPr>
  </w:style>
  <w:style w:type="paragraph" w:styleId="ListParagraph">
    <w:name w:val="List Paragraph"/>
    <w:basedOn w:val="Normal"/>
    <w:uiPriority w:val="34"/>
    <w:rsid w:val="0024790C"/>
    <w:pPr>
      <w:ind w:left="720"/>
      <w:contextualSpacing/>
    </w:pPr>
  </w:style>
  <w:style w:type="paragraph" w:styleId="DocumentMap">
    <w:name w:val="Document Map"/>
    <w:basedOn w:val="Normal"/>
    <w:link w:val="DocumentMapChar"/>
    <w:uiPriority w:val="99"/>
    <w:semiHidden/>
    <w:unhideWhenUsed/>
    <w:rsid w:val="0024790C"/>
    <w:rPr>
      <w:rFonts w:ascii="Lucida Grande" w:hAnsi="Lucida Grande" w:cs="Lucida Grande"/>
    </w:rPr>
  </w:style>
  <w:style w:type="character" w:customStyle="1" w:styleId="DocumentMapChar">
    <w:name w:val="Document Map Char"/>
    <w:basedOn w:val="DefaultParagraphFont"/>
    <w:link w:val="DocumentMap"/>
    <w:uiPriority w:val="99"/>
    <w:semiHidden/>
    <w:rsid w:val="0024790C"/>
    <w:rPr>
      <w:rFonts w:ascii="Lucida Grande" w:eastAsiaTheme="minorEastAsia" w:hAnsi="Lucida Grande" w:cs="Lucida Grande"/>
      <w:sz w:val="16"/>
      <w:szCs w:val="24"/>
    </w:rPr>
  </w:style>
  <w:style w:type="paragraph" w:styleId="NoSpacing">
    <w:name w:val="No Spacing"/>
    <w:uiPriority w:val="1"/>
    <w:rsid w:val="0024790C"/>
    <w:pPr>
      <w:spacing w:after="0" w:line="240" w:lineRule="auto"/>
    </w:pPr>
    <w:rPr>
      <w:rFonts w:eastAsiaTheme="minorEastAsia"/>
      <w:sz w:val="24"/>
      <w:szCs w:val="24"/>
    </w:rPr>
  </w:style>
  <w:style w:type="character" w:styleId="PageNumber">
    <w:name w:val="page number"/>
    <w:basedOn w:val="DefaultParagraphFont"/>
    <w:uiPriority w:val="99"/>
    <w:semiHidden/>
    <w:unhideWhenUsed/>
    <w:rsid w:val="002479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footnotes" Target="footnotes.xml"/><Relationship Id="rId20" Type="http://schemas.openxmlformats.org/officeDocument/2006/relationships/hyperlink" Target="http://ideas.revues.org/71" TargetMode="External"/><Relationship Id="rId21" Type="http://schemas.openxmlformats.org/officeDocument/2006/relationships/hyperlink" Target="http://ideas.revues.org/71" TargetMode="External"/><Relationship Id="rId22" Type="http://schemas.openxmlformats.org/officeDocument/2006/relationships/hyperlink" Target="http://www.workersliberty.org/node/4988" TargetMode="External"/><Relationship Id="rId23" Type="http://schemas.openxmlformats.org/officeDocument/2006/relationships/hyperlink" Target="http://www.policy-network.net/pno_detail.aspx?ID=4371&amp;title=Saving-capitalism-with-a-new-Fordism" TargetMode="External"/><Relationship Id="rId24" Type="http://schemas.openxmlformats.org/officeDocument/2006/relationships/hyperlink" Target="http://www.sfu.ca/~otero/docs/JoP-Otero-NAFTA-MIGRATION.pdf" TargetMode="Externa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books.google.com/books?id=zTjZjSpnKKUC&amp;lpg=PA24&amp;ots=IRb3ixchFD&amp;dq=Fordist%20capitalism%20Mexico&amp;pg=PA24" TargetMode="External"/><Relationship Id="rId12" Type="http://schemas.openxmlformats.org/officeDocument/2006/relationships/hyperlink" Target="http://www2.cddc.vt.edu/digitalfordism/fordism_materials/papers/lipietz/lipietz.pdf" TargetMode="External"/><Relationship Id="rId13" Type="http://schemas.openxmlformats.org/officeDocument/2006/relationships/hyperlink" Target="http://www.opendemocracy.net/print/72171" TargetMode="External"/><Relationship Id="rId14" Type="http://schemas.openxmlformats.org/officeDocument/2006/relationships/hyperlink" Target="http://www.globalresearch.ca/neoliberalism-and-the-dynamics-of-capitalist-development-in-latin-america/16167" TargetMode="External"/><Relationship Id="rId15" Type="http://schemas.openxmlformats.org/officeDocument/2006/relationships/hyperlink" Target="http://www.j-bradford-delong.net/TotW/nafta.html" TargetMode="External"/><Relationship Id="rId16" Type="http://schemas.openxmlformats.org/officeDocument/2006/relationships/hyperlink" Target="http://ideas.revues.org/71" TargetMode="External"/><Relationship Id="rId17" Type="http://schemas.openxmlformats.org/officeDocument/2006/relationships/hyperlink" Target="http://ideas.revues.org/71" TargetMode="External"/><Relationship Id="rId18" Type="http://schemas.openxmlformats.org/officeDocument/2006/relationships/hyperlink" Target="http://ideas.revues.org/71" TargetMode="External"/><Relationship Id="rId19" Type="http://schemas.openxmlformats.org/officeDocument/2006/relationships/hyperlink" Target="http://ideas.revues.org/71"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15CA88-D2C1-40DC-A79B-25667637F182}"/>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Debate.dotm</Template>
  <TotalTime>42</TotalTime>
  <Pages>21</Pages>
  <Words>13106</Words>
  <Characters>74707</Characters>
  <Application>Microsoft Macintosh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87638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Danco</dc:creator>
  <cp:lastModifiedBy>Bill Batterman</cp:lastModifiedBy>
  <cp:revision>4</cp:revision>
  <dcterms:created xsi:type="dcterms:W3CDTF">2013-08-05T02:10:00Z</dcterms:created>
  <dcterms:modified xsi:type="dcterms:W3CDTF">2013-08-05T19:41:00Z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