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16DBA" w:rsidRDefault="00016DBA" w:rsidP="00016DBA">
      <w:pPr>
        <w:pStyle w:val="Heading1"/>
      </w:pPr>
      <w:r>
        <w:t>NDI 2013 – 6WS – Mexico Visa Aff Addendum</w:t>
      </w:r>
    </w:p>
    <w:p w:rsidR="00817093" w:rsidRDefault="00817093" w:rsidP="00817093">
      <w:pPr>
        <w:pStyle w:val="Heading3"/>
      </w:pPr>
      <w:r>
        <w:lastRenderedPageBreak/>
        <w:t>Sustainability</w:t>
      </w:r>
      <w:bookmarkStart w:id="0" w:name="_GoBack"/>
      <w:bookmarkEnd w:id="0"/>
    </w:p>
    <w:p w:rsidR="00EC3679" w:rsidRDefault="00403806" w:rsidP="00403806">
      <w:pPr>
        <w:pStyle w:val="Heading4"/>
      </w:pPr>
      <w:r>
        <w:t>Organic farms are key to long term sustainability</w:t>
      </w:r>
    </w:p>
    <w:p w:rsidR="00EC3679" w:rsidRDefault="00EC3679" w:rsidP="00D17C4E">
      <w:r w:rsidRPr="00EC3679">
        <w:rPr>
          <w:rStyle w:val="StyleStyleBold12pt"/>
        </w:rPr>
        <w:t>Feng 12</w:t>
      </w:r>
      <w:r>
        <w:t xml:space="preserve"> (BRIAN FUNG is the technology writer at National Journal. He was previously an associate editor at The Atlantic and has written for Foreign Policy and The Washington Post, 9/4/12, “Organic Food Isn't More Nutritious, but That Isn't the Point” http://www.theatlantic.com/health/archive/2012/09/organic-food-isnt-more-nutritious-but-that-isnt-the-point/261929/)</w:t>
      </w:r>
    </w:p>
    <w:p w:rsidR="00EC3679" w:rsidRDefault="00EC3679" w:rsidP="00D17C4E"/>
    <w:p w:rsidR="000022F2" w:rsidRDefault="00EC3679" w:rsidP="00D17C4E">
      <w:pPr>
        <w:rPr>
          <w:sz w:val="16"/>
        </w:rPr>
      </w:pPr>
      <w:r w:rsidRPr="00403806">
        <w:rPr>
          <w:sz w:val="16"/>
        </w:rPr>
        <w:t xml:space="preserve">For all the attention devoted to the ways organic is better for you, we should remember that </w:t>
      </w:r>
      <w:r w:rsidRPr="00EC3679">
        <w:rPr>
          <w:rStyle w:val="StyleBoldUnderline"/>
        </w:rPr>
        <w:t>organic began chiefly as an argument about the environment</w:t>
      </w:r>
      <w:r w:rsidRPr="00403806">
        <w:rPr>
          <w:sz w:val="16"/>
        </w:rPr>
        <w:t xml:space="preserve">. From the agency's perspective, to buy organic is to respect the land your food came from. </w:t>
      </w:r>
      <w:r w:rsidRPr="00EC3679">
        <w:rPr>
          <w:rStyle w:val="StyleBoldUnderline"/>
        </w:rPr>
        <w:t xml:space="preserve">It means taking pains to ensure that your farms remain </w:t>
      </w:r>
      <w:r w:rsidRPr="00403806">
        <w:rPr>
          <w:sz w:val="16"/>
        </w:rPr>
        <w:t xml:space="preserve">bountiful and </w:t>
      </w:r>
      <w:r w:rsidRPr="00EC3679">
        <w:rPr>
          <w:rStyle w:val="StyleBoldUnderline"/>
        </w:rPr>
        <w:t>productive, even decades from now. The case is one part self-interest over the long term</w:t>
      </w:r>
      <w:r w:rsidRPr="00403806">
        <w:rPr>
          <w:sz w:val="16"/>
        </w:rPr>
        <w:t xml:space="preserve">, and one part a statement of ethics. </w:t>
      </w:r>
      <w:r w:rsidRPr="00EC3679">
        <w:rPr>
          <w:rStyle w:val="StyleBoldUnderline"/>
        </w:rPr>
        <w:t>Not</w:t>
      </w:r>
      <w:r w:rsidRPr="00403806">
        <w:rPr>
          <w:sz w:val="16"/>
        </w:rPr>
        <w:t xml:space="preserve"> really </w:t>
      </w:r>
      <w:r w:rsidRPr="00EC3679">
        <w:rPr>
          <w:rStyle w:val="Emphasis"/>
        </w:rPr>
        <w:t>what you'd expect from a mechanical bureaucratic institution.</w:t>
      </w:r>
      <w:r w:rsidRPr="00403806">
        <w:rPr>
          <w:sz w:val="16"/>
        </w:rPr>
        <w:t xml:space="preserve"> Buying organic is also a statement about public health. Nowhere is this clearer than in the case of antibiotics. Conventional farms have been putting the stuff in animal feed for decades -- even though we've known since the 1970s about the health hazards that the animal use of antibiotics poses for humans. Reducing society's chances of inadvertently creating a superbug is a good reason to purchase organic foods.</w:t>
      </w:r>
    </w:p>
    <w:p w:rsidR="00403806" w:rsidRDefault="00403806" w:rsidP="00D17C4E">
      <w:pPr>
        <w:rPr>
          <w:sz w:val="16"/>
        </w:rPr>
      </w:pPr>
    </w:p>
    <w:p w:rsidR="005474B2" w:rsidRDefault="00E33A8A" w:rsidP="005474B2">
      <w:pPr>
        <w:pStyle w:val="Heading4"/>
      </w:pPr>
      <w:r>
        <w:t>Organics key to sustainability in the long term</w:t>
      </w:r>
      <w:r w:rsidR="00D302FE">
        <w:t xml:space="preserve"> – industrial ag hurts downstream production</w:t>
      </w:r>
    </w:p>
    <w:p w:rsidR="005474B2" w:rsidRDefault="005474B2" w:rsidP="005474B2">
      <w:r w:rsidRPr="005474B2">
        <w:rPr>
          <w:rStyle w:val="StyleStyleBold12pt"/>
        </w:rPr>
        <w:t>Hance 12</w:t>
      </w:r>
      <w:r>
        <w:t xml:space="preserve"> (Jeremy, reporter, quoting Jonathan Foley, director of the Institute on the Environment, 4/26/12, “Organic yields lag behind industrial farming, but that's not the whole story” http://news.mongabay.com/2012/0426-hance_organicvsindustrial.html#qYvZLCsQW6Rdz3dV.99)</w:t>
      </w:r>
    </w:p>
    <w:p w:rsidR="005474B2" w:rsidRDefault="005474B2" w:rsidP="008A5776"/>
    <w:p w:rsidR="008A5776" w:rsidRPr="005474B2" w:rsidRDefault="008A5776" w:rsidP="008A5776">
      <w:pPr>
        <w:rPr>
          <w:sz w:val="16"/>
        </w:rPr>
      </w:pPr>
      <w:r w:rsidRPr="005474B2">
        <w:rPr>
          <w:sz w:val="16"/>
        </w:rPr>
        <w:t>"</w:t>
      </w:r>
      <w:r w:rsidRPr="005474B2">
        <w:rPr>
          <w:rStyle w:val="StyleBoldUnderline"/>
        </w:rPr>
        <w:t>Organic agriculture</w:t>
      </w:r>
      <w:r w:rsidRPr="005474B2">
        <w:rPr>
          <w:sz w:val="16"/>
        </w:rPr>
        <w:t xml:space="preserve"> often </w:t>
      </w:r>
      <w:r w:rsidRPr="005474B2">
        <w:rPr>
          <w:rStyle w:val="StyleBoldUnderline"/>
        </w:rPr>
        <w:t>excels at being more sustainable than</w:t>
      </w:r>
      <w:r w:rsidRPr="005474B2">
        <w:rPr>
          <w:sz w:val="16"/>
        </w:rPr>
        <w:t xml:space="preserve"> many of the </w:t>
      </w:r>
      <w:r w:rsidRPr="005474B2">
        <w:rPr>
          <w:rStyle w:val="StyleBoldUnderline"/>
        </w:rPr>
        <w:t>conventional techniques</w:t>
      </w:r>
      <w:r w:rsidRPr="005474B2">
        <w:rPr>
          <w:sz w:val="16"/>
        </w:rPr>
        <w:t xml:space="preserve"> used today. As a friend of mine put it, </w:t>
      </w:r>
      <w:r w:rsidRPr="005474B2">
        <w:rPr>
          <w:rStyle w:val="StyleBoldUnderline"/>
        </w:rPr>
        <w:t>'Organic farmers farm, while industrial farmers mine.' It's hard to ignore</w:t>
      </w:r>
      <w:r w:rsidRPr="005474B2">
        <w:rPr>
          <w:sz w:val="16"/>
        </w:rPr>
        <w:t xml:space="preserve"> the </w:t>
      </w:r>
      <w:r w:rsidRPr="005474B2">
        <w:rPr>
          <w:rStyle w:val="StyleBoldUnderline"/>
        </w:rPr>
        <w:t>environmental and sustainability problems with conventional agriculture</w:t>
      </w:r>
      <w:r w:rsidRPr="005474B2">
        <w:rPr>
          <w:sz w:val="16"/>
        </w:rPr>
        <w:t xml:space="preserve">, whether they </w:t>
      </w:r>
      <w:r w:rsidRPr="005474B2">
        <w:rPr>
          <w:rStyle w:val="StyleBoldUnderline"/>
        </w:rPr>
        <w:t>are linked to chemical inputs</w:t>
      </w:r>
      <w:r w:rsidRPr="005474B2">
        <w:rPr>
          <w:sz w:val="16"/>
        </w:rPr>
        <w:t xml:space="preserve">, </w:t>
      </w:r>
      <w:r w:rsidRPr="005474B2">
        <w:rPr>
          <w:rStyle w:val="StyleBoldUnderline"/>
        </w:rPr>
        <w:t>fertilizers use, water pollution, or water consumption</w:t>
      </w:r>
      <w:r w:rsidRPr="005474B2">
        <w:rPr>
          <w:sz w:val="16"/>
        </w:rPr>
        <w:t>," Foley says.</w:t>
      </w:r>
      <w:r w:rsidR="005474B2" w:rsidRPr="005474B2">
        <w:rPr>
          <w:sz w:val="16"/>
        </w:rPr>
        <w:t xml:space="preserve"> </w:t>
      </w:r>
      <w:r w:rsidRPr="005474B2">
        <w:rPr>
          <w:sz w:val="16"/>
        </w:rPr>
        <w:t xml:space="preserve">While </w:t>
      </w:r>
      <w:r w:rsidRPr="005474B2">
        <w:rPr>
          <w:rStyle w:val="StyleBoldUnderline"/>
        </w:rPr>
        <w:t>conventional agriculture</w:t>
      </w:r>
      <w:r w:rsidRPr="005474B2">
        <w:rPr>
          <w:sz w:val="16"/>
        </w:rPr>
        <w:t xml:space="preserve"> might produce higher yields in comparable fields, the practice may still </w:t>
      </w:r>
      <w:r w:rsidRPr="005474B2">
        <w:rPr>
          <w:rStyle w:val="StyleBoldUnderline"/>
        </w:rPr>
        <w:t>hurt food production down stream</w:t>
      </w:r>
      <w:r w:rsidRPr="005474B2">
        <w:rPr>
          <w:sz w:val="16"/>
        </w:rPr>
        <w:t>, so to speak.</w:t>
      </w:r>
    </w:p>
    <w:p w:rsidR="007507C4" w:rsidRDefault="007507C4" w:rsidP="007507C4">
      <w:pPr>
        <w:pStyle w:val="Heading4"/>
      </w:pPr>
      <w:r>
        <w:t>Organics solve long term sustainability – soil and water usage – only way to access new ag techniques</w:t>
      </w:r>
    </w:p>
    <w:p w:rsidR="007507C4" w:rsidRDefault="007507C4" w:rsidP="007507C4">
      <w:r w:rsidRPr="00ED7F5D">
        <w:rPr>
          <w:rStyle w:val="StyleStyleBold12pt"/>
        </w:rPr>
        <w:t>FAO 13</w:t>
      </w:r>
      <w:r>
        <w:t xml:space="preserve"> (Food and Agriculture Organization of the UN, Last Updated May 2013, “Organic Agriculture FAQ,” http://www.fao.org/organicag/oa-faq/oa-faq6/en/)</w:t>
      </w:r>
    </w:p>
    <w:p w:rsidR="007507C4" w:rsidRDefault="007507C4" w:rsidP="007507C4"/>
    <w:p w:rsidR="007507C4" w:rsidRPr="002F735C" w:rsidRDefault="007507C4" w:rsidP="007507C4">
      <w:pPr>
        <w:rPr>
          <w:sz w:val="14"/>
        </w:rPr>
      </w:pPr>
      <w:r w:rsidRPr="002F735C">
        <w:rPr>
          <w:sz w:val="14"/>
        </w:rPr>
        <w:t xml:space="preserve">Sustainability over the long term. </w:t>
      </w:r>
      <w:r w:rsidRPr="002F735C">
        <w:rPr>
          <w:rStyle w:val="StyleBoldUnderline"/>
        </w:rPr>
        <w:t>Many changes observed in the environment are long term</w:t>
      </w:r>
      <w:r w:rsidRPr="002F735C">
        <w:rPr>
          <w:sz w:val="14"/>
        </w:rPr>
        <w:t xml:space="preserve">, occurring slowly over time. </w:t>
      </w:r>
      <w:r w:rsidRPr="002F735C">
        <w:rPr>
          <w:rStyle w:val="StyleBoldUnderline"/>
        </w:rPr>
        <w:t>Organic agriculture considers the medium- and long-term effect of agricultural interventions on the agro-ecosystem</w:t>
      </w:r>
      <w:r w:rsidRPr="002F735C">
        <w:rPr>
          <w:sz w:val="14"/>
        </w:rPr>
        <w:t xml:space="preserve">. It aims to produce food while establishing an ecological balance to prevent soil fertility or pest problems. </w:t>
      </w:r>
      <w:r w:rsidRPr="002F735C">
        <w:rPr>
          <w:rStyle w:val="StyleBoldUnderline"/>
        </w:rPr>
        <w:t>Organic agriculture takes a proactive approach as opposed to treating problems after they emerge</w:t>
      </w:r>
      <w:r w:rsidRPr="002F735C">
        <w:rPr>
          <w:sz w:val="14"/>
        </w:rPr>
        <w:t xml:space="preserve">. </w:t>
      </w:r>
      <w:r w:rsidRPr="002F735C">
        <w:rPr>
          <w:rStyle w:val="StyleBoldUnderline"/>
        </w:rPr>
        <w:t>Soil</w:t>
      </w:r>
      <w:r w:rsidRPr="002F735C">
        <w:rPr>
          <w:sz w:val="14"/>
        </w:rPr>
        <w:t xml:space="preserve">. Soil building practices such as </w:t>
      </w:r>
      <w:r w:rsidRPr="002F735C">
        <w:rPr>
          <w:rStyle w:val="StyleBoldUnderline"/>
        </w:rPr>
        <w:t>crop rotations</w:t>
      </w:r>
      <w:r w:rsidRPr="002F735C">
        <w:rPr>
          <w:sz w:val="14"/>
        </w:rPr>
        <w:t xml:space="preserve">, </w:t>
      </w:r>
      <w:r w:rsidRPr="002F735C">
        <w:rPr>
          <w:rStyle w:val="StyleBoldUnderline"/>
        </w:rPr>
        <w:t>inter-cropping</w:t>
      </w:r>
      <w:r w:rsidRPr="002F735C">
        <w:rPr>
          <w:sz w:val="14"/>
        </w:rPr>
        <w:t xml:space="preserve">, symbiotic associations, </w:t>
      </w:r>
      <w:r w:rsidRPr="002F735C">
        <w:rPr>
          <w:rStyle w:val="StyleBoldUnderline"/>
        </w:rPr>
        <w:t>cover crops</w:t>
      </w:r>
      <w:r w:rsidRPr="002F735C">
        <w:rPr>
          <w:sz w:val="14"/>
        </w:rPr>
        <w:t xml:space="preserve">, organic fertilizers </w:t>
      </w:r>
      <w:r w:rsidRPr="002F735C">
        <w:rPr>
          <w:rStyle w:val="StyleBoldUnderline"/>
        </w:rPr>
        <w:t>and minimum tillage are central to organic practices</w:t>
      </w:r>
      <w:r w:rsidRPr="002F735C">
        <w:rPr>
          <w:sz w:val="14"/>
        </w:rPr>
        <w:t xml:space="preserve">. </w:t>
      </w:r>
      <w:r w:rsidRPr="002F735C">
        <w:rPr>
          <w:rStyle w:val="StyleBoldUnderline"/>
        </w:rPr>
        <w:t>These encourage</w:t>
      </w:r>
      <w:r w:rsidRPr="002F735C">
        <w:rPr>
          <w:sz w:val="14"/>
        </w:rPr>
        <w:t xml:space="preserve"> soil fauna and flora, </w:t>
      </w:r>
      <w:r w:rsidRPr="002F735C">
        <w:rPr>
          <w:rStyle w:val="StyleBoldUnderline"/>
        </w:rPr>
        <w:t>improving soil formation</w:t>
      </w:r>
      <w:r w:rsidRPr="002F735C">
        <w:rPr>
          <w:sz w:val="14"/>
        </w:rPr>
        <w:t xml:space="preserve"> and structure </w:t>
      </w:r>
      <w:r w:rsidRPr="002F735C">
        <w:rPr>
          <w:rStyle w:val="StyleBoldUnderline"/>
        </w:rPr>
        <w:t>and</w:t>
      </w:r>
      <w:r w:rsidRPr="002F735C">
        <w:rPr>
          <w:sz w:val="14"/>
        </w:rPr>
        <w:t xml:space="preserve"> creating </w:t>
      </w:r>
      <w:r w:rsidRPr="002F735C">
        <w:rPr>
          <w:rStyle w:val="StyleBoldUnderline"/>
        </w:rPr>
        <w:t>more stable systems</w:t>
      </w:r>
      <w:r w:rsidRPr="002F735C">
        <w:rPr>
          <w:sz w:val="14"/>
        </w:rPr>
        <w:t xml:space="preserve">. In turn, nutrient and energy cycling is increased and the retentive abilities of the soil for nutrients and water are enhanced, compensating for the non-use of mineral fertilizers. Such management techniques also play an important role in soil erosion control. The length of time that the soil is exposed to erosive forces is decreased, </w:t>
      </w:r>
      <w:r w:rsidRPr="002F735C">
        <w:rPr>
          <w:rStyle w:val="StyleBoldUnderline"/>
        </w:rPr>
        <w:t>soil biodiversity is increased, and nutrient losses are reduced</w:t>
      </w:r>
      <w:r w:rsidRPr="002F735C">
        <w:rPr>
          <w:sz w:val="14"/>
        </w:rPr>
        <w:t xml:space="preserve">, helping to maintain and enhance soil productivity. </w:t>
      </w:r>
      <w:r w:rsidRPr="002F735C">
        <w:rPr>
          <w:rStyle w:val="Emphasis"/>
        </w:rPr>
        <w:t>Crop export of nutrients is usually compensated by farm-derived renewable resources</w:t>
      </w:r>
      <w:r w:rsidRPr="002F735C">
        <w:rPr>
          <w:sz w:val="14"/>
        </w:rPr>
        <w:t xml:space="preserve"> but it is </w:t>
      </w:r>
      <w:r w:rsidRPr="002F735C">
        <w:rPr>
          <w:sz w:val="14"/>
        </w:rPr>
        <w:lastRenderedPageBreak/>
        <w:t xml:space="preserve">sometimes necessary to supplement organic soils with potassium, phosphate, calcium, magnesium and trace elements from external sources. </w:t>
      </w:r>
      <w:r w:rsidRPr="002F735C">
        <w:rPr>
          <w:rStyle w:val="StyleBoldUnderline"/>
        </w:rPr>
        <w:t>Water</w:t>
      </w:r>
      <w:r w:rsidRPr="002F735C">
        <w:rPr>
          <w:sz w:val="14"/>
        </w:rPr>
        <w:t xml:space="preserve">. In many agriculture areas, pollution of groundwater courses with synthetic fertilizers and pesticides is a major problem. As the use of these is prohibited in organic agriculture, they are replaced by organic fertilizers (e.g. compost, animal manure, green manure) and through the use of greater biodiversity (in terms of species cultivated and permanent vegetation), enhancing soil structure and water infiltration. </w:t>
      </w:r>
      <w:r w:rsidRPr="002F735C">
        <w:rPr>
          <w:rStyle w:val="StyleBoldUnderline"/>
        </w:rPr>
        <w:t>Well managed organic systems with better nutrient retentive abilities</w:t>
      </w:r>
      <w:r w:rsidRPr="002F735C">
        <w:rPr>
          <w:sz w:val="14"/>
        </w:rPr>
        <w:t xml:space="preserve">, greatly </w:t>
      </w:r>
      <w:r w:rsidRPr="002F735C">
        <w:rPr>
          <w:rStyle w:val="StyleBoldUnderline"/>
        </w:rPr>
        <w:t>reduce the risk of groundwater pollution</w:t>
      </w:r>
      <w:r w:rsidRPr="002F735C">
        <w:rPr>
          <w:sz w:val="14"/>
        </w:rPr>
        <w:t>. In some areas where pollution is a real problem, conversion to organic agriculture is highly encouraged as a restorative measure (e.g. by the Governments of France and Germany).</w:t>
      </w:r>
    </w:p>
    <w:p w:rsidR="007507C4" w:rsidRDefault="007507C4" w:rsidP="007507C4"/>
    <w:p w:rsidR="00817093" w:rsidRDefault="00817093" w:rsidP="00817093">
      <w:pPr>
        <w:pStyle w:val="Heading3"/>
      </w:pPr>
      <w:r>
        <w:lastRenderedPageBreak/>
        <w:t>AT Crop Yields</w:t>
      </w:r>
    </w:p>
    <w:p w:rsidR="008A5776" w:rsidRDefault="007278B9" w:rsidP="005474B2">
      <w:pPr>
        <w:pStyle w:val="Heading4"/>
      </w:pPr>
      <w:r>
        <w:t>Conventional ag kills fisheries and bees – decreases overall food production</w:t>
      </w:r>
    </w:p>
    <w:p w:rsidR="008A5776" w:rsidRDefault="008A5776" w:rsidP="008A5776">
      <w:r w:rsidRPr="005474B2">
        <w:rPr>
          <w:rStyle w:val="StyleStyleBold12pt"/>
        </w:rPr>
        <w:t>Hance 12</w:t>
      </w:r>
      <w:r>
        <w:t xml:space="preserve"> (Jeremy, </w:t>
      </w:r>
      <w:r w:rsidR="005474B2">
        <w:t xml:space="preserve">reporter, quoting Jonathan Foley, director of the Institute on the Environment, </w:t>
      </w:r>
      <w:r>
        <w:t>4/26/12, “Organic yields lag behind industrial farming, but that's not the whole story” http://news.mongabay.com/2012/0426-hance_organicvsindustrial.html#qYvZLCsQW6Rdz3dV.99</w:t>
      </w:r>
      <w:r w:rsidR="005474B2">
        <w:t>)</w:t>
      </w:r>
    </w:p>
    <w:p w:rsidR="008A5776" w:rsidRDefault="008A5776" w:rsidP="008A5776"/>
    <w:p w:rsidR="008A5776" w:rsidRPr="00D302FE" w:rsidRDefault="008A5776" w:rsidP="008A5776">
      <w:pPr>
        <w:rPr>
          <w:sz w:val="16"/>
        </w:rPr>
      </w:pPr>
      <w:r w:rsidRPr="00D302FE">
        <w:rPr>
          <w:sz w:val="16"/>
        </w:rPr>
        <w:t xml:space="preserve">For example, massive </w:t>
      </w:r>
      <w:r w:rsidRPr="00E33A8A">
        <w:rPr>
          <w:rStyle w:val="StyleBoldUnderline"/>
        </w:rPr>
        <w:t>influxes of nutrients and waste from industrial agriculture</w:t>
      </w:r>
      <w:r w:rsidRPr="00D302FE">
        <w:rPr>
          <w:sz w:val="16"/>
        </w:rPr>
        <w:t xml:space="preserve"> into the oceans has </w:t>
      </w:r>
      <w:r w:rsidRPr="00D302FE">
        <w:rPr>
          <w:rStyle w:val="StyleBoldUnderline"/>
        </w:rPr>
        <w:t>resulted in marine dead zones worldwide</w:t>
      </w:r>
      <w:r w:rsidRPr="00D302FE">
        <w:rPr>
          <w:sz w:val="16"/>
        </w:rPr>
        <w:t xml:space="preserve">, essentially starving some marine ecosystems of oxygen. Such </w:t>
      </w:r>
      <w:r w:rsidRPr="00D302FE">
        <w:rPr>
          <w:rStyle w:val="StyleBoldUnderline"/>
        </w:rPr>
        <w:t>dead zones</w:t>
      </w:r>
      <w:r w:rsidRPr="00D302FE">
        <w:rPr>
          <w:sz w:val="16"/>
        </w:rPr>
        <w:t xml:space="preserve"> have </w:t>
      </w:r>
      <w:r w:rsidRPr="00D302FE">
        <w:rPr>
          <w:rStyle w:val="StyleBoldUnderline"/>
        </w:rPr>
        <w:t>cut into global and local fisheries</w:t>
      </w:r>
      <w:r w:rsidRPr="00D302FE">
        <w:rPr>
          <w:sz w:val="16"/>
        </w:rPr>
        <w:t xml:space="preserve">, </w:t>
      </w:r>
      <w:r w:rsidRPr="00D302FE">
        <w:rPr>
          <w:rStyle w:val="StyleBoldUnderline"/>
        </w:rPr>
        <w:t>which provide important sources of protein</w:t>
      </w:r>
      <w:r w:rsidRPr="00D302FE">
        <w:rPr>
          <w:sz w:val="16"/>
        </w:rPr>
        <w:t xml:space="preserve">, especially </w:t>
      </w:r>
      <w:r w:rsidRPr="00D302FE">
        <w:rPr>
          <w:rStyle w:val="StyleBoldUnderline"/>
        </w:rPr>
        <w:t>to many of the world's poor.</w:t>
      </w:r>
      <w:r w:rsidRPr="00D302FE">
        <w:rPr>
          <w:sz w:val="16"/>
        </w:rPr>
        <w:t xml:space="preserve"> The </w:t>
      </w:r>
      <w:r w:rsidRPr="00D302FE">
        <w:rPr>
          <w:rStyle w:val="StyleBoldUnderline"/>
        </w:rPr>
        <w:t>same</w:t>
      </w:r>
      <w:r w:rsidRPr="00D302FE">
        <w:rPr>
          <w:sz w:val="16"/>
        </w:rPr>
        <w:t xml:space="preserve"> problem has been seen </w:t>
      </w:r>
      <w:r w:rsidRPr="00D302FE">
        <w:rPr>
          <w:rStyle w:val="StyleBoldUnderline"/>
        </w:rPr>
        <w:t>in</w:t>
      </w:r>
      <w:r w:rsidR="005474B2" w:rsidRPr="00D302FE">
        <w:rPr>
          <w:rStyle w:val="StyleBoldUnderline"/>
        </w:rPr>
        <w:t xml:space="preserve"> freshwater ecosystems</w:t>
      </w:r>
      <w:r w:rsidR="005474B2" w:rsidRPr="00D302FE">
        <w:rPr>
          <w:sz w:val="16"/>
        </w:rPr>
        <w:t xml:space="preserve"> as well.</w:t>
      </w:r>
      <w:r w:rsidR="00D302FE" w:rsidRPr="00D302FE">
        <w:rPr>
          <w:sz w:val="16"/>
        </w:rPr>
        <w:t xml:space="preserve"> </w:t>
      </w:r>
      <w:r w:rsidRPr="00D302FE">
        <w:rPr>
          <w:rStyle w:val="StyleBoldUnderline"/>
        </w:rPr>
        <w:t>Pesticides are used</w:t>
      </w:r>
      <w:r w:rsidRPr="00D302FE">
        <w:rPr>
          <w:sz w:val="16"/>
        </w:rPr>
        <w:t xml:space="preserve"> to increase yields by staving off agricultural pests, but </w:t>
      </w:r>
      <w:r w:rsidRPr="00D302FE">
        <w:rPr>
          <w:rStyle w:val="StyleBoldUnderline"/>
        </w:rPr>
        <w:t>their use</w:t>
      </w:r>
      <w:r w:rsidRPr="00D302FE">
        <w:rPr>
          <w:sz w:val="16"/>
        </w:rPr>
        <w:t xml:space="preserve"> may also </w:t>
      </w:r>
      <w:r w:rsidRPr="00D302FE">
        <w:rPr>
          <w:rStyle w:val="StyleBoldUnderline"/>
        </w:rPr>
        <w:t>cause food production losses elsewhere</w:t>
      </w:r>
      <w:r w:rsidRPr="00D302FE">
        <w:rPr>
          <w:sz w:val="16"/>
        </w:rPr>
        <w:t xml:space="preserve">. Several recent </w:t>
      </w:r>
      <w:r w:rsidRPr="00D302FE">
        <w:rPr>
          <w:rStyle w:val="StyleBoldUnderline"/>
        </w:rPr>
        <w:t>studies</w:t>
      </w:r>
      <w:r w:rsidRPr="00D302FE">
        <w:rPr>
          <w:sz w:val="16"/>
        </w:rPr>
        <w:t xml:space="preserve"> have </w:t>
      </w:r>
      <w:r w:rsidRPr="00D302FE">
        <w:rPr>
          <w:rStyle w:val="StyleBoldUnderline"/>
        </w:rPr>
        <w:t>linked neonicotinoid pesticides to the collapse of bee populations</w:t>
      </w:r>
      <w:r w:rsidRPr="00D302FE">
        <w:rPr>
          <w:sz w:val="16"/>
        </w:rPr>
        <w:t xml:space="preserve"> in the U.S. and Europe. As hugely important pollinators, </w:t>
      </w:r>
      <w:r w:rsidRPr="00D302FE">
        <w:rPr>
          <w:rStyle w:val="StyleBoldUnderline"/>
        </w:rPr>
        <w:t>bees provide essential pollination services to many farmers,</w:t>
      </w:r>
      <w:r w:rsidRPr="00D302FE">
        <w:rPr>
          <w:sz w:val="16"/>
        </w:rPr>
        <w:t xml:space="preserve"> not to mention honey production. </w:t>
      </w:r>
      <w:r w:rsidRPr="00D302FE">
        <w:rPr>
          <w:rStyle w:val="Emphasis"/>
        </w:rPr>
        <w:t>Less bees means less of some crops</w:t>
      </w:r>
      <w:r w:rsidRPr="00D302FE">
        <w:rPr>
          <w:sz w:val="16"/>
        </w:rPr>
        <w:t>.</w:t>
      </w:r>
      <w:r w:rsidR="00D302FE" w:rsidRPr="00D302FE">
        <w:rPr>
          <w:sz w:val="16"/>
        </w:rPr>
        <w:t xml:space="preserve"> </w:t>
      </w:r>
      <w:r w:rsidRPr="00D302FE">
        <w:rPr>
          <w:sz w:val="16"/>
        </w:rPr>
        <w:t xml:space="preserve">Finally, in a world that climatologists say is already experiencing the impacts of global warming, such as worsening droughts and heatwaves, </w:t>
      </w:r>
      <w:r w:rsidRPr="00D302FE">
        <w:rPr>
          <w:rStyle w:val="StyleBoldUnderline"/>
        </w:rPr>
        <w:t>the dependence of industrial farming on fossil fuels and high water consumption is likely to become increasingly problematic</w:t>
      </w:r>
      <w:r w:rsidRPr="00D302FE">
        <w:rPr>
          <w:sz w:val="16"/>
        </w:rPr>
        <w:t>.</w:t>
      </w:r>
    </w:p>
    <w:p w:rsidR="00664C0B" w:rsidRDefault="00A31122" w:rsidP="00664C0B">
      <w:pPr>
        <w:pStyle w:val="Heading4"/>
      </w:pPr>
      <w:r>
        <w:t>Organics key to higher yields – their ev doesn’t account for long term studies which are key</w:t>
      </w:r>
    </w:p>
    <w:p w:rsidR="00664C0B" w:rsidRDefault="00664C0B" w:rsidP="00664C0B">
      <w:r w:rsidRPr="00664C0B">
        <w:rPr>
          <w:rStyle w:val="StyleStyleBold12pt"/>
        </w:rPr>
        <w:t>Seaman 11</w:t>
      </w:r>
      <w:r>
        <w:t xml:space="preserve"> (Greg, </w:t>
      </w:r>
      <w:r w:rsidR="00A31122">
        <w:t xml:space="preserve">founder of EarthEasy, a sustainability organization, </w:t>
      </w:r>
      <w:r>
        <w:t>10/24/11, “7 Ways Organic Farms Outperform Conventional Farms” http://eartheasy.com/blog/2011/10/7-ways-organic-farms-outperform-conventional-farms/)</w:t>
      </w:r>
    </w:p>
    <w:p w:rsidR="00664C0B" w:rsidRDefault="00664C0B" w:rsidP="00664C0B"/>
    <w:p w:rsidR="00664C0B" w:rsidRPr="00A31122" w:rsidRDefault="00664C0B" w:rsidP="00664C0B">
      <w:pPr>
        <w:rPr>
          <w:sz w:val="16"/>
        </w:rPr>
      </w:pPr>
      <w:r w:rsidRPr="00A31122">
        <w:rPr>
          <w:sz w:val="16"/>
        </w:rPr>
        <w:t xml:space="preserve">2. </w:t>
      </w:r>
      <w:r w:rsidRPr="00664C0B">
        <w:rPr>
          <w:rStyle w:val="StyleBoldUnderline"/>
        </w:rPr>
        <w:t xml:space="preserve">Organic yields equal or surpass conventional and GM yields The </w:t>
      </w:r>
      <w:r w:rsidRPr="00664C0B">
        <w:rPr>
          <w:rStyle w:val="Emphasis"/>
        </w:rPr>
        <w:t>Rodale 30-year study</w:t>
      </w:r>
      <w:r w:rsidRPr="00A31122">
        <w:rPr>
          <w:sz w:val="16"/>
        </w:rPr>
        <w:t xml:space="preserve"> </w:t>
      </w:r>
      <w:r w:rsidRPr="00664C0B">
        <w:rPr>
          <w:rStyle w:val="StyleBoldUnderline"/>
        </w:rPr>
        <w:t>found that after a three-year transition period</w:t>
      </w:r>
      <w:r w:rsidRPr="00A31122">
        <w:rPr>
          <w:sz w:val="16"/>
        </w:rPr>
        <w:t xml:space="preserve">, </w:t>
      </w:r>
      <w:r w:rsidRPr="00664C0B">
        <w:rPr>
          <w:rStyle w:val="StyleBoldUnderline"/>
        </w:rPr>
        <w:t>organic yields equalled conventional yields</w:t>
      </w:r>
      <w:r w:rsidRPr="00A31122">
        <w:rPr>
          <w:sz w:val="16"/>
        </w:rPr>
        <w:t xml:space="preserve">. Contrary to fears that there are insufficient quantities of organically acceptable fertilizers, the data suggest that </w:t>
      </w:r>
      <w:r w:rsidRPr="00664C0B">
        <w:rPr>
          <w:rStyle w:val="StyleBoldUnderline"/>
        </w:rPr>
        <w:t>leguminous cover crops could fix enough nitrogen to replace the amount of synthetic fertilizer currently in use</w:t>
      </w:r>
      <w:r w:rsidRPr="00A31122">
        <w:rPr>
          <w:sz w:val="16"/>
        </w:rPr>
        <w:t xml:space="preserve">. In a review of 286 projects in 57 countries, </w:t>
      </w:r>
      <w:r w:rsidRPr="00A31122">
        <w:rPr>
          <w:rStyle w:val="StyleBoldUnderline"/>
        </w:rPr>
        <w:t>farmers were found to have increased agricultural productivity by an average of 79%, by adopting “resource-conserving” or ecological agriculture</w:t>
      </w:r>
      <w:r w:rsidRPr="00A31122">
        <w:rPr>
          <w:sz w:val="16"/>
        </w:rPr>
        <w:t xml:space="preserve"> (Pretty et al., 2006). 3. Organic crops are more resilient than conventionally grown and GM crops </w:t>
      </w:r>
      <w:r w:rsidRPr="00A31122">
        <w:rPr>
          <w:rStyle w:val="StyleBoldUnderline"/>
        </w:rPr>
        <w:t>Organic corn yields were 31 per cent higher than conventional yields in years of drought</w:t>
      </w:r>
      <w:r w:rsidRPr="00A31122">
        <w:rPr>
          <w:sz w:val="16"/>
        </w:rPr>
        <w:t>. These drought yields are remarkable when compared to genetically modified (GM) “drought tolerant” varieties, which showed increases of only 6.7 per cent to 13.3 per cent over conventional (non-drought resistant) varieties. The effects of climate change bring more uncertainty to farming, with increased drought predicted for some parts of the country. It has become obvious that weather patterns are changing, and looking to the future</w:t>
      </w:r>
      <w:r w:rsidRPr="00A31122">
        <w:rPr>
          <w:rStyle w:val="StyleBoldUnderline"/>
        </w:rPr>
        <w:t>, food crops will need the resilience to adapt</w:t>
      </w:r>
      <w:r w:rsidRPr="00A31122">
        <w:rPr>
          <w:sz w:val="16"/>
        </w:rPr>
        <w:t>.</w:t>
      </w:r>
    </w:p>
    <w:p w:rsidR="00664C0B" w:rsidRDefault="00664C0B" w:rsidP="006F71FB"/>
    <w:p w:rsidR="0076570D" w:rsidRDefault="0076570D" w:rsidP="0076570D">
      <w:pPr>
        <w:pStyle w:val="Heading4"/>
      </w:pPr>
      <w:r>
        <w:t>Their yield ev is oversimplified and doesn’t assume crop rotation</w:t>
      </w:r>
    </w:p>
    <w:p w:rsidR="0076570D" w:rsidRDefault="0076570D" w:rsidP="0076570D">
      <w:r w:rsidRPr="00ED7F5D">
        <w:rPr>
          <w:rStyle w:val="StyleStyleBold12pt"/>
        </w:rPr>
        <w:t>FAO 13</w:t>
      </w:r>
      <w:r>
        <w:t xml:space="preserve"> (Food and Agriculture Organization of the UN, Last Updated May 2013, “Organic Agriculture FAQ,” http://www.fao.org/organicag/oa-faq/oa-faq7/en/)</w:t>
      </w:r>
    </w:p>
    <w:p w:rsidR="0076570D" w:rsidRDefault="0076570D" w:rsidP="006F71FB"/>
    <w:p w:rsidR="0076570D" w:rsidRDefault="0076570D" w:rsidP="006F71FB">
      <w:pPr>
        <w:rPr>
          <w:sz w:val="16"/>
        </w:rPr>
      </w:pPr>
      <w:r w:rsidRPr="00740820">
        <w:rPr>
          <w:sz w:val="16"/>
        </w:rPr>
        <w:t xml:space="preserve">Organic agriculture and yields. The </w:t>
      </w:r>
      <w:r w:rsidRPr="00817093">
        <w:rPr>
          <w:rStyle w:val="StyleBoldUnderline"/>
        </w:rPr>
        <w:t xml:space="preserve">performance of organic agriculture on production depends on </w:t>
      </w:r>
      <w:r w:rsidRPr="00740820">
        <w:rPr>
          <w:sz w:val="16"/>
        </w:rPr>
        <w:t xml:space="preserve">the previous </w:t>
      </w:r>
      <w:r w:rsidRPr="00817093">
        <w:rPr>
          <w:rStyle w:val="StyleBoldUnderline"/>
        </w:rPr>
        <w:t xml:space="preserve">agricultural management </w:t>
      </w:r>
      <w:r w:rsidRPr="00740820">
        <w:rPr>
          <w:sz w:val="16"/>
        </w:rPr>
        <w:t xml:space="preserve">system. </w:t>
      </w:r>
      <w:r w:rsidRPr="00817093">
        <w:rPr>
          <w:rStyle w:val="StyleBoldUnderline"/>
        </w:rPr>
        <w:t>An over-simplification of the impact of conversion to organic agriculture on yields indicates that</w:t>
      </w:r>
      <w:r w:rsidRPr="00740820">
        <w:rPr>
          <w:sz w:val="16"/>
        </w:rPr>
        <w:t xml:space="preserve">: In industrial countries, </w:t>
      </w:r>
      <w:r w:rsidRPr="00817093">
        <w:rPr>
          <w:rStyle w:val="StyleBoldUnderline"/>
        </w:rPr>
        <w:t>organic systems decrease yields</w:t>
      </w:r>
      <w:r w:rsidRPr="00740820">
        <w:rPr>
          <w:sz w:val="16"/>
        </w:rPr>
        <w:t xml:space="preserve">; the range depends on the intensity of external input use before conversion; In the so-called Green Revolution areas (irrigated lands), </w:t>
      </w:r>
      <w:r w:rsidRPr="008A061F">
        <w:rPr>
          <w:rStyle w:val="StyleBoldUnderline"/>
        </w:rPr>
        <w:t>conversion to organic agriculture usually leads to almost identical yields</w:t>
      </w:r>
      <w:r w:rsidRPr="00740820">
        <w:rPr>
          <w:sz w:val="16"/>
        </w:rPr>
        <w:t xml:space="preserve">; In traditional rain-fed agriculture (with low-input external inputs), </w:t>
      </w:r>
      <w:r w:rsidRPr="00817093">
        <w:rPr>
          <w:rStyle w:val="Emphasis"/>
        </w:rPr>
        <w:lastRenderedPageBreak/>
        <w:t>organic agriculture has the potential to increase yields.</w:t>
      </w:r>
      <w:r w:rsidRPr="00740820">
        <w:rPr>
          <w:sz w:val="16"/>
        </w:rPr>
        <w:t xml:space="preserve"> In fact, </w:t>
      </w:r>
      <w:r w:rsidRPr="008A061F">
        <w:rPr>
          <w:rStyle w:val="StyleBoldUnderline"/>
        </w:rPr>
        <w:t>many multiple cropping systems</w:t>
      </w:r>
      <w:r w:rsidRPr="00740820">
        <w:rPr>
          <w:sz w:val="16"/>
        </w:rPr>
        <w:t xml:space="preserve">, such as those </w:t>
      </w:r>
      <w:r w:rsidRPr="008A061F">
        <w:rPr>
          <w:rStyle w:val="StyleBoldUnderline"/>
        </w:rPr>
        <w:t>developed by small holders</w:t>
      </w:r>
      <w:r w:rsidRPr="00740820">
        <w:rPr>
          <w:sz w:val="16"/>
        </w:rPr>
        <w:t xml:space="preserve"> and subsistence farmers, </w:t>
      </w:r>
      <w:r w:rsidRPr="008A061F">
        <w:rPr>
          <w:rStyle w:val="StyleBoldUnderline"/>
        </w:rPr>
        <w:t>show higher yields</w:t>
      </w:r>
      <w:r w:rsidRPr="00740820">
        <w:rPr>
          <w:sz w:val="16"/>
        </w:rPr>
        <w:t xml:space="preserve"> in terms of total harvest per unit area. </w:t>
      </w:r>
      <w:r w:rsidRPr="008A061F">
        <w:rPr>
          <w:rStyle w:val="StyleBoldUnderline"/>
        </w:rPr>
        <w:t>These yield advantages have been attributed to more efficient use of nutrients</w:t>
      </w:r>
      <w:r w:rsidRPr="00740820">
        <w:rPr>
          <w:sz w:val="16"/>
        </w:rPr>
        <w:t xml:space="preserve">, water and light and a combination of other factors such as the introduction of new regenerative elements into the farm (e.g. legumes) and fewer losses to pests and diseases. It can be concluded that increased yields on organic farms are more likely to be achieved if the departure point is a traditional system, even if it is degraded. </w:t>
      </w:r>
      <w:r w:rsidRPr="008A061F">
        <w:rPr>
          <w:rStyle w:val="StyleBoldUnderline"/>
        </w:rPr>
        <w:t>Results</w:t>
      </w:r>
      <w:r w:rsidRPr="00740820">
        <w:rPr>
          <w:sz w:val="16"/>
        </w:rPr>
        <w:t xml:space="preserve"> will vary depending on management skills and ecological knowledge, but this </w:t>
      </w:r>
      <w:r w:rsidRPr="008A061F">
        <w:rPr>
          <w:rStyle w:val="StyleBoldUnderline"/>
        </w:rPr>
        <w:t>can be expected to improve as human capital assets increase.</w:t>
      </w:r>
      <w:r w:rsidRPr="00740820">
        <w:rPr>
          <w:sz w:val="16"/>
        </w:rPr>
        <w:t xml:space="preserve"> However, it is important to have a good land tenure system because an individual is not likely to invest in improving the land if his/her future there is not secure.</w:t>
      </w:r>
    </w:p>
    <w:p w:rsidR="007507C4" w:rsidRPr="00740820" w:rsidRDefault="007507C4" w:rsidP="007507C4">
      <w:pPr>
        <w:pStyle w:val="Heading3"/>
      </w:pPr>
      <w:r>
        <w:lastRenderedPageBreak/>
        <w:t>AT Warming Turn</w:t>
      </w:r>
    </w:p>
    <w:p w:rsidR="006F71FB" w:rsidRDefault="00102DE9" w:rsidP="00102DE9">
      <w:pPr>
        <w:pStyle w:val="Heading4"/>
      </w:pPr>
      <w:r>
        <w:t>Organics solve warming – fossil fuels and carbon sequestration</w:t>
      </w:r>
    </w:p>
    <w:p w:rsidR="00ED7F5D" w:rsidRDefault="00ED7F5D" w:rsidP="00ED7F5D">
      <w:r w:rsidRPr="00ED7F5D">
        <w:rPr>
          <w:rStyle w:val="StyleStyleBold12pt"/>
        </w:rPr>
        <w:t>FAO 13</w:t>
      </w:r>
      <w:r>
        <w:t xml:space="preserve"> (Food and Agriculture Organization of the UN, Last Updated May 2013, “Organic Agriculture FAQ,” http://www.fao.org/organicag/oa-faq/oa-faq6/en/)</w:t>
      </w:r>
    </w:p>
    <w:p w:rsidR="00ED7F5D" w:rsidRDefault="00ED7F5D" w:rsidP="006F71FB"/>
    <w:p w:rsidR="006F71FB" w:rsidRPr="00860672" w:rsidRDefault="006F71FB" w:rsidP="006F71FB">
      <w:pPr>
        <w:rPr>
          <w:sz w:val="16"/>
        </w:rPr>
      </w:pPr>
      <w:r w:rsidRPr="00860672">
        <w:rPr>
          <w:sz w:val="16"/>
        </w:rPr>
        <w:t xml:space="preserve">Air and climate change. </w:t>
      </w:r>
      <w:r w:rsidRPr="00860672">
        <w:rPr>
          <w:rStyle w:val="StyleBoldUnderline"/>
        </w:rPr>
        <w:t>Organic agriculture reduces non-renewable energy use by decreasing agrochemical needs (these require high quantities of fossil fuel to be produced). Organic agriculture contributes to mitigating the greenhouse effect</w:t>
      </w:r>
      <w:r w:rsidRPr="00860672">
        <w:rPr>
          <w:sz w:val="16"/>
        </w:rPr>
        <w:t xml:space="preserve"> and global warming </w:t>
      </w:r>
      <w:r w:rsidRPr="00860672">
        <w:rPr>
          <w:rStyle w:val="StyleBoldUnderline"/>
        </w:rPr>
        <w:t>through its ability to sequester carbon in the soil</w:t>
      </w:r>
      <w:r w:rsidRPr="00860672">
        <w:rPr>
          <w:sz w:val="16"/>
        </w:rPr>
        <w:t xml:space="preserve">. Many management practices used by organic agriculture (e.g. </w:t>
      </w:r>
      <w:r w:rsidRPr="00860672">
        <w:rPr>
          <w:rStyle w:val="StyleBoldUnderline"/>
        </w:rPr>
        <w:t>minimum tillage</w:t>
      </w:r>
      <w:r w:rsidRPr="00860672">
        <w:rPr>
          <w:sz w:val="16"/>
        </w:rPr>
        <w:t xml:space="preserve">, returning crop residues to the soil, the use of </w:t>
      </w:r>
      <w:r w:rsidRPr="00860672">
        <w:rPr>
          <w:rStyle w:val="StyleBoldUnderline"/>
        </w:rPr>
        <w:t>cover crops and rotations</w:t>
      </w:r>
      <w:r w:rsidRPr="00860672">
        <w:rPr>
          <w:sz w:val="16"/>
        </w:rPr>
        <w:t xml:space="preserve">, and the greater integration of nitrogen-fixing legumes), </w:t>
      </w:r>
      <w:r w:rsidRPr="00860672">
        <w:rPr>
          <w:rStyle w:val="StyleBoldUnderline"/>
        </w:rPr>
        <w:t xml:space="preserve">increase the return of carbon to the soil, raising productivity and favouring carbon storage. A number of studies revealed that soil organic carbon contents under organic farming are considerably higher. The more organic carbon is retained in the soil, the more the mitigation potential of agriculture against climate change is higher. </w:t>
      </w:r>
      <w:r w:rsidRPr="00860672">
        <w:rPr>
          <w:sz w:val="16"/>
        </w:rPr>
        <w:t xml:space="preserve"> However, there is much research needed in this field, yet. There is a lack of data on soil organic carbon for developing countries, with no farm system comparison data from Africa and Latin America, and only limited data on soil organic carbon stocks, which is crucial for determining carbon sequestration rates for farming practices.</w:t>
      </w:r>
    </w:p>
    <w:p w:rsidR="006F71FB" w:rsidRDefault="007507C4" w:rsidP="007507C4">
      <w:pPr>
        <w:pStyle w:val="Heading3"/>
      </w:pPr>
      <w:r>
        <w:lastRenderedPageBreak/>
        <w:t>AT BioD Turn</w:t>
      </w:r>
    </w:p>
    <w:p w:rsidR="006F71FB" w:rsidRDefault="00102DE9" w:rsidP="00102DE9">
      <w:pPr>
        <w:pStyle w:val="Heading4"/>
      </w:pPr>
      <w:r>
        <w:t xml:space="preserve">Organics solve bioD </w:t>
      </w:r>
      <w:r w:rsidR="006573A3">
        <w:t>–</w:t>
      </w:r>
      <w:r>
        <w:t xml:space="preserve"> </w:t>
      </w:r>
      <w:r w:rsidR="006573A3">
        <w:t>key to genetic and ecosystem diversity – consensus</w:t>
      </w:r>
    </w:p>
    <w:p w:rsidR="0032553D" w:rsidRDefault="0032553D" w:rsidP="0032553D">
      <w:r w:rsidRPr="00ED7F5D">
        <w:rPr>
          <w:rStyle w:val="StyleStyleBold12pt"/>
        </w:rPr>
        <w:t>FAO 13</w:t>
      </w:r>
      <w:r>
        <w:t xml:space="preserve"> (Food and Agriculture Organization of the UN, Last Updated May 2013, “Organic Agriculture FAQ,” http://www.fao.org/organicag/oa-faq/oa-faq6/en/)</w:t>
      </w:r>
    </w:p>
    <w:p w:rsidR="0032553D" w:rsidRDefault="0032553D" w:rsidP="006F71FB"/>
    <w:p w:rsidR="006F71FB" w:rsidRDefault="006F71FB" w:rsidP="006F71FB">
      <w:pPr>
        <w:rPr>
          <w:sz w:val="16"/>
        </w:rPr>
      </w:pPr>
      <w:r w:rsidRPr="00860672">
        <w:rPr>
          <w:rStyle w:val="StyleBoldUnderline"/>
        </w:rPr>
        <w:t>Biodiversity</w:t>
      </w:r>
      <w:r w:rsidRPr="00A4512D">
        <w:rPr>
          <w:sz w:val="16"/>
        </w:rPr>
        <w:t xml:space="preserve">. Organic farmers are both custodians and users of biodiversity at all levels. </w:t>
      </w:r>
      <w:r w:rsidRPr="00860672">
        <w:rPr>
          <w:rStyle w:val="StyleBoldUnderline"/>
        </w:rPr>
        <w:t>At the gene level</w:t>
      </w:r>
      <w:r w:rsidRPr="00A4512D">
        <w:rPr>
          <w:sz w:val="16"/>
        </w:rPr>
        <w:t xml:space="preserve">, </w:t>
      </w:r>
      <w:r w:rsidRPr="00860672">
        <w:rPr>
          <w:rStyle w:val="StyleBoldUnderline"/>
        </w:rPr>
        <w:t>traditional and adapted seeds</w:t>
      </w:r>
      <w:r w:rsidRPr="00A4512D">
        <w:rPr>
          <w:sz w:val="16"/>
        </w:rPr>
        <w:t xml:space="preserve"> and breeds </w:t>
      </w:r>
      <w:r w:rsidRPr="00860672">
        <w:rPr>
          <w:rStyle w:val="StyleBoldUnderline"/>
        </w:rPr>
        <w:t>are preferred for their greater resistance to diseases</w:t>
      </w:r>
      <w:r w:rsidRPr="00A4512D">
        <w:rPr>
          <w:sz w:val="16"/>
        </w:rPr>
        <w:t xml:space="preserve"> and their resilience to climatic stress. At the species level, </w:t>
      </w:r>
      <w:r w:rsidRPr="00860672">
        <w:rPr>
          <w:rStyle w:val="StyleBoldUnderline"/>
        </w:rPr>
        <w:t>diverse combinations of plants and animals optimize nutrient and energy cycling</w:t>
      </w:r>
      <w:r w:rsidRPr="00A4512D">
        <w:rPr>
          <w:sz w:val="16"/>
        </w:rPr>
        <w:t xml:space="preserve"> for agricultural production. At the ecosystem level, the </w:t>
      </w:r>
      <w:r w:rsidRPr="00860672">
        <w:rPr>
          <w:rStyle w:val="StyleBoldUnderline"/>
        </w:rPr>
        <w:t>maintenance of natural areas within and around organic fields and absence of chemical inputs create suitable habitats for wildlife</w:t>
      </w:r>
      <w:r w:rsidRPr="00A4512D">
        <w:rPr>
          <w:sz w:val="16"/>
        </w:rPr>
        <w:t xml:space="preserve">. The </w:t>
      </w:r>
      <w:r w:rsidRPr="00CF62D0">
        <w:rPr>
          <w:rStyle w:val="StyleBoldUnderline"/>
        </w:rPr>
        <w:t>frequent use of under-utilized species</w:t>
      </w:r>
      <w:r w:rsidRPr="00A4512D">
        <w:rPr>
          <w:sz w:val="16"/>
        </w:rPr>
        <w:t xml:space="preserve"> (often </w:t>
      </w:r>
      <w:r w:rsidRPr="00CF62D0">
        <w:rPr>
          <w:rStyle w:val="StyleBoldUnderline"/>
        </w:rPr>
        <w:t>as rotation crops</w:t>
      </w:r>
      <w:r w:rsidRPr="00A4512D">
        <w:rPr>
          <w:sz w:val="16"/>
        </w:rPr>
        <w:t xml:space="preserve"> to build soil fertility) </w:t>
      </w:r>
      <w:r w:rsidRPr="00CF62D0">
        <w:rPr>
          <w:rStyle w:val="StyleBoldUnderline"/>
        </w:rPr>
        <w:t>reduces erosion of agro-biodiversity</w:t>
      </w:r>
      <w:r w:rsidRPr="00A4512D">
        <w:rPr>
          <w:sz w:val="16"/>
        </w:rPr>
        <w:t xml:space="preserve">, creating a healthier gene pool - the basis for future adaptation. The provision of structures providing food and shelter, and the lack of pesticide use, attract new or re-colonizing species to the organic area (both permanent and migratory), including wild flora and fauna (e.g. birds) and organisms beneficial to the organic system such as pollinators and pest predators. The number of studies on organic farming and biodiversity increased significantly within the last years. A Recent Study Reporting On </w:t>
      </w:r>
      <w:r w:rsidRPr="00CF62D0">
        <w:rPr>
          <w:rStyle w:val="StyleBoldUnderline"/>
        </w:rPr>
        <w:t>A Meta-Analysis Of 766 Scientific Papers concluded that organic farming produces more biodiversity</w:t>
      </w:r>
      <w:r w:rsidRPr="00A4512D">
        <w:rPr>
          <w:sz w:val="16"/>
        </w:rPr>
        <w:t xml:space="preserve"> than other farming systems.</w:t>
      </w:r>
      <w:r w:rsidR="00A4512D" w:rsidRPr="00A4512D">
        <w:rPr>
          <w:sz w:val="16"/>
        </w:rPr>
        <w:t xml:space="preserve"> </w:t>
      </w:r>
      <w:r w:rsidRPr="00A4512D">
        <w:rPr>
          <w:sz w:val="16"/>
        </w:rPr>
        <w:t xml:space="preserve">Genetically modified organisms. </w:t>
      </w:r>
      <w:r w:rsidRPr="00A4512D">
        <w:rPr>
          <w:rStyle w:val="StyleBoldUnderline"/>
        </w:rPr>
        <w:t>The use of GMOs within organic systems is not permitted</w:t>
      </w:r>
      <w:r w:rsidRPr="00A4512D">
        <w:rPr>
          <w:sz w:val="16"/>
        </w:rPr>
        <w:t xml:space="preserve"> during any stage of organic food production, processing or handling. As the potential impact of GMOs to both the environment and health is not entirely understood, </w:t>
      </w:r>
      <w:r w:rsidRPr="00A4512D">
        <w:rPr>
          <w:rStyle w:val="StyleBoldUnderline"/>
        </w:rPr>
        <w:t>organic agriculture is taking the precautionary approach</w:t>
      </w:r>
      <w:r w:rsidRPr="00A4512D">
        <w:rPr>
          <w:sz w:val="16"/>
        </w:rPr>
        <w:t xml:space="preserve"> and choosing to encourage natural biodiversity. The organic label therefore provides an assurance that GMOs have not been used intentionally in the production and processing of the organic products. This is something which cannot be guaranteed in conventional products as labelling the presence of GMOs in food products has not yet come into force in most countries. However, with increasing GMO use in conventional agriculture and due to the method of transmission of GMOs in the environment (e.g. through pollen), organic agriculture will not be able to ensure that organic products are completely GMO free in the future. A detailed discussion on GMOs can be found in the FAO publication "Genetically Modified Organisms, Consumers, Food Safety And The Environment".</w:t>
      </w:r>
    </w:p>
    <w:p w:rsidR="007507C4" w:rsidRPr="00A4512D" w:rsidRDefault="007507C4" w:rsidP="007507C4">
      <w:pPr>
        <w:pStyle w:val="Heading3"/>
      </w:pPr>
      <w:r>
        <w:lastRenderedPageBreak/>
        <w:t>Disease Module</w:t>
      </w:r>
    </w:p>
    <w:p w:rsidR="00817093" w:rsidRDefault="00817093" w:rsidP="00817093">
      <w:pPr>
        <w:pStyle w:val="Heading4"/>
      </w:pPr>
      <w:r>
        <w:t>Prevents antibiotic resistant diseases</w:t>
      </w:r>
    </w:p>
    <w:p w:rsidR="00817093" w:rsidRDefault="00817093" w:rsidP="00817093">
      <w:r w:rsidRPr="00EC3679">
        <w:rPr>
          <w:rStyle w:val="StyleStyleBold12pt"/>
        </w:rPr>
        <w:t>Feng 12</w:t>
      </w:r>
      <w:r>
        <w:t xml:space="preserve"> (BRIAN FUNG is the technology writer at National Journal. He was previously an associate editor at The Atlantic and has written for Foreign Policy and The Washington Post, 9/4/12, “Organic Food Isn't More Nutritious, but That Isn't the Point” http://www.theatlantic.com/health/archive/2012/09/organic-food-isnt-more-nutritious-but-that-isnt-the-point/261929/)</w:t>
      </w:r>
    </w:p>
    <w:p w:rsidR="00817093" w:rsidRDefault="00817093" w:rsidP="00817093"/>
    <w:p w:rsidR="00817093" w:rsidRDefault="00817093" w:rsidP="00817093">
      <w:pPr>
        <w:rPr>
          <w:sz w:val="16"/>
        </w:rPr>
      </w:pPr>
      <w:r w:rsidRPr="00403806">
        <w:rPr>
          <w:sz w:val="16"/>
        </w:rPr>
        <w:t xml:space="preserve">For all the attention devoted to the ways organic is better for you, we should remember that </w:t>
      </w:r>
      <w:r w:rsidRPr="00EC3679">
        <w:rPr>
          <w:rStyle w:val="StyleBoldUnderline"/>
        </w:rPr>
        <w:t>organic began chiefly as an argument about the environment</w:t>
      </w:r>
      <w:r w:rsidRPr="00403806">
        <w:rPr>
          <w:sz w:val="16"/>
        </w:rPr>
        <w:t xml:space="preserve">. From the agency's perspective, to buy organic is to respect the land your food came from. </w:t>
      </w:r>
      <w:r w:rsidRPr="00EC3679">
        <w:rPr>
          <w:rStyle w:val="StyleBoldUnderline"/>
        </w:rPr>
        <w:t xml:space="preserve">It means taking pains to ensure that your farms remain </w:t>
      </w:r>
      <w:r w:rsidRPr="00403806">
        <w:rPr>
          <w:sz w:val="16"/>
        </w:rPr>
        <w:t xml:space="preserve">bountiful and </w:t>
      </w:r>
      <w:r w:rsidRPr="00EC3679">
        <w:rPr>
          <w:rStyle w:val="StyleBoldUnderline"/>
        </w:rPr>
        <w:t>productive, even decades from now. The case is one part self-interest over the long term</w:t>
      </w:r>
      <w:r w:rsidRPr="00403806">
        <w:rPr>
          <w:sz w:val="16"/>
        </w:rPr>
        <w:t xml:space="preserve">, and one part a statement of ethics. </w:t>
      </w:r>
      <w:r w:rsidRPr="00EC3679">
        <w:rPr>
          <w:rStyle w:val="StyleBoldUnderline"/>
        </w:rPr>
        <w:t>Not</w:t>
      </w:r>
      <w:r w:rsidRPr="00403806">
        <w:rPr>
          <w:sz w:val="16"/>
        </w:rPr>
        <w:t xml:space="preserve"> really </w:t>
      </w:r>
      <w:r w:rsidRPr="00EC3679">
        <w:rPr>
          <w:rStyle w:val="Emphasis"/>
        </w:rPr>
        <w:t>what you'd expect from a mechanical bureaucratic institution.</w:t>
      </w:r>
      <w:r w:rsidRPr="00403806">
        <w:rPr>
          <w:sz w:val="16"/>
        </w:rPr>
        <w:t xml:space="preserve"> Buying organic is also a statement about public health. Nowhere is this clearer than in the case of antibiotics. </w:t>
      </w:r>
      <w:r w:rsidRPr="00403806">
        <w:rPr>
          <w:rStyle w:val="StyleBoldUnderline"/>
        </w:rPr>
        <w:t>Conventional farms have been putting the stuff in animal feed</w:t>
      </w:r>
      <w:r w:rsidRPr="00403806">
        <w:rPr>
          <w:sz w:val="16"/>
        </w:rPr>
        <w:t xml:space="preserve"> for decades -- even though we've known since the 1970s about </w:t>
      </w:r>
      <w:r w:rsidRPr="00403806">
        <w:rPr>
          <w:rStyle w:val="StyleBoldUnderline"/>
        </w:rPr>
        <w:t>the health hazards that the animal use of antibiotics poses for humans</w:t>
      </w:r>
      <w:r w:rsidRPr="00403806">
        <w:rPr>
          <w:sz w:val="16"/>
        </w:rPr>
        <w:t xml:space="preserve">. Reducing society's chances of </w:t>
      </w:r>
      <w:r w:rsidRPr="00403806">
        <w:rPr>
          <w:rStyle w:val="StyleBoldUnderline"/>
        </w:rPr>
        <w:t xml:space="preserve">inadvertently creating a superbug </w:t>
      </w:r>
      <w:r w:rsidRPr="00403806">
        <w:rPr>
          <w:sz w:val="16"/>
        </w:rPr>
        <w:t>is a good reason to purchase organic foods.</w:t>
      </w:r>
    </w:p>
    <w:p w:rsidR="00817093" w:rsidRDefault="00817093" w:rsidP="00817093"/>
    <w:p w:rsidR="00817093" w:rsidRDefault="00817093">
      <w:pPr>
        <w:spacing w:after="200" w:line="276" w:lineRule="auto"/>
        <w:rPr>
          <w:rFonts w:asciiTheme="minorHAnsi" w:hAnsiTheme="minorHAnsi" w:cstheme="minorBidi"/>
        </w:rPr>
      </w:pPr>
    </w:p>
    <w:sectPr w:rsidR="00817093" w:rsidSect="00521FC4">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52C32" w:rsidRDefault="00052C32" w:rsidP="005F5576">
      <w:r>
        <w:separator/>
      </w:r>
    </w:p>
  </w:endnote>
  <w:endnote w:type="continuationSeparator" w:id="0">
    <w:p w:rsidR="00052C32" w:rsidRDefault="00052C32" w:rsidP="005F5576">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altName w:val="Arial"/>
    <w:charset w:val="00"/>
    <w:family w:val="auto"/>
    <w:pitch w:val="variable"/>
    <w:sig w:usb0="00000000" w:usb1="5000A1FF" w:usb2="00000000" w:usb3="00000000" w:csb0="000001B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52C32" w:rsidRDefault="00052C32" w:rsidP="005F5576">
      <w:r>
        <w:separator/>
      </w:r>
    </w:p>
  </w:footnote>
  <w:footnote w:type="continuationSeparator" w:id="0">
    <w:p w:rsidR="00052C32" w:rsidRDefault="00052C32" w:rsidP="005F5576">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attachedTemplate r:id="rId1"/>
  <w:stylePaneFormatFilter w:val="D304"/>
  <w:defaultTabStop w:val="720"/>
  <w:characterSpacingControl w:val="doNotCompress"/>
  <w:footnotePr>
    <w:footnote w:id="-1"/>
    <w:footnote w:id="0"/>
  </w:footnotePr>
  <w:endnotePr>
    <w:endnote w:id="-1"/>
    <w:endnote w:id="0"/>
  </w:endnotePr>
  <w:compat/>
  <w:rsids>
    <w:rsidRoot w:val="00EC3679"/>
    <w:rsid w:val="000022F2"/>
    <w:rsid w:val="0000459F"/>
    <w:rsid w:val="00004EB4"/>
    <w:rsid w:val="00016DBA"/>
    <w:rsid w:val="0002196C"/>
    <w:rsid w:val="00021F29"/>
    <w:rsid w:val="00027EED"/>
    <w:rsid w:val="0003041D"/>
    <w:rsid w:val="00033028"/>
    <w:rsid w:val="000360A7"/>
    <w:rsid w:val="00052A1D"/>
    <w:rsid w:val="00052C32"/>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02DE9"/>
    <w:rsid w:val="001076FF"/>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2F735C"/>
    <w:rsid w:val="0031182D"/>
    <w:rsid w:val="00314B9D"/>
    <w:rsid w:val="00315CA2"/>
    <w:rsid w:val="00316FEB"/>
    <w:rsid w:val="0032553D"/>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806"/>
    <w:rsid w:val="00403971"/>
    <w:rsid w:val="00407386"/>
    <w:rsid w:val="004138EF"/>
    <w:rsid w:val="00422CF2"/>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21FC4"/>
    <w:rsid w:val="005349E1"/>
    <w:rsid w:val="00537EF5"/>
    <w:rsid w:val="005420CC"/>
    <w:rsid w:val="005434D0"/>
    <w:rsid w:val="0054437C"/>
    <w:rsid w:val="00546D61"/>
    <w:rsid w:val="005474B2"/>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F5576"/>
    <w:rsid w:val="006014AB"/>
    <w:rsid w:val="00605F20"/>
    <w:rsid w:val="0061680A"/>
    <w:rsid w:val="00623B70"/>
    <w:rsid w:val="0063578B"/>
    <w:rsid w:val="00636B3D"/>
    <w:rsid w:val="00641025"/>
    <w:rsid w:val="00650E98"/>
    <w:rsid w:val="00656C61"/>
    <w:rsid w:val="006573A3"/>
    <w:rsid w:val="00664C0B"/>
    <w:rsid w:val="006672D8"/>
    <w:rsid w:val="00670D96"/>
    <w:rsid w:val="00672877"/>
    <w:rsid w:val="00683154"/>
    <w:rsid w:val="00690115"/>
    <w:rsid w:val="00690898"/>
    <w:rsid w:val="00693039"/>
    <w:rsid w:val="00693A5A"/>
    <w:rsid w:val="006A37D2"/>
    <w:rsid w:val="006B302F"/>
    <w:rsid w:val="006C64D4"/>
    <w:rsid w:val="006E53F0"/>
    <w:rsid w:val="006F46C3"/>
    <w:rsid w:val="006F71FB"/>
    <w:rsid w:val="006F7CDF"/>
    <w:rsid w:val="00700BDB"/>
    <w:rsid w:val="0070121B"/>
    <w:rsid w:val="00701E73"/>
    <w:rsid w:val="00711FE2"/>
    <w:rsid w:val="00712649"/>
    <w:rsid w:val="00714BC9"/>
    <w:rsid w:val="00723F91"/>
    <w:rsid w:val="00725623"/>
    <w:rsid w:val="007278B9"/>
    <w:rsid w:val="00740820"/>
    <w:rsid w:val="00743059"/>
    <w:rsid w:val="00744F58"/>
    <w:rsid w:val="007507C4"/>
    <w:rsid w:val="00750CED"/>
    <w:rsid w:val="00760A29"/>
    <w:rsid w:val="0076570D"/>
    <w:rsid w:val="00771E18"/>
    <w:rsid w:val="007739F1"/>
    <w:rsid w:val="007745C6"/>
    <w:rsid w:val="007749BF"/>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2D21"/>
    <w:rsid w:val="007D3012"/>
    <w:rsid w:val="007D65A7"/>
    <w:rsid w:val="007E3F59"/>
    <w:rsid w:val="007E5043"/>
    <w:rsid w:val="007E5183"/>
    <w:rsid w:val="008133F9"/>
    <w:rsid w:val="00817093"/>
    <w:rsid w:val="00823AAC"/>
    <w:rsid w:val="00854C66"/>
    <w:rsid w:val="008553E1"/>
    <w:rsid w:val="00860672"/>
    <w:rsid w:val="0087643B"/>
    <w:rsid w:val="00877669"/>
    <w:rsid w:val="008816D3"/>
    <w:rsid w:val="00897F92"/>
    <w:rsid w:val="008A061F"/>
    <w:rsid w:val="008A5776"/>
    <w:rsid w:val="008A64C9"/>
    <w:rsid w:val="008B180A"/>
    <w:rsid w:val="008B24B7"/>
    <w:rsid w:val="008C0D31"/>
    <w:rsid w:val="008C2CD8"/>
    <w:rsid w:val="008C5743"/>
    <w:rsid w:val="008C68EE"/>
    <w:rsid w:val="008C7032"/>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A0636"/>
    <w:rsid w:val="009A6FF5"/>
    <w:rsid w:val="009B2B47"/>
    <w:rsid w:val="009B35DB"/>
    <w:rsid w:val="009C4298"/>
    <w:rsid w:val="009D318C"/>
    <w:rsid w:val="00A10B8B"/>
    <w:rsid w:val="00A20D78"/>
    <w:rsid w:val="00A2174A"/>
    <w:rsid w:val="00A26733"/>
    <w:rsid w:val="00A31122"/>
    <w:rsid w:val="00A3595E"/>
    <w:rsid w:val="00A4512D"/>
    <w:rsid w:val="00A46C7F"/>
    <w:rsid w:val="00A73245"/>
    <w:rsid w:val="00A77145"/>
    <w:rsid w:val="00A82989"/>
    <w:rsid w:val="00A904FE"/>
    <w:rsid w:val="00A9262C"/>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564DB"/>
    <w:rsid w:val="00B768B6"/>
    <w:rsid w:val="00B816A3"/>
    <w:rsid w:val="00B908D1"/>
    <w:rsid w:val="00B940D1"/>
    <w:rsid w:val="00BB58BD"/>
    <w:rsid w:val="00BB6A26"/>
    <w:rsid w:val="00BC1034"/>
    <w:rsid w:val="00BE2408"/>
    <w:rsid w:val="00BE3EC6"/>
    <w:rsid w:val="00BE5BEB"/>
    <w:rsid w:val="00BE6528"/>
    <w:rsid w:val="00C0087A"/>
    <w:rsid w:val="00C05F9D"/>
    <w:rsid w:val="00C27212"/>
    <w:rsid w:val="00C34185"/>
    <w:rsid w:val="00C42DD6"/>
    <w:rsid w:val="00C545E7"/>
    <w:rsid w:val="00C66858"/>
    <w:rsid w:val="00C72E69"/>
    <w:rsid w:val="00C7411E"/>
    <w:rsid w:val="00C84988"/>
    <w:rsid w:val="00CA360D"/>
    <w:rsid w:val="00CA4AF6"/>
    <w:rsid w:val="00CA59CA"/>
    <w:rsid w:val="00CB2356"/>
    <w:rsid w:val="00CB4075"/>
    <w:rsid w:val="00CB4E6D"/>
    <w:rsid w:val="00CC23DE"/>
    <w:rsid w:val="00CD3E3A"/>
    <w:rsid w:val="00CD7459"/>
    <w:rsid w:val="00CE55A6"/>
    <w:rsid w:val="00CF13FC"/>
    <w:rsid w:val="00CF4AAF"/>
    <w:rsid w:val="00CF561A"/>
    <w:rsid w:val="00CF62D0"/>
    <w:rsid w:val="00CF6C18"/>
    <w:rsid w:val="00CF7EA8"/>
    <w:rsid w:val="00D004DA"/>
    <w:rsid w:val="00D01673"/>
    <w:rsid w:val="00D0309A"/>
    <w:rsid w:val="00D07BA4"/>
    <w:rsid w:val="00D109BA"/>
    <w:rsid w:val="00D176BE"/>
    <w:rsid w:val="00D17C4E"/>
    <w:rsid w:val="00D21359"/>
    <w:rsid w:val="00D215F6"/>
    <w:rsid w:val="00D22BE1"/>
    <w:rsid w:val="00D2765B"/>
    <w:rsid w:val="00D302FE"/>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0E7C"/>
    <w:rsid w:val="00E33A8A"/>
    <w:rsid w:val="00E35FC9"/>
    <w:rsid w:val="00E377A4"/>
    <w:rsid w:val="00E41346"/>
    <w:rsid w:val="00E420E9"/>
    <w:rsid w:val="00E4635D"/>
    <w:rsid w:val="00E61D76"/>
    <w:rsid w:val="00E674DB"/>
    <w:rsid w:val="00E70912"/>
    <w:rsid w:val="00E74315"/>
    <w:rsid w:val="00E75F28"/>
    <w:rsid w:val="00E90AA6"/>
    <w:rsid w:val="00E977B8"/>
    <w:rsid w:val="00E97AD1"/>
    <w:rsid w:val="00EA109B"/>
    <w:rsid w:val="00EA15A8"/>
    <w:rsid w:val="00EA2926"/>
    <w:rsid w:val="00EB2CDE"/>
    <w:rsid w:val="00EC1A81"/>
    <w:rsid w:val="00EC3679"/>
    <w:rsid w:val="00EC7E5C"/>
    <w:rsid w:val="00ED78F1"/>
    <w:rsid w:val="00ED7F5D"/>
    <w:rsid w:val="00EE4DCA"/>
    <w:rsid w:val="00EF0F62"/>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817093"/>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81709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817093"/>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817093"/>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817093"/>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817093"/>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817093"/>
    <w:rPr>
      <w:rFonts w:ascii="Calibri" w:eastAsiaTheme="majorEastAsia" w:hAnsi="Calibri" w:cstheme="majorBidi"/>
      <w:b/>
      <w:bCs/>
      <w:sz w:val="44"/>
      <w:szCs w:val="26"/>
      <w:u w:val="double"/>
    </w:rPr>
  </w:style>
  <w:style w:type="character" w:styleId="Emphasis">
    <w:name w:val="Emphasis"/>
    <w:basedOn w:val="DefaultParagraphFont"/>
    <w:uiPriority w:val="7"/>
    <w:qFormat/>
    <w:rsid w:val="00817093"/>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817093"/>
    <w:rPr>
      <w:b/>
      <w:bCs/>
    </w:rPr>
  </w:style>
  <w:style w:type="character" w:customStyle="1" w:styleId="Heading3Char">
    <w:name w:val="Heading 3 Char"/>
    <w:aliases w:val="Block Char"/>
    <w:basedOn w:val="DefaultParagraphFont"/>
    <w:link w:val="Heading3"/>
    <w:uiPriority w:val="3"/>
    <w:rsid w:val="00817093"/>
    <w:rPr>
      <w:rFonts w:ascii="Calibri" w:eastAsiaTheme="majorEastAsia" w:hAnsi="Calibri" w:cstheme="majorBidi"/>
      <w:b/>
      <w:bCs/>
      <w:sz w:val="32"/>
      <w:u w:val="single"/>
    </w:rPr>
  </w:style>
  <w:style w:type="character" w:customStyle="1" w:styleId="StyleBoldUnderline">
    <w:name w:val="Style Bold Underline"/>
    <w:aliases w:val="Underline"/>
    <w:basedOn w:val="DefaultParagraphFont"/>
    <w:uiPriority w:val="6"/>
    <w:qFormat/>
    <w:rsid w:val="00817093"/>
    <w:rPr>
      <w:b/>
      <w:bCs/>
      <w:sz w:val="22"/>
      <w:u w:val="single"/>
    </w:rPr>
  </w:style>
  <w:style w:type="character" w:customStyle="1" w:styleId="StyleStyleBold12pt">
    <w:name w:val="Style Style Bold + 12 pt"/>
    <w:aliases w:val="Cite"/>
    <w:basedOn w:val="StyleBold"/>
    <w:uiPriority w:val="5"/>
    <w:qFormat/>
    <w:rsid w:val="00817093"/>
    <w:rPr>
      <w:b/>
      <w:bCs/>
      <w:sz w:val="26"/>
      <w:u w:val="none"/>
    </w:rPr>
  </w:style>
  <w:style w:type="paragraph" w:styleId="Header">
    <w:name w:val="header"/>
    <w:basedOn w:val="Normal"/>
    <w:link w:val="HeaderChar"/>
    <w:uiPriority w:val="99"/>
    <w:semiHidden/>
    <w:rsid w:val="00817093"/>
    <w:pPr>
      <w:tabs>
        <w:tab w:val="center" w:pos="4680"/>
        <w:tab w:val="right" w:pos="9360"/>
      </w:tabs>
    </w:pPr>
  </w:style>
  <w:style w:type="character" w:customStyle="1" w:styleId="HeaderChar">
    <w:name w:val="Header Char"/>
    <w:basedOn w:val="DefaultParagraphFont"/>
    <w:link w:val="Header"/>
    <w:uiPriority w:val="99"/>
    <w:semiHidden/>
    <w:rsid w:val="00817093"/>
    <w:rPr>
      <w:rFonts w:ascii="Calibri" w:hAnsi="Calibri" w:cs="Calibri"/>
    </w:rPr>
  </w:style>
  <w:style w:type="paragraph" w:styleId="Footer">
    <w:name w:val="footer"/>
    <w:basedOn w:val="Normal"/>
    <w:link w:val="FooterChar"/>
    <w:uiPriority w:val="99"/>
    <w:semiHidden/>
    <w:rsid w:val="00817093"/>
    <w:pPr>
      <w:tabs>
        <w:tab w:val="center" w:pos="4680"/>
        <w:tab w:val="right" w:pos="9360"/>
      </w:tabs>
    </w:pPr>
  </w:style>
  <w:style w:type="character" w:customStyle="1" w:styleId="FooterChar">
    <w:name w:val="Footer Char"/>
    <w:basedOn w:val="DefaultParagraphFont"/>
    <w:link w:val="Footer"/>
    <w:uiPriority w:val="99"/>
    <w:semiHidden/>
    <w:rsid w:val="00817093"/>
    <w:rPr>
      <w:rFonts w:ascii="Calibri" w:hAnsi="Calibri" w:cs="Calibri"/>
    </w:rPr>
  </w:style>
  <w:style w:type="character" w:styleId="Hyperlink">
    <w:name w:val="Hyperlink"/>
    <w:basedOn w:val="DefaultParagraphFont"/>
    <w:uiPriority w:val="99"/>
    <w:semiHidden/>
    <w:rsid w:val="00817093"/>
    <w:rPr>
      <w:color w:val="auto"/>
      <w:u w:val="none"/>
    </w:rPr>
  </w:style>
  <w:style w:type="character" w:styleId="FollowedHyperlink">
    <w:name w:val="FollowedHyperlink"/>
    <w:basedOn w:val="DefaultParagraphFont"/>
    <w:uiPriority w:val="99"/>
    <w:semiHidden/>
    <w:rsid w:val="00817093"/>
    <w:rPr>
      <w:color w:val="auto"/>
      <w:u w:val="none"/>
    </w:rPr>
  </w:style>
  <w:style w:type="character" w:customStyle="1" w:styleId="Heading4Char">
    <w:name w:val="Heading 4 Char"/>
    <w:aliases w:val="Tag Char"/>
    <w:basedOn w:val="DefaultParagraphFont"/>
    <w:link w:val="Heading4"/>
    <w:uiPriority w:val="4"/>
    <w:rsid w:val="00817093"/>
    <w:rPr>
      <w:rFonts w:ascii="Calibri" w:eastAsiaTheme="majorEastAsia" w:hAnsi="Calibri" w:cstheme="majorBidi"/>
      <w:b/>
      <w:bCs/>
      <w:iCs/>
      <w:sz w:val="26"/>
    </w:rPr>
  </w:style>
  <w:style w:type="paragraph" w:styleId="DocumentMap">
    <w:name w:val="Document Map"/>
    <w:basedOn w:val="Normal"/>
    <w:link w:val="DocumentMapChar"/>
    <w:uiPriority w:val="99"/>
    <w:semiHidden/>
    <w:rsid w:val="001076FF"/>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1076FF"/>
    <w:rPr>
      <w:rFonts w:ascii="Lucida Grande" w:hAnsi="Lucida Grande" w:cs="Lucida Grande"/>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817093"/>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81709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817093"/>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817093"/>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817093"/>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817093"/>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817093"/>
    <w:rPr>
      <w:rFonts w:ascii="Calibri" w:eastAsiaTheme="majorEastAsia" w:hAnsi="Calibri" w:cstheme="majorBidi"/>
      <w:b/>
      <w:bCs/>
      <w:sz w:val="44"/>
      <w:szCs w:val="26"/>
      <w:u w:val="double"/>
    </w:rPr>
  </w:style>
  <w:style w:type="character" w:styleId="Emphasis">
    <w:name w:val="Emphasis"/>
    <w:basedOn w:val="DefaultParagraphFont"/>
    <w:uiPriority w:val="7"/>
    <w:qFormat/>
    <w:rsid w:val="00817093"/>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817093"/>
    <w:rPr>
      <w:b/>
      <w:bCs/>
    </w:rPr>
  </w:style>
  <w:style w:type="character" w:customStyle="1" w:styleId="Heading3Char">
    <w:name w:val="Heading 3 Char"/>
    <w:aliases w:val="Block Char"/>
    <w:basedOn w:val="DefaultParagraphFont"/>
    <w:link w:val="Heading3"/>
    <w:uiPriority w:val="3"/>
    <w:rsid w:val="00817093"/>
    <w:rPr>
      <w:rFonts w:ascii="Calibri" w:eastAsiaTheme="majorEastAsia" w:hAnsi="Calibri" w:cstheme="majorBidi"/>
      <w:b/>
      <w:bCs/>
      <w:sz w:val="32"/>
      <w:u w:val="single"/>
    </w:rPr>
  </w:style>
  <w:style w:type="character" w:customStyle="1" w:styleId="StyleBoldUnderline">
    <w:name w:val="Style Bold Underline"/>
    <w:aliases w:val="Underline"/>
    <w:basedOn w:val="DefaultParagraphFont"/>
    <w:uiPriority w:val="6"/>
    <w:qFormat/>
    <w:rsid w:val="00817093"/>
    <w:rPr>
      <w:b/>
      <w:bCs/>
      <w:sz w:val="22"/>
      <w:u w:val="single"/>
    </w:rPr>
  </w:style>
  <w:style w:type="character" w:customStyle="1" w:styleId="StyleStyleBold12pt">
    <w:name w:val="Style Style Bold + 12 pt"/>
    <w:aliases w:val="Cite"/>
    <w:basedOn w:val="StyleBold"/>
    <w:uiPriority w:val="5"/>
    <w:qFormat/>
    <w:rsid w:val="00817093"/>
    <w:rPr>
      <w:b/>
      <w:bCs/>
      <w:sz w:val="26"/>
      <w:u w:val="none"/>
    </w:rPr>
  </w:style>
  <w:style w:type="paragraph" w:styleId="Header">
    <w:name w:val="header"/>
    <w:basedOn w:val="Normal"/>
    <w:link w:val="HeaderChar"/>
    <w:uiPriority w:val="99"/>
    <w:semiHidden/>
    <w:rsid w:val="00817093"/>
    <w:pPr>
      <w:tabs>
        <w:tab w:val="center" w:pos="4680"/>
        <w:tab w:val="right" w:pos="9360"/>
      </w:tabs>
    </w:pPr>
  </w:style>
  <w:style w:type="character" w:customStyle="1" w:styleId="HeaderChar">
    <w:name w:val="Header Char"/>
    <w:basedOn w:val="DefaultParagraphFont"/>
    <w:link w:val="Header"/>
    <w:uiPriority w:val="99"/>
    <w:semiHidden/>
    <w:rsid w:val="00817093"/>
    <w:rPr>
      <w:rFonts w:ascii="Calibri" w:hAnsi="Calibri" w:cs="Calibri"/>
    </w:rPr>
  </w:style>
  <w:style w:type="paragraph" w:styleId="Footer">
    <w:name w:val="footer"/>
    <w:basedOn w:val="Normal"/>
    <w:link w:val="FooterChar"/>
    <w:uiPriority w:val="99"/>
    <w:semiHidden/>
    <w:rsid w:val="00817093"/>
    <w:pPr>
      <w:tabs>
        <w:tab w:val="center" w:pos="4680"/>
        <w:tab w:val="right" w:pos="9360"/>
      </w:tabs>
    </w:pPr>
  </w:style>
  <w:style w:type="character" w:customStyle="1" w:styleId="FooterChar">
    <w:name w:val="Footer Char"/>
    <w:basedOn w:val="DefaultParagraphFont"/>
    <w:link w:val="Footer"/>
    <w:uiPriority w:val="99"/>
    <w:semiHidden/>
    <w:rsid w:val="00817093"/>
    <w:rPr>
      <w:rFonts w:ascii="Calibri" w:hAnsi="Calibri" w:cs="Calibri"/>
    </w:rPr>
  </w:style>
  <w:style w:type="character" w:styleId="Hyperlink">
    <w:name w:val="Hyperlink"/>
    <w:basedOn w:val="DefaultParagraphFont"/>
    <w:uiPriority w:val="99"/>
    <w:semiHidden/>
    <w:rsid w:val="00817093"/>
    <w:rPr>
      <w:color w:val="auto"/>
      <w:u w:val="none"/>
    </w:rPr>
  </w:style>
  <w:style w:type="character" w:styleId="FollowedHyperlink">
    <w:name w:val="FollowedHyperlink"/>
    <w:basedOn w:val="DefaultParagraphFont"/>
    <w:uiPriority w:val="99"/>
    <w:semiHidden/>
    <w:rsid w:val="00817093"/>
    <w:rPr>
      <w:color w:val="auto"/>
      <w:u w:val="none"/>
    </w:rPr>
  </w:style>
  <w:style w:type="character" w:customStyle="1" w:styleId="Heading4Char">
    <w:name w:val="Heading 4 Char"/>
    <w:aliases w:val="Tag Char"/>
    <w:basedOn w:val="DefaultParagraphFont"/>
    <w:link w:val="Heading4"/>
    <w:uiPriority w:val="4"/>
    <w:rsid w:val="00817093"/>
    <w:rPr>
      <w:rFonts w:ascii="Calibri" w:eastAsiaTheme="majorEastAsia" w:hAnsi="Calibri" w:cstheme="majorBidi"/>
      <w:b/>
      <w:bCs/>
      <w:iCs/>
      <w:sz w:val="26"/>
    </w:rPr>
  </w:style>
  <w:style w:type="paragraph" w:styleId="DocumentMap">
    <w:name w:val="Document Map"/>
    <w:basedOn w:val="Normal"/>
    <w:link w:val="DocumentMapChar"/>
    <w:uiPriority w:val="99"/>
    <w:semiHidden/>
    <w:rsid w:val="001076FF"/>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1076FF"/>
    <w:rPr>
      <w:rFonts w:ascii="Lucida Grande" w:hAnsi="Lucida Grande" w:cs="Lucida Grande"/>
      <w:sz w:val="24"/>
      <w:szCs w:val="24"/>
    </w:rPr>
  </w:style>
</w:styles>
</file>

<file path=word/webSettings.xml><?xml version="1.0" encoding="utf-8"?>
<w:webSettings xmlns:r="http://schemas.openxmlformats.org/officeDocument/2006/relationships" xmlns:w="http://schemas.openxmlformats.org/wordprocessingml/2006/main">
  <w:optimizeForBrowser/>
  <w:relyOnVML/>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07/relationships/stylesWithEffects" Target="stylesWithEffect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8</Pages>
  <Words>2225</Words>
  <Characters>12689</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14885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Kevin Xie, Team 2013</dc:creator>
  <cp:lastModifiedBy>Owner, Team 2011</cp:lastModifiedBy>
  <cp:revision>2</cp:revision>
  <dcterms:created xsi:type="dcterms:W3CDTF">2013-08-09T17:35:00Z</dcterms:created>
  <dcterms:modified xsi:type="dcterms:W3CDTF">2013-08-09T17:35:00Z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