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624" w:rsidRDefault="000E6624" w:rsidP="000E6624">
      <w:pPr>
        <w:pStyle w:val="Heading2"/>
      </w:pPr>
      <w:r>
        <w:t>1NC</w:t>
      </w:r>
    </w:p>
    <w:p w:rsidR="00227C1B" w:rsidRPr="00227C1B" w:rsidRDefault="00227C1B" w:rsidP="00227C1B">
      <w:pPr>
        <w:pStyle w:val="Heading3"/>
      </w:pPr>
      <w:r>
        <w:lastRenderedPageBreak/>
        <w:t xml:space="preserve">1NC Environmental Impact Assessment CP </w:t>
      </w:r>
    </w:p>
    <w:p w:rsidR="000E6624" w:rsidRDefault="000E6624" w:rsidP="000E6624"/>
    <w:p w:rsidR="000E6624" w:rsidRDefault="000E6624" w:rsidP="00227C1B">
      <w:pPr>
        <w:pStyle w:val="Heading4"/>
      </w:pPr>
      <w:r>
        <w:t>Text</w:t>
      </w:r>
    </w:p>
    <w:p w:rsidR="000E6624" w:rsidRDefault="000E6624" w:rsidP="00227C1B">
      <w:pPr>
        <w:pStyle w:val="Heading4"/>
      </w:pPr>
      <w:r>
        <w:t>The United States Federal Government should apply a</w:t>
      </w:r>
      <w:r w:rsidR="00227C1B">
        <w:t>n</w:t>
      </w:r>
      <w:r>
        <w:t xml:space="preserve"> impact assessment requirement to the mandates of the plan. Any necessary modifications will be made prior to implementation. </w:t>
      </w:r>
    </w:p>
    <w:p w:rsidR="000E6624" w:rsidRDefault="000E6624" w:rsidP="000E6624">
      <w:pPr>
        <w:pStyle w:val="Heading4"/>
      </w:pPr>
      <w:r>
        <w:t xml:space="preserve">Observation One: The Counterplan is legitimate-It test increase </w:t>
      </w:r>
      <w:r w:rsidR="00227C1B">
        <w:t xml:space="preserve">economic engagement </w:t>
      </w:r>
      <w:r>
        <w:t xml:space="preserve"> which is the core issue in the resolution. Literature makes the counterplan predictable. Net benefits check abuse and provide a germane policymaking warrant to vote negative. </w:t>
      </w:r>
    </w:p>
    <w:p w:rsidR="00706096" w:rsidRDefault="00372193" w:rsidP="00706096">
      <w:pPr>
        <w:pStyle w:val="Heading4"/>
      </w:pPr>
      <w:r>
        <w:t xml:space="preserve">Observation Two: Net Benefits. </w:t>
      </w:r>
    </w:p>
    <w:p w:rsidR="00706096" w:rsidRDefault="00706096" w:rsidP="00706096">
      <w:pPr>
        <w:pStyle w:val="Heading4"/>
      </w:pPr>
      <w:r>
        <w:t xml:space="preserve">Extraterritorial application of NEPA key to human survival </w:t>
      </w:r>
    </w:p>
    <w:p w:rsidR="00706096" w:rsidRPr="00706096" w:rsidRDefault="00706096" w:rsidP="00706096">
      <w:pPr>
        <w:rPr>
          <w:rStyle w:val="StyleStyleBold12pt"/>
        </w:rPr>
      </w:pPr>
      <w:r>
        <w:rPr>
          <w:rStyle w:val="StyleStyleBold12pt"/>
        </w:rPr>
        <w:t>Goldfard-Managing Editor, BC Environmental Affairs Law Review-91</w:t>
      </w:r>
    </w:p>
    <w:p w:rsidR="00706096" w:rsidRDefault="00706096" w:rsidP="00706096">
      <w:r>
        <w:t>18 B.C. Envtl. Aff. L. Rev. 543</w:t>
      </w:r>
    </w:p>
    <w:p w:rsidR="00706096" w:rsidRDefault="00706096" w:rsidP="00706096"/>
    <w:p w:rsidR="00706096" w:rsidRPr="00883016" w:rsidRDefault="00706096" w:rsidP="00706096">
      <w:pPr>
        <w:rPr>
          <w:sz w:val="16"/>
        </w:rPr>
      </w:pPr>
      <w:r w:rsidRPr="00883016">
        <w:rPr>
          <w:sz w:val="16"/>
        </w:rPr>
        <w:t xml:space="preserve">VI. CONCLUSION </w:t>
      </w:r>
      <w:r w:rsidRPr="00883016">
        <w:rPr>
          <w:rStyle w:val="StyleBoldUnderline"/>
        </w:rPr>
        <w:t xml:space="preserve">The scientific community has awakened the world to the </w:t>
      </w:r>
      <w:r w:rsidRPr="00883016">
        <w:rPr>
          <w:rStyle w:val="Emphasis"/>
        </w:rPr>
        <w:t>fragility of the earth's health.</w:t>
      </w:r>
      <w:r w:rsidRPr="00883016">
        <w:rPr>
          <w:sz w:val="16"/>
        </w:rPr>
        <w:t xml:space="preserve"> </w:t>
      </w:r>
      <w:r w:rsidRPr="00883016">
        <w:rPr>
          <w:rStyle w:val="StyleBoldUnderline"/>
        </w:rPr>
        <w:t xml:space="preserve">The ecosystem is built upon delicate balances. </w:t>
      </w:r>
      <w:r w:rsidRPr="00883016">
        <w:rPr>
          <w:rStyle w:val="Emphasis"/>
        </w:rPr>
        <w:t>Our existence on earth depends on a few irreplaceable resources.</w:t>
      </w:r>
      <w:r w:rsidRPr="00883016">
        <w:rPr>
          <w:sz w:val="16"/>
        </w:rPr>
        <w:t xml:space="preserve"> </w:t>
      </w:r>
      <w:r w:rsidRPr="00883016">
        <w:rPr>
          <w:rStyle w:val="StyleBoldUnderline"/>
        </w:rPr>
        <w:t>Oxygen, for example, is a precious commodity that is renewable only by preserving the rain forests. The atmosphere is vulnerable to chemical obstruction, which could alter earth's temperatures to an unlivable degree</w:t>
      </w:r>
      <w:r w:rsidRPr="00883016">
        <w:rPr>
          <w:sz w:val="16"/>
        </w:rPr>
        <w:t>. We are protected from solar radiation by an ozone layer that has begun to deteriorate. Our wastes, if improperly disposed of, would infiltrate and poison every waterway and every source of food we know. T</w:t>
      </w:r>
      <w:r w:rsidRPr="00883016">
        <w:rPr>
          <w:rStyle w:val="StyleBoldUnderline"/>
        </w:rPr>
        <w:t xml:space="preserve">hese are not problems isolated inside any one country's borders. They are problems facing all nations. </w:t>
      </w:r>
      <w:r w:rsidRPr="00883016">
        <w:rPr>
          <w:sz w:val="16"/>
        </w:rPr>
        <w:t xml:space="preserve">The courts have been reluctant to interpret NEPA broadly to include international, as well as domestic, actions. Nevertheless, following the traditional analysis of extraterritorial statutory application, </w:t>
      </w:r>
      <w:r w:rsidRPr="00883016">
        <w:rPr>
          <w:rStyle w:val="Emphasis"/>
        </w:rPr>
        <w:t>there should be a presumption that NEPA applies extraterritorially</w:t>
      </w:r>
      <w:r w:rsidRPr="00883016">
        <w:rPr>
          <w:rStyle w:val="StyleBoldUnderline"/>
        </w:rPr>
        <w:t xml:space="preserve"> because it is by nature a statute concerned with global issues</w:t>
      </w:r>
      <w:r w:rsidRPr="00883016">
        <w:rPr>
          <w:sz w:val="16"/>
        </w:rPr>
        <w:t xml:space="preserve">. Furthermore, even if there is no presumption for extraterritorial application, the statutory language and legislative history demonstrate legislative intent. Congress intended to keep the environmental conditions safe for all Americans, and this goal cannot be achieved without protecting the environment everywhere on earth. </w:t>
      </w:r>
      <w:r w:rsidRPr="00883016">
        <w:rPr>
          <w:rStyle w:val="StyleBoldUnderline"/>
        </w:rPr>
        <w:t>To assume that compliance with NEPA would be impossible simply because an activity occurs in another country would undermine the spirit, and ultimately the effectiveness, of NEPA</w:t>
      </w:r>
      <w:r w:rsidRPr="00883016">
        <w:rPr>
          <w:sz w:val="16"/>
        </w:rPr>
        <w:t xml:space="preserve">. In essence, as the recent Greenpeace decision makes clear, the debate has not centered on whether NEPA applies; instead, it has centered on whether complying with NEPA is reasonable in a particular [*603] set of circumstances. NEPA is no longer unique in its approach to protecting the environment. The international community as a whole and many foreign countries independently have recognized the value of environmental impact assessment. </w:t>
      </w:r>
      <w:r w:rsidRPr="00883016">
        <w:rPr>
          <w:rStyle w:val="StyleBoldUnderline"/>
        </w:rPr>
        <w:t>Certainly, applying our domestic law within foreign countries presents a very real potential for foreign policy conflicts. But in light of the increased importance of environmental protection across the globe, NEPA compliance would trigger those conflicts in very few circumstances</w:t>
      </w:r>
      <w:r w:rsidRPr="00883016">
        <w:rPr>
          <w:sz w:val="16"/>
        </w:rPr>
        <w:t>. If, in a particular situation, the potential conflicts become real and unresolvable, then the courts may have no choice but to suspend NEPA for that project. On the other hand, the courts must not allow an unsupported plea of potential conflict to be persuasive. Instead, the agencies must be forced to prove that compliance with NEPA likely would present a real and substantial risk that could not be resolved through alternative methods of environmental impact assessment.</w:t>
      </w:r>
    </w:p>
    <w:p w:rsidR="00372193" w:rsidRDefault="00372193" w:rsidP="00372193"/>
    <w:p w:rsidR="00372193" w:rsidRPr="00372193" w:rsidRDefault="00372193" w:rsidP="00372193"/>
    <w:p w:rsidR="000E6624" w:rsidRDefault="000E6624" w:rsidP="000E6624">
      <w:pPr>
        <w:pStyle w:val="Heading2"/>
      </w:pPr>
      <w:r>
        <w:lastRenderedPageBreak/>
        <w:t>Theory</w:t>
      </w:r>
    </w:p>
    <w:p w:rsidR="000E6624" w:rsidRDefault="000E6624" w:rsidP="000E6624">
      <w:pPr>
        <w:pStyle w:val="Heading3"/>
      </w:pPr>
      <w:r>
        <w:lastRenderedPageBreak/>
        <w:t>A2: CP Illegitimate</w:t>
      </w:r>
    </w:p>
    <w:p w:rsidR="000E6624" w:rsidRDefault="000E6624" w:rsidP="000E6624"/>
    <w:p w:rsidR="000E6624" w:rsidRPr="00B26655" w:rsidRDefault="000E6624" w:rsidP="000E6624">
      <w:r>
        <w:rPr>
          <w:b/>
        </w:rPr>
        <w:t>---Condition Counterplans don’t undermine affirmative offense-</w:t>
      </w:r>
      <w:r w:rsidRPr="00B26655">
        <w:t>The counterplan</w:t>
      </w:r>
      <w:r>
        <w:t xml:space="preserve"> test the unconditional increase</w:t>
      </w:r>
      <w:r w:rsidRPr="00B26655">
        <w:t xml:space="preserve"> of </w:t>
      </w:r>
      <w:r w:rsidR="00A2336E">
        <w:t>economic engagement</w:t>
      </w:r>
      <w:r w:rsidRPr="00B26655">
        <w:t>-The 2AC can generate offense around the lack of certainty, delay, and other reasons the particular condition is problematic.</w:t>
      </w:r>
    </w:p>
    <w:p w:rsidR="000E6624" w:rsidRDefault="000E6624" w:rsidP="000E6624">
      <w:pPr>
        <w:rPr>
          <w:b/>
        </w:rPr>
      </w:pPr>
    </w:p>
    <w:p w:rsidR="000E6624" w:rsidRDefault="000E6624" w:rsidP="000E6624">
      <w:r w:rsidRPr="00C87DF8">
        <w:rPr>
          <w:b/>
        </w:rPr>
        <w:t>---Optimal Policy</w:t>
      </w:r>
      <w:r>
        <w:t xml:space="preserve">-The purpose of policy debate is to find the best policy. The affirmative has unlimited time to devise the best plan it can. If it’s proven not to be the best, it should be rejected. </w:t>
      </w:r>
    </w:p>
    <w:p w:rsidR="000E6624" w:rsidRDefault="000E6624" w:rsidP="000E6624"/>
    <w:p w:rsidR="000E6624" w:rsidRDefault="000E6624" w:rsidP="000E6624">
      <w:r w:rsidRPr="00C87DF8">
        <w:rPr>
          <w:b/>
        </w:rPr>
        <w:t>---Real World</w:t>
      </w:r>
      <w:r>
        <w:t xml:space="preserve">-Actual policy debate often centers around small differences between policies, not radically different alternatives. The art of political compromise is the art of finding common ground. </w:t>
      </w:r>
    </w:p>
    <w:p w:rsidR="000E6624" w:rsidRDefault="000E6624" w:rsidP="000E6624"/>
    <w:p w:rsidR="000E6624" w:rsidRDefault="000E6624" w:rsidP="000E6624">
      <w:r w:rsidRPr="00C87DF8">
        <w:rPr>
          <w:b/>
        </w:rPr>
        <w:t>---Literature</w:t>
      </w:r>
      <w:r>
        <w:t xml:space="preserve">-Our counterplan is predictable and part of the actual policy discussion surrounding their plan. Their argument creates arbitrary exclusions which undermine competition and education. </w:t>
      </w:r>
    </w:p>
    <w:p w:rsidR="000E6624" w:rsidRDefault="000E6624" w:rsidP="000E6624"/>
    <w:p w:rsidR="000E6624" w:rsidRDefault="000E6624" w:rsidP="000E6624">
      <w:r w:rsidRPr="00C87DF8">
        <w:rPr>
          <w:b/>
        </w:rPr>
        <w:t>---Education</w:t>
      </w:r>
      <w:r>
        <w:t xml:space="preserve">-Procedural debate can be a good thing. Narrower focus allows greater depth of discussion. Implementation questions are also more realistic than are debates over radically distinct alternatives. </w:t>
      </w:r>
    </w:p>
    <w:p w:rsidR="000E6624" w:rsidRDefault="000E6624" w:rsidP="000E6624"/>
    <w:p w:rsidR="000E6624" w:rsidRDefault="000E6624" w:rsidP="000E6624">
      <w:r w:rsidRPr="00C87DF8">
        <w:rPr>
          <w:b/>
        </w:rPr>
        <w:t>---Doesn’t waste the 1AC</w:t>
      </w:r>
      <w:r>
        <w:t xml:space="preserve">-The affirmative still sets the the initial ground for the debate. The negative must still find some aspect of the affirmative plan with which to compete. The negative isn’t obligated to run arguments that were preempted in the 1AC. It’s more fair to let both teams partially determine ground for the debate. </w:t>
      </w:r>
    </w:p>
    <w:p w:rsidR="000E6624" w:rsidRDefault="000E6624" w:rsidP="000E6624"/>
    <w:p w:rsidR="000E6624" w:rsidRDefault="000E6624" w:rsidP="000E6624">
      <w:r w:rsidRPr="00C87DF8">
        <w:rPr>
          <w:b/>
        </w:rPr>
        <w:t>---Don’t trivialize the debate</w:t>
      </w:r>
      <w:r>
        <w:t xml:space="preserve">-If the difference between the plan and the counterplan is large enough to generate a net benefit, than it’s worth debating. This argument isn’t unique as many affirmatives’s are only a small departure from the status quo. </w:t>
      </w:r>
    </w:p>
    <w:p w:rsidR="000E6624" w:rsidRDefault="000E6624" w:rsidP="000E6624"/>
    <w:p w:rsidR="000E6624" w:rsidRDefault="000E6624" w:rsidP="000E6624">
      <w:r w:rsidRPr="00C87DF8">
        <w:rPr>
          <w:b/>
        </w:rPr>
        <w:t>---Punishment doesn’t fit the crime</w:t>
      </w:r>
      <w:r>
        <w:t xml:space="preserve">-The judge should evaluate theory like extra-topicality. The counterplan should be judged outside their jurisdiction and a lost option for the negative to advocate. </w:t>
      </w:r>
    </w:p>
    <w:p w:rsidR="000E6624" w:rsidRDefault="000E6624" w:rsidP="000E6624">
      <w:pPr>
        <w:pStyle w:val="Heading3"/>
      </w:pPr>
      <w:r>
        <w:lastRenderedPageBreak/>
        <w:t>A2: Conditionality</w:t>
      </w:r>
    </w:p>
    <w:p w:rsidR="000E6624" w:rsidRPr="009B3002" w:rsidRDefault="000E6624" w:rsidP="000E6624">
      <w:pPr>
        <w:pStyle w:val="Heading1Char1"/>
      </w:pPr>
    </w:p>
    <w:p w:rsidR="000E6624" w:rsidRPr="00361E48" w:rsidRDefault="000E6624" w:rsidP="000E6624">
      <w:r w:rsidRPr="00361E48">
        <w:rPr>
          <w:b/>
        </w:rPr>
        <w:t>---Real World</w:t>
      </w:r>
      <w:r w:rsidRPr="00361E48">
        <w:t xml:space="preserve">-Policy makers do consider multiple options at once. Their argument guts one of the core elements of policy discussion. </w:t>
      </w:r>
    </w:p>
    <w:p w:rsidR="000E6624" w:rsidRPr="00361E48" w:rsidRDefault="000E6624" w:rsidP="000E6624"/>
    <w:p w:rsidR="000E6624" w:rsidRPr="00361E48" w:rsidRDefault="000E6624" w:rsidP="000E6624">
      <w:r w:rsidRPr="00361E48">
        <w:rPr>
          <w:b/>
        </w:rPr>
        <w:t>---Best policy justifies</w:t>
      </w:r>
      <w:r w:rsidRPr="00361E48">
        <w:t xml:space="preserve">-Multiple options make it more likeley that the best policy will be found. The role of the judge is to endorse the best policy at the end of the round. If a conditional counterplan has been proven to be the best policy, it’s perverse not to allow it to be endorsed. </w:t>
      </w:r>
    </w:p>
    <w:p w:rsidR="000E6624" w:rsidRPr="00361E48" w:rsidRDefault="000E6624" w:rsidP="000E6624"/>
    <w:p w:rsidR="000E6624" w:rsidRPr="00361E48" w:rsidRDefault="000E6624" w:rsidP="000E6624">
      <w:r w:rsidRPr="00361E48">
        <w:rPr>
          <w:b/>
        </w:rPr>
        <w:t>---Education</w:t>
      </w:r>
      <w:r w:rsidRPr="00361E48">
        <w:t xml:space="preserve">-Argument breadth has benefits. If depth were the only value, teams wouldn’t be allowed to debate more than one advantage or disadvantage per round. Exploring the range of issues on a subject is also intellectually important. </w:t>
      </w:r>
    </w:p>
    <w:p w:rsidR="000E6624" w:rsidRPr="00361E48" w:rsidRDefault="000E6624" w:rsidP="000E6624"/>
    <w:p w:rsidR="000E6624" w:rsidRPr="00361E48" w:rsidRDefault="000E6624" w:rsidP="000E6624">
      <w:pPr>
        <w:rPr>
          <w:b/>
        </w:rPr>
      </w:pPr>
      <w:r w:rsidRPr="00361E48">
        <w:rPr>
          <w:b/>
        </w:rPr>
        <w:t>---Time limits aren’t an answer</w:t>
      </w:r>
    </w:p>
    <w:p w:rsidR="000E6624" w:rsidRPr="00361E48" w:rsidRDefault="000E6624" w:rsidP="000E6624">
      <w:r w:rsidRPr="00361E48">
        <w:t>A. Time is finite in debate. Running one argument inherently trades off with another.</w:t>
      </w:r>
    </w:p>
    <w:p w:rsidR="000E6624" w:rsidRPr="00361E48" w:rsidRDefault="000E6624" w:rsidP="000E6624">
      <w:r w:rsidRPr="00361E48">
        <w:t xml:space="preserve">B. Other arguments make this non-unique. Multiple topicality arguments, two card disads, or kritiks equally distort time. </w:t>
      </w:r>
    </w:p>
    <w:p w:rsidR="000E6624" w:rsidRPr="00361E48" w:rsidRDefault="000E6624" w:rsidP="000E6624">
      <w:r w:rsidRPr="00361E48">
        <w:t xml:space="preserve">C. Creating time pressure and making time based decisions is an inherent part of debate strategy. It’s an acceptable part of all other debate arguments. </w:t>
      </w:r>
    </w:p>
    <w:p w:rsidR="000E6624" w:rsidRPr="00361E48" w:rsidRDefault="000E6624" w:rsidP="000E6624"/>
    <w:p w:rsidR="000E6624" w:rsidRPr="00361E48" w:rsidRDefault="000E6624" w:rsidP="000E6624">
      <w:r w:rsidRPr="00361E48">
        <w:rPr>
          <w:b/>
        </w:rPr>
        <w:t>---Permutations justify</w:t>
      </w:r>
      <w:r w:rsidRPr="00361E48">
        <w:t xml:space="preserve">-Retaining the status quo as an option is reciprocal to the affirmative’s ability to advocate the plan or permutation. </w:t>
      </w:r>
    </w:p>
    <w:p w:rsidR="000E6624" w:rsidRPr="00361E48" w:rsidRDefault="000E6624" w:rsidP="000E6624"/>
    <w:p w:rsidR="000E6624" w:rsidRPr="00361E48" w:rsidRDefault="000E6624" w:rsidP="000E6624">
      <w:r w:rsidRPr="00361E48">
        <w:rPr>
          <w:b/>
        </w:rPr>
        <w:t>---Conditionality is reciprocal to the affirmative’s ability to select a case</w:t>
      </w:r>
      <w:r w:rsidRPr="00361E48">
        <w:t xml:space="preserve">. Since the affirmative selects the ground for the debate they enjoy a huge preparation advantage. Allowing hypothetical negative arguments helps to defeat this edge. </w:t>
      </w:r>
    </w:p>
    <w:p w:rsidR="000E6624" w:rsidRPr="00361E48" w:rsidRDefault="000E6624" w:rsidP="000E6624"/>
    <w:p w:rsidR="000E6624" w:rsidRPr="00361E48" w:rsidRDefault="000E6624" w:rsidP="000E6624">
      <w:r w:rsidRPr="00361E48">
        <w:rPr>
          <w:b/>
        </w:rPr>
        <w:t>---Advocacy concerns aren’t decisive</w:t>
      </w:r>
      <w:r w:rsidRPr="00361E48">
        <w:t xml:space="preserve">. </w:t>
      </w:r>
    </w:p>
    <w:p w:rsidR="000E6624" w:rsidRPr="00361E48" w:rsidRDefault="000E6624" w:rsidP="000E6624">
      <w:r w:rsidRPr="00361E48">
        <w:t xml:space="preserve">A. In the real world, policies are attacked from avariety of perspectives. In debate there is only one negative team, so to encompass the true range of potential counter-affirmative advocacy, multiple positions must be allowed. </w:t>
      </w:r>
    </w:p>
    <w:p w:rsidR="000E6624" w:rsidRPr="00361E48" w:rsidRDefault="000E6624" w:rsidP="000E6624">
      <w:r w:rsidRPr="00361E48">
        <w:t xml:space="preserve">B. Most debate practice isn’t consistent with the advocacy paradigm. Strategic concessions by the affirmative and permutations allow the affirmative to advocate multiple positions. </w:t>
      </w:r>
    </w:p>
    <w:p w:rsidR="000E6624" w:rsidRPr="00361E48" w:rsidRDefault="000E6624" w:rsidP="000E6624"/>
    <w:p w:rsidR="000E6624" w:rsidRPr="00361E48" w:rsidRDefault="000E6624" w:rsidP="000E6624">
      <w:r w:rsidRPr="00361E48">
        <w:rPr>
          <w:b/>
        </w:rPr>
        <w:t>---Not a voting issue</w:t>
      </w:r>
      <w:r w:rsidRPr="00361E48">
        <w:t xml:space="preserve">. Emphasis on punishment incentivizes a race to bottom discouraging substantive debates. </w:t>
      </w:r>
    </w:p>
    <w:p w:rsidR="000E6624" w:rsidRDefault="000E6624" w:rsidP="000E6624"/>
    <w:p w:rsidR="000E6624" w:rsidRPr="00E70033" w:rsidRDefault="000E6624" w:rsidP="000E6624"/>
    <w:p w:rsidR="000E6624" w:rsidRDefault="002658D7" w:rsidP="002658D7">
      <w:pPr>
        <w:pStyle w:val="Heading3"/>
      </w:pPr>
      <w:r>
        <w:lastRenderedPageBreak/>
        <w:t>A2: Do Both/Do the CP</w:t>
      </w:r>
    </w:p>
    <w:p w:rsidR="000E6624" w:rsidRDefault="000E6624" w:rsidP="000E6624">
      <w:pPr>
        <w:pStyle w:val="Heading4"/>
        <w:rPr>
          <w:rStyle w:val="StyleStyleBold12pt"/>
          <w:b/>
        </w:rPr>
      </w:pPr>
      <w:r>
        <w:rPr>
          <w:rStyle w:val="StyleStyleBold12pt"/>
          <w:b/>
        </w:rPr>
        <w:t xml:space="preserve">---The permutation severs out of the unconditional nature of plan adoption by opening up the mandates of the plan to modifications. Severance is illegitimate and a voting issue because it destroys negative ground. No counterplan could compete if the affirmative can pick and choose which parts to defend in the 2AC. </w:t>
      </w:r>
    </w:p>
    <w:p w:rsidR="00A71427" w:rsidRDefault="000E6624" w:rsidP="008D7CF4">
      <w:pPr>
        <w:pStyle w:val="Heading4"/>
      </w:pPr>
      <w:r>
        <w:t xml:space="preserve">---It is a time-frame permutation because it conducts a risk assessment prior to adoption of the plan. Immediacy preserves core negative ground like politics and economy disadvantages that rely on time sensitive research. </w:t>
      </w:r>
      <w:bookmarkStart w:id="0" w:name="_GoBack"/>
      <w:bookmarkEnd w:id="0"/>
    </w:p>
    <w:p w:rsidR="0061140C" w:rsidRPr="003931CD" w:rsidRDefault="00A71427" w:rsidP="0061140C">
      <w:pPr>
        <w:pStyle w:val="Heading4"/>
      </w:pPr>
      <w:r>
        <w:t xml:space="preserve">---The counterplan is plan minus because there are fewer instances under which investment would increase. </w:t>
      </w:r>
      <w:r w:rsidR="0061140C" w:rsidRPr="008A70FA">
        <w:rPr>
          <w:u w:val="single"/>
        </w:rPr>
        <w:t>Severance is illegitimate</w:t>
      </w:r>
      <w:r w:rsidR="0061140C">
        <w:t xml:space="preserve">-in a world where the affirmative can pick and choose which parts of the plan to advocate, no counterplan would compete. </w:t>
      </w:r>
    </w:p>
    <w:p w:rsidR="0061140C" w:rsidRPr="008D5656" w:rsidRDefault="0061140C" w:rsidP="0061140C">
      <w:pPr>
        <w:pStyle w:val="Heading4"/>
      </w:pPr>
      <w:r>
        <w:t xml:space="preserve">---Severs “should” it </w:t>
      </w:r>
      <w:r w:rsidRPr="008D5656">
        <w:t xml:space="preserve">means “must” and requires </w:t>
      </w:r>
      <w:r w:rsidRPr="008D5656">
        <w:rPr>
          <w:u w:val="single"/>
        </w:rPr>
        <w:t>immediate</w:t>
      </w:r>
      <w:r w:rsidRPr="008D5656">
        <w:t xml:space="preserve"> </w:t>
      </w:r>
      <w:r w:rsidRPr="008D5656">
        <w:rPr>
          <w:u w:val="single"/>
        </w:rPr>
        <w:t>legal</w:t>
      </w:r>
      <w:r w:rsidRPr="008D5656">
        <w:t xml:space="preserve"> </w:t>
      </w:r>
      <w:r w:rsidRPr="008D5656">
        <w:rPr>
          <w:u w:val="single"/>
        </w:rPr>
        <w:t>effect</w:t>
      </w:r>
    </w:p>
    <w:p w:rsidR="0061140C" w:rsidRPr="00601539" w:rsidRDefault="0061140C" w:rsidP="0061140C">
      <w:r w:rsidRPr="005771CE">
        <w:rPr>
          <w:rStyle w:val="StyleStyleBold12pt"/>
        </w:rPr>
        <w:t>Summers 94</w:t>
      </w:r>
      <w:r w:rsidRPr="00601539">
        <w:t xml:space="preserve"> (Justice – Oklahoma Supreme Court, “Kelsey v. Dollarsaver Food Warehouse of Durant”, 1994 OK 123, 11-8, http://www.oscn.net/applications/oscn/DeliverDocument.asp?CiteID=20287#marker3fn13)</w:t>
      </w:r>
    </w:p>
    <w:p w:rsidR="0061140C" w:rsidRPr="00601539" w:rsidRDefault="0061140C" w:rsidP="0061140C"/>
    <w:p w:rsidR="0061140C" w:rsidRPr="008D5656" w:rsidRDefault="0061140C" w:rsidP="0061140C">
      <w:pPr>
        <w:rPr>
          <w:sz w:val="16"/>
        </w:rPr>
      </w:pPr>
      <w:r w:rsidRPr="008D5656">
        <w:rPr>
          <w:sz w:val="16"/>
        </w:rPr>
        <w:t xml:space="preserve">¶4 </w:t>
      </w:r>
      <w:r w:rsidRPr="008D5656">
        <w:rPr>
          <w:rStyle w:val="Heading3Char"/>
          <w:rFonts w:eastAsia="Calibri"/>
          <w:sz w:val="22"/>
        </w:rPr>
        <w:t>The legal question to be resolved by the court is whether the word "should"</w:t>
      </w:r>
      <w:bookmarkStart w:id="1" w:name="marker2fn13"/>
      <w:bookmarkEnd w:id="1"/>
      <w:r w:rsidR="007C27C5" w:rsidRPr="008D5656">
        <w:rPr>
          <w:sz w:val="16"/>
        </w:rPr>
        <w:fldChar w:fldCharType="begin"/>
      </w:r>
      <w:r w:rsidRPr="008D5656">
        <w:rPr>
          <w:sz w:val="16"/>
        </w:rPr>
        <w:instrText xml:space="preserve"> HYPERLINK "http://www.oscn.net/applications/oscn/DeliverDocument.asp?CiteID=20287" \l "marker3fn13" </w:instrText>
      </w:r>
      <w:r w:rsidR="007C27C5" w:rsidRPr="008D5656">
        <w:rPr>
          <w:sz w:val="16"/>
        </w:rPr>
        <w:fldChar w:fldCharType="separate"/>
      </w:r>
      <w:r w:rsidRPr="008D5656">
        <w:rPr>
          <w:sz w:val="16"/>
        </w:rPr>
        <w:t>13</w:t>
      </w:r>
      <w:r w:rsidR="007C27C5" w:rsidRPr="008D5656">
        <w:rPr>
          <w:sz w:val="16"/>
        </w:rPr>
        <w:fldChar w:fldCharType="end"/>
      </w:r>
      <w:r w:rsidRPr="008D5656">
        <w:rPr>
          <w:sz w:val="16"/>
        </w:rPr>
        <w:t xml:space="preserve"> in the May 18 order connotes futurity or </w:t>
      </w:r>
      <w:r w:rsidRPr="008D5656">
        <w:rPr>
          <w:rStyle w:val="Heading3Char"/>
          <w:rFonts w:eastAsia="Calibri"/>
          <w:sz w:val="22"/>
        </w:rPr>
        <w:t xml:space="preserve">may </w:t>
      </w:r>
      <w:r w:rsidRPr="008D5656">
        <w:rPr>
          <w:u w:val="single"/>
        </w:rPr>
        <w:t xml:space="preserve">be deemed a ruling </w:t>
      </w:r>
      <w:r w:rsidRPr="008D5656">
        <w:rPr>
          <w:i/>
          <w:u w:val="single"/>
        </w:rPr>
        <w:t>in praesenti</w:t>
      </w:r>
      <w:r w:rsidRPr="008D5656">
        <w:rPr>
          <w:sz w:val="16"/>
        </w:rPr>
        <w:t>.</w:t>
      </w:r>
      <w:bookmarkStart w:id="2" w:name="marker2fn14"/>
      <w:bookmarkEnd w:id="2"/>
      <w:r w:rsidR="007C27C5" w:rsidRPr="008D5656">
        <w:rPr>
          <w:sz w:val="16"/>
        </w:rPr>
        <w:fldChar w:fldCharType="begin"/>
      </w:r>
      <w:r w:rsidRPr="008D5656">
        <w:rPr>
          <w:sz w:val="16"/>
        </w:rPr>
        <w:instrText xml:space="preserve"> HYPERLINK "http://www.oscn.net/applications/oscn/DeliverDocument.asp?CiteID=20287" \l "marker3fn14" </w:instrText>
      </w:r>
      <w:r w:rsidR="007C27C5" w:rsidRPr="008D5656">
        <w:rPr>
          <w:sz w:val="16"/>
        </w:rPr>
        <w:fldChar w:fldCharType="separate"/>
      </w:r>
      <w:r w:rsidRPr="008D5656">
        <w:rPr>
          <w:sz w:val="16"/>
        </w:rPr>
        <w:t>14</w:t>
      </w:r>
      <w:r w:rsidR="007C27C5" w:rsidRPr="008D5656">
        <w:rPr>
          <w:sz w:val="16"/>
        </w:rPr>
        <w:fldChar w:fldCharType="end"/>
      </w:r>
      <w:r w:rsidRPr="008D5656">
        <w:rPr>
          <w:sz w:val="16"/>
        </w:rPr>
        <w:t xml:space="preserve"> The answer to this query is not to be divined from rules of grammar;</w:t>
      </w:r>
      <w:bookmarkStart w:id="3" w:name="marker2fn15"/>
      <w:bookmarkEnd w:id="3"/>
      <w:r w:rsidR="007C27C5" w:rsidRPr="008D5656">
        <w:rPr>
          <w:sz w:val="16"/>
        </w:rPr>
        <w:fldChar w:fldCharType="begin"/>
      </w:r>
      <w:r w:rsidRPr="008D5656">
        <w:rPr>
          <w:sz w:val="16"/>
        </w:rPr>
        <w:instrText xml:space="preserve"> HYPERLINK "http://www.oscn.net/applications/oscn/DeliverDocument.asp?CiteID=20287" \l "marker3fn15" </w:instrText>
      </w:r>
      <w:r w:rsidR="007C27C5" w:rsidRPr="008D5656">
        <w:rPr>
          <w:sz w:val="16"/>
        </w:rPr>
        <w:fldChar w:fldCharType="separate"/>
      </w:r>
      <w:r w:rsidRPr="008D5656">
        <w:rPr>
          <w:sz w:val="16"/>
        </w:rPr>
        <w:t>15</w:t>
      </w:r>
      <w:r w:rsidR="007C27C5" w:rsidRPr="008D5656">
        <w:rPr>
          <w:sz w:val="16"/>
        </w:rPr>
        <w:fldChar w:fldCharType="end"/>
      </w:r>
      <w:r w:rsidRPr="008D5656">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4" w:name="marker2fn16"/>
      <w:bookmarkEnd w:id="4"/>
      <w:r w:rsidR="007C27C5" w:rsidRPr="008D5656">
        <w:rPr>
          <w:sz w:val="16"/>
        </w:rPr>
        <w:fldChar w:fldCharType="begin"/>
      </w:r>
      <w:r w:rsidRPr="008D5656">
        <w:rPr>
          <w:sz w:val="16"/>
        </w:rPr>
        <w:instrText xml:space="preserve"> HYPERLINK "http://www.oscn.net/applications/oscn/DeliverDocument.asp?CiteID=20287" \l "marker3fn16" </w:instrText>
      </w:r>
      <w:r w:rsidR="007C27C5" w:rsidRPr="008D5656">
        <w:rPr>
          <w:sz w:val="16"/>
        </w:rPr>
        <w:fldChar w:fldCharType="separate"/>
      </w:r>
      <w:r w:rsidRPr="008D5656">
        <w:rPr>
          <w:sz w:val="16"/>
        </w:rPr>
        <w:t xml:space="preserve">16 </w:t>
      </w:r>
      <w:r w:rsidR="007C27C5" w:rsidRPr="008D5656">
        <w:rPr>
          <w:sz w:val="16"/>
        </w:rPr>
        <w:fldChar w:fldCharType="end"/>
      </w:r>
    </w:p>
    <w:p w:rsidR="0061140C" w:rsidRPr="008D5656" w:rsidRDefault="0061140C" w:rsidP="0061140C">
      <w:pPr>
        <w:rPr>
          <w:sz w:val="16"/>
        </w:rPr>
      </w:pPr>
      <w:r w:rsidRPr="008D5656">
        <w:rPr>
          <w:sz w:val="16"/>
        </w:rPr>
        <w:t>[CONTINUES – TO FOOTNOTE]</w:t>
      </w:r>
    </w:p>
    <w:p w:rsidR="0061140C" w:rsidRDefault="007C27C5" w:rsidP="0061140C">
      <w:pPr>
        <w:rPr>
          <w:sz w:val="16"/>
        </w:rPr>
      </w:pPr>
      <w:hyperlink r:id="rId9" w:anchor="marker2fn13" w:history="1">
        <w:r w:rsidR="0061140C" w:rsidRPr="008D5656">
          <w:rPr>
            <w:sz w:val="16"/>
          </w:rPr>
          <w:t>13</w:t>
        </w:r>
      </w:hyperlink>
      <w:r w:rsidR="0061140C" w:rsidRPr="008D5656">
        <w:rPr>
          <w:sz w:val="16"/>
        </w:rPr>
        <w:t xml:space="preserve"> "</w:t>
      </w:r>
      <w:r w:rsidR="0061140C" w:rsidRPr="008D5656">
        <w:rPr>
          <w:i/>
          <w:iCs/>
          <w:sz w:val="16"/>
        </w:rPr>
        <w:t>Should</w:t>
      </w:r>
      <w:r w:rsidR="0061140C" w:rsidRPr="008D5656">
        <w:rPr>
          <w:sz w:val="16"/>
        </w:rPr>
        <w:t xml:space="preserve">" not only is used as a "present indicative" synonymous with </w:t>
      </w:r>
      <w:r w:rsidR="0061140C" w:rsidRPr="008D5656">
        <w:rPr>
          <w:i/>
          <w:iCs/>
          <w:sz w:val="16"/>
        </w:rPr>
        <w:t>ought</w:t>
      </w:r>
      <w:r w:rsidR="0061140C" w:rsidRPr="008D5656">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61140C" w:rsidRPr="008D5656">
        <w:rPr>
          <w:rStyle w:val="Heading3Char"/>
          <w:rFonts w:eastAsia="Calibri"/>
          <w:sz w:val="22"/>
        </w:rPr>
        <w:t xml:space="preserve">Certain </w:t>
      </w:r>
      <w:r w:rsidR="0061140C" w:rsidRPr="008D5656">
        <w:rPr>
          <w:rStyle w:val="Heading3Char"/>
          <w:rFonts w:eastAsia="Calibri"/>
          <w:sz w:val="22"/>
          <w:highlight w:val="yellow"/>
        </w:rPr>
        <w:t>contexts mandate</w:t>
      </w:r>
      <w:r w:rsidR="0061140C" w:rsidRPr="008D5656">
        <w:rPr>
          <w:rStyle w:val="Heading3Char"/>
          <w:rFonts w:eastAsia="Calibri"/>
          <w:sz w:val="22"/>
        </w:rPr>
        <w:t xml:space="preserve"> a </w:t>
      </w:r>
      <w:r w:rsidR="0061140C" w:rsidRPr="008D5656">
        <w:rPr>
          <w:rStyle w:val="Heading3Char"/>
          <w:rFonts w:eastAsia="Calibri"/>
          <w:sz w:val="22"/>
          <w:highlight w:val="yellow"/>
        </w:rPr>
        <w:t>construction of</w:t>
      </w:r>
      <w:r w:rsidR="0061140C" w:rsidRPr="008D5656">
        <w:rPr>
          <w:rStyle w:val="Heading3Char"/>
          <w:rFonts w:eastAsia="Calibri"/>
          <w:sz w:val="22"/>
        </w:rPr>
        <w:t xml:space="preserve"> the term </w:t>
      </w:r>
      <w:r w:rsidR="0061140C" w:rsidRPr="008D5656">
        <w:rPr>
          <w:rStyle w:val="Heading3Char"/>
          <w:rFonts w:eastAsia="Calibri"/>
          <w:sz w:val="22"/>
          <w:highlight w:val="yellow"/>
        </w:rPr>
        <w:t xml:space="preserve">"should" as </w:t>
      </w:r>
      <w:r w:rsidR="0061140C" w:rsidRPr="008D5656">
        <w:rPr>
          <w:rStyle w:val="Heading3Char"/>
          <w:rFonts w:eastAsia="Calibri"/>
          <w:b w:val="0"/>
          <w:sz w:val="22"/>
          <w:highlight w:val="yellow"/>
        </w:rPr>
        <w:t>more</w:t>
      </w:r>
      <w:r w:rsidR="0061140C" w:rsidRPr="008D5656">
        <w:rPr>
          <w:rStyle w:val="Heading3Char"/>
          <w:rFonts w:eastAsia="Calibri"/>
          <w:sz w:val="22"/>
          <w:highlight w:val="yellow"/>
        </w:rPr>
        <w:t xml:space="preserve"> than</w:t>
      </w:r>
      <w:r w:rsidR="0061140C" w:rsidRPr="008D5656">
        <w:rPr>
          <w:rStyle w:val="Heading3Char"/>
          <w:rFonts w:eastAsia="Calibri"/>
          <w:sz w:val="22"/>
        </w:rPr>
        <w:t xml:space="preserve"> merely indicating</w:t>
      </w:r>
      <w:r w:rsidR="0061140C" w:rsidRPr="008D5656">
        <w:rPr>
          <w:sz w:val="16"/>
        </w:rPr>
        <w:t xml:space="preserve"> preference or </w:t>
      </w:r>
      <w:r w:rsidR="0061140C" w:rsidRPr="008D5656">
        <w:rPr>
          <w:rStyle w:val="Heading3Char"/>
          <w:rFonts w:eastAsia="Calibri"/>
          <w:sz w:val="22"/>
          <w:highlight w:val="yellow"/>
        </w:rPr>
        <w:t>desirability</w:t>
      </w:r>
      <w:r w:rsidR="0061140C" w:rsidRPr="008D5656">
        <w:rPr>
          <w:sz w:val="16"/>
        </w:rPr>
        <w:t xml:space="preserve">. Brown, supra at 1080-81 (jury instructions stating that jurors "should" reduce the amount of damages in proportion to the amount of contributory negligence of the plaintiff was held to imply an </w:t>
      </w:r>
      <w:r w:rsidR="0061140C" w:rsidRPr="008D5656">
        <w:rPr>
          <w:i/>
          <w:iCs/>
          <w:sz w:val="16"/>
        </w:rPr>
        <w:t>obligation</w:t>
      </w:r>
      <w:r w:rsidR="0061140C" w:rsidRPr="008D5656">
        <w:rPr>
          <w:sz w:val="16"/>
        </w:rPr>
        <w:t xml:space="preserve"> </w:t>
      </w:r>
      <w:r w:rsidR="0061140C" w:rsidRPr="008D5656">
        <w:rPr>
          <w:i/>
          <w:iCs/>
          <w:sz w:val="16"/>
        </w:rPr>
        <w:t>and to be more than advisory</w:t>
      </w:r>
      <w:r w:rsidR="0061140C" w:rsidRPr="008D5656">
        <w:rPr>
          <w:sz w:val="16"/>
        </w:rPr>
        <w:t xml:space="preserve">); Carrigan v. California Horse Racing Board, 60 Wash. App. 79, </w:t>
      </w:r>
      <w:hyperlink r:id="rId10" w:history="1">
        <w:r w:rsidR="0061140C" w:rsidRPr="008D5656">
          <w:rPr>
            <w:sz w:val="16"/>
          </w:rPr>
          <w:t>802 P.2d 813</w:t>
        </w:r>
      </w:hyperlink>
      <w:r w:rsidR="0061140C" w:rsidRPr="008D5656">
        <w:rPr>
          <w:sz w:val="16"/>
        </w:rPr>
        <w:t xml:space="preserve"> (1990) (one of the Rules of Appellate Procedure requiring that a party "should devote a section of the brief to the request for the fee or expenses" was interpreted to mean that a party is under an </w:t>
      </w:r>
      <w:r w:rsidR="0061140C" w:rsidRPr="008D5656">
        <w:rPr>
          <w:i/>
          <w:iCs/>
          <w:sz w:val="16"/>
        </w:rPr>
        <w:t>obligation</w:t>
      </w:r>
      <w:r w:rsidR="0061140C" w:rsidRPr="008D5656">
        <w:rPr>
          <w:sz w:val="16"/>
        </w:rPr>
        <w:t xml:space="preserve"> to include the requested segment); State v. Rack, 318 S.W.2d 211, 215 (Mo. 1958) </w:t>
      </w:r>
      <w:r w:rsidR="0061140C" w:rsidRPr="008D5656">
        <w:rPr>
          <w:rStyle w:val="Heading3Char"/>
          <w:rFonts w:eastAsia="Calibri"/>
          <w:sz w:val="22"/>
        </w:rPr>
        <w:t>(</w:t>
      </w:r>
      <w:r w:rsidR="0061140C" w:rsidRPr="008D5656">
        <w:rPr>
          <w:rStyle w:val="Heading3Char"/>
          <w:rFonts w:eastAsia="Calibri"/>
          <w:sz w:val="22"/>
          <w:highlight w:val="yellow"/>
        </w:rPr>
        <w:t>"should" would mean</w:t>
      </w:r>
      <w:r w:rsidR="0061140C" w:rsidRPr="008D5656">
        <w:rPr>
          <w:rStyle w:val="Heading3Char"/>
          <w:rFonts w:eastAsia="Calibri"/>
          <w:sz w:val="22"/>
        </w:rPr>
        <w:t xml:space="preserve"> the same as</w:t>
      </w:r>
      <w:r w:rsidR="0061140C" w:rsidRPr="008D5656">
        <w:rPr>
          <w:sz w:val="16"/>
        </w:rPr>
        <w:t xml:space="preserve"> "shall" or </w:t>
      </w:r>
      <w:r w:rsidR="0061140C" w:rsidRPr="008D5656">
        <w:rPr>
          <w:rStyle w:val="Heading3Char"/>
          <w:rFonts w:eastAsia="Calibri"/>
          <w:sz w:val="22"/>
          <w:highlight w:val="yellow"/>
        </w:rPr>
        <w:t>"must"</w:t>
      </w:r>
      <w:r w:rsidR="0061140C" w:rsidRPr="008D5656">
        <w:rPr>
          <w:u w:val="single"/>
        </w:rPr>
        <w:t xml:space="preserve"> </w:t>
      </w:r>
      <w:r w:rsidR="0061140C" w:rsidRPr="008D5656">
        <w:rPr>
          <w:sz w:val="16"/>
        </w:rPr>
        <w:t>when used in an instruction to the jury which tells the triers they "should disregard false testimony").</w:t>
      </w:r>
      <w:bookmarkStart w:id="5" w:name="marker3fn14"/>
      <w:bookmarkEnd w:id="5"/>
      <w:r w:rsidR="0061140C" w:rsidRPr="008D5656">
        <w:rPr>
          <w:sz w:val="16"/>
        </w:rPr>
        <w:t xml:space="preserve"> </w:t>
      </w:r>
      <w:hyperlink r:id="rId11" w:anchor="marker2fn14" w:history="1">
        <w:r w:rsidR="0061140C" w:rsidRPr="008D5656">
          <w:rPr>
            <w:sz w:val="16"/>
          </w:rPr>
          <w:t>14</w:t>
        </w:r>
      </w:hyperlink>
      <w:r w:rsidR="0061140C" w:rsidRPr="008D5656">
        <w:rPr>
          <w:sz w:val="16"/>
        </w:rPr>
        <w:t xml:space="preserve"> </w:t>
      </w:r>
      <w:r w:rsidR="0061140C" w:rsidRPr="008D5656">
        <w:rPr>
          <w:rStyle w:val="Heading3Char"/>
          <w:rFonts w:eastAsia="Calibri"/>
          <w:i/>
          <w:sz w:val="22"/>
        </w:rPr>
        <w:t>In praesenti</w:t>
      </w:r>
      <w:r w:rsidR="0061140C" w:rsidRPr="008D5656">
        <w:rPr>
          <w:rStyle w:val="Heading3Char"/>
          <w:rFonts w:eastAsia="Calibri"/>
          <w:sz w:val="22"/>
        </w:rPr>
        <w:t xml:space="preserve"> means literally "at the present time."</w:t>
      </w:r>
      <w:r w:rsidR="0061140C" w:rsidRPr="008D5656">
        <w:rPr>
          <w:sz w:val="16"/>
        </w:rPr>
        <w:t xml:space="preserve"> BLACK'S LAW DICTIONARY 792 (6th Ed. 1990). In legal parlance </w:t>
      </w:r>
      <w:r w:rsidR="0061140C" w:rsidRPr="008D5656">
        <w:rPr>
          <w:rStyle w:val="Heading3Char"/>
          <w:rFonts w:eastAsia="Calibri"/>
          <w:sz w:val="22"/>
        </w:rPr>
        <w:t>the phrase denotes</w:t>
      </w:r>
      <w:r w:rsidR="0061140C" w:rsidRPr="008D5656">
        <w:rPr>
          <w:sz w:val="16"/>
        </w:rPr>
        <w:t xml:space="preserve"> that which in </w:t>
      </w:r>
      <w:r w:rsidR="0061140C" w:rsidRPr="008D5656">
        <w:rPr>
          <w:rStyle w:val="Heading3Char"/>
          <w:rFonts w:eastAsia="Calibri"/>
          <w:sz w:val="22"/>
          <w:highlight w:val="yellow"/>
        </w:rPr>
        <w:t>law is</w:t>
      </w:r>
      <w:r w:rsidR="0061140C" w:rsidRPr="008D5656">
        <w:rPr>
          <w:sz w:val="16"/>
        </w:rPr>
        <w:t xml:space="preserve"> </w:t>
      </w:r>
      <w:r w:rsidR="0061140C" w:rsidRPr="008D5656">
        <w:rPr>
          <w:i/>
          <w:iCs/>
          <w:sz w:val="16"/>
        </w:rPr>
        <w:t>presently</w:t>
      </w:r>
      <w:r w:rsidR="0061140C" w:rsidRPr="008D5656">
        <w:rPr>
          <w:sz w:val="16"/>
        </w:rPr>
        <w:t xml:space="preserve"> or </w:t>
      </w:r>
      <w:r w:rsidR="0061140C" w:rsidRPr="008D5656">
        <w:rPr>
          <w:rStyle w:val="Heading3Char"/>
          <w:rFonts w:eastAsia="Calibri"/>
          <w:b w:val="0"/>
          <w:i/>
          <w:sz w:val="22"/>
          <w:highlight w:val="yellow"/>
          <w:bdr w:val="single" w:sz="4" w:space="0" w:color="auto"/>
        </w:rPr>
        <w:t>immediately</w:t>
      </w:r>
      <w:r w:rsidR="0061140C" w:rsidRPr="008D5656">
        <w:rPr>
          <w:rStyle w:val="Heading3Char"/>
          <w:rFonts w:eastAsia="Calibri"/>
          <w:b w:val="0"/>
          <w:i/>
          <w:sz w:val="22"/>
          <w:highlight w:val="yellow"/>
        </w:rPr>
        <w:t xml:space="preserve"> </w:t>
      </w:r>
      <w:r w:rsidR="0061140C" w:rsidRPr="008D5656">
        <w:rPr>
          <w:rStyle w:val="Heading3Char"/>
          <w:rFonts w:eastAsia="Calibri"/>
          <w:b w:val="0"/>
          <w:i/>
          <w:sz w:val="22"/>
          <w:highlight w:val="yellow"/>
          <w:bdr w:val="single" w:sz="4" w:space="0" w:color="auto"/>
        </w:rPr>
        <w:t>effective</w:t>
      </w:r>
      <w:r w:rsidR="0061140C" w:rsidRPr="008D5656">
        <w:rPr>
          <w:u w:val="single"/>
        </w:rPr>
        <w:t xml:space="preserve">, </w:t>
      </w:r>
      <w:r w:rsidR="0061140C" w:rsidRPr="008D5656">
        <w:rPr>
          <w:rStyle w:val="Heading3Char"/>
          <w:rFonts w:eastAsia="Calibri"/>
          <w:sz w:val="22"/>
        </w:rPr>
        <w:t xml:space="preserve">as </w:t>
      </w:r>
      <w:r w:rsidR="0061140C" w:rsidRPr="008D5656">
        <w:rPr>
          <w:rStyle w:val="Heading3Char"/>
          <w:rFonts w:eastAsia="Calibri"/>
          <w:sz w:val="22"/>
          <w:highlight w:val="yellow"/>
        </w:rPr>
        <w:t>opposed to</w:t>
      </w:r>
      <w:r w:rsidR="0061140C" w:rsidRPr="008D5656">
        <w:rPr>
          <w:rStyle w:val="Heading3Char"/>
          <w:rFonts w:eastAsia="Calibri"/>
          <w:sz w:val="22"/>
        </w:rPr>
        <w:t xml:space="preserve"> something that</w:t>
      </w:r>
      <w:r w:rsidR="0061140C" w:rsidRPr="008D5656">
        <w:rPr>
          <w:sz w:val="16"/>
        </w:rPr>
        <w:t xml:space="preserve"> </w:t>
      </w:r>
      <w:r w:rsidR="0061140C" w:rsidRPr="008D5656">
        <w:rPr>
          <w:rStyle w:val="Heading3Char"/>
          <w:rFonts w:eastAsia="Calibri"/>
          <w:i/>
          <w:sz w:val="22"/>
        </w:rPr>
        <w:t>will</w:t>
      </w:r>
      <w:r w:rsidR="0061140C" w:rsidRPr="008D5656">
        <w:rPr>
          <w:sz w:val="16"/>
        </w:rPr>
        <w:t xml:space="preserve"> or </w:t>
      </w:r>
      <w:r w:rsidR="0061140C" w:rsidRPr="008D5656">
        <w:rPr>
          <w:i/>
          <w:iCs/>
          <w:u w:val="single"/>
        </w:rPr>
        <w:t>would</w:t>
      </w:r>
      <w:r w:rsidR="0061140C" w:rsidRPr="008D5656">
        <w:rPr>
          <w:u w:val="single"/>
        </w:rPr>
        <w:t xml:space="preserve"> </w:t>
      </w:r>
      <w:r w:rsidR="0061140C" w:rsidRPr="008D5656">
        <w:rPr>
          <w:rStyle w:val="Heading3Char"/>
          <w:rFonts w:eastAsia="Calibri"/>
          <w:sz w:val="22"/>
        </w:rPr>
        <w:t xml:space="preserve">become effective </w:t>
      </w:r>
      <w:r w:rsidR="0061140C" w:rsidRPr="008D5656">
        <w:rPr>
          <w:rStyle w:val="Heading3Char"/>
          <w:rFonts w:eastAsia="Calibri"/>
          <w:i/>
          <w:sz w:val="22"/>
          <w:highlight w:val="yellow"/>
        </w:rPr>
        <w:t>in the future</w:t>
      </w:r>
      <w:r w:rsidR="0061140C" w:rsidRPr="008D5656">
        <w:rPr>
          <w:i/>
          <w:iCs/>
          <w:sz w:val="16"/>
        </w:rPr>
        <w:t xml:space="preserve"> [in futurol</w:t>
      </w:r>
      <w:r w:rsidR="0061140C" w:rsidRPr="008D5656">
        <w:rPr>
          <w:sz w:val="16"/>
        </w:rPr>
        <w:t xml:space="preserve">]. See Van Wyck v. Knevals, </w:t>
      </w:r>
      <w:hyperlink r:id="rId12" w:history="1">
        <w:r w:rsidR="0061140C" w:rsidRPr="008D5656">
          <w:rPr>
            <w:sz w:val="16"/>
          </w:rPr>
          <w:t>106 U.S. 360</w:t>
        </w:r>
      </w:hyperlink>
      <w:r w:rsidR="0061140C" w:rsidRPr="008D5656">
        <w:rPr>
          <w:sz w:val="16"/>
        </w:rPr>
        <w:t>, 365, 1 S.Ct. 336, 337, 27 L.Ed. 201 (1882).</w:t>
      </w:r>
    </w:p>
    <w:p w:rsidR="002658D7" w:rsidRDefault="0061140C" w:rsidP="0061140C">
      <w:pPr>
        <w:pStyle w:val="Heading4"/>
      </w:pPr>
      <w:r>
        <w:lastRenderedPageBreak/>
        <w:t xml:space="preserve">---Their interpretation is inferior-prefer our definition. It is in the </w:t>
      </w:r>
      <w:r w:rsidRPr="00CB6384">
        <w:rPr>
          <w:u w:val="single"/>
        </w:rPr>
        <w:t xml:space="preserve">legal context </w:t>
      </w:r>
      <w:r>
        <w:t xml:space="preserve">and more suitable to evaluating policy issues. Their interpretation makes the plan </w:t>
      </w:r>
      <w:r w:rsidRPr="00CB6384">
        <w:rPr>
          <w:u w:val="single"/>
        </w:rPr>
        <w:t>conditional</w:t>
      </w:r>
      <w:r>
        <w:t xml:space="preserve"> and would allow </w:t>
      </w:r>
      <w:r w:rsidRPr="00CB6384">
        <w:rPr>
          <w:u w:val="single"/>
        </w:rPr>
        <w:t>congressional backlash to roll back the plan</w:t>
      </w:r>
      <w:r>
        <w:t xml:space="preserve">---plan stability is key to negative ground and clash. </w:t>
      </w:r>
    </w:p>
    <w:p w:rsidR="00B43BAB" w:rsidRPr="00183F86" w:rsidRDefault="00B43BAB" w:rsidP="00B43BAB">
      <w:pPr>
        <w:pStyle w:val="Heading4"/>
      </w:pPr>
      <w:r>
        <w:t xml:space="preserve">---Permutation undermines the effectiveness of the assessment---Assessment prior to implementation protects the process. </w:t>
      </w:r>
    </w:p>
    <w:p w:rsidR="00B43BAB" w:rsidRDefault="00B43BAB" w:rsidP="00B43BAB">
      <w:r>
        <w:rPr>
          <w:rStyle w:val="StyleStyleBold12pt"/>
        </w:rPr>
        <w:t xml:space="preserve">Andreen-prof law Alabama-2K  </w:t>
      </w:r>
      <w:r>
        <w:t>25 Colum. J. Envtl. L. 17</w:t>
      </w:r>
    </w:p>
    <w:p w:rsidR="00B43BAB" w:rsidRPr="00672ADB" w:rsidRDefault="00B43BAB" w:rsidP="00B43BAB">
      <w:pPr>
        <w:rPr>
          <w:b/>
        </w:rPr>
      </w:pPr>
      <w:r w:rsidRPr="00672ADB">
        <w:rPr>
          <w:b/>
        </w:rPr>
        <w:t>ARTICLE: Environmental Law and International Assistance: The Challenge of Strengthening Environmental Law in the Developing World</w:t>
      </w:r>
    </w:p>
    <w:p w:rsidR="00B43BAB" w:rsidRDefault="00B43BAB" w:rsidP="00B43BAB"/>
    <w:p w:rsidR="00B43BAB" w:rsidRDefault="00B43BAB" w:rsidP="00B43BAB">
      <w:r>
        <w:t>3. Timing</w:t>
      </w:r>
    </w:p>
    <w:p w:rsidR="00B43BAB" w:rsidRDefault="00B43BAB" w:rsidP="00B43BAB">
      <w:r>
        <w:t xml:space="preserve"> </w:t>
      </w:r>
    </w:p>
    <w:p w:rsidR="00B43BAB" w:rsidRDefault="00B43BAB" w:rsidP="00B43BAB">
      <w:r>
        <w:t xml:space="preserve">According to the IUCN Draft Covenant, </w:t>
      </w:r>
      <w:r w:rsidRPr="00826080">
        <w:rPr>
          <w:rStyle w:val="StyleBoldUnderline"/>
        </w:rPr>
        <w:t xml:space="preserve">the evaluation of significant activities must take place </w:t>
      </w:r>
      <w:r w:rsidRPr="00826080">
        <w:rPr>
          <w:rStyle w:val="Emphasis"/>
        </w:rPr>
        <w:t>before any approvals are issued.</w:t>
      </w:r>
      <w:r>
        <w:t xml:space="preserve"> 135 </w:t>
      </w:r>
      <w:r w:rsidRPr="00826080">
        <w:rPr>
          <w:rStyle w:val="StyleBoldUnderline"/>
        </w:rPr>
        <w:t>That, of</w:t>
      </w:r>
      <w:r>
        <w:t xml:space="preserve"> 8540*46 </w:t>
      </w:r>
      <w:r w:rsidRPr="00826080">
        <w:rPr>
          <w:rStyle w:val="StyleBoldUnderline"/>
        </w:rPr>
        <w:t xml:space="preserve">course, is logical for otherwise the assessment process might become a mere </w:t>
      </w:r>
      <w:r w:rsidRPr="00826080">
        <w:rPr>
          <w:rStyle w:val="Emphasis"/>
        </w:rPr>
        <w:t>post-hoc rationalization for previously made decisions</w:t>
      </w:r>
      <w:r w:rsidRPr="00826080">
        <w:rPr>
          <w:rStyle w:val="StyleBoldUnderline"/>
        </w:rPr>
        <w:t xml:space="preserve">. It would be wise, in fact, to start the EIA process as soon as a governmental office begins to formulate or is presented with a proposal so that the process as well as the environmental document can </w:t>
      </w:r>
      <w:r w:rsidRPr="00826080">
        <w:rPr>
          <w:rStyle w:val="Emphasis"/>
        </w:rPr>
        <w:t xml:space="preserve">actually shape as well as inform the eventual decision. </w:t>
      </w:r>
      <w:r>
        <w:t>136</w:t>
      </w:r>
    </w:p>
    <w:p w:rsidR="00B43BAB" w:rsidRDefault="00B43BAB" w:rsidP="002658D7">
      <w:pPr>
        <w:pStyle w:val="Heading4"/>
      </w:pPr>
      <w:r>
        <w:t xml:space="preserve">---Public Participation </w:t>
      </w:r>
    </w:p>
    <w:p w:rsidR="00B43BAB" w:rsidRDefault="00B43BAB" w:rsidP="00B43BAB">
      <w:pPr>
        <w:pStyle w:val="Heading4"/>
      </w:pPr>
      <w:r>
        <w:t>A. Public participation must be allowed to shape the process for effective assessment-The permutation fiats past public involvement.</w:t>
      </w:r>
    </w:p>
    <w:p w:rsidR="00B43BAB" w:rsidRPr="0048079F" w:rsidRDefault="00B43BAB" w:rsidP="00B43BAB">
      <w:pPr>
        <w:rPr>
          <w:b/>
          <w:bCs/>
          <w:sz w:val="26"/>
        </w:rPr>
      </w:pPr>
      <w:r>
        <w:rPr>
          <w:rStyle w:val="StyleStyleBold12pt"/>
        </w:rPr>
        <w:t xml:space="preserve">Ernsdorff 92   </w:t>
      </w:r>
      <w:r>
        <w:t>67 Wash. L. Rev. 133, *</w:t>
      </w:r>
    </w:p>
    <w:p w:rsidR="00B43BAB" w:rsidRDefault="00B43BAB" w:rsidP="00B43BAB">
      <w:r>
        <w:t>COMMENT: THE AGENCY FOR INTERNATIONAL DEVELOPMENT AND NEPA: A DUTY UNFULFILLED.</w:t>
      </w:r>
    </w:p>
    <w:p w:rsidR="00B43BAB" w:rsidRDefault="00B43BAB" w:rsidP="00B43BAB"/>
    <w:p w:rsidR="00B43BAB" w:rsidRPr="00183F86" w:rsidRDefault="00B43BAB" w:rsidP="00B43BAB">
      <w:pPr>
        <w:rPr>
          <w:sz w:val="16"/>
        </w:rPr>
      </w:pPr>
      <w:r w:rsidRPr="00183F86">
        <w:rPr>
          <w:rStyle w:val="StyleBoldUnderline"/>
        </w:rPr>
        <w:t>The NEPA regulations stress public participation</w:t>
      </w:r>
      <w:r w:rsidRPr="00183F86">
        <w:rPr>
          <w:sz w:val="16"/>
        </w:rPr>
        <w:t xml:space="preserve">. 45 They proclaim that public scrutiny is essential to NEPA's implementation 46 and require federal agencies to encourage and facilitate public involvement to the fullest extent possible. 47 This public participation requirement is reiterated throughout the Council on Environmental Quality (CEQ) 48 guidelines in a general statement 49 as well as in specific areas such as scoping 50 and EIS preparation. 51 Additionally, </w:t>
      </w:r>
      <w:r w:rsidRPr="00183F86">
        <w:rPr>
          <w:rStyle w:val="StyleBoldUnderline"/>
        </w:rPr>
        <w:t>the regulations require that agencies respect public comments and consider them in their decision-making process</w:t>
      </w:r>
      <w:r w:rsidRPr="00183F86">
        <w:rPr>
          <w:sz w:val="16"/>
        </w:rPr>
        <w:t xml:space="preserve">. 52 The success of the NEPA procedures is undisputed. 53 Its goal of environmentally conscious decision-making has, at least domestically, [*140] been fulfilled. </w:t>
      </w:r>
      <w:r w:rsidRPr="00183F86">
        <w:rPr>
          <w:rStyle w:val="StyleBoldUnderline"/>
        </w:rPr>
        <w:t>Countless projects have been modified or discontinued as a result of information collected under NEPA procedures. Additionally, NEPA's success has lead many states and foreign nations to adopt similar environmental evaluation procedures</w:t>
      </w:r>
      <w:r w:rsidRPr="00183F86">
        <w:rPr>
          <w:sz w:val="16"/>
        </w:rPr>
        <w:t>. 54</w:t>
      </w:r>
    </w:p>
    <w:p w:rsidR="00B43BAB" w:rsidRDefault="00B43BAB" w:rsidP="00B43BAB"/>
    <w:p w:rsidR="00B43BAB" w:rsidRDefault="00B43BAB" w:rsidP="00B43BAB">
      <w:pPr>
        <w:rPr>
          <w:rStyle w:val="StyleStyleBold12pt"/>
        </w:rPr>
      </w:pPr>
      <w:r>
        <w:rPr>
          <w:rStyle w:val="StyleStyleBold12pt"/>
        </w:rPr>
        <w:t>B. Public participation key to effective assessment</w:t>
      </w:r>
    </w:p>
    <w:p w:rsidR="00B43BAB" w:rsidRDefault="00B43BAB" w:rsidP="00B43BAB">
      <w:r>
        <w:rPr>
          <w:rStyle w:val="StyleStyleBold12pt"/>
        </w:rPr>
        <w:t xml:space="preserve">Andreen-prof law Alabama-2K  </w:t>
      </w:r>
      <w:r>
        <w:t>25 Colum. J. Envtl. L. 17</w:t>
      </w:r>
    </w:p>
    <w:p w:rsidR="00B43BAB" w:rsidRPr="00672ADB" w:rsidRDefault="00B43BAB" w:rsidP="00B43BAB">
      <w:pPr>
        <w:rPr>
          <w:b/>
        </w:rPr>
      </w:pPr>
      <w:r w:rsidRPr="00672ADB">
        <w:rPr>
          <w:b/>
        </w:rPr>
        <w:t>ARTICLE: Environmental Law and International Assistance: The Challenge of Strengthening Environmental Law in the Developing World</w:t>
      </w:r>
    </w:p>
    <w:p w:rsidR="00B43BAB" w:rsidRDefault="00B43BAB" w:rsidP="00B43BAB"/>
    <w:p w:rsidR="00B43BAB" w:rsidRDefault="00B43BAB" w:rsidP="00B43BAB">
      <w:r w:rsidRPr="001936CD">
        <w:rPr>
          <w:rStyle w:val="StyleBoldUnderline"/>
        </w:rPr>
        <w:t>An easy and relatively inexpensive way to try to ensure a higher degree of objectivity during the EIA process is to give the public an opportunity to comment on a draft version of the EIA that has been translated into the local language</w:t>
      </w:r>
      <w:r>
        <w:t xml:space="preserve">. 164 While written comments should certainly be sought and </w:t>
      </w:r>
      <w:r>
        <w:lastRenderedPageBreak/>
        <w:t xml:space="preserve">accepted, the submission of views in written form is simply not a practical option for illiterate or semi-literate individuals. Public meetings, therefore, must be held 165 so that the EIA can be summarized for the affected community in an oral and non-technical fashion, and comments can be taken and recorded. 166 Workshops can also be held in an effort to educate the public about the project. 167 Other agencies that have special expertise or jurisdiction should also participate in the EIA process in order to check the rather natural inclination of project proponents to elevate their more parochial goals above relevant environmental considerations. 168 These agencies, in fact, should be required to comment to ensure that they are actually watching. 169 </w:t>
      </w:r>
      <w:r w:rsidRPr="00696EEB">
        <w:rPr>
          <w:rStyle w:val="StyleBoldUnderline"/>
        </w:rPr>
        <w:t>Public participation is not just a useful exercise in democracy. It produces additional data and information</w:t>
      </w:r>
      <w:r>
        <w:t xml:space="preserve"> 170 </w:t>
      </w:r>
      <w:r w:rsidRPr="00696EEB">
        <w:rPr>
          <w:rStyle w:val="StyleBoldUnderline"/>
        </w:rPr>
        <w:t>as well as a broad array of new 8540*51 perspectives, which should make the final EIA more thorough and more rational</w:t>
      </w:r>
      <w:r>
        <w:t xml:space="preserve">. </w:t>
      </w:r>
      <w:r w:rsidRPr="00696EEB">
        <w:rPr>
          <w:rStyle w:val="StyleBoldUnderline"/>
        </w:rPr>
        <w:t>Open participation in the EIA process should also help to flush out serious analytical errors in the EIA as well as any possible bias. While it may be tempting to ignore a troublesome comment, it is virtually impossible to do so if the drafter is required not only to receive, but also to respond to all of the relevant comments in the course of the final EIA. 171 Not only does this make the drafter actually listen, but it also makes it more difficult for any interested person or group to have influence beyond the merits of their argument.</w:t>
      </w:r>
      <w:r>
        <w:t xml:space="preserve"> The drafter will have to respond in some reasonable way to all of the serious arguments made by any person or any group, regardless of wealth or status. 172 Drafters should be required to respond to the views expressed by the comment agencies for precisely the same reasons. </w:t>
      </w:r>
      <w:r w:rsidRPr="00696EEB">
        <w:rPr>
          <w:rStyle w:val="StyleBoldUnderline"/>
        </w:rPr>
        <w:t>In this way, both the public as well as the environmental agencies can strive to keep science, reason, and the principles of sustainable development at the forefront of the EIA process.</w:t>
      </w:r>
      <w:r>
        <w:t xml:space="preserve"> 173</w:t>
      </w:r>
    </w:p>
    <w:p w:rsidR="00453F62" w:rsidRDefault="00453F62" w:rsidP="00453F62">
      <w:pPr>
        <w:pStyle w:val="Heading3"/>
      </w:pPr>
      <w:r>
        <w:lastRenderedPageBreak/>
        <w:t>XT-Public Participation</w:t>
      </w:r>
    </w:p>
    <w:p w:rsidR="00453F62" w:rsidRDefault="00453F62" w:rsidP="00453F62"/>
    <w:p w:rsidR="00453F62" w:rsidRPr="00045341" w:rsidRDefault="00453F62" w:rsidP="00453F62">
      <w:pPr>
        <w:pStyle w:val="Heading4"/>
      </w:pPr>
      <w:r w:rsidRPr="00045341">
        <w:t>Public participation through the cp is k2 solve</w:t>
      </w:r>
    </w:p>
    <w:p w:rsidR="00453F62" w:rsidRPr="00045341" w:rsidRDefault="00453F62" w:rsidP="00453F62">
      <w:pPr>
        <w:rPr>
          <w:rStyle w:val="StyleStyleBold12pt"/>
          <w:sz w:val="16"/>
        </w:rPr>
      </w:pPr>
      <w:r w:rsidRPr="00045341">
        <w:rPr>
          <w:rStyle w:val="StyleStyleBold12pt"/>
        </w:rPr>
        <w:t>Peyser 5</w:t>
      </w:r>
      <w:r w:rsidRPr="00045341">
        <w:rPr>
          <w:rStyle w:val="StyleStyleBold12pt"/>
          <w:sz w:val="16"/>
        </w:rPr>
        <w:t>(Jennifer Peyser, B.S. Environmental Science</w:t>
      </w:r>
      <w:r w:rsidRPr="00045341">
        <w:rPr>
          <w:rStyle w:val="StyleStyleBold12pt"/>
          <w:b w:val="0"/>
          <w:sz w:val="12"/>
        </w:rPr>
        <w:t>¶</w:t>
      </w:r>
      <w:r w:rsidRPr="00045341">
        <w:rPr>
          <w:rStyle w:val="StyleStyleBold12pt"/>
          <w:sz w:val="16"/>
        </w:rPr>
        <w:t xml:space="preserve"> B.A. French</w:t>
      </w:r>
      <w:r w:rsidRPr="00045341">
        <w:rPr>
          <w:rStyle w:val="StyleStyleBold12pt"/>
          <w:b w:val="0"/>
          <w:sz w:val="12"/>
        </w:rPr>
        <w:t>¶</w:t>
      </w:r>
      <w:r w:rsidRPr="00045341">
        <w:rPr>
          <w:rStyle w:val="StyleStyleBold12pt"/>
          <w:sz w:val="16"/>
        </w:rPr>
        <w:t xml:space="preserve"> Iowa State University, master in city planning at MIT, “How Does Participation in the Framing, Review, and Incorporation of Scientific</w:t>
      </w:r>
      <w:r w:rsidRPr="00045341">
        <w:rPr>
          <w:rStyle w:val="StyleStyleBold12pt"/>
          <w:b w:val="0"/>
          <w:sz w:val="12"/>
        </w:rPr>
        <w:t>¶</w:t>
      </w:r>
      <w:r w:rsidRPr="00045341">
        <w:rPr>
          <w:rStyle w:val="StyleStyleBold12pt"/>
          <w:sz w:val="16"/>
        </w:rPr>
        <w:t xml:space="preserve"> Information Affect Stakeholder Perspectives on Resource Management Decisions?”, mit libraries, June 28, 2005, http://dspace.mit.edu/bitstream/handle/1721.1/33006/61763813.pdf?sequence=1)</w:t>
      </w:r>
    </w:p>
    <w:p w:rsidR="00453F62" w:rsidRPr="00045341" w:rsidRDefault="00453F62" w:rsidP="00453F62">
      <w:pPr>
        <w:rPr>
          <w:sz w:val="10"/>
        </w:rPr>
      </w:pPr>
      <w:r w:rsidRPr="00410ED1">
        <w:rPr>
          <w:rStyle w:val="StyleBoldUnderline"/>
        </w:rPr>
        <w:t>CEQ's evaluations of NEPA found a public perception that federal agencies today are</w:t>
      </w:r>
      <w:r w:rsidRPr="00045341">
        <w:rPr>
          <w:rStyle w:val="StyleBoldUnderline"/>
          <w:b w:val="0"/>
          <w:sz w:val="12"/>
          <w:u w:val="none"/>
        </w:rPr>
        <w:t>¶</w:t>
      </w:r>
      <w:r w:rsidRPr="00410ED1">
        <w:rPr>
          <w:rStyle w:val="StyleBoldUnderline"/>
        </w:rPr>
        <w:t xml:space="preserve"> more accountable for and better understand the consequences of their actions than before NEPA.</w:t>
      </w:r>
      <w:r w:rsidRPr="00045341">
        <w:rPr>
          <w:sz w:val="10"/>
        </w:rPr>
        <w:t xml:space="preserve"> 6</w:t>
      </w:r>
      <w:r w:rsidRPr="00045341">
        <w:rPr>
          <w:sz w:val="12"/>
        </w:rPr>
        <w:t>¶</w:t>
      </w:r>
      <w:r w:rsidRPr="00045341">
        <w:rPr>
          <w:sz w:val="10"/>
        </w:rPr>
        <w:t xml:space="preserve"> Interviewees said that agencies are more likely today to consider the views of the</w:t>
      </w:r>
      <w:r w:rsidRPr="00045341">
        <w:rPr>
          <w:sz w:val="12"/>
        </w:rPr>
        <w:t>¶</w:t>
      </w:r>
      <w:r w:rsidRPr="00045341">
        <w:rPr>
          <w:sz w:val="10"/>
        </w:rPr>
        <w:t xml:space="preserve"> public. However, </w:t>
      </w:r>
      <w:r w:rsidRPr="00410ED1">
        <w:rPr>
          <w:rStyle w:val="StyleBoldUnderline"/>
        </w:rPr>
        <w:t>the study further determined that NEPA processes are costly and lengthy;</w:t>
      </w:r>
      <w:r w:rsidRPr="00045341">
        <w:rPr>
          <w:sz w:val="10"/>
        </w:rPr>
        <w:t xml:space="preserve"> that</w:t>
      </w:r>
      <w:r w:rsidRPr="00045341">
        <w:rPr>
          <w:sz w:val="12"/>
        </w:rPr>
        <w:t>¶</w:t>
      </w:r>
      <w:r w:rsidRPr="00045341">
        <w:rPr>
          <w:sz w:val="10"/>
        </w:rPr>
        <w:t xml:space="preserve"> agencies make decisions before hearing from the public; and that agency officials, particularly</w:t>
      </w:r>
      <w:r w:rsidRPr="00045341">
        <w:rPr>
          <w:sz w:val="12"/>
        </w:rPr>
        <w:t>¶</w:t>
      </w:r>
      <w:r w:rsidRPr="00045341">
        <w:rPr>
          <w:sz w:val="10"/>
        </w:rPr>
        <w:t xml:space="preserve"> senior leadership</w:t>
      </w:r>
      <w:r w:rsidRPr="00410ED1">
        <w:rPr>
          <w:rStyle w:val="StyleBoldUnderline"/>
        </w:rPr>
        <w:t>, lack adequate training in public participation. Furthermore, documents are too</w:t>
      </w:r>
      <w:r w:rsidRPr="00045341">
        <w:rPr>
          <w:rStyle w:val="StyleBoldUnderline"/>
          <w:b w:val="0"/>
          <w:sz w:val="12"/>
          <w:u w:val="none"/>
        </w:rPr>
        <w:t>¶</w:t>
      </w:r>
      <w:r w:rsidRPr="00410ED1">
        <w:rPr>
          <w:rStyle w:val="StyleBoldUnderline"/>
        </w:rPr>
        <w:t xml:space="preserve"> long and technical for many people to use; the highly technical nature of NEPA documents and</w:t>
      </w:r>
      <w:r w:rsidRPr="00045341">
        <w:rPr>
          <w:rStyle w:val="StyleBoldUnderline"/>
          <w:b w:val="0"/>
          <w:sz w:val="12"/>
          <w:u w:val="none"/>
        </w:rPr>
        <w:t>¶</w:t>
      </w:r>
      <w:r w:rsidRPr="00410ED1">
        <w:rPr>
          <w:rStyle w:val="StyleBoldUnderline"/>
        </w:rPr>
        <w:t xml:space="preserve"> the lack of public resources to "translate" materials into information useful to the interested</w:t>
      </w:r>
      <w:r w:rsidRPr="00045341">
        <w:rPr>
          <w:rStyle w:val="StyleBoldUnderline"/>
          <w:b w:val="0"/>
          <w:sz w:val="12"/>
          <w:u w:val="none"/>
        </w:rPr>
        <w:t>¶</w:t>
      </w:r>
      <w:r w:rsidRPr="00410ED1">
        <w:rPr>
          <w:rStyle w:val="StyleBoldUnderline"/>
        </w:rPr>
        <w:t xml:space="preserve"> public have contributed to an "atrocious" level of citizens' understanding of EIS material. </w:t>
      </w:r>
      <w:r w:rsidRPr="00045341">
        <w:rPr>
          <w:sz w:val="10"/>
        </w:rPr>
        <w:t>17</w:t>
      </w:r>
      <w:r w:rsidRPr="00045341">
        <w:rPr>
          <w:sz w:val="12"/>
        </w:rPr>
        <w:t>¶</w:t>
      </w:r>
      <w:r w:rsidRPr="00045341">
        <w:rPr>
          <w:sz w:val="10"/>
        </w:rPr>
        <w:t xml:space="preserve"> According to federal agency NEPA liaisons, </w:t>
      </w:r>
      <w:r w:rsidRPr="00410ED1">
        <w:rPr>
          <w:rStyle w:val="StyleBoldUnderline"/>
        </w:rPr>
        <w:t>the EIS process is still viewed by many as a</w:t>
      </w:r>
      <w:r w:rsidRPr="00045341">
        <w:rPr>
          <w:rStyle w:val="StyleBoldUnderline"/>
          <w:b w:val="0"/>
          <w:sz w:val="12"/>
          <w:u w:val="none"/>
        </w:rPr>
        <w:t>¶</w:t>
      </w:r>
      <w:r w:rsidRPr="00410ED1">
        <w:rPr>
          <w:rStyle w:val="StyleBoldUnderline"/>
        </w:rPr>
        <w:t xml:space="preserve"> compliance requirement rather than as a tool to effect better decision making</w:t>
      </w:r>
      <w:r w:rsidRPr="00045341">
        <w:rPr>
          <w:sz w:val="10"/>
        </w:rPr>
        <w:t>.</w:t>
      </w:r>
      <w:r w:rsidRPr="00045341">
        <w:rPr>
          <w:sz w:val="12"/>
        </w:rPr>
        <w:t>¶</w:t>
      </w:r>
      <w:r w:rsidRPr="00045341">
        <w:rPr>
          <w:sz w:val="10"/>
        </w:rPr>
        <w:t xml:space="preserve"> </w:t>
      </w:r>
      <w:r w:rsidRPr="00410ED1">
        <w:rPr>
          <w:rStyle w:val="StyleBoldUnderline"/>
        </w:rPr>
        <w:t>Because of poor implementation of public involvement processes, agencies have lost</w:t>
      </w:r>
      <w:r w:rsidRPr="00045341">
        <w:rPr>
          <w:rStyle w:val="StyleBoldUnderline"/>
          <w:b w:val="0"/>
          <w:sz w:val="12"/>
          <w:u w:val="none"/>
        </w:rPr>
        <w:t>¶</w:t>
      </w:r>
      <w:r w:rsidRPr="00410ED1">
        <w:rPr>
          <w:rStyle w:val="StyleBoldUnderline"/>
        </w:rPr>
        <w:t xml:space="preserve"> public credibility. Agencies have also expressed frustration at the method of public involvement</w:t>
      </w:r>
      <w:r w:rsidRPr="00045341">
        <w:rPr>
          <w:sz w:val="12"/>
        </w:rPr>
        <w:t>¶</w:t>
      </w:r>
      <w:r w:rsidRPr="00045341">
        <w:rPr>
          <w:sz w:val="10"/>
        </w:rPr>
        <w:t xml:space="preserve"> used most often in EIS processes. A NEPA Task Force (2003) received feedback that agencies</w:t>
      </w:r>
      <w:r w:rsidRPr="00045341">
        <w:rPr>
          <w:sz w:val="12"/>
        </w:rPr>
        <w:t>¶</w:t>
      </w:r>
      <w:r w:rsidRPr="00045341">
        <w:rPr>
          <w:sz w:val="10"/>
        </w:rPr>
        <w:t xml:space="preserve"> may also misinterpret or misrepresent environmental effects information and do not conduct</w:t>
      </w:r>
      <w:r w:rsidRPr="00045341">
        <w:rPr>
          <w:sz w:val="12"/>
        </w:rPr>
        <w:t>¶</w:t>
      </w:r>
      <w:r w:rsidRPr="00045341">
        <w:rPr>
          <w:sz w:val="10"/>
        </w:rPr>
        <w:t xml:space="preserve"> qluality analyses. Agencies expressed frustration that other agencies and the public are insensitive</w:t>
      </w:r>
      <w:r w:rsidRPr="00045341">
        <w:rPr>
          <w:sz w:val="12"/>
        </w:rPr>
        <w:t>¶</w:t>
      </w:r>
      <w:r w:rsidRPr="00045341">
        <w:rPr>
          <w:sz w:val="10"/>
        </w:rPr>
        <w:t xml:space="preserve"> to agency goals and responsibilities. </w:t>
      </w:r>
      <w:r w:rsidRPr="00410ED1">
        <w:rPr>
          <w:rStyle w:val="StyleBoldUnderline"/>
        </w:rPr>
        <w:t>Public participation through NEPA often occurs too late in</w:t>
      </w:r>
      <w:r w:rsidRPr="00045341">
        <w:rPr>
          <w:rStyle w:val="StyleBoldUnderline"/>
          <w:b w:val="0"/>
          <w:sz w:val="12"/>
          <w:u w:val="none"/>
        </w:rPr>
        <w:t>¶</w:t>
      </w:r>
      <w:r w:rsidRPr="00410ED1">
        <w:rPr>
          <w:rStyle w:val="StyleBoldUnderline"/>
        </w:rPr>
        <w:t xml:space="preserve"> the EIS process and tends to emphasize short-term impacts rather than long-term goals</w:t>
      </w:r>
      <w:r w:rsidRPr="00045341">
        <w:rPr>
          <w:sz w:val="10"/>
        </w:rPr>
        <w:t>. Both</w:t>
      </w:r>
      <w:r w:rsidRPr="00045341">
        <w:rPr>
          <w:sz w:val="12"/>
        </w:rPr>
        <w:t>¶</w:t>
      </w:r>
      <w:r w:rsidRPr="00045341">
        <w:rPr>
          <w:sz w:val="10"/>
        </w:rPr>
        <w:t xml:space="preserve"> public and agency interviewees noted a need for additional efforts to strengthen trust and</w:t>
      </w:r>
      <w:r w:rsidRPr="00045341">
        <w:rPr>
          <w:sz w:val="12"/>
        </w:rPr>
        <w:t>¶</w:t>
      </w:r>
      <w:r w:rsidRPr="00045341">
        <w:rPr>
          <w:sz w:val="10"/>
        </w:rPr>
        <w:t xml:space="preserve"> credibility.</w:t>
      </w:r>
      <w:r w:rsidRPr="00045341">
        <w:rPr>
          <w:sz w:val="12"/>
        </w:rPr>
        <w:t>¶</w:t>
      </w:r>
      <w:r w:rsidRPr="00045341">
        <w:rPr>
          <w:sz w:val="10"/>
        </w:rPr>
        <w:t xml:space="preserve"> In its review of public involvement in NEPA, </w:t>
      </w:r>
      <w:r w:rsidRPr="00045341">
        <w:rPr>
          <w:rStyle w:val="StyleBoldUnderline"/>
        </w:rPr>
        <w:t>The US Institute for Environmental</w:t>
      </w:r>
      <w:r w:rsidRPr="00045341">
        <w:rPr>
          <w:rStyle w:val="StyleBoldUnderline"/>
          <w:b w:val="0"/>
          <w:sz w:val="12"/>
          <w:u w:val="none"/>
        </w:rPr>
        <w:t>¶</w:t>
      </w:r>
      <w:r w:rsidRPr="00045341">
        <w:rPr>
          <w:rStyle w:val="StyleBoldUnderline"/>
        </w:rPr>
        <w:t xml:space="preserve"> Conflict Resolution (US Institute) identified additional problems</w:t>
      </w:r>
      <w:r w:rsidRPr="00045341">
        <w:rPr>
          <w:sz w:val="10"/>
        </w:rPr>
        <w:t xml:space="preserve"> including a lack of agency</w:t>
      </w:r>
      <w:r w:rsidRPr="00045341">
        <w:rPr>
          <w:sz w:val="12"/>
        </w:rPr>
        <w:t>¶</w:t>
      </w:r>
      <w:r w:rsidRPr="00045341">
        <w:rPr>
          <w:sz w:val="10"/>
        </w:rPr>
        <w:t xml:space="preserve"> guidance and interagency coordination, inefficient and duplicative processes, confusion about participants' roles, overemphasis on NEPA documentation and litigation protection, and</w:t>
      </w:r>
      <w:r w:rsidRPr="00045341">
        <w:rPr>
          <w:sz w:val="12"/>
        </w:rPr>
        <w:t>¶</w:t>
      </w:r>
      <w:r w:rsidRPr="00045341">
        <w:rPr>
          <w:sz w:val="10"/>
        </w:rPr>
        <w:t xml:space="preserve"> infrequent use of NEPA processes as part of strategic planning and decision making.'8</w:t>
      </w:r>
      <w:r w:rsidRPr="00045341">
        <w:rPr>
          <w:sz w:val="12"/>
        </w:rPr>
        <w:t>¶</w:t>
      </w:r>
      <w:r w:rsidRPr="00045341">
        <w:rPr>
          <w:sz w:val="10"/>
        </w:rPr>
        <w:t xml:space="preserve"> </w:t>
      </w:r>
      <w:r w:rsidRPr="00045341">
        <w:rPr>
          <w:rStyle w:val="StyleBoldUnderline"/>
        </w:rPr>
        <w:t>All of</w:t>
      </w:r>
      <w:r w:rsidRPr="00045341">
        <w:rPr>
          <w:rStyle w:val="StyleBoldUnderline"/>
          <w:b w:val="0"/>
          <w:sz w:val="12"/>
          <w:u w:val="none"/>
        </w:rPr>
        <w:t>¶</w:t>
      </w:r>
      <w:r w:rsidRPr="00045341">
        <w:rPr>
          <w:rStyle w:val="StyleBoldUnderline"/>
        </w:rPr>
        <w:t xml:space="preserve"> these reflect the lack of meaningful public participation</w:t>
      </w:r>
      <w:r w:rsidRPr="00045341">
        <w:rPr>
          <w:sz w:val="10"/>
        </w:rPr>
        <w:t>.</w:t>
      </w:r>
      <w:r w:rsidRPr="00045341">
        <w:rPr>
          <w:sz w:val="12"/>
        </w:rPr>
        <w:t>¶</w:t>
      </w:r>
      <w:r w:rsidRPr="00045341">
        <w:rPr>
          <w:sz w:val="10"/>
        </w:rPr>
        <w:t xml:space="preserve"> An</w:t>
      </w:r>
      <w:r w:rsidRPr="00045341">
        <w:rPr>
          <w:rStyle w:val="StyleBoldUnderline"/>
        </w:rPr>
        <w:t xml:space="preserve"> </w:t>
      </w:r>
      <w:r w:rsidRPr="00045341">
        <w:rPr>
          <w:sz w:val="10"/>
        </w:rPr>
        <w:t>additional finding by the US Institute and a growing number of NEPA evaluators is</w:t>
      </w:r>
      <w:r w:rsidRPr="00045341">
        <w:rPr>
          <w:sz w:val="12"/>
        </w:rPr>
        <w:t>¶</w:t>
      </w:r>
      <w:r w:rsidRPr="00045341">
        <w:rPr>
          <w:sz w:val="10"/>
        </w:rPr>
        <w:t xml:space="preserve"> that current practice reflects too little focus on NEPA's Section 101 "productive harmony"</w:t>
      </w:r>
      <w:r w:rsidRPr="00045341">
        <w:rPr>
          <w:sz w:val="12"/>
        </w:rPr>
        <w:t>¶</w:t>
      </w:r>
      <w:r w:rsidRPr="00045341">
        <w:rPr>
          <w:sz w:val="10"/>
        </w:rPr>
        <w:t xml:space="preserve"> clause.' 9</w:t>
      </w:r>
      <w:r w:rsidRPr="00045341">
        <w:rPr>
          <w:sz w:val="12"/>
        </w:rPr>
        <w:t>¶</w:t>
      </w:r>
      <w:r w:rsidRPr="00045341">
        <w:rPr>
          <w:sz w:val="10"/>
        </w:rPr>
        <w:t xml:space="preserve"> In focusing solely on Section 102, </w:t>
      </w:r>
      <w:r w:rsidRPr="00045341">
        <w:rPr>
          <w:rStyle w:val="StyleBoldUnderline"/>
        </w:rPr>
        <w:t>agencies are emphasizing procedure at the expense</w:t>
      </w:r>
      <w:r w:rsidRPr="00045341">
        <w:rPr>
          <w:rStyle w:val="StyleBoldUnderline"/>
          <w:b w:val="0"/>
          <w:sz w:val="12"/>
          <w:u w:val="none"/>
        </w:rPr>
        <w:t>¶</w:t>
      </w:r>
      <w:r w:rsidRPr="00045341">
        <w:rPr>
          <w:rStyle w:val="StyleBoldUnderline"/>
        </w:rPr>
        <w:t xml:space="preserve"> of NEPA's call for meaningful public involvement.</w:t>
      </w:r>
      <w:r w:rsidRPr="00045341">
        <w:rPr>
          <w:sz w:val="10"/>
        </w:rPr>
        <w:t xml:space="preserve"> In EIS cases reviewed by Kent and Preister,</w:t>
      </w:r>
      <w:r w:rsidRPr="00045341">
        <w:rPr>
          <w:sz w:val="12"/>
        </w:rPr>
        <w:t>¶</w:t>
      </w:r>
      <w:r w:rsidRPr="00045341">
        <w:rPr>
          <w:sz w:val="10"/>
        </w:rPr>
        <w:t xml:space="preserve"> the social and economic portions of EISs "are a few paragraphs" or rely on Census statistics or</w:t>
      </w:r>
      <w:r w:rsidRPr="00045341">
        <w:rPr>
          <w:sz w:val="12"/>
        </w:rPr>
        <w:t>¶</w:t>
      </w:r>
      <w:r w:rsidRPr="00045341">
        <w:rPr>
          <w:sz w:val="10"/>
        </w:rPr>
        <w:t xml:space="preserve"> other secondary data. </w:t>
      </w:r>
      <w:r w:rsidRPr="00045341">
        <w:rPr>
          <w:rStyle w:val="StyleBoldUnderline"/>
        </w:rPr>
        <w:t>They also noted that a lack of citizen participation in social and economic</w:t>
      </w:r>
      <w:r w:rsidRPr="00045341">
        <w:rPr>
          <w:rStyle w:val="StyleBoldUnderline"/>
          <w:b w:val="0"/>
          <w:sz w:val="12"/>
          <w:u w:val="none"/>
        </w:rPr>
        <w:t>¶</w:t>
      </w:r>
      <w:r w:rsidRPr="00045341">
        <w:rPr>
          <w:rStyle w:val="StyleBoldUnderline"/>
        </w:rPr>
        <w:t xml:space="preserve"> impact analyses. In summary, they explain that "[m]any of the efforts of reform have centered on</w:t>
      </w:r>
      <w:r w:rsidRPr="00045341">
        <w:rPr>
          <w:rStyle w:val="StyleBoldUnderline"/>
          <w:b w:val="0"/>
          <w:sz w:val="12"/>
          <w:u w:val="none"/>
        </w:rPr>
        <w:t>¶</w:t>
      </w:r>
      <w:r w:rsidRPr="00045341">
        <w:rPr>
          <w:rStyle w:val="StyleBoldUnderline"/>
        </w:rPr>
        <w:t xml:space="preserve"> streamlining the process and decreasing redundancy or irrelevancy rather than increasing citizen</w:t>
      </w:r>
      <w:r w:rsidRPr="00045341">
        <w:rPr>
          <w:rStyle w:val="StyleBoldUnderline"/>
          <w:b w:val="0"/>
          <w:sz w:val="12"/>
          <w:u w:val="none"/>
        </w:rPr>
        <w:t>¶</w:t>
      </w:r>
      <w:r w:rsidRPr="00045341">
        <w:rPr>
          <w:rStyle w:val="StyleBoldUnderline"/>
        </w:rPr>
        <w:t xml:space="preserve"> ownership and making issue resolution a centerpiece for a 'living process."</w:t>
      </w:r>
      <w:r w:rsidRPr="00045341">
        <w:rPr>
          <w:sz w:val="10"/>
        </w:rPr>
        <w:t>'</w:t>
      </w:r>
      <w:r w:rsidRPr="00045341">
        <w:rPr>
          <w:sz w:val="12"/>
        </w:rPr>
        <w:t>¶</w:t>
      </w:r>
      <w:r w:rsidRPr="00045341">
        <w:rPr>
          <w:sz w:val="10"/>
        </w:rPr>
        <w:t xml:space="preserve"> Yet another frustration with NEPA is that it often leads to litigation, taking the decisionmaking authority out of the hands of all involved parties. Of the approximately 35 NEPA court</w:t>
      </w:r>
      <w:r w:rsidRPr="00045341">
        <w:rPr>
          <w:sz w:val="12"/>
        </w:rPr>
        <w:t>¶</w:t>
      </w:r>
      <w:r w:rsidRPr="00045341">
        <w:rPr>
          <w:sz w:val="10"/>
        </w:rPr>
        <w:t xml:space="preserve"> decisions issued since October 2001, the federal agencies lost 19, over 54 percent.20 </w:t>
      </w:r>
      <w:r w:rsidRPr="00045341">
        <w:rPr>
          <w:rStyle w:val="StyleBoldUnderline"/>
        </w:rPr>
        <w:t>While</w:t>
      </w:r>
      <w:r w:rsidRPr="00045341">
        <w:rPr>
          <w:rStyle w:val="StyleBoldUnderline"/>
          <w:b w:val="0"/>
          <w:sz w:val="12"/>
          <w:u w:val="none"/>
        </w:rPr>
        <w:t>¶</w:t>
      </w:r>
      <w:r w:rsidRPr="00045341">
        <w:rPr>
          <w:rStyle w:val="StyleBoldUnderline"/>
        </w:rPr>
        <w:t xml:space="preserve"> judicial review provides the public with another avenue to affect an agency's decision, it frames</w:t>
      </w:r>
      <w:r w:rsidRPr="00045341">
        <w:rPr>
          <w:rStyle w:val="StyleBoldUnderline"/>
          <w:b w:val="0"/>
          <w:sz w:val="12"/>
          <w:u w:val="none"/>
        </w:rPr>
        <w:t>¶</w:t>
      </w:r>
      <w:r w:rsidRPr="00045341">
        <w:rPr>
          <w:rStyle w:val="StyleBoldUnderline"/>
        </w:rPr>
        <w:t xml:space="preserve"> the issue in terms of only the litigating party's interests and can end up trumping an agency's</w:t>
      </w:r>
      <w:r w:rsidRPr="00045341">
        <w:rPr>
          <w:rStyle w:val="StyleBoldUnderline"/>
          <w:b w:val="0"/>
          <w:sz w:val="12"/>
          <w:u w:val="none"/>
        </w:rPr>
        <w:t>¶</w:t>
      </w:r>
      <w:r w:rsidRPr="00045341">
        <w:rPr>
          <w:rStyle w:val="StyleBoldUnderline"/>
        </w:rPr>
        <w:t xml:space="preserve"> decision.</w:t>
      </w:r>
    </w:p>
    <w:p w:rsidR="00453F62" w:rsidRPr="00453F62" w:rsidRDefault="00453F62" w:rsidP="00453F62"/>
    <w:p w:rsidR="00372193" w:rsidRDefault="00372193" w:rsidP="00372193">
      <w:pPr>
        <w:pStyle w:val="Heading2"/>
      </w:pPr>
      <w:r>
        <w:lastRenderedPageBreak/>
        <w:t>Solvency</w:t>
      </w:r>
    </w:p>
    <w:p w:rsidR="00CA7214" w:rsidRDefault="00CA7214" w:rsidP="00CA7214">
      <w:pPr>
        <w:pStyle w:val="Heading3"/>
      </w:pPr>
      <w:r>
        <w:lastRenderedPageBreak/>
        <w:t xml:space="preserve">A2: Solvency Deficit </w:t>
      </w:r>
    </w:p>
    <w:p w:rsidR="000022F2" w:rsidRDefault="000022F2" w:rsidP="00D17C4E"/>
    <w:p w:rsidR="00B43BAB" w:rsidRDefault="00B43BAB" w:rsidP="00B43BAB">
      <w:pPr>
        <w:rPr>
          <w:rStyle w:val="StyleStyleBold12pt"/>
        </w:rPr>
      </w:pPr>
      <w:r>
        <w:rPr>
          <w:rStyle w:val="StyleStyleBold12pt"/>
        </w:rPr>
        <w:t>Mitigation measures solve the case and avoid environmental risks</w:t>
      </w:r>
    </w:p>
    <w:p w:rsidR="00B43BAB" w:rsidRDefault="00B43BAB" w:rsidP="00B43BAB">
      <w:r>
        <w:rPr>
          <w:rStyle w:val="StyleStyleBold12pt"/>
        </w:rPr>
        <w:t xml:space="preserve">Andreen-prof law Alabama-2K  </w:t>
      </w:r>
      <w:r>
        <w:t>25 Colum. J. Envtl. L. 17</w:t>
      </w:r>
    </w:p>
    <w:p w:rsidR="00B43BAB" w:rsidRPr="00E429D6" w:rsidRDefault="00B43BAB" w:rsidP="00B43BAB">
      <w:pPr>
        <w:rPr>
          <w:b/>
        </w:rPr>
      </w:pPr>
      <w:r w:rsidRPr="00672ADB">
        <w:rPr>
          <w:b/>
        </w:rPr>
        <w:t>ARTICLE: Environmental Law and International Assistance: The Challenge of Strengthening Environmental Law in the Developing World</w:t>
      </w:r>
    </w:p>
    <w:p w:rsidR="00B43BAB" w:rsidRDefault="00B43BAB" w:rsidP="00B43BAB"/>
    <w:p w:rsidR="00B43BAB" w:rsidRDefault="00B43BAB" w:rsidP="00B43BAB">
      <w:r w:rsidRPr="007E463D">
        <w:rPr>
          <w:rStyle w:val="StyleBoldUnderline"/>
        </w:rPr>
        <w:t xml:space="preserve">Another key component of an EIA is an evaluation of </w:t>
      </w:r>
      <w:r w:rsidRPr="007E463D">
        <w:rPr>
          <w:rStyle w:val="Emphasis"/>
        </w:rPr>
        <w:t>appropriate mitigation measures</w:t>
      </w:r>
      <w:r>
        <w:t xml:space="preserve">. 146 According to the Draft IUCN Covenant, </w:t>
      </w:r>
      <w:r w:rsidRPr="007E463D">
        <w:rPr>
          <w:rStyle w:val="StyleBoldUnderline"/>
        </w:rPr>
        <w:t>mitigation involves ways in which potential adverse effects can be either averted or minimized.</w:t>
      </w:r>
      <w:r>
        <w:t xml:space="preserve"> 147 The U.S. CEQ regulations are more detailed, providing that </w:t>
      </w:r>
      <w:r w:rsidRPr="007E463D">
        <w:rPr>
          <w:rStyle w:val="StyleBoldUnderline"/>
        </w:rPr>
        <w:t>mitigation can also involve, among other things: ways in which the affected environment can be repaired, restored, or rehabilitated; ways in which the impact can be reduced through preservation or maintenance operations during the life of the action; and compensation for the impact through the replacement or substitution of resources or environments</w:t>
      </w:r>
      <w:r>
        <w:t xml:space="preserve">. 148 </w:t>
      </w:r>
      <w:r w:rsidRPr="007E463D">
        <w:rPr>
          <w:rStyle w:val="StyleBoldUnderline"/>
        </w:rPr>
        <w:t>In order to help inform the necessary decision-maker about the kind of measures that should be required as a condition of approval, the EIA ought to discuss mitigation in rather specific terms - namely, what measures can be taken to avoid, minimize, remediate, or compensate harm</w:t>
      </w:r>
      <w:r>
        <w:t>. 149</w:t>
      </w:r>
    </w:p>
    <w:p w:rsidR="00B43BAB" w:rsidRDefault="00CA7214" w:rsidP="00CD7C66">
      <w:pPr>
        <w:pStyle w:val="Heading3"/>
      </w:pPr>
      <w:r>
        <w:lastRenderedPageBreak/>
        <w:t xml:space="preserve">A2: NEPA ineffective </w:t>
      </w:r>
    </w:p>
    <w:p w:rsidR="00B43BAB" w:rsidRDefault="00B43BAB" w:rsidP="00B43BAB">
      <w:pPr>
        <w:pStyle w:val="Heading4"/>
      </w:pPr>
      <w:r>
        <w:t>NEPA is effective—laundry list—prefer our ev its comparative</w:t>
      </w:r>
    </w:p>
    <w:p w:rsidR="00B43BAB" w:rsidRDefault="00B43BAB" w:rsidP="00B43BAB">
      <w:r w:rsidRPr="00FD33C1">
        <w:rPr>
          <w:rFonts w:asciiTheme="majorHAnsi" w:eastAsiaTheme="majorEastAsia" w:hAnsiTheme="majorHAnsi" w:cstheme="majorBidi"/>
          <w:b/>
          <w:bCs/>
          <w:iCs/>
          <w:sz w:val="26"/>
        </w:rPr>
        <w:t>Dreher 5</w:t>
      </w:r>
      <w:r>
        <w:t xml:space="preserve">, (Robert G. Dreher, Executive Director of the Georgetown Environmental Law and Policy Institute. Served on the General Counsel of the U.S. Envronmental Protection Agency, “NEPA Under Siege”, </w:t>
      </w:r>
      <w:r w:rsidRPr="003A3256">
        <w:t>http://www.law.georgetown.edu/gelpi/research_archive/nepa/NEPAUnderSiegeFinal.pdf</w:t>
      </w:r>
      <w:r>
        <w:t>)</w:t>
      </w:r>
    </w:p>
    <w:p w:rsidR="00B43BAB" w:rsidRDefault="00B43BAB" w:rsidP="00B43BAB">
      <w:r>
        <w:t xml:space="preserve">One criticism is that the NEPA review process, though well-intentioned, is largely a waste of time. </w:t>
      </w:r>
      <w:r w:rsidRPr="00C712E2">
        <w:rPr>
          <w:rStyle w:val="StyleBoldUnderline"/>
        </w:rPr>
        <w:t>Critics contend that the NEPA process</w:t>
      </w:r>
      <w:r>
        <w:t xml:space="preserve"> is divorced from the actual process of agency decision-making, with agency deci- sions usually being made well in advance of the initia- tion of the NEPA process. As a result, they argue, the NEPA process </w:t>
      </w:r>
      <w:r w:rsidRPr="00C712E2">
        <w:rPr>
          <w:rStyle w:val="StyleBoldUnderline"/>
        </w:rPr>
        <w:t>does not ac</w:t>
      </w:r>
      <w:r>
        <w:rPr>
          <w:rStyle w:val="StyleBoldUnderline"/>
        </w:rPr>
        <w:t xml:space="preserve">tually inform agency decision </w:t>
      </w:r>
      <w:r w:rsidRPr="00C712E2">
        <w:rPr>
          <w:rStyle w:val="StyleBoldUnderline"/>
        </w:rPr>
        <w:t>making</w:t>
      </w:r>
      <w:r>
        <w:t xml:space="preserve">; </w:t>
      </w:r>
      <w:r w:rsidRPr="00C712E2">
        <w:rPr>
          <w:rStyle w:val="StyleBoldUnderline"/>
        </w:rPr>
        <w:t>instead, it is an after-the-fact paperwork exercise, adding usele</w:t>
      </w:r>
      <w:r>
        <w:rPr>
          <w:rStyle w:val="StyleBoldUnderline"/>
        </w:rPr>
        <w:t>ss delay and expense to govern</w:t>
      </w:r>
      <w:r w:rsidRPr="00C712E2">
        <w:rPr>
          <w:rStyle w:val="StyleBoldUnderline"/>
        </w:rPr>
        <w:t>ment programs</w:t>
      </w:r>
      <w:r>
        <w:t xml:space="preserve">. Some critics also assert that the envi- ronmental analysis in NEPA documents is so poorly conducted </w:t>
      </w:r>
      <w:r w:rsidRPr="00C712E2">
        <w:rPr>
          <w:rStyle w:val="StyleBoldUnderline"/>
        </w:rPr>
        <w:t>or so riddled with uncertainties that it does not provide a reliable basis for agency decision-making</w:t>
      </w:r>
      <w:r>
        <w:t>.</w:t>
      </w:r>
      <w:r w:rsidRPr="003A3256">
        <w:rPr>
          <w:sz w:val="12"/>
        </w:rPr>
        <w:t xml:space="preserve">¶ </w:t>
      </w:r>
      <w:r w:rsidRPr="00C712E2">
        <w:rPr>
          <w:rStyle w:val="StyleBoldUnderline"/>
        </w:rPr>
        <w:t>The complaint that NEPA review is a useless paper exercise</w:t>
      </w:r>
      <w:r w:rsidRPr="00C712E2">
        <w:t>, often voiced by current or past agency¶ officials, partly</w:t>
      </w:r>
      <w:r w:rsidRPr="00C712E2">
        <w:rPr>
          <w:rStyle w:val="StyleBoldUnderline"/>
        </w:rPr>
        <w:t xml:space="preserve"> </w:t>
      </w:r>
      <w:r w:rsidRPr="00C712E2">
        <w:rPr>
          <w:rStyle w:val="Emphasis"/>
        </w:rPr>
        <w:t>reflects a</w:t>
      </w:r>
      <w:r w:rsidRPr="00C712E2">
        <w:t>n understandable</w:t>
      </w:r>
      <w:r w:rsidRPr="00C712E2">
        <w:rPr>
          <w:rStyle w:val="StyleBoldUnderline"/>
        </w:rPr>
        <w:t xml:space="preserve"> </w:t>
      </w:r>
      <w:r w:rsidRPr="00C712E2">
        <w:rPr>
          <w:rStyle w:val="Emphasis"/>
        </w:rPr>
        <w:t>resentment by agency personnel</w:t>
      </w:r>
      <w:r w:rsidRPr="00C712E2">
        <w:rPr>
          <w:rStyle w:val="StyleBoldUnderline"/>
        </w:rPr>
        <w:t xml:space="preserve"> toward a law </w:t>
      </w:r>
      <w:r w:rsidRPr="00C712E2">
        <w:t>whose explicit pur- pose is to alter the traditional course of agency deci- sion-making</w:t>
      </w:r>
      <w:r>
        <w:t xml:space="preserve">. Before they can begin to pursue a course of action, agency officials must formulate some goal for the agency. From an internal agency perspective, once a goal, even a tentative goal, has been estab- lished, </w:t>
      </w:r>
      <w:r w:rsidRPr="00C712E2">
        <w:rPr>
          <w:rStyle w:val="StyleBoldUnderline"/>
        </w:rPr>
        <w:t>compliance with the NEPA process</w:t>
      </w:r>
      <w:r>
        <w:t xml:space="preserve">, including consideration of alternatives, </w:t>
      </w:r>
      <w:r w:rsidRPr="00C712E2">
        <w:rPr>
          <w:rStyle w:val="StyleBoldUnderline"/>
        </w:rPr>
        <w:t>may seem like so much wasted effort</w:t>
      </w:r>
      <w:r>
        <w:t xml:space="preserve">. </w:t>
      </w:r>
      <w:r w:rsidRPr="00C712E2">
        <w:rPr>
          <w:rStyle w:val="StyleBoldUnderline"/>
        </w:rPr>
        <w:t xml:space="preserve">But this complaint overlooks the fact that one of the functions of </w:t>
      </w:r>
      <w:r w:rsidRPr="00C712E2">
        <w:rPr>
          <w:rStyle w:val="Emphasis"/>
        </w:rPr>
        <w:t>NEPA is to force the¶ agency to consider whether</w:t>
      </w:r>
      <w:r>
        <w:t xml:space="preserve">, on second or third thought, </w:t>
      </w:r>
      <w:r w:rsidRPr="00C712E2">
        <w:rPr>
          <w:rStyle w:val="Emphasis"/>
        </w:rPr>
        <w:t>it should choose an alternative or modified course of action</w:t>
      </w:r>
      <w:r>
        <w:t xml:space="preserve">. The true test of </w:t>
      </w:r>
      <w:r w:rsidRPr="00C712E2">
        <w:rPr>
          <w:rStyle w:val="StyleBoldUnderline"/>
        </w:rPr>
        <w:t>NEPA’s success is</w:t>
      </w:r>
      <w:r>
        <w:t xml:space="preserve"> not whether agency officials welcome having their decisions publicly scrutinized, but </w:t>
      </w:r>
      <w:r w:rsidRPr="00C712E2">
        <w:rPr>
          <w:rStyle w:val="StyleBoldUnderline"/>
        </w:rPr>
        <w:t>whether the process produces better outcomes</w:t>
      </w:r>
      <w:r>
        <w:t>.</w:t>
      </w:r>
      <w:r w:rsidRPr="003A3256">
        <w:rPr>
          <w:sz w:val="12"/>
        </w:rPr>
        <w:t xml:space="preserve">¶ </w:t>
      </w:r>
      <w:r>
        <w:t>At the same time, this criticism does point up a commonly observed deficiency in NEPA implementa- tion. The NEPA regulations published by CEQ empha- size that the NEPA review should be conducted at the earliest possible point, and that NEPA reviews should be integrated with other existing programs and processes.37 Unfortunately, agencies do not consistently heed this guidance. While agency officials are unlikely to overcome entirely their sense that NEPA sometimes operates as an unnecessary impediment to the imple- mentation of decisions already made, early and</w:t>
      </w:r>
      <w:r w:rsidRPr="003A3256">
        <w:rPr>
          <w:sz w:val="12"/>
        </w:rPr>
        <w:t xml:space="preserve">¶ </w:t>
      </w:r>
      <w:r>
        <w:t>The true test of NEPA’s success is not whether agency officials welcome having their decisions publicly scrutinized, but whether the process produces better outcomes.</w:t>
      </w:r>
      <w:r w:rsidRPr="003A3256">
        <w:rPr>
          <w:sz w:val="12"/>
        </w:rPr>
        <w:t xml:space="preserve">¶ </w:t>
      </w:r>
      <w:r>
        <w:t>11</w:t>
      </w:r>
      <w:r w:rsidRPr="003A3256">
        <w:rPr>
          <w:sz w:val="12"/>
        </w:rPr>
        <w:t xml:space="preserve">¶ </w:t>
      </w:r>
      <w:r w:rsidRPr="006A3533">
        <w:rPr>
          <w:rStyle w:val="Emphasis"/>
        </w:rPr>
        <w:t>effective integration of NEPA into the agency’s plan- ning would minimize agency frustrations and facilitate timely consideration of environmental values</w:t>
      </w:r>
      <w:r>
        <w:t>.</w:t>
      </w:r>
      <w:r w:rsidRPr="003A3256">
        <w:rPr>
          <w:sz w:val="12"/>
        </w:rPr>
        <w:t xml:space="preserve">¶ </w:t>
      </w:r>
      <w:r>
        <w:t>The complaint that NEPA analysis is technically or scientif ically def icient is more diff icult to assess. The breathtaking variety of federal agency actions subject to NEPA — from building or authorizing con- struction of highways, dams, pipelines and transmis- sion lines to managing the conflicting demands of recreational users, miners, grazers and timber compa- nies on the public lands — means that very different types of environmental analysis must be brought to bear on different types of federal actions. The chal- lenge in evaluating the effectiveness of NEPA is com- pounded by the lack of meaningful agency-specific, much less government-wide, programs to track the reliability of NEPA reviews. In addition, there are remarkably few independent studies of whether the NEPA process succeeds in predicting environmental outcomes.38 In debating whether NEPA reviews pro- duce reliable environmental predictions, the reality is that we are woefully under-informed.</w:t>
      </w:r>
      <w:r w:rsidRPr="003A3256">
        <w:rPr>
          <w:sz w:val="12"/>
        </w:rPr>
        <w:t xml:space="preserve">¶ </w:t>
      </w:r>
      <w:r>
        <w:t xml:space="preserve">Despite this uncertainty, </w:t>
      </w:r>
      <w:r w:rsidRPr="00590E4D">
        <w:rPr>
          <w:rStyle w:val="Emphasis"/>
        </w:rPr>
        <w:t>it is clear that the analy- sis in NEPA documents assists agencies in making better, and more environmentally-sensitive, decisions</w:t>
      </w:r>
      <w:r>
        <w:t xml:space="preserve">. As one academic study concluded, EISs may not con- sistently produce precisely accurate environmental predictions, but they at least provide </w:t>
      </w:r>
      <w:r>
        <w:lastRenderedPageBreak/>
        <w:t>“sensible assessments” of likely environmental consequences to guide decision makers.39 The numerous NEPA success stories cited above demonstrate that federal agencies are better informed about the environmental consequences of their proposed actions than they would be in the absence of a forward-looking environmental analysis</w:t>
      </w:r>
      <w:r w:rsidRPr="00590E4D">
        <w:rPr>
          <w:rStyle w:val="StyleBoldUnderline"/>
        </w:rPr>
        <w:t>.¶ NEPA has transformed agency cultures</w:t>
      </w:r>
      <w:r>
        <w:t xml:space="preserve">, broadening agencies’ narrow mission-orientation </w:t>
      </w:r>
      <w:r w:rsidRPr="00590E4D">
        <w:rPr>
          <w:rStyle w:val="StyleBoldUnderline"/>
        </w:rPr>
        <w:t>to include sensi- tivity to environmental values</w:t>
      </w:r>
      <w:r>
        <w:t xml:space="preserve">. Moreover, as discussed above, the NEPA review process is not simply a techni- cal analysis of environmental impacts; it is also a politi- cal process for engaging the public in federal decision- making. </w:t>
      </w:r>
      <w:r w:rsidRPr="00590E4D">
        <w:rPr>
          <w:rStyle w:val="StyleBoldUnderline"/>
        </w:rPr>
        <w:t>NEPA has succeeded in creating a structured¶ framework for making public choices</w:t>
      </w:r>
      <w:r>
        <w:t>, based on the best available information, about what courses to pursue in an inherently uncertain world. As the Department of Energy’s highest environmental off icial recently affirmed, “NEPA is an essential platform for providing useful information to decisionmakers and the public, supporting good decisionmaking, and thus advancing DOE’s mission.”40</w:t>
      </w:r>
      <w:r w:rsidRPr="003A3256">
        <w:rPr>
          <w:sz w:val="12"/>
        </w:rPr>
        <w:t xml:space="preserve">¶ </w:t>
      </w:r>
      <w:r>
        <w:t>In any event, the appropriate response to uncer- tainties regarding the accuracy of the NEPA process is not to jettison environmental analysis, but to attempt to resolve the uncertainties and study how the NEPA process can be improved. Additional studies are needed on the accuracy of EISs, focusing on what methods of environmental analysis produce reliable results and what types of environmental consequences lend themselves to accurate prediction. As discussed below, Congress and the agencies should require agen- cies to engage in additional post-decision monitoring to improve the reliability of environmental reviews.</w:t>
      </w:r>
      <w:r w:rsidRPr="003A3256">
        <w:rPr>
          <w:sz w:val="12"/>
        </w:rPr>
        <w:t xml:space="preserve">¶ </w:t>
      </w:r>
      <w:r>
        <w:t xml:space="preserve">At the same time, advances in the science of environmental impact analysis already appear to be signif- icantly improving the environmental analysis in NEPA documents. Scientists are making steady progress in improving mapping using geographic information systems (“GIS”) techniques, in expanding computer modeling capabilities, and in developing our under- standing of ecological systems and biological func- tions. These </w:t>
      </w:r>
      <w:r w:rsidRPr="00590E4D">
        <w:rPr>
          <w:rStyle w:val="StyleBoldUnderline"/>
        </w:rPr>
        <w:t>new advances are being integrated into environmental analysis under NEPA on a continuous basis</w:t>
      </w:r>
      <w:r>
        <w:t xml:space="preserve">. </w:t>
      </w:r>
      <w:r w:rsidRPr="00590E4D">
        <w:rPr>
          <w:rStyle w:val="StyleBoldUnderline"/>
        </w:rPr>
        <w:t>Additional post-decision monitoring is needed to verify the benefits of these new techniques and to help refine them over time</w:t>
      </w:r>
      <w:r>
        <w:t>.</w:t>
      </w:r>
    </w:p>
    <w:p w:rsidR="00B43BAB" w:rsidRDefault="00B43BAB" w:rsidP="00B43BAB">
      <w:pPr>
        <w:pStyle w:val="Heading4"/>
      </w:pPr>
      <w:r>
        <w:t>NEPA is effective at changing Federal Policy</w:t>
      </w:r>
    </w:p>
    <w:p w:rsidR="00B43BAB" w:rsidRDefault="00B43BAB" w:rsidP="00B43BAB">
      <w:pPr>
        <w:rPr>
          <w:sz w:val="16"/>
        </w:rPr>
      </w:pPr>
      <w:r w:rsidRPr="00FD33C1">
        <w:rPr>
          <w:rStyle w:val="StyleStyleBold12pt"/>
        </w:rPr>
        <w:t>Russell 12</w:t>
      </w:r>
      <w:r>
        <w:rPr>
          <w:sz w:val="16"/>
        </w:rPr>
        <w:t>, (Irma S. Russell, Professor of Law at the University of Montana, “Streamlining NEPA to Combat Climate Change: Heresy or Necessity?”</w:t>
      </w:r>
      <w:r w:rsidRPr="00BC1625">
        <w:rPr>
          <w:sz w:val="16"/>
        </w:rPr>
        <w:t>http://www.elawreview.org/elaw/394/streamlining_nepa_to_combat_gl.html</w:t>
      </w:r>
      <w:r>
        <w:rPr>
          <w:sz w:val="16"/>
        </w:rPr>
        <w:t>, 2012)</w:t>
      </w:r>
    </w:p>
    <w:p w:rsidR="00B43BAB" w:rsidRDefault="00B43BAB" w:rsidP="00B43BAB">
      <w:pPr>
        <w:rPr>
          <w:sz w:val="14"/>
        </w:rPr>
      </w:pPr>
      <w:r w:rsidRPr="00BC1625">
        <w:rPr>
          <w:sz w:val="14"/>
        </w:rPr>
        <w:t>The National Environmental Policy Act (</w:t>
      </w:r>
      <w:r w:rsidRPr="00BC1625">
        <w:rPr>
          <w:rStyle w:val="StyleBoldUnderline"/>
        </w:rPr>
        <w:t>NEPA</w:t>
      </w:r>
      <w:r w:rsidRPr="00BC1625">
        <w:rPr>
          <w:sz w:val="14"/>
        </w:rPr>
        <w:t xml:space="preserve">)[4] </w:t>
      </w:r>
      <w:r w:rsidRPr="00BC1625">
        <w:rPr>
          <w:rStyle w:val="StyleBoldUnderline"/>
        </w:rPr>
        <w:t>requires federal agencies to consider the environmental impacts of major projects they undertake. It added to each agency's mission the additional requirement of considering the effects on the environment of federal projects.[</w:t>
      </w:r>
      <w:r w:rsidRPr="00BC1625">
        <w:rPr>
          <w:sz w:val="14"/>
        </w:rPr>
        <w:t xml:space="preserve">5] To achieve its goal, </w:t>
      </w:r>
      <w:r w:rsidRPr="00BC1625">
        <w:rPr>
          <w:rStyle w:val="StyleBoldUnderline"/>
        </w:rPr>
        <w:t>NEPA mandates that "all agencies of the Federal Government . . . utilize a systematic, interdisciplinary approach which will insure the integrated use of the natural and social sciences and the environmental design arts in planning and in decision making which may have an impact on man's environment."[</w:t>
      </w:r>
      <w:r w:rsidRPr="00BC1625">
        <w:rPr>
          <w:sz w:val="14"/>
        </w:rPr>
        <w:t xml:space="preserve">6] NEPA's policy seeks to foster conditions "under which man and nature can exist in productive harmony, and fulfill the social, economic, and other requirements of present and future generations of Americans."[7] </w:t>
      </w:r>
      <w:r w:rsidRPr="00BC1625">
        <w:rPr>
          <w:rStyle w:val="StyleBoldUnderline"/>
        </w:rPr>
        <w:t>NEPA has made significant changes in the way federal agencies go about achieving their missions.</w:t>
      </w:r>
      <w:r w:rsidRPr="00BC1625">
        <w:rPr>
          <w:sz w:val="14"/>
        </w:rPr>
        <w:t>[8] Fulfilling the procedural requirements of NEPA takes time and money.[9]</w:t>
      </w:r>
      <w:r w:rsidRPr="00BC1625">
        <w:rPr>
          <w:sz w:val="12"/>
        </w:rPr>
        <w:t>¶</w:t>
      </w:r>
      <w:r w:rsidRPr="00BC1625">
        <w:rPr>
          <w:sz w:val="14"/>
        </w:rPr>
        <w:t xml:space="preserve"> NEPA results in delays in virtually all major energy projects. It applies to projects requiring federal permits because permitting requirements make energy projects federal agency actions under NEPA.[10] Thus, NEPA applies to traditional energy projects such as coal-fired utilities and, additionally, to energy projects aimed at supplying energy without the GHGs associated with combustion, such as concentrated solar installations, wind farms, and wave technology. The global climate crisis raises the question of whether the NEPA process is too slow. Should Congress streamline NEPA to bring clean power online faster? The argument for streamlining</w:t>
      </w:r>
      <w:r w:rsidRPr="00BC1625">
        <w:rPr>
          <w:rStyle w:val="StyleBoldUnderline"/>
        </w:rPr>
        <w:t xml:space="preserve"> NEPA</w:t>
      </w:r>
      <w:r w:rsidRPr="00BC1625">
        <w:rPr>
          <w:sz w:val="14"/>
        </w:rPr>
        <w:t xml:space="preserve"> </w:t>
      </w:r>
      <w:r w:rsidRPr="00BC1625">
        <w:rPr>
          <w:rStyle w:val="StyleBoldUnderline"/>
        </w:rPr>
        <w:t>is</w:t>
      </w:r>
      <w:r w:rsidRPr="00BC1625">
        <w:rPr>
          <w:sz w:val="14"/>
        </w:rPr>
        <w:t xml:space="preserve"> that </w:t>
      </w:r>
      <w:r w:rsidRPr="00BC1625">
        <w:rPr>
          <w:rStyle w:val="StyleBoldUnderline"/>
        </w:rPr>
        <w:t>the intensity of global climate change makes rapid transition to clean energy a necessity</w:t>
      </w:r>
      <w:r w:rsidRPr="00BC1625">
        <w:rPr>
          <w:sz w:val="14"/>
        </w:rPr>
        <w:t>. This argument suggests that a categorical approach to siting and licensing of clean energy resources may be a necessary step in the move toward greening the grid. Any reduction or shortening of the NEPA process is likely to be regarded as heresy by some. The benefits of shortening the timeframe or process for input in any major federal project must be scrutinized.</w:t>
      </w:r>
    </w:p>
    <w:p w:rsidR="00B43BAB" w:rsidRDefault="00B43BAB" w:rsidP="00B43BAB">
      <w:pPr>
        <w:pStyle w:val="Heading4"/>
      </w:pPr>
      <w:r>
        <w:t xml:space="preserve">NEPA is effective at changing federal policy—especially environmental Policies </w:t>
      </w:r>
    </w:p>
    <w:p w:rsidR="00B43BAB" w:rsidRDefault="00B43BAB" w:rsidP="00B43BAB">
      <w:r w:rsidRPr="00FD33C1">
        <w:rPr>
          <w:rStyle w:val="StyleStyleBold12pt"/>
        </w:rPr>
        <w:t>Dreher 5</w:t>
      </w:r>
      <w:r>
        <w:t xml:space="preserve">, (Robert G. Dreher, Executive Director of the Georgetown Environmental Law and Policy Institute. Served on the General Counsel of the U.S. Envronmental Protection Agency, “NEPA Under Siege”, </w:t>
      </w:r>
      <w:r w:rsidRPr="003A3256">
        <w:t>http://www.law.georgetown.edu/gelpi/research_archive/nepa/NEPAUnderSiegeFinal.pdf</w:t>
      </w:r>
      <w:r>
        <w:t>)</w:t>
      </w:r>
    </w:p>
    <w:p w:rsidR="00B43BAB" w:rsidRDefault="00B43BAB" w:rsidP="00B43BAB">
      <w:pPr>
        <w:rPr>
          <w:sz w:val="16"/>
        </w:rPr>
      </w:pPr>
      <w:r>
        <w:rPr>
          <w:sz w:val="16"/>
        </w:rPr>
        <w:lastRenderedPageBreak/>
        <w:t xml:space="preserve"> T</w:t>
      </w:r>
      <w:r w:rsidRPr="0012275E">
        <w:rPr>
          <w:sz w:val="16"/>
        </w:rPr>
        <w:t>he National Environ- mental Policy Act</w:t>
      </w:r>
      <w:r>
        <w:rPr>
          <w:sz w:val="16"/>
        </w:rPr>
        <w:t xml:space="preserve"> (</w:t>
      </w:r>
      <w:r w:rsidRPr="0012275E">
        <w:rPr>
          <w:rStyle w:val="StyleBoldUnderline"/>
        </w:rPr>
        <w:t>NEPA) has been extraordinarily successful in accomplishing its goals</w:t>
      </w:r>
      <w:r w:rsidRPr="0012275E">
        <w:rPr>
          <w:sz w:val="16"/>
        </w:rPr>
        <w:t>.</w:t>
      </w:r>
      <w:r w:rsidRPr="0012275E">
        <w:rPr>
          <w:sz w:val="12"/>
        </w:rPr>
        <w:t xml:space="preserve">¶ </w:t>
      </w:r>
      <w:r w:rsidRPr="0012275E">
        <w:rPr>
          <w:sz w:val="16"/>
        </w:rPr>
        <w:t xml:space="preserve">First, </w:t>
      </w:r>
      <w:r w:rsidRPr="0012275E">
        <w:rPr>
          <w:rStyle w:val="Emphasis"/>
        </w:rPr>
        <w:t>NEPA has unquestionably improved the quality of federal agency decision-making in terms of its sensitivity to environmental concerns</w:t>
      </w:r>
      <w:r w:rsidRPr="0012275E">
        <w:rPr>
          <w:sz w:val="16"/>
        </w:rPr>
        <w:t xml:space="preserve">. Examples are legion in which proposed federal actions that would have had serious </w:t>
      </w:r>
      <w:r w:rsidRPr="0012275E">
        <w:rPr>
          <w:rStyle w:val="StyleBoldUnderline"/>
        </w:rPr>
        <w:t>environmental consequences were dramatically improved</w:t>
      </w:r>
      <w:r w:rsidRPr="0012275E">
        <w:rPr>
          <w:sz w:val="16"/>
        </w:rPr>
        <w:t xml:space="preserve">, or even in some instances abandoned, as a result of the NEPA process. </w:t>
      </w:r>
      <w:r w:rsidRPr="0012275E">
        <w:rPr>
          <w:rStyle w:val="StyleBoldUnderline"/>
        </w:rPr>
        <w:t>To cite just a few instances</w:t>
      </w:r>
      <w:r w:rsidRPr="0012275E">
        <w:rPr>
          <w:sz w:val="16"/>
        </w:rPr>
        <w:t>:</w:t>
      </w:r>
      <w:r w:rsidRPr="0012275E">
        <w:rPr>
          <w:sz w:val="12"/>
        </w:rPr>
        <w:t xml:space="preserve">¶ </w:t>
      </w:r>
      <w:r w:rsidRPr="0012275E">
        <w:rPr>
          <w:rFonts w:ascii="Arial" w:hAnsi="Arial" w:cs="Arial"/>
          <w:sz w:val="16"/>
        </w:rPr>
        <w:t>■</w:t>
      </w:r>
      <w:r w:rsidRPr="0012275E">
        <w:rPr>
          <w:rFonts w:hint="eastAsia"/>
          <w:sz w:val="16"/>
        </w:rPr>
        <w:t xml:space="preserve"> In the early 1990s, </w:t>
      </w:r>
      <w:r w:rsidRPr="0012275E">
        <w:rPr>
          <w:rStyle w:val="StyleBoldUnderline"/>
          <w:rFonts w:hint="eastAsia"/>
        </w:rPr>
        <w:t>mounting problems with obso- lete nuclear reactors</w:t>
      </w:r>
      <w:r w:rsidRPr="0012275E">
        <w:rPr>
          <w:rFonts w:hint="eastAsia"/>
          <w:sz w:val="16"/>
        </w:rPr>
        <w:t xml:space="preserve"> at its Savannah River site put the Department of Energy under pressure to build enormously expensive new reactors to produce tri- tium, a key constituent of nuclear warheads. </w:t>
      </w:r>
      <w:r w:rsidRPr="001D7ACE">
        <w:rPr>
          <w:rStyle w:val="StyleBoldUnderline"/>
          <w:rFonts w:hint="eastAsia"/>
        </w:rPr>
        <w:t>A pro- g</w:t>
      </w:r>
      <w:r w:rsidRPr="001D7ACE">
        <w:rPr>
          <w:rStyle w:val="StyleBoldUnderline"/>
        </w:rPr>
        <w:t>rammatic EIS allowed DOE to evaluate alternative technologies</w:t>
      </w:r>
      <w:r w:rsidRPr="0012275E">
        <w:rPr>
          <w:sz w:val="16"/>
        </w:rPr>
        <w:t xml:space="preserve">, including using a particle accelerator or existing commercial reactors, leading ultimately to cancellation of the tritium production reactors. Admiral James Watkins, then </w:t>
      </w:r>
      <w:r w:rsidRPr="001D7ACE">
        <w:rPr>
          <w:rStyle w:val="StyleBoldUnderline"/>
        </w:rPr>
        <w:t>Secretary of Energy, testified</w:t>
      </w:r>
      <w:r w:rsidRPr="0012275E">
        <w:rPr>
          <w:sz w:val="16"/>
        </w:rPr>
        <w:t xml:space="preserve"> before the House Armed Services Commit- tee: “Looking back on it, </w:t>
      </w:r>
      <w:r w:rsidRPr="001D7ACE">
        <w:rPr>
          <w:rStyle w:val="StyleBoldUnderline"/>
        </w:rPr>
        <w:t>thank God for NEPA because there were so many pressures to make a selection for a technology that it might have been forced upon us and that would have been wrong for the country.</w:t>
      </w:r>
      <w:r w:rsidRPr="0012275E">
        <w:rPr>
          <w:sz w:val="16"/>
        </w:rPr>
        <w:t>”16</w:t>
      </w:r>
      <w:r w:rsidRPr="0012275E">
        <w:rPr>
          <w:sz w:val="12"/>
        </w:rPr>
        <w:t xml:space="preserve">¶ </w:t>
      </w:r>
      <w:r w:rsidRPr="0012275E">
        <w:rPr>
          <w:rFonts w:ascii="Arial" w:hAnsi="Arial" w:cs="Arial"/>
          <w:sz w:val="16"/>
        </w:rPr>
        <w:t>■</w:t>
      </w:r>
      <w:r w:rsidRPr="0012275E">
        <w:rPr>
          <w:rFonts w:hint="eastAsia"/>
          <w:sz w:val="16"/>
        </w:rPr>
        <w:t xml:space="preserve"> The </w:t>
      </w:r>
      <w:r w:rsidRPr="001D7ACE">
        <w:rPr>
          <w:rStyle w:val="StyleBoldUnderline"/>
          <w:rFonts w:hint="eastAsia"/>
        </w:rPr>
        <w:t>NEPA process led to improvements in a land management</w:t>
      </w:r>
      <w:r w:rsidRPr="0012275E">
        <w:rPr>
          <w:rFonts w:hint="eastAsia"/>
          <w:sz w:val="16"/>
        </w:rPr>
        <w:t xml:space="preserve"> plan for the Los Alamos National Lab- oratory that averted a potentially serious release of radiation when the sensitive nuclear laboratory was swept by wildfire in May 2000. The laboratory’s ini-</w:t>
      </w:r>
      <w:r w:rsidRPr="0012275E">
        <w:rPr>
          <w:sz w:val="16"/>
        </w:rPr>
        <w:t xml:space="preserve"> tial management plan did not address the risk of wildfire, but other federal agencies alerted the Los Alamos staff to that risk in comments on the draft</w:t>
      </w:r>
      <w:r w:rsidRPr="0012275E">
        <w:rPr>
          <w:sz w:val="12"/>
        </w:rPr>
        <w:t xml:space="preserve">¶ </w:t>
      </w:r>
      <w:r w:rsidRPr="0012275E">
        <w:rPr>
          <w:sz w:val="16"/>
        </w:rPr>
        <w:t>NEPA reflects the belief that citizens have a right to know, and to be heard, when their government proposes actions that may affect them.</w:t>
      </w:r>
      <w:r w:rsidRPr="0012275E">
        <w:rPr>
          <w:sz w:val="12"/>
        </w:rPr>
        <w:t xml:space="preserve">¶ </w:t>
      </w:r>
      <w:r w:rsidRPr="0012275E">
        <w:rPr>
          <w:sz w:val="16"/>
        </w:rPr>
        <w:t>4</w:t>
      </w:r>
      <w:r w:rsidRPr="0012275E">
        <w:rPr>
          <w:sz w:val="12"/>
        </w:rPr>
        <w:t xml:space="preserve">¶ </w:t>
      </w:r>
      <w:r w:rsidRPr="0012275E">
        <w:rPr>
          <w:sz w:val="16"/>
        </w:rPr>
        <w:t xml:space="preserve">EIS accompanying the plan. The laboratory pre- pared a fire contingency plan, cut back trees and underbrush around its buildings, and replaced wooden pallets holding drums of radioactive waste with aluminum. Those </w:t>
      </w:r>
      <w:r w:rsidRPr="001D7ACE">
        <w:rPr>
          <w:rStyle w:val="StyleBoldUnderline"/>
        </w:rPr>
        <w:t>preparations turned out to be invaluable when a major wildfire swept</w:t>
      </w:r>
      <w:r w:rsidRPr="0012275E">
        <w:rPr>
          <w:sz w:val="16"/>
        </w:rPr>
        <w:t xml:space="preserve"> Los Alamos the following year</w:t>
      </w:r>
      <w:r w:rsidRPr="001D7ACE">
        <w:rPr>
          <w:rStyle w:val="StyleBoldUnderline"/>
        </w:rPr>
        <w:t>, damaging many buildings but not triggering a significant release of radiation</w:t>
      </w:r>
      <w:r w:rsidRPr="0012275E">
        <w:rPr>
          <w:sz w:val="16"/>
        </w:rPr>
        <w:t>.17</w:t>
      </w:r>
      <w:r w:rsidRPr="0012275E">
        <w:rPr>
          <w:sz w:val="12"/>
        </w:rPr>
        <w:t xml:space="preserve">¶ </w:t>
      </w:r>
      <w:r w:rsidRPr="0012275E">
        <w:rPr>
          <w:rFonts w:ascii="Arial" w:hAnsi="Arial" w:cs="Arial"/>
          <w:sz w:val="16"/>
        </w:rPr>
        <w:t>■</w:t>
      </w:r>
      <w:r w:rsidRPr="0012275E">
        <w:rPr>
          <w:rFonts w:hint="eastAsia"/>
          <w:sz w:val="16"/>
        </w:rPr>
        <w:t xml:space="preserve"> In 1997, the Federal Energy Regulatory Commis- sion was considering issuance of a license for con- struction of a major new hydropower dam on the Penobscot River in Maine. The EIS disclosed that the proposed Basin Mills Dam would undermine long-standing </w:t>
      </w:r>
      <w:r w:rsidRPr="0012275E">
        <w:rPr>
          <w:sz w:val="16"/>
        </w:rPr>
        <w:t xml:space="preserve">federal, state and tribal efforts to </w:t>
      </w:r>
      <w:r w:rsidRPr="001D7ACE">
        <w:rPr>
          <w:rStyle w:val="StyleBoldUnderline"/>
        </w:rPr>
        <w:t>restore wild Atlantic salmon populations</w:t>
      </w:r>
      <w:r w:rsidRPr="0012275E">
        <w:rPr>
          <w:sz w:val="16"/>
        </w:rPr>
        <w:t xml:space="preserve"> to the Penobscot River. FERC received strong comments in opposition to the project from federal and state fishery managers and the Penobscot Indian Nation, among others, and concluded that the public interest was best served by denial of the license.</w:t>
      </w:r>
      <w:r w:rsidRPr="0012275E">
        <w:rPr>
          <w:sz w:val="12"/>
        </w:rPr>
        <w:t xml:space="preserve">¶ </w:t>
      </w:r>
      <w:r w:rsidRPr="0012275E">
        <w:rPr>
          <w:rFonts w:ascii="Arial" w:hAnsi="Arial" w:cs="Arial"/>
          <w:sz w:val="16"/>
        </w:rPr>
        <w:t>■</w:t>
      </w:r>
      <w:r w:rsidRPr="0012275E">
        <w:rPr>
          <w:rFonts w:hint="eastAsia"/>
          <w:sz w:val="16"/>
        </w:rPr>
        <w:t xml:space="preserve"> The Ivory-billed </w:t>
      </w:r>
      <w:r w:rsidRPr="001D7ACE">
        <w:rPr>
          <w:rStyle w:val="StyleBoldUnderline"/>
          <w:rFonts w:hint="eastAsia"/>
        </w:rPr>
        <w:t>woodpecker</w:t>
      </w:r>
      <w:r w:rsidRPr="0012275E">
        <w:rPr>
          <w:rFonts w:hint="eastAsia"/>
          <w:sz w:val="16"/>
        </w:rPr>
        <w:t xml:space="preserve">, recently rediscovered, to great public celebration, in the swamplands of Arkansas, </w:t>
      </w:r>
      <w:r w:rsidRPr="001D7ACE">
        <w:rPr>
          <w:rStyle w:val="StyleBoldUnderline"/>
          <w:rFonts w:hint="eastAsia"/>
        </w:rPr>
        <w:t>owes its survival in large part to NEPA.</w:t>
      </w:r>
      <w:r w:rsidRPr="0012275E">
        <w:rPr>
          <w:rFonts w:hint="eastAsia"/>
          <w:sz w:val="16"/>
        </w:rPr>
        <w:t xml:space="preserve"> In 1971, shortly after NEPA’s enactment, the Army Corps of Engineers advanced a proposal to dredge an</w:t>
      </w:r>
      <w:r w:rsidRPr="0012275E">
        <w:rPr>
          <w:sz w:val="16"/>
        </w:rPr>
        <w:t>d channelize the Cache River for flood control, threatening the vast tracts of bottomland hardwood wetlands in the river basin on which the woodpecker and many other species of wildlife depended. Envi- ronmentalists challenged the adequacy of the Corps’ NEPA analysis in court, pointing out that the Corps had failed to evaluate alternatives to its massive</w:t>
      </w:r>
      <w:r w:rsidRPr="0012275E">
        <w:rPr>
          <w:sz w:val="12"/>
        </w:rPr>
        <w:t xml:space="preserve">¶ </w:t>
      </w:r>
      <w:r w:rsidRPr="0012275E">
        <w:rPr>
          <w:sz w:val="16"/>
        </w:rPr>
        <w:t>dredging program that would cause less damage to wetland habitat. The court enjoined the Corps from proceeding until it fully considered alternatives,18 and public outcry subsequently led to the abandon- ment of the dredging project and the creation of the national wildlife refuge where the Ivory-billed woodpecker was recently sighted.</w:t>
      </w:r>
      <w:r w:rsidRPr="0012275E">
        <w:rPr>
          <w:sz w:val="12"/>
        </w:rPr>
        <w:t xml:space="preserve">¶ </w:t>
      </w:r>
      <w:r w:rsidRPr="0012275E">
        <w:rPr>
          <w:rFonts w:ascii="Arial" w:hAnsi="Arial" w:cs="Arial"/>
          <w:sz w:val="16"/>
        </w:rPr>
        <w:t>■</w:t>
      </w:r>
      <w:r w:rsidRPr="0012275E">
        <w:rPr>
          <w:rFonts w:hint="eastAsia"/>
          <w:sz w:val="16"/>
        </w:rPr>
        <w:t xml:space="preserve"> A massive timber sale proposed for the Gifford Pin- chot National Forest in Oregon, stalled by </w:t>
      </w:r>
      <w:r w:rsidRPr="001D7ACE">
        <w:rPr>
          <w:rStyle w:val="StyleBoldUnderline"/>
          <w:rFonts w:hint="eastAsia"/>
        </w:rPr>
        <w:t>contro- versy over impacts on sensitive forest habitat, was entirely rethought as a result of the NEPA process.</w:t>
      </w:r>
      <w:r w:rsidRPr="0012275E">
        <w:rPr>
          <w:rFonts w:hint="eastAsia"/>
          <w:sz w:val="16"/>
        </w:rPr>
        <w:t xml:space="preserve"> A coalition of environmentalists, the timber in</w:t>
      </w:r>
      <w:r w:rsidRPr="0012275E">
        <w:rPr>
          <w:sz w:val="16"/>
        </w:rPr>
        <w:t>dustry, labor representatives and local citizens worked together to develop a plan to use timber harvesting to restore the forest’s natural ecosystem. Instead of clearcuts, the new proposal focuses on thinning dense stands of Douglas fir (the result of previous clearcutting) to recreate a more natural, diverse for- est structure, while still yielding 5.2 million board feet of commercial timber. The citizen alternative was adopted by the Forest Service and implemented without appeals or litigation. A local resident involved in the process says: “It’s a win, win, win.” 19</w:t>
      </w:r>
      <w:r w:rsidRPr="0012275E">
        <w:rPr>
          <w:sz w:val="12"/>
        </w:rPr>
        <w:t xml:space="preserve">¶ </w:t>
      </w:r>
      <w:r w:rsidRPr="0012275E">
        <w:rPr>
          <w:rFonts w:ascii="Arial" w:hAnsi="Arial" w:cs="Arial"/>
          <w:sz w:val="16"/>
        </w:rPr>
        <w:t>■</w:t>
      </w:r>
      <w:r w:rsidRPr="0012275E">
        <w:rPr>
          <w:rFonts w:hint="eastAsia"/>
          <w:sz w:val="16"/>
        </w:rPr>
        <w:t xml:space="preserve"> In Michigan, </w:t>
      </w:r>
      <w:r w:rsidRPr="001D7ACE">
        <w:rPr>
          <w:rStyle w:val="StyleBoldUnderline"/>
          <w:rFonts w:hint="eastAsia"/>
        </w:rPr>
        <w:t>communities concerned about the impacts of a proposed new four-lane freeway suc- cessfully used the NEPA process to force the state highway agency to consider alternatives for expand-</w:t>
      </w:r>
      <w:r w:rsidRPr="001D7ACE">
        <w:rPr>
          <w:rStyle w:val="StyleBoldUnderline"/>
        </w:rPr>
        <w:t>¶</w:t>
      </w:r>
      <w:r w:rsidRPr="0012275E">
        <w:rPr>
          <w:sz w:val="12"/>
        </w:rPr>
        <w:t xml:space="preserve"> </w:t>
      </w:r>
      <w:r w:rsidRPr="0012275E">
        <w:rPr>
          <w:sz w:val="16"/>
        </w:rPr>
        <w:t>The Ivory-billed woodpecker, recently rediscovered, to great public celebration, in the swamplands of Arkansas, owes its survival in large part to NEPA.</w:t>
      </w:r>
      <w:r w:rsidRPr="0012275E">
        <w:rPr>
          <w:sz w:val="12"/>
        </w:rPr>
        <w:t xml:space="preserve">¶ </w:t>
      </w:r>
      <w:r w:rsidRPr="0012275E">
        <w:rPr>
          <w:sz w:val="16"/>
        </w:rPr>
        <w:t>5</w:t>
      </w:r>
      <w:r w:rsidRPr="0012275E">
        <w:rPr>
          <w:sz w:val="12"/>
        </w:rPr>
        <w:t xml:space="preserve">¶ </w:t>
      </w:r>
      <w:r w:rsidRPr="0012275E">
        <w:rPr>
          <w:sz w:val="16"/>
        </w:rPr>
        <w:t>ing and improving an existing highway, avoiding the largest wetland loss in Michigan’s history and sav- ing taxpayers $1.5 billion. Similarly, a proposed freeway in Kentucky’s scenic bluegrass region was redesigned to protect historic, aesthetic and natural values thanks to public input and legal action during the NEPA planning process. The National Trust for Historic Preservation acclaimed the Paris Pike as a project that “celebrates the spirit of place instead of obliterating it.” 20</w:t>
      </w:r>
      <w:r w:rsidRPr="0012275E">
        <w:rPr>
          <w:sz w:val="12"/>
        </w:rPr>
        <w:t xml:space="preserve">¶ </w:t>
      </w:r>
      <w:r w:rsidRPr="0012275E">
        <w:rPr>
          <w:sz w:val="16"/>
        </w:rPr>
        <w:t>These and other similar examples only begin to tell the story of NEPA’s success, however. NEPA’s most significant effect has been to deter federal agencies from bringing forward proposed projects that could not withstand public examination and debate. Prior to NEPA, federal agencies could embark on massive dam- or road-building projects, for example, without public consultation and with virtually no advance notice. As a result, family farms, valuable habitat, and sometimes whole communities were destroyed without the opportunity for full and fair debate. Today, many similar projects that could not survive such a debate simply never get off the drawing boards.</w:t>
      </w:r>
      <w:r w:rsidRPr="0012275E">
        <w:rPr>
          <w:sz w:val="12"/>
        </w:rPr>
        <w:t xml:space="preserve">¶ </w:t>
      </w:r>
      <w:r w:rsidRPr="0012275E">
        <w:rPr>
          <w:sz w:val="16"/>
        </w:rPr>
        <w:t>More broadly, NEPA has had pervasive effects on the conduct and thinking of federal administrative agencies. Congress’s directive that federal agencies use an “interdisciplinary approach” in decision-making affecting the environment,21 together with the Act’s requirement that agencies conduct detailed environ- mental analyses of major actions, has required federal agencies to add biologists, geologists, landscape archi- tects, archeologists, and environmental planners to</w:t>
      </w:r>
      <w:r w:rsidRPr="0012275E">
        <w:rPr>
          <w:sz w:val="12"/>
        </w:rPr>
        <w:t xml:space="preserve">¶ </w:t>
      </w:r>
      <w:r w:rsidRPr="0012275E">
        <w:rPr>
          <w:sz w:val="16"/>
        </w:rPr>
        <w:t xml:space="preserve">their staffs. These new employees brought new per- spectives and sensitivities to agencies that formerly had relatively narrow, mission-oriented cultures. </w:t>
      </w:r>
      <w:r w:rsidRPr="001D7ACE">
        <w:rPr>
          <w:rStyle w:val="Emphasis"/>
        </w:rPr>
        <w:t>NEPA’s requirement that agencies consult with federal and state agencies with special environmental expert- ise also has helped broaden agency awareness of envi- ronmental values</w:t>
      </w:r>
      <w:r w:rsidRPr="0012275E">
        <w:rPr>
          <w:sz w:val="16"/>
        </w:rPr>
        <w:t>.</w:t>
      </w:r>
      <w:r w:rsidRPr="0012275E">
        <w:rPr>
          <w:sz w:val="12"/>
        </w:rPr>
        <w:t xml:space="preserve">¶ </w:t>
      </w:r>
      <w:r w:rsidRPr="0012275E">
        <w:rPr>
          <w:sz w:val="16"/>
        </w:rPr>
        <w:t xml:space="preserve">Equally important, </w:t>
      </w:r>
      <w:r w:rsidRPr="001D7ACE">
        <w:rPr>
          <w:rStyle w:val="StyleBoldUnderline"/>
        </w:rPr>
        <w:t xml:space="preserve">NEPA has succeeded in expand- </w:t>
      </w:r>
      <w:r w:rsidRPr="001D7ACE">
        <w:rPr>
          <w:rStyle w:val="StyleBoldUnderline"/>
        </w:rPr>
        <w:lastRenderedPageBreak/>
        <w:t>ing public engagement in government decision-making, improving the quality of agency decisions and fulfilling principles of democratic governance that are central to our society</w:t>
      </w:r>
      <w:r w:rsidRPr="0012275E">
        <w:rPr>
          <w:sz w:val="16"/>
        </w:rPr>
        <w:t>. Today, citizens take it as a given that major governmental actions that could affect their lives and their communities will be subject to searching public examination and discussion. As CEQ concluded in a report commemorating NEPA’s 25th anniversary, “NEPA’s most enduring legacy is as a framework for collaboration between federal agencies and those who will bear the environmental, social, and economic impacts of their decisions.” 22 CEQ noted that “agencies today are more likely to consider the views of those who live and work in the surrounding community and others during the decision-making process.” As a result, “Federal agencies today are better informed about and more responsible for the consequences of their actions than they were before NEPA was passed.” 23</w:t>
      </w:r>
    </w:p>
    <w:p w:rsidR="00B43BAB" w:rsidRDefault="00B43BAB" w:rsidP="00B43BAB">
      <w:pPr>
        <w:pStyle w:val="Heading4"/>
      </w:pPr>
      <w:r>
        <w:t>NEPA is effective at changing Federal Policy</w:t>
      </w:r>
    </w:p>
    <w:p w:rsidR="00B43BAB" w:rsidRDefault="00B43BAB" w:rsidP="00B43BAB">
      <w:r w:rsidRPr="00FD33C1">
        <w:rPr>
          <w:rStyle w:val="StyleStyleBold12pt"/>
        </w:rPr>
        <w:t>Dreher 5</w:t>
      </w:r>
      <w:r>
        <w:t xml:space="preserve">, (Robert G. Dreher, Executive Director of the Georgetown Environmental Law and Policy Institute. Served on the General Counsel of the U.S. Envronmental Protection Agency, “NEPA Under Siege”, </w:t>
      </w:r>
      <w:r w:rsidRPr="003A3256">
        <w:t>http://www.law.georgetown.edu/gelpi/research_archive/nepa/NEPAUnderSiegeFinal.pdf</w:t>
      </w:r>
      <w:r>
        <w:t>)</w:t>
      </w:r>
    </w:p>
    <w:p w:rsidR="00B43BAB" w:rsidRPr="00F42F37" w:rsidRDefault="00B43BAB" w:rsidP="00B43BAB">
      <w:pPr>
        <w:rPr>
          <w:sz w:val="16"/>
        </w:rPr>
      </w:pPr>
      <w:r w:rsidRPr="00A10681">
        <w:rPr>
          <w:rStyle w:val="StyleBoldUnderline"/>
        </w:rPr>
        <w:t>The extent and diversity of public participation in government decision-making as a result of NEPA is astonishing</w:t>
      </w:r>
      <w:r w:rsidRPr="0012275E">
        <w:rPr>
          <w:sz w:val="16"/>
        </w:rPr>
        <w:t xml:space="preserve">. To cite </w:t>
      </w:r>
      <w:r w:rsidRPr="00A10681">
        <w:rPr>
          <w:rStyle w:val="StyleBoldUnderline"/>
        </w:rPr>
        <w:t xml:space="preserve">a few </w:t>
      </w:r>
      <w:r w:rsidRPr="00A10681">
        <w:t>typical</w:t>
      </w:r>
      <w:r w:rsidRPr="00A10681">
        <w:rPr>
          <w:rStyle w:val="StyleBoldUnderline"/>
        </w:rPr>
        <w:t xml:space="preserve"> examples</w:t>
      </w:r>
      <w:r w:rsidRPr="0012275E">
        <w:rPr>
          <w:sz w:val="16"/>
        </w:rPr>
        <w:t>:</w:t>
      </w:r>
      <w:r w:rsidRPr="0012275E">
        <w:rPr>
          <w:sz w:val="12"/>
        </w:rPr>
        <w:t xml:space="preserve">¶ </w:t>
      </w:r>
      <w:r w:rsidRPr="0012275E">
        <w:rPr>
          <w:rFonts w:ascii="Arial" w:hAnsi="Arial" w:cs="Arial"/>
          <w:sz w:val="16"/>
        </w:rPr>
        <w:t>■</w:t>
      </w:r>
      <w:r w:rsidRPr="0012275E">
        <w:rPr>
          <w:rFonts w:hint="eastAsia"/>
          <w:sz w:val="16"/>
        </w:rPr>
        <w:t xml:space="preserve"> The National Park Service proposed a lake manage- ment plan in 2002 for Lake Mead National Recre- ation Area in Nevada that raised significant issues regarding future recreational use of the lake, includ-</w:t>
      </w:r>
      <w:r w:rsidRPr="0012275E">
        <w:rPr>
          <w:sz w:val="12"/>
        </w:rPr>
        <w:t xml:space="preserve">¶ </w:t>
      </w:r>
      <w:r w:rsidRPr="0012275E">
        <w:rPr>
          <w:sz w:val="16"/>
        </w:rPr>
        <w:t>6</w:t>
      </w:r>
      <w:r w:rsidRPr="0012275E">
        <w:rPr>
          <w:sz w:val="12"/>
        </w:rPr>
        <w:t xml:space="preserve">¶ </w:t>
      </w:r>
      <w:r w:rsidRPr="0012275E">
        <w:rPr>
          <w:sz w:val="16"/>
        </w:rPr>
        <w:t xml:space="preserve">ing what kinds of motorized boats should be allowed and whether the lake should be managed more like an urban park or more for primitive recre- ation. The </w:t>
      </w:r>
      <w:r w:rsidRPr="00A10681">
        <w:rPr>
          <w:rStyle w:val="StyleBoldUnderline"/>
        </w:rPr>
        <w:t>Park Service received more than 10,000 comment letters on the draft EIS accompanying the plan.</w:t>
      </w:r>
      <w:r w:rsidRPr="0012275E">
        <w:rPr>
          <w:sz w:val="16"/>
        </w:rPr>
        <w:t xml:space="preserve"> Commenters included 30 businesses, such as local marinas and jet ski manufacturers; </w:t>
      </w:r>
      <w:r w:rsidRPr="00A10681">
        <w:rPr>
          <w:rStyle w:val="StyleBoldUnderline"/>
        </w:rPr>
        <w:t>813 organi- zations</w:t>
      </w:r>
      <w:r w:rsidRPr="0012275E">
        <w:rPr>
          <w:sz w:val="16"/>
        </w:rPr>
        <w:t xml:space="preserve">, including national environmental groups, local community and boat-owning groups, the local chamber of commerce, the personal watercraft industry association, and many fishing groups; </w:t>
      </w:r>
      <w:r w:rsidRPr="00A10681">
        <w:rPr>
          <w:rStyle w:val="StyleBoldUnderline"/>
        </w:rPr>
        <w:t>17 public agencies</w:t>
      </w:r>
      <w:r w:rsidRPr="0012275E">
        <w:rPr>
          <w:sz w:val="16"/>
        </w:rPr>
        <w:t xml:space="preserve">, including neighboring national parks, state fish and game departments, nearby counties and towns, the Environmental Protection Agency, and the Nevada Department of Cultural Affairs; </w:t>
      </w:r>
      <w:r w:rsidRPr="00A10681">
        <w:rPr>
          <w:rStyle w:val="StyleBoldUnderline"/>
        </w:rPr>
        <w:t>and 9,153 individual citizens</w:t>
      </w:r>
      <w:r w:rsidRPr="0012275E">
        <w:rPr>
          <w:sz w:val="16"/>
        </w:rPr>
        <w:t xml:space="preserve">. </w:t>
      </w:r>
      <w:r w:rsidRPr="00A10681">
        <w:rPr>
          <w:rStyle w:val="StyleBoldUnderline"/>
        </w:rPr>
        <w:t>In response</w:t>
      </w:r>
      <w:r w:rsidRPr="0012275E">
        <w:rPr>
          <w:sz w:val="16"/>
        </w:rPr>
        <w:t xml:space="preserve">, the </w:t>
      </w:r>
      <w:r w:rsidRPr="00A10681">
        <w:rPr>
          <w:rStyle w:val="StyleBoldUnderline"/>
        </w:rPr>
        <w:t>Park Service adopted a final plan committing to manage the lake for a range of recreational settings, from primitive to urban, and expanding protections for water quality and the natural environmen</w:t>
      </w:r>
      <w:r w:rsidRPr="0012275E">
        <w:rPr>
          <w:sz w:val="16"/>
        </w:rPr>
        <w:t>t.24</w:t>
      </w:r>
      <w:r w:rsidRPr="0012275E">
        <w:rPr>
          <w:sz w:val="12"/>
        </w:rPr>
        <w:t xml:space="preserve">¶ </w:t>
      </w:r>
      <w:r w:rsidRPr="0012275E">
        <w:rPr>
          <w:rFonts w:ascii="Arial" w:hAnsi="Arial" w:cs="Arial"/>
          <w:sz w:val="16"/>
        </w:rPr>
        <w:t>■</w:t>
      </w:r>
      <w:r w:rsidRPr="0012275E">
        <w:rPr>
          <w:rFonts w:hint="eastAsia"/>
          <w:sz w:val="16"/>
        </w:rPr>
        <w:t xml:space="preserve"> A draft </w:t>
      </w:r>
      <w:r w:rsidRPr="00A10681">
        <w:rPr>
          <w:rStyle w:val="Emphasis"/>
          <w:rFonts w:hint="eastAsia"/>
        </w:rPr>
        <w:t xml:space="preserve">EIS issued in 2001 for a contemplated high- speed rail </w:t>
      </w:r>
      <w:r w:rsidRPr="00A10681">
        <w:rPr>
          <w:rStyle w:val="StyleBoldUnderline"/>
          <w:rFonts w:hint="eastAsia"/>
        </w:rPr>
        <w:t>line between Charlotte, N.C. and Wash- ington, D.C. drew between 500 and 600 written comments</w:t>
      </w:r>
      <w:r w:rsidRPr="0012275E">
        <w:rPr>
          <w:rFonts w:hint="eastAsia"/>
          <w:sz w:val="16"/>
        </w:rPr>
        <w:t>, raising concerns related to safety, noise, vibration, impact on property values, congestion, his</w:t>
      </w:r>
      <w:r w:rsidRPr="0012275E">
        <w:rPr>
          <w:sz w:val="16"/>
        </w:rPr>
        <w:t xml:space="preserve">toric districts, tourism and access to the rail serv- ice. </w:t>
      </w:r>
      <w:r w:rsidRPr="00A10681">
        <w:rPr>
          <w:rStyle w:val="StyleBoldUnderline"/>
        </w:rPr>
        <w:t>Fourteen government agencies commented, and 18 public meetings were held, drawing at least 650 people</w:t>
      </w:r>
      <w:r w:rsidRPr="0012275E">
        <w:rPr>
          <w:sz w:val="16"/>
        </w:rPr>
        <w:t xml:space="preserve">.25 </w:t>
      </w:r>
      <w:r w:rsidRPr="00A10681">
        <w:rPr>
          <w:rStyle w:val="StyleBoldUnderline"/>
        </w:rPr>
        <w:t>Based on the EIS and the comments received, the Federal Railroad Administration and the Federal Highway Administration approved the route for the proposed rail line, with more detailed planning to follow</w:t>
      </w:r>
      <w:r w:rsidRPr="00A10681">
        <w:rPr>
          <w:rStyle w:val="Emphasis"/>
        </w:rPr>
        <w:t>.¶ In sum, NEPA functions as a critical tool for dem- ocratic government decision-making, establishing an orderly, clear framework for involving the public in major decisions affecting their lives and communities</w:t>
      </w:r>
      <w:r w:rsidRPr="00A10681">
        <w:rPr>
          <w:rStyle w:val="StyleBoldUnderline"/>
        </w:rPr>
        <w:t>.</w:t>
      </w:r>
    </w:p>
    <w:p w:rsidR="00B43BAB" w:rsidRDefault="00B43BAB" w:rsidP="00B43BAB">
      <w:pPr>
        <w:pStyle w:val="Heading3"/>
      </w:pPr>
      <w:r>
        <w:lastRenderedPageBreak/>
        <w:t xml:space="preserve">A2: Delay </w:t>
      </w:r>
    </w:p>
    <w:p w:rsidR="00B43BAB" w:rsidRDefault="00B43BAB" w:rsidP="00B43BAB"/>
    <w:p w:rsidR="00B43BAB" w:rsidRDefault="00B43BAB" w:rsidP="00B43BAB">
      <w:pPr>
        <w:rPr>
          <w:rStyle w:val="StyleStyleBold12pt"/>
        </w:rPr>
      </w:pPr>
      <w:r>
        <w:rPr>
          <w:rStyle w:val="StyleStyleBold12pt"/>
        </w:rPr>
        <w:t>Delay inevitable-The counterplan doesn’t substantially add to it</w:t>
      </w:r>
    </w:p>
    <w:p w:rsidR="00B43BAB" w:rsidRDefault="00B43BAB" w:rsidP="00B43BAB">
      <w:pPr>
        <w:rPr>
          <w:rStyle w:val="StyleStyleBold12pt"/>
        </w:rPr>
      </w:pPr>
      <w:r>
        <w:rPr>
          <w:rStyle w:val="StyleStyleBold12pt"/>
        </w:rPr>
        <w:t>Goldfarb-managing editor Boston College Environmental Affairs Law Review-91</w:t>
      </w:r>
    </w:p>
    <w:p w:rsidR="00B43BAB" w:rsidRPr="001C211E" w:rsidRDefault="00B43BAB" w:rsidP="00B43BAB">
      <w:pPr>
        <w:rPr>
          <w:rStyle w:val="StyleStyleBold12pt"/>
        </w:rPr>
      </w:pPr>
      <w:r>
        <w:rPr>
          <w:rStyle w:val="StyleStyleBold12pt"/>
        </w:rPr>
        <w:t>18 B.C. ENVTL. AFF L REV 543</w:t>
      </w:r>
    </w:p>
    <w:p w:rsidR="00B43BAB" w:rsidRDefault="00B43BAB" w:rsidP="00B43BAB">
      <w:pPr>
        <w:rPr>
          <w:rFonts w:ascii="Verdana" w:hAnsi="Verdana"/>
          <w:color w:val="333333"/>
          <w:sz w:val="20"/>
          <w:szCs w:val="20"/>
          <w:shd w:val="clear" w:color="auto" w:fill="FFFFFF"/>
        </w:rPr>
      </w:pPr>
    </w:p>
    <w:p w:rsidR="00B43BAB" w:rsidRDefault="00B43BAB" w:rsidP="00B43BAB">
      <w:pPr>
        <w:rPr>
          <w:rFonts w:ascii="Verdana" w:hAnsi="Verdana"/>
          <w:color w:val="333333"/>
          <w:sz w:val="20"/>
          <w:szCs w:val="20"/>
          <w:shd w:val="clear" w:color="auto" w:fill="FFFFFF"/>
        </w:rPr>
      </w:pPr>
      <w:r w:rsidRPr="00F2327B">
        <w:rPr>
          <w:rStyle w:val="StyleBoldUnderline"/>
        </w:rPr>
        <w:t>Regardless of whether an agency must perform an EIS, there is often a delay between the proposal for a project and the commencement of the project. Often the EIS could be completed without extending this interim period</w:t>
      </w:r>
      <w:r w:rsidRPr="001C211E">
        <w:rPr>
          <w:rFonts w:ascii="Verdana" w:hAnsi="Verdana"/>
          <w:color w:val="333333"/>
          <w:sz w:val="20"/>
          <w:szCs w:val="20"/>
          <w:shd w:val="clear" w:color="auto" w:fill="FFFFFF"/>
        </w:rPr>
        <w:t>. Therefore, the courts should be influenced by potential delay only when the additional delay caused by the EIS could undermine the United States's economic or military security. Executive Order 12,114 anticipates the need for special rules in the event of armed conflict, </w:t>
      </w:r>
      <w:bookmarkStart w:id="6" w:name="r461"/>
      <w:r w:rsidR="007C27C5" w:rsidRPr="001C211E">
        <w:fldChar w:fldCharType="begin"/>
      </w:r>
      <w:r w:rsidRPr="001C211E">
        <w:instrText xml:space="preserve"> HYPERLINK "http://www.lexis.com/research/retrieve?_m=0b66bbdfe44672a3085a27564f685e85&amp;csvc=bl&amp;cform=searchForm&amp;_fmtstr=FULL&amp;docnum=1&amp;_startdoc=1&amp;wchp=dGLzVzk-zSkAl&amp;_md5=c8a6fa09cb34acf67f47c953140df8c8" \l "n462" \t "_self" </w:instrText>
      </w:r>
      <w:r w:rsidR="007C27C5" w:rsidRPr="001C211E">
        <w:fldChar w:fldCharType="separate"/>
      </w:r>
      <w:r w:rsidRPr="001C211E">
        <w:rPr>
          <w:rFonts w:ascii="Verdana" w:hAnsi="Verdana"/>
          <w:b/>
          <w:bCs/>
          <w:color w:val="0000FF"/>
          <w:sz w:val="14"/>
          <w:szCs w:val="14"/>
          <w:shd w:val="clear" w:color="auto" w:fill="FFFFFF"/>
          <w:vertAlign w:val="superscript"/>
        </w:rPr>
        <w:t>462</w:t>
      </w:r>
      <w:r w:rsidR="007C27C5" w:rsidRPr="001C211E">
        <w:fldChar w:fldCharType="end"/>
      </w:r>
      <w:bookmarkEnd w:id="6"/>
      <w:r w:rsidRPr="001C211E">
        <w:rPr>
          <w:rFonts w:ascii="Verdana" w:hAnsi="Verdana"/>
          <w:color w:val="333333"/>
          <w:sz w:val="20"/>
          <w:szCs w:val="20"/>
          <w:shd w:val="clear" w:color="auto" w:fill="FFFFFF"/>
        </w:rPr>
        <w:t> and courts should construe this provision narrowly.</w:t>
      </w:r>
    </w:p>
    <w:p w:rsidR="00B43BAB" w:rsidRDefault="00B43BAB" w:rsidP="00B43BAB">
      <w:pPr>
        <w:rPr>
          <w:rFonts w:ascii="Verdana" w:hAnsi="Verdana"/>
          <w:color w:val="333333"/>
          <w:sz w:val="20"/>
          <w:szCs w:val="20"/>
          <w:shd w:val="clear" w:color="auto" w:fill="FFFFFF"/>
        </w:rPr>
      </w:pPr>
    </w:p>
    <w:p w:rsidR="00B43BAB" w:rsidRDefault="00B43BAB" w:rsidP="00B43BAB">
      <w:pPr>
        <w:rPr>
          <w:rStyle w:val="StyleStyleBold12pt"/>
        </w:rPr>
      </w:pPr>
      <w:r>
        <w:rPr>
          <w:rStyle w:val="StyleStyleBold12pt"/>
        </w:rPr>
        <w:t xml:space="preserve">Turn-delay is good if it avoids the net benefits </w:t>
      </w:r>
    </w:p>
    <w:p w:rsidR="00B43BAB" w:rsidRDefault="00B43BAB" w:rsidP="00B43BAB">
      <w:pPr>
        <w:rPr>
          <w:rStyle w:val="StyleStyleBold12pt"/>
        </w:rPr>
      </w:pPr>
      <w:r>
        <w:rPr>
          <w:rStyle w:val="StyleStyleBold12pt"/>
        </w:rPr>
        <w:t>Goldfarb-managing editor Boston College Environmental Affairs Law Review-91</w:t>
      </w:r>
    </w:p>
    <w:p w:rsidR="00B43BAB" w:rsidRPr="004932E0" w:rsidRDefault="00B43BAB" w:rsidP="00B43BAB">
      <w:pPr>
        <w:rPr>
          <w:b/>
          <w:bCs/>
          <w:sz w:val="26"/>
        </w:rPr>
      </w:pPr>
      <w:r>
        <w:rPr>
          <w:rStyle w:val="StyleStyleBold12pt"/>
        </w:rPr>
        <w:t>18 B.C. ENVTL. AFF L REV 543</w:t>
      </w:r>
    </w:p>
    <w:p w:rsidR="00B43BAB" w:rsidRDefault="00B43BAB" w:rsidP="00B43BAB"/>
    <w:p w:rsidR="00B43BAB" w:rsidRDefault="00B43BAB" w:rsidP="00B43BAB">
      <w:r w:rsidRPr="00F45153">
        <w:t xml:space="preserve">Fourth, </w:t>
      </w:r>
      <w:r w:rsidRPr="00F2327B">
        <w:rPr>
          <w:rStyle w:val="StyleBoldUnderline"/>
        </w:rPr>
        <w:t>the delay caused by NEPA compliance would not automatically harm the United States</w:t>
      </w:r>
      <w:r w:rsidRPr="00F45153">
        <w:t xml:space="preserve">'s </w:t>
      </w:r>
      <w:r w:rsidRPr="00F2327B">
        <w:rPr>
          <w:rStyle w:val="StyleBoldUnderline"/>
        </w:rPr>
        <w:t>commercial status</w:t>
      </w:r>
      <w:r w:rsidRPr="00F45153">
        <w:t xml:space="preserve"> </w:t>
      </w:r>
      <w:r w:rsidRPr="00F2327B">
        <w:rPr>
          <w:rStyle w:val="StyleBoldUnderline"/>
        </w:rPr>
        <w:t>or national security</w:t>
      </w:r>
      <w:r w:rsidRPr="00F45153">
        <w:t xml:space="preserve">. 459 The fact that environmental issues dominated the Economic Summit in Paris demonstrates that environmental and economic issues are both of utmost importance in the modern world. 460 </w:t>
      </w:r>
      <w:r w:rsidRPr="00F718BB">
        <w:rPr>
          <w:rStyle w:val="StyleBoldUnderline"/>
        </w:rPr>
        <w:t>No longer do economic concerns automatically override environmental concerns. The courts must balance the risk to the economy and the risk to the environment, and recognize that economic and environmental interests are not necessarily mutually exclusive</w:t>
      </w:r>
      <w:r w:rsidRPr="00F45153">
        <w:t>. As the communique from the Paris Summit expressed, "</w:t>
      </w:r>
      <w:r w:rsidRPr="00F718BB">
        <w:rPr>
          <w:rStyle w:val="StyleBoldUnderline"/>
        </w:rPr>
        <w:t>good economic policies and good environmental policies are mutually reinforcing</w:t>
      </w:r>
      <w:r w:rsidRPr="00F45153">
        <w:t>." 461</w:t>
      </w:r>
    </w:p>
    <w:p w:rsidR="00B70423" w:rsidRDefault="00B70423" w:rsidP="00B43BAB"/>
    <w:p w:rsidR="00B70423" w:rsidRDefault="00B70423" w:rsidP="00B70423">
      <w:pPr>
        <w:pStyle w:val="Heading3"/>
      </w:pPr>
      <w:r w:rsidRPr="0076420A">
        <w:lastRenderedPageBreak/>
        <w:t xml:space="preserve">Foreign Aid/Pipelines </w:t>
      </w:r>
    </w:p>
    <w:p w:rsidR="00B70423" w:rsidRDefault="00B70423" w:rsidP="00B70423">
      <w:pPr>
        <w:pStyle w:val="Heading4"/>
      </w:pPr>
      <w:r>
        <w:t>Applying the NEPA process to foreign aid projects successfully raises environmental concerns – specifically applies to pipeline projects (hydrocarbonz solvency).</w:t>
      </w:r>
    </w:p>
    <w:p w:rsidR="00B70423" w:rsidRDefault="00B70423" w:rsidP="00B70423"/>
    <w:p w:rsidR="00B70423" w:rsidRPr="003A0783" w:rsidRDefault="00B70423" w:rsidP="00B70423">
      <w:pPr>
        <w:rPr>
          <w:sz w:val="16"/>
        </w:rPr>
      </w:pPr>
      <w:r w:rsidRPr="003A0783">
        <w:rPr>
          <w:sz w:val="16"/>
        </w:rPr>
        <w:t xml:space="preserve">Terry </w:t>
      </w:r>
      <w:r w:rsidRPr="003A0783">
        <w:rPr>
          <w:rStyle w:val="StyleStyleBold12pt"/>
        </w:rPr>
        <w:t>Simmons</w:t>
      </w:r>
      <w:r w:rsidRPr="003A0783">
        <w:rPr>
          <w:sz w:val="16"/>
        </w:rPr>
        <w:t>, 4-13-20</w:t>
      </w:r>
      <w:r w:rsidRPr="003A0783">
        <w:rPr>
          <w:rStyle w:val="StyleStyleBold12pt"/>
        </w:rPr>
        <w:t>13</w:t>
      </w:r>
      <w:r w:rsidRPr="003A0783">
        <w:rPr>
          <w:sz w:val="16"/>
        </w:rPr>
        <w:t xml:space="preserve">, </w:t>
      </w:r>
      <w:r w:rsidRPr="003A0783">
        <w:t>Ph.D.* - Centre for Global Policy Studies</w:t>
      </w:r>
      <w:r w:rsidRPr="003A0783">
        <w:rPr>
          <w:sz w:val="16"/>
        </w:rPr>
        <w:t>, “Extraterritorial Application of NEPA along the Western Canada-United States Boundary,” http://meridian.aag.org/callforpapers/program/AbstractDetail.cfm?AbstractID=54503</w:t>
      </w:r>
    </w:p>
    <w:p w:rsidR="00B70423" w:rsidRDefault="00B70423" w:rsidP="00B70423"/>
    <w:p w:rsidR="00B70423" w:rsidRDefault="00B70423" w:rsidP="00B70423">
      <w:pPr>
        <w:rPr>
          <w:sz w:val="16"/>
        </w:rPr>
      </w:pPr>
      <w:r w:rsidRPr="00C74BCB">
        <w:rPr>
          <w:sz w:val="16"/>
        </w:rPr>
        <w:t xml:space="preserve">The </w:t>
      </w:r>
      <w:r w:rsidRPr="00800AB8">
        <w:rPr>
          <w:rStyle w:val="StyleBoldUnderline"/>
        </w:rPr>
        <w:t xml:space="preserve">extraterritorial application of NEPA requires </w:t>
      </w:r>
      <w:r w:rsidRPr="00800AB8">
        <w:rPr>
          <w:rStyle w:val="Emphasis"/>
        </w:rPr>
        <w:t>U</w:t>
      </w:r>
      <w:r w:rsidRPr="00C74BCB">
        <w:rPr>
          <w:sz w:val="16"/>
        </w:rPr>
        <w:t xml:space="preserve">nited </w:t>
      </w:r>
      <w:r w:rsidRPr="00800AB8">
        <w:rPr>
          <w:rStyle w:val="Emphasis"/>
        </w:rPr>
        <w:t>S</w:t>
      </w:r>
      <w:r w:rsidRPr="00C74BCB">
        <w:rPr>
          <w:sz w:val="16"/>
        </w:rPr>
        <w:t xml:space="preserve">tates </w:t>
      </w:r>
      <w:r w:rsidRPr="00800AB8">
        <w:rPr>
          <w:rStyle w:val="StyleBoldUnderline"/>
        </w:rPr>
        <w:t>government agencies to assess the environmental</w:t>
      </w:r>
      <w:r w:rsidRPr="00C74BCB">
        <w:rPr>
          <w:sz w:val="16"/>
        </w:rPr>
        <w:t xml:space="preserve"> and other </w:t>
      </w:r>
      <w:r w:rsidRPr="00800AB8">
        <w:rPr>
          <w:rStyle w:val="StyleBoldUnderline"/>
        </w:rPr>
        <w:t>implications of government actions, policies and funding in "host" countries.</w:t>
      </w:r>
      <w:r w:rsidRPr="00C74BCB">
        <w:rPr>
          <w:sz w:val="16"/>
        </w:rPr>
        <w:t xml:space="preserve"> Common </w:t>
      </w:r>
      <w:r w:rsidRPr="00800AB8">
        <w:rPr>
          <w:rStyle w:val="StyleBoldUnderline"/>
        </w:rPr>
        <w:t xml:space="preserve">examples include evaluations of </w:t>
      </w:r>
      <w:r w:rsidRPr="00800AB8">
        <w:rPr>
          <w:rStyle w:val="Emphasis"/>
        </w:rPr>
        <w:t>foreign aid programs</w:t>
      </w:r>
      <w:r w:rsidRPr="00C74BCB">
        <w:rPr>
          <w:sz w:val="16"/>
        </w:rPr>
        <w:t xml:space="preserve"> and of endangered species treaty enforcement. The </w:t>
      </w:r>
      <w:r w:rsidRPr="00800AB8">
        <w:rPr>
          <w:rStyle w:val="StyleBoldUnderline"/>
        </w:rPr>
        <w:t>extraterritorial application of NEPA was applied first in 1970</w:t>
      </w:r>
      <w:r w:rsidRPr="00C74BCB">
        <w:rPr>
          <w:sz w:val="16"/>
        </w:rPr>
        <w:t xml:space="preserve">, by the International Joint Commission, as a straightforward management technique, to complete an inadequate Federal Power Commission license application. </w:t>
      </w:r>
      <w:r w:rsidRPr="00800AB8">
        <w:rPr>
          <w:rStyle w:val="StyleBoldUnderline"/>
        </w:rPr>
        <w:t>Today, a complex set of statutes, executive orders, and regulations exist.</w:t>
      </w:r>
      <w:r w:rsidRPr="00C74BCB">
        <w:rPr>
          <w:sz w:val="16"/>
        </w:rPr>
        <w:t xml:space="preserve"> The best known recent application, albeit not necessarily well done or well understood, is an environmental impact statement, written by the Department of State, for the Keystone XL pipeline on the North Dakota-Alberta border. Notwithstanding NEPA's legitimate purposes, the pipeline permit application was rejected because Keystone XL was not in the "national interest." Both direct and indirect consequences of </w:t>
      </w:r>
      <w:r w:rsidRPr="00800AB8">
        <w:rPr>
          <w:rStyle w:val="StyleBoldUnderline"/>
        </w:rPr>
        <w:t xml:space="preserve">the NEPA process may </w:t>
      </w:r>
      <w:r w:rsidRPr="00800AB8">
        <w:rPr>
          <w:rStyle w:val="Emphasis"/>
        </w:rPr>
        <w:t>raise</w:t>
      </w:r>
      <w:r w:rsidRPr="00C74BCB">
        <w:rPr>
          <w:sz w:val="16"/>
        </w:rPr>
        <w:t xml:space="preserve"> or complicate </w:t>
      </w:r>
      <w:r w:rsidRPr="00800AB8">
        <w:rPr>
          <w:rStyle w:val="Emphasis"/>
        </w:rPr>
        <w:t>various environmental</w:t>
      </w:r>
      <w:r w:rsidRPr="00C74BCB">
        <w:rPr>
          <w:sz w:val="16"/>
        </w:rPr>
        <w:t xml:space="preserve">, legal and management </w:t>
      </w:r>
      <w:r w:rsidRPr="00800AB8">
        <w:rPr>
          <w:rStyle w:val="Emphasis"/>
        </w:rPr>
        <w:t>concerns.</w:t>
      </w:r>
      <w:r w:rsidRPr="00C74BCB">
        <w:rPr>
          <w:rStyle w:val="StyleBoldUnderline"/>
        </w:rPr>
        <w:t xml:space="preserve"> Specific regional </w:t>
      </w:r>
      <w:r w:rsidRPr="00C74BCB">
        <w:rPr>
          <w:sz w:val="16"/>
        </w:rPr>
        <w:t xml:space="preserve">or transboundary hydroelectric dams, high voltage transmission lines, </w:t>
      </w:r>
      <w:r w:rsidRPr="00C74BCB">
        <w:rPr>
          <w:rStyle w:val="Emphasis"/>
        </w:rPr>
        <w:t>pipeline</w:t>
      </w:r>
      <w:r w:rsidRPr="00C74BCB">
        <w:rPr>
          <w:sz w:val="16"/>
        </w:rPr>
        <w:t xml:space="preserve">s, and water pollution cleanup </w:t>
      </w:r>
      <w:r w:rsidRPr="00C74BCB">
        <w:rPr>
          <w:rStyle w:val="StyleBoldUnderline"/>
        </w:rPr>
        <w:t>projects are evaluated.</w:t>
      </w:r>
      <w:r w:rsidRPr="00C74BCB">
        <w:rPr>
          <w:sz w:val="16"/>
        </w:rPr>
        <w:t xml:space="preserve"> Common issues include the validity or veracity of local knowledge, jurisdiction, subnational relationships, and the relevance of the NEPA studies themselves. The entire NEPA process may conflict with existing U.S. national government interests or disrupt relationships between both domestic and international stakeholders.</w:t>
      </w:r>
    </w:p>
    <w:p w:rsidR="00B70423" w:rsidRDefault="00B70423" w:rsidP="00B70423">
      <w:pPr>
        <w:pStyle w:val="Heading3"/>
      </w:pPr>
      <w:r>
        <w:lastRenderedPageBreak/>
        <w:t>Foreign Aid</w:t>
      </w:r>
    </w:p>
    <w:p w:rsidR="00B70423" w:rsidRDefault="00B70423" w:rsidP="00B70423">
      <w:pPr>
        <w:pStyle w:val="Heading4"/>
      </w:pPr>
      <w:r>
        <w:t>Extraterritorial application of NEPA to aid projects is key to solve environmental disasters.</w:t>
      </w:r>
    </w:p>
    <w:p w:rsidR="00B70423" w:rsidRPr="00BE4CCD" w:rsidRDefault="00B70423" w:rsidP="00B70423">
      <w:pPr>
        <w:rPr>
          <w:sz w:val="16"/>
        </w:rPr>
      </w:pPr>
      <w:r w:rsidRPr="00BE4CCD">
        <w:rPr>
          <w:sz w:val="16"/>
        </w:rPr>
        <w:t xml:space="preserve">Karen A. </w:t>
      </w:r>
      <w:r w:rsidRPr="00BE4CCD">
        <w:rPr>
          <w:rStyle w:val="StyleStyleBold12pt"/>
        </w:rPr>
        <w:t>Klick</w:t>
      </w:r>
      <w:r w:rsidRPr="00BE4CCD">
        <w:rPr>
          <w:sz w:val="16"/>
        </w:rPr>
        <w:t>, 10-xx-19</w:t>
      </w:r>
      <w:r w:rsidRPr="00BE4CCD">
        <w:rPr>
          <w:rStyle w:val="StyleStyleBold12pt"/>
        </w:rPr>
        <w:t>94</w:t>
      </w:r>
      <w:r w:rsidRPr="00BE4CCD">
        <w:rPr>
          <w:sz w:val="16"/>
        </w:rPr>
        <w:t xml:space="preserve">, </w:t>
      </w:r>
      <w:r w:rsidRPr="00BE4CCD">
        <w:t>Washington College of Law, American University Law Review</w:t>
      </w:r>
      <w:r w:rsidRPr="00BE4CCD">
        <w:rPr>
          <w:sz w:val="16"/>
        </w:rPr>
        <w:t>, “Extraterritorial Reach of NEPA's EIS Requirement after Environmental Defense Fund v. Massey,” http://digitalcommons.wcl.american.edu/cgi/viewcontent.cgi?article=1527&amp;context=aulr</w:t>
      </w:r>
    </w:p>
    <w:p w:rsidR="00B70423" w:rsidRDefault="00B70423" w:rsidP="00B70423"/>
    <w:p w:rsidR="00B70423" w:rsidRPr="00A200EA" w:rsidRDefault="00B70423" w:rsidP="00B70423">
      <w:pPr>
        <w:rPr>
          <w:rStyle w:val="StyleBoldUnderline"/>
        </w:rPr>
      </w:pPr>
      <w:r w:rsidRPr="00004E4E">
        <w:rPr>
          <w:sz w:val="16"/>
        </w:rPr>
        <w:t xml:space="preserve">The </w:t>
      </w:r>
      <w:r w:rsidRPr="0011024F">
        <w:rPr>
          <w:rStyle w:val="StyleBoldUnderline"/>
        </w:rPr>
        <w:t>environmental consequences of one nation's actions are rarely</w:t>
      </w:r>
      <w:r>
        <w:rPr>
          <w:rStyle w:val="StyleBoldUnderline"/>
        </w:rPr>
        <w:t xml:space="preserve"> </w:t>
      </w:r>
      <w:r w:rsidRPr="0011024F">
        <w:rPr>
          <w:rStyle w:val="StyleBoldUnderline"/>
        </w:rPr>
        <w:t>confined within its borders.</w:t>
      </w:r>
      <w:r w:rsidRPr="00004E4E">
        <w:rPr>
          <w:sz w:val="16"/>
        </w:rPr>
        <w:t xml:space="preserve">' The nuclear catastrophe in </w:t>
      </w:r>
      <w:r w:rsidRPr="0011024F">
        <w:rPr>
          <w:rStyle w:val="StyleBoldUnderline"/>
        </w:rPr>
        <w:t>Chernobyl</w:t>
      </w:r>
      <w:r w:rsidRPr="00004E4E">
        <w:rPr>
          <w:sz w:val="16"/>
        </w:rPr>
        <w:t xml:space="preserve"> </w:t>
      </w:r>
      <w:r w:rsidRPr="0011024F">
        <w:rPr>
          <w:rStyle w:val="StyleBoldUnderline"/>
        </w:rPr>
        <w:t>attests to</w:t>
      </w:r>
      <w:r w:rsidRPr="00004E4E">
        <w:rPr>
          <w:sz w:val="16"/>
        </w:rPr>
        <w:t xml:space="preserve"> the great dangers of modem society and to the </w:t>
      </w:r>
      <w:r w:rsidRPr="0011024F">
        <w:rPr>
          <w:rStyle w:val="StyleBoldUnderline"/>
        </w:rPr>
        <w:t>necessity for</w:t>
      </w:r>
      <w:r>
        <w:rPr>
          <w:rStyle w:val="StyleBoldUnderline"/>
        </w:rPr>
        <w:t xml:space="preserve"> </w:t>
      </w:r>
      <w:r w:rsidRPr="0011024F">
        <w:rPr>
          <w:rStyle w:val="StyleBoldUnderline"/>
        </w:rPr>
        <w:t>environmental responsibility.</w:t>
      </w:r>
      <w:r w:rsidRPr="00004E4E">
        <w:rPr>
          <w:sz w:val="16"/>
        </w:rPr>
        <w:t xml:space="preserve">2 </w:t>
      </w:r>
      <w:r w:rsidRPr="0011024F">
        <w:rPr>
          <w:rStyle w:val="StyleBoldUnderline"/>
        </w:rPr>
        <w:t>Even</w:t>
      </w:r>
      <w:r w:rsidRPr="00004E4E">
        <w:rPr>
          <w:sz w:val="16"/>
        </w:rPr>
        <w:t xml:space="preserve"> the most </w:t>
      </w:r>
      <w:r w:rsidRPr="0011024F">
        <w:rPr>
          <w:rStyle w:val="Emphasis"/>
        </w:rPr>
        <w:t>benevolent</w:t>
      </w:r>
      <w:r w:rsidRPr="0011024F">
        <w:rPr>
          <w:rStyle w:val="StyleBoldUnderline"/>
        </w:rPr>
        <w:t xml:space="preserve"> </w:t>
      </w:r>
      <w:r w:rsidRPr="0011024F">
        <w:rPr>
          <w:rStyle w:val="Emphasis"/>
        </w:rPr>
        <w:t>attempts</w:t>
      </w:r>
      <w:r w:rsidRPr="0011024F">
        <w:rPr>
          <w:rStyle w:val="StyleBoldUnderline"/>
        </w:rPr>
        <w:t xml:space="preserve"> to</w:t>
      </w:r>
      <w:r>
        <w:rPr>
          <w:rStyle w:val="StyleBoldUnderline"/>
        </w:rPr>
        <w:t xml:space="preserve"> </w:t>
      </w:r>
      <w:r w:rsidRPr="0011024F">
        <w:rPr>
          <w:rStyle w:val="Emphasis"/>
        </w:rPr>
        <w:t>aid</w:t>
      </w:r>
      <w:r w:rsidRPr="0011024F">
        <w:rPr>
          <w:rStyle w:val="StyleBoldUnderline"/>
        </w:rPr>
        <w:t xml:space="preserve"> other nations may have harmful consequences.</w:t>
      </w:r>
      <w:r w:rsidRPr="00004E4E">
        <w:rPr>
          <w:sz w:val="16"/>
        </w:rPr>
        <w:t xml:space="preserve">3 A poignant example of development disaster is the Aswan Dam project in Egypt, funded by the Soviet Union.4 Since the project began, disease rates for a serious blood disease caused by water parasites have skyrocketed among the farmers along the Upper Nile.5 </w:t>
      </w:r>
      <w:r w:rsidRPr="0011024F">
        <w:rPr>
          <w:rStyle w:val="StyleBoldUnderline"/>
        </w:rPr>
        <w:t>To avoid</w:t>
      </w:r>
      <w:r w:rsidRPr="00004E4E">
        <w:rPr>
          <w:sz w:val="16"/>
        </w:rPr>
        <w:t xml:space="preserve"> potential </w:t>
      </w:r>
      <w:r w:rsidRPr="0011024F">
        <w:rPr>
          <w:rStyle w:val="StyleBoldUnderline"/>
        </w:rPr>
        <w:t>environmental disasters, it is essential that the</w:t>
      </w:r>
      <w:r>
        <w:rPr>
          <w:rStyle w:val="StyleBoldUnderline"/>
        </w:rPr>
        <w:t xml:space="preserve"> </w:t>
      </w:r>
      <w:r w:rsidRPr="0011024F">
        <w:rPr>
          <w:rStyle w:val="StyleBoldUnderline"/>
        </w:rPr>
        <w:t>U.S. Government assess the impact its agencies' actions may have</w:t>
      </w:r>
      <w:r w:rsidRPr="00004E4E">
        <w:rPr>
          <w:sz w:val="16"/>
        </w:rPr>
        <w:t xml:space="preserve">, both </w:t>
      </w:r>
      <w:r w:rsidRPr="0011024F">
        <w:rPr>
          <w:rStyle w:val="StyleBoldUnderline"/>
        </w:rPr>
        <w:t xml:space="preserve">within and </w:t>
      </w:r>
      <w:r w:rsidRPr="0011024F">
        <w:rPr>
          <w:rStyle w:val="Emphasis"/>
        </w:rPr>
        <w:t>beyond</w:t>
      </w:r>
      <w:r w:rsidRPr="00004E4E">
        <w:rPr>
          <w:sz w:val="16"/>
        </w:rPr>
        <w:t xml:space="preserve"> this country's </w:t>
      </w:r>
      <w:r w:rsidRPr="0011024F">
        <w:rPr>
          <w:rStyle w:val="Emphasis"/>
        </w:rPr>
        <w:t>geographic</w:t>
      </w:r>
      <w:r w:rsidRPr="0011024F">
        <w:rPr>
          <w:rStyle w:val="StyleBoldUnderline"/>
        </w:rPr>
        <w:t xml:space="preserve"> </w:t>
      </w:r>
      <w:r w:rsidRPr="0011024F">
        <w:rPr>
          <w:rStyle w:val="Emphasis"/>
        </w:rPr>
        <w:t>borders</w:t>
      </w:r>
      <w:r w:rsidRPr="0011024F">
        <w:rPr>
          <w:rStyle w:val="StyleBoldUnderline"/>
        </w:rPr>
        <w:t>. The</w:t>
      </w:r>
      <w:r w:rsidRPr="00004E4E">
        <w:rPr>
          <w:sz w:val="16"/>
        </w:rPr>
        <w:t xml:space="preserve"> Environmental Impact Statement (</w:t>
      </w:r>
      <w:r w:rsidRPr="0011024F">
        <w:rPr>
          <w:rStyle w:val="StyleBoldUnderline"/>
        </w:rPr>
        <w:t>EIS</w:t>
      </w:r>
      <w:r w:rsidRPr="00004E4E">
        <w:rPr>
          <w:sz w:val="16"/>
        </w:rPr>
        <w:t xml:space="preserve">) </w:t>
      </w:r>
      <w:r w:rsidRPr="0011024F">
        <w:rPr>
          <w:rStyle w:val="StyleBoldUnderline"/>
        </w:rPr>
        <w:t>requirement' of</w:t>
      </w:r>
      <w:r w:rsidRPr="00004E4E">
        <w:rPr>
          <w:sz w:val="16"/>
        </w:rPr>
        <w:t xml:space="preserve"> the National Environmental Policy Act (</w:t>
      </w:r>
      <w:r w:rsidRPr="0011024F">
        <w:rPr>
          <w:rStyle w:val="Emphasis"/>
        </w:rPr>
        <w:t>NEPA</w:t>
      </w:r>
      <w:r w:rsidRPr="00004E4E">
        <w:rPr>
          <w:sz w:val="16"/>
        </w:rPr>
        <w:t xml:space="preserve">)7 </w:t>
      </w:r>
      <w:r w:rsidRPr="0011024F">
        <w:rPr>
          <w:rStyle w:val="StyleBoldUnderline"/>
        </w:rPr>
        <w:t>is the most important provision</w:t>
      </w:r>
      <w:r>
        <w:rPr>
          <w:rStyle w:val="StyleBoldUnderline"/>
        </w:rPr>
        <w:t xml:space="preserve"> </w:t>
      </w:r>
      <w:r w:rsidRPr="0011024F">
        <w:rPr>
          <w:rStyle w:val="StyleBoldUnderline"/>
        </w:rPr>
        <w:t>of our nation's environmental policy.</w:t>
      </w:r>
      <w:r w:rsidRPr="00004E4E">
        <w:rPr>
          <w:sz w:val="16"/>
        </w:rPr>
        <w:t xml:space="preserve">8 Section 102(2) (C) of NEPA provides a general outline of an EIS. An EIS must be prepared for "every recommendation or report on proposals for legislation and other major Federal actions significantly affecting the quality of the human environment.""° The required content of an EIS varies with each case," but </w:t>
      </w:r>
      <w:r w:rsidRPr="006877DC">
        <w:rPr>
          <w:rStyle w:val="StyleBoldUnderline"/>
        </w:rPr>
        <w:t>the purpose remains</w:t>
      </w:r>
      <w:r w:rsidRPr="00004E4E">
        <w:rPr>
          <w:sz w:val="16"/>
        </w:rPr>
        <w:t xml:space="preserve"> constant: to </w:t>
      </w:r>
      <w:r w:rsidRPr="006877DC">
        <w:rPr>
          <w:rStyle w:val="StyleBoldUnderline"/>
        </w:rPr>
        <w:t xml:space="preserve">ensure </w:t>
      </w:r>
      <w:r w:rsidRPr="006877DC">
        <w:rPr>
          <w:rStyle w:val="Emphasis"/>
        </w:rPr>
        <w:t>reasoned</w:t>
      </w:r>
      <w:r>
        <w:rPr>
          <w:rStyle w:val="StyleBoldUnderline"/>
        </w:rPr>
        <w:t xml:space="preserve"> </w:t>
      </w:r>
      <w:r w:rsidRPr="006877DC">
        <w:rPr>
          <w:rStyle w:val="Emphasis"/>
        </w:rPr>
        <w:t>decisions</w:t>
      </w:r>
      <w:r w:rsidRPr="006877DC">
        <w:rPr>
          <w:rStyle w:val="StyleBoldUnderline"/>
        </w:rPr>
        <w:t xml:space="preserve"> by noting adverse environmental impacts of, and considering alternatives to, </w:t>
      </w:r>
      <w:r w:rsidRPr="006877DC">
        <w:rPr>
          <w:rStyle w:val="Emphasis"/>
        </w:rPr>
        <w:t>any</w:t>
      </w:r>
      <w:r w:rsidRPr="006877DC">
        <w:rPr>
          <w:rStyle w:val="StyleBoldUnderline"/>
        </w:rPr>
        <w:t xml:space="preserve"> </w:t>
      </w:r>
      <w:r w:rsidRPr="006877DC">
        <w:rPr>
          <w:rStyle w:val="Emphasis"/>
        </w:rPr>
        <w:t>proposed</w:t>
      </w:r>
      <w:r w:rsidRPr="006877DC">
        <w:rPr>
          <w:rStyle w:val="StyleBoldUnderline"/>
        </w:rPr>
        <w:t xml:space="preserve"> major </w:t>
      </w:r>
      <w:r w:rsidRPr="006877DC">
        <w:rPr>
          <w:rStyle w:val="Emphasis"/>
        </w:rPr>
        <w:t>federal</w:t>
      </w:r>
      <w:r w:rsidRPr="006877DC">
        <w:rPr>
          <w:rStyle w:val="StyleBoldUnderline"/>
        </w:rPr>
        <w:t xml:space="preserve"> </w:t>
      </w:r>
      <w:r w:rsidRPr="006877DC">
        <w:rPr>
          <w:rStyle w:val="Emphasis"/>
        </w:rPr>
        <w:t>action</w:t>
      </w:r>
      <w:r w:rsidRPr="006877DC">
        <w:rPr>
          <w:rStyle w:val="StyleBoldUnderline"/>
        </w:rPr>
        <w:t>.</w:t>
      </w:r>
      <w:r w:rsidRPr="00004E4E">
        <w:rPr>
          <w:sz w:val="16"/>
        </w:rPr>
        <w:t xml:space="preserve">12 The EIS requirement is important because it is the "action-forcing" provision13 of an essentially procedural statute. 4 This Note discusses the </w:t>
      </w:r>
      <w:r w:rsidRPr="006877DC">
        <w:rPr>
          <w:rStyle w:val="StyleBoldUnderline"/>
        </w:rPr>
        <w:t>application of NEPA's EIS requirement</w:t>
      </w:r>
      <w:r w:rsidRPr="00004E4E">
        <w:rPr>
          <w:sz w:val="16"/>
        </w:rPr>
        <w:t xml:space="preserve">"5 </w:t>
      </w:r>
      <w:r w:rsidRPr="006877DC">
        <w:rPr>
          <w:rStyle w:val="StyleBoldUnderline"/>
        </w:rPr>
        <w:t xml:space="preserve">outside of the </w:t>
      </w:r>
      <w:r w:rsidRPr="006877DC">
        <w:rPr>
          <w:rStyle w:val="Emphasis"/>
        </w:rPr>
        <w:t>U</w:t>
      </w:r>
      <w:r w:rsidRPr="00004E4E">
        <w:rPr>
          <w:sz w:val="16"/>
        </w:rPr>
        <w:t xml:space="preserve">nited </w:t>
      </w:r>
      <w:r w:rsidRPr="006877DC">
        <w:rPr>
          <w:rStyle w:val="Emphasis"/>
        </w:rPr>
        <w:t>S</w:t>
      </w:r>
      <w:r w:rsidRPr="00004E4E">
        <w:rPr>
          <w:sz w:val="16"/>
        </w:rPr>
        <w:t xml:space="preserve">tates. Recently, the U.S. Court of Appeals for the District of Columbia Circuit, in Environmental Defense Fund v. Massey,16 considered whether NEPA's EIS requirement applied to a National Science Foundation (NSF) plan to incinerate food wastes in Antarctica.' The court in Massey held that NEPA's EIS requirement applied to federal actions in Antarctica." </w:t>
      </w:r>
      <w:r w:rsidRPr="006877DC">
        <w:rPr>
          <w:rStyle w:val="StyleBoldUnderline"/>
        </w:rPr>
        <w:t>Massey is significant</w:t>
      </w:r>
      <w:r>
        <w:rPr>
          <w:rStyle w:val="StyleBoldUnderline"/>
        </w:rPr>
        <w:t xml:space="preserve"> </w:t>
      </w:r>
      <w:r w:rsidRPr="006877DC">
        <w:rPr>
          <w:rStyle w:val="StyleBoldUnderline"/>
        </w:rPr>
        <w:t>because the court concluded that the presumption against extraterritorial application1</w:t>
      </w:r>
      <w:r w:rsidRPr="00004E4E">
        <w:rPr>
          <w:sz w:val="16"/>
        </w:rPr>
        <w:t xml:space="preserve">9 </w:t>
      </w:r>
      <w:r w:rsidRPr="006877DC">
        <w:rPr>
          <w:rStyle w:val="StyleBoldUnderline"/>
        </w:rPr>
        <w:t xml:space="preserve">of U.S. statutes </w:t>
      </w:r>
      <w:r w:rsidRPr="006877DC">
        <w:rPr>
          <w:rStyle w:val="Emphasis"/>
        </w:rPr>
        <w:t>did not apply.</w:t>
      </w:r>
      <w:r w:rsidRPr="00004E4E">
        <w:rPr>
          <w:sz w:val="16"/>
        </w:rPr>
        <w:t xml:space="preserve">20 </w:t>
      </w:r>
      <w:r w:rsidRPr="006877DC">
        <w:rPr>
          <w:rStyle w:val="StyleBoldUnderline"/>
        </w:rPr>
        <w:t>The decision</w:t>
      </w:r>
      <w:r>
        <w:rPr>
          <w:rStyle w:val="StyleBoldUnderline"/>
        </w:rPr>
        <w:t xml:space="preserve"> </w:t>
      </w:r>
      <w:r w:rsidRPr="00004E4E">
        <w:rPr>
          <w:sz w:val="16"/>
        </w:rPr>
        <w:t xml:space="preserve">reversed the lower court's holding2 ' and </w:t>
      </w:r>
      <w:r w:rsidRPr="006877DC">
        <w:rPr>
          <w:rStyle w:val="Emphasis"/>
        </w:rPr>
        <w:t>weakened</w:t>
      </w:r>
      <w:r w:rsidRPr="006877DC">
        <w:rPr>
          <w:rStyle w:val="StyleBoldUnderline"/>
        </w:rPr>
        <w:t xml:space="preserve"> the </w:t>
      </w:r>
      <w:r w:rsidRPr="006877DC">
        <w:rPr>
          <w:rStyle w:val="Emphasis"/>
        </w:rPr>
        <w:t>presumption</w:t>
      </w:r>
      <w:r>
        <w:rPr>
          <w:rStyle w:val="StyleBoldUnderline"/>
        </w:rPr>
        <w:t xml:space="preserve"> </w:t>
      </w:r>
      <w:r w:rsidRPr="006877DC">
        <w:rPr>
          <w:rStyle w:val="StyleBoldUnderline"/>
        </w:rPr>
        <w:t>that U.S. environmental laws do not apply extraterritorially.</w:t>
      </w:r>
      <w:r w:rsidRPr="00004E4E">
        <w:rPr>
          <w:sz w:val="16"/>
        </w:rPr>
        <w:t xml:space="preserve">22 Part I of this Note presents a historical background, discussing the presumption against extraterritoriality, the National Environmental Policy Act, and case law interpreting NEPA's extraterritorial reach. Part II reviews the facts of Massey and the decision of the circuit court. Part III discusses the ramifications of Massey and suggests that the decision has limited precedential weight and thus fails to clarify an unsettled area of law. Although the decision applies NEPA extraterritorially, the reasoning in Massey provides future interpreters of the statute with two distinct and opposite paths of logic to apply to the "NEPA-abroad" dilemma. Part IV suggests recommendations for </w:t>
      </w:r>
      <w:r w:rsidRPr="00A200EA">
        <w:rPr>
          <w:rStyle w:val="StyleBoldUnderline"/>
        </w:rPr>
        <w:t>strengthen</w:t>
      </w:r>
      <w:r w:rsidRPr="00004E4E">
        <w:rPr>
          <w:sz w:val="16"/>
        </w:rPr>
        <w:t xml:space="preserve">ing </w:t>
      </w:r>
      <w:r w:rsidRPr="00A200EA">
        <w:rPr>
          <w:rStyle w:val="StyleBoldUnderline"/>
        </w:rPr>
        <w:t>NEPA's EIS procedures around the world.</w:t>
      </w:r>
    </w:p>
    <w:p w:rsidR="00B70423" w:rsidRDefault="00B70423" w:rsidP="00B70423">
      <w:pPr>
        <w:pStyle w:val="Heading4"/>
      </w:pPr>
      <w:r>
        <w:t>NEPA should be applied to US foreign aid projects; environmental effects must be considered.</w:t>
      </w:r>
    </w:p>
    <w:p w:rsidR="00B70423" w:rsidRPr="00BE4CCD" w:rsidRDefault="00B70423" w:rsidP="00B70423">
      <w:pPr>
        <w:rPr>
          <w:sz w:val="16"/>
        </w:rPr>
      </w:pPr>
      <w:r w:rsidRPr="00BE4CCD">
        <w:rPr>
          <w:sz w:val="16"/>
        </w:rPr>
        <w:t xml:space="preserve">Karen A. </w:t>
      </w:r>
      <w:r w:rsidRPr="00BE4CCD">
        <w:rPr>
          <w:rStyle w:val="StyleStyleBold12pt"/>
        </w:rPr>
        <w:t>Klick</w:t>
      </w:r>
      <w:r w:rsidRPr="00BE4CCD">
        <w:rPr>
          <w:sz w:val="16"/>
        </w:rPr>
        <w:t>, 10-xx-19</w:t>
      </w:r>
      <w:r w:rsidRPr="00BE4CCD">
        <w:rPr>
          <w:rStyle w:val="StyleStyleBold12pt"/>
        </w:rPr>
        <w:t>94</w:t>
      </w:r>
      <w:r w:rsidRPr="00BE4CCD">
        <w:rPr>
          <w:sz w:val="16"/>
        </w:rPr>
        <w:t xml:space="preserve">, </w:t>
      </w:r>
      <w:r w:rsidRPr="00BE4CCD">
        <w:t>Washington College of Law, American University Law Review</w:t>
      </w:r>
      <w:r w:rsidRPr="00BE4CCD">
        <w:rPr>
          <w:sz w:val="16"/>
        </w:rPr>
        <w:t>, “Extraterritorial Reach of NEPA's EIS Requirement after Environmental Defense Fund v. Massey,” http://digitalcommons.wcl.american.edu/cgi/viewcontent.cgi?article=1527&amp;context=aulr</w:t>
      </w:r>
    </w:p>
    <w:p w:rsidR="00B70423" w:rsidRDefault="00B70423" w:rsidP="00B70423"/>
    <w:p w:rsidR="00B70423" w:rsidRPr="00DD2EE3" w:rsidRDefault="00B70423" w:rsidP="00B70423">
      <w:pPr>
        <w:rPr>
          <w:sz w:val="16"/>
        </w:rPr>
      </w:pPr>
      <w:r w:rsidRPr="00405BF7">
        <w:rPr>
          <w:sz w:val="16"/>
        </w:rPr>
        <w:t xml:space="preserve">Significant commentary on the nation's environmental policy began with a joint House-Senate Colloquium to Discuss a National Policy for the Environment, the highlights of which were presented in the Congressional White Paper on a National Policy for the Environment. 6 </w:t>
      </w:r>
      <w:r w:rsidRPr="00DC46F4">
        <w:rPr>
          <w:rStyle w:val="StyleBoldUnderline"/>
        </w:rPr>
        <w:t>The White Paper</w:t>
      </w:r>
      <w:r w:rsidRPr="00405BF7">
        <w:rPr>
          <w:sz w:val="16"/>
        </w:rPr>
        <w:t xml:space="preserve"> addressed international aspects of environmental management, and in particular </w:t>
      </w:r>
      <w:r w:rsidRPr="00DC46F4">
        <w:rPr>
          <w:rStyle w:val="StyleBoldUnderline"/>
        </w:rPr>
        <w:t xml:space="preserve">recognized the pressing need to consider the </w:t>
      </w:r>
      <w:r w:rsidRPr="00DC46F4">
        <w:rPr>
          <w:rStyle w:val="Emphasis"/>
        </w:rPr>
        <w:t>environmental effects</w:t>
      </w:r>
      <w:r w:rsidRPr="00DC46F4">
        <w:rPr>
          <w:rStyle w:val="StyleBoldUnderline"/>
        </w:rPr>
        <w:t xml:space="preserve"> of </w:t>
      </w:r>
      <w:r w:rsidRPr="00DC46F4">
        <w:rPr>
          <w:rStyle w:val="Emphasis"/>
        </w:rPr>
        <w:t>foreign aid</w:t>
      </w:r>
      <w:r w:rsidRPr="00DC46F4">
        <w:rPr>
          <w:rStyle w:val="StyleBoldUnderline"/>
        </w:rPr>
        <w:t xml:space="preserve"> and development</w:t>
      </w:r>
      <w:r>
        <w:rPr>
          <w:rStyle w:val="StyleBoldUnderline"/>
        </w:rPr>
        <w:t xml:space="preserve"> </w:t>
      </w:r>
      <w:r w:rsidRPr="00DC46F4">
        <w:rPr>
          <w:rStyle w:val="StyleBoldUnderline"/>
        </w:rPr>
        <w:t>projects.</w:t>
      </w:r>
      <w:r w:rsidRPr="00405BF7">
        <w:rPr>
          <w:sz w:val="16"/>
        </w:rPr>
        <w:t>5 Included in the White Paper as a summary of the colloquium's sentiment was a quotation by Dr. Dillon Ripley: "</w:t>
      </w:r>
      <w:r w:rsidRPr="00DC46F4">
        <w:rPr>
          <w:rStyle w:val="StyleBoldUnderline"/>
        </w:rPr>
        <w:t>[T] o speak about environmental quality without</w:t>
      </w:r>
      <w:r w:rsidRPr="00405BF7">
        <w:rPr>
          <w:sz w:val="16"/>
        </w:rPr>
        <w:t xml:space="preserve"> at least </w:t>
      </w:r>
      <w:r w:rsidRPr="00DC46F4">
        <w:rPr>
          <w:rStyle w:val="StyleBoldUnderline"/>
        </w:rPr>
        <w:t>referring to</w:t>
      </w:r>
      <w:r w:rsidRPr="00405BF7">
        <w:rPr>
          <w:sz w:val="16"/>
        </w:rPr>
        <w:t xml:space="preserve"> the fact of the </w:t>
      </w:r>
      <w:r w:rsidRPr="00DC46F4">
        <w:rPr>
          <w:rStyle w:val="StyleBoldUnderline"/>
        </w:rPr>
        <w:t>international</w:t>
      </w:r>
      <w:r w:rsidRPr="00405BF7">
        <w:rPr>
          <w:sz w:val="16"/>
        </w:rPr>
        <w:t xml:space="preserve"> components and </w:t>
      </w:r>
      <w:r w:rsidRPr="00DC46F4">
        <w:rPr>
          <w:rStyle w:val="StyleBoldUnderline"/>
        </w:rPr>
        <w:t>consequences of</w:t>
      </w:r>
      <w:r w:rsidRPr="00405BF7">
        <w:rPr>
          <w:sz w:val="16"/>
        </w:rPr>
        <w:t xml:space="preserve"> even our </w:t>
      </w:r>
      <w:r w:rsidRPr="00DC46F4">
        <w:rPr>
          <w:rStyle w:val="StyleBoldUnderline"/>
        </w:rPr>
        <w:t>activity</w:t>
      </w:r>
      <w:r w:rsidRPr="00405BF7">
        <w:rPr>
          <w:sz w:val="16"/>
        </w:rPr>
        <w:t xml:space="preserve"> as </w:t>
      </w:r>
      <w:r w:rsidRPr="00405BF7">
        <w:rPr>
          <w:sz w:val="16"/>
        </w:rPr>
        <w:lastRenderedPageBreak/>
        <w:t xml:space="preserve">Americans ... </w:t>
      </w:r>
      <w:r w:rsidRPr="00DC46F4">
        <w:rPr>
          <w:rStyle w:val="StyleBoldUnderline"/>
        </w:rPr>
        <w:t>appears</w:t>
      </w:r>
      <w:r w:rsidRPr="00405BF7">
        <w:rPr>
          <w:sz w:val="16"/>
        </w:rPr>
        <w:t xml:space="preserve"> to me to be somewhat </w:t>
      </w:r>
      <w:r w:rsidRPr="00DC46F4">
        <w:rPr>
          <w:rStyle w:val="StyleBoldUnderline"/>
        </w:rPr>
        <w:t>shortsight-ed.</w:t>
      </w:r>
      <w:r w:rsidRPr="00405BF7">
        <w:rPr>
          <w:sz w:val="16"/>
        </w:rPr>
        <w:t xml:space="preserve">"58 The final section of the White Paper suggested language for a statement of policy outlining Congress' intent to consider the environment in a "worldwide context." 59 The White Paper further stressed that </w:t>
      </w:r>
      <w:r w:rsidRPr="00DC46F4">
        <w:rPr>
          <w:rStyle w:val="StyleBoldUnderline"/>
        </w:rPr>
        <w:t xml:space="preserve">a </w:t>
      </w:r>
      <w:r w:rsidRPr="00DC46F4">
        <w:rPr>
          <w:rStyle w:val="Emphasis"/>
        </w:rPr>
        <w:t>national environmental policy</w:t>
      </w:r>
      <w:r w:rsidRPr="00DC46F4">
        <w:rPr>
          <w:rStyle w:val="StyleBoldUnderline"/>
        </w:rPr>
        <w:t xml:space="preserve"> should be based on its</w:t>
      </w:r>
      <w:r>
        <w:rPr>
          <w:rStyle w:val="StyleBoldUnderline"/>
        </w:rPr>
        <w:t xml:space="preserve"> </w:t>
      </w:r>
      <w:r w:rsidRPr="00DC46F4">
        <w:rPr>
          <w:rStyle w:val="StyleBoldUnderline"/>
        </w:rPr>
        <w:t xml:space="preserve">effect on </w:t>
      </w:r>
      <w:r w:rsidRPr="00DC46F4">
        <w:rPr>
          <w:rStyle w:val="Emphasis"/>
        </w:rPr>
        <w:t>global ecological relationships.</w:t>
      </w:r>
      <w:r w:rsidRPr="00405BF7">
        <w:rPr>
          <w:sz w:val="16"/>
        </w:rPr>
        <w:t xml:space="preserve">"Another helpful explanation of the substance of the Act, as agreedon by both Houses, can be found in the Conference Report onN EPA.P During Senate consideration of the report, </w:t>
      </w:r>
      <w:r w:rsidRPr="00821F01">
        <w:rPr>
          <w:rStyle w:val="StyleBoldUnderline"/>
        </w:rPr>
        <w:t xml:space="preserve">Senator Jackson emphasized the </w:t>
      </w:r>
      <w:r w:rsidRPr="00821F01">
        <w:rPr>
          <w:rStyle w:val="Emphasis"/>
        </w:rPr>
        <w:t>vast importance of NEPA.</w:t>
      </w:r>
      <w:r w:rsidRPr="00405BF7">
        <w:rPr>
          <w:sz w:val="16"/>
        </w:rPr>
        <w:t xml:space="preserve">62 In his prefatory com-ments, SenatorJackson brought particular attention to an amendmenthe sponsored, section 102(2) (F).6" The Section-by-Section Analysisof the report specifically addressed section 102 (2) (F) and interpretedit as mandating international responsibility for federal agency actions,in light of the fact that their environmental impact frequently reachesbeyond lines on a map.' The purpose of the section, according toSenator Jackson, is to authorize federal agencies to cooperateinternationally in managing global environmental problems.65Further clarification of NEPA's extraterritorial applicability came in1970 from oversight hearings held on agency compliance withNEPA.66 </w:t>
      </w:r>
      <w:r w:rsidRPr="00821F01">
        <w:rPr>
          <w:rStyle w:val="StyleBoldUnderline"/>
        </w:rPr>
        <w:t>The State Department interpreted NEPA's EIS provision as</w:t>
      </w:r>
      <w:r>
        <w:rPr>
          <w:rStyle w:val="StyleBoldUnderline"/>
        </w:rPr>
        <w:t xml:space="preserve"> </w:t>
      </w:r>
      <w:r w:rsidRPr="00821F01">
        <w:rPr>
          <w:rStyle w:val="StyleBoldUnderline"/>
        </w:rPr>
        <w:t xml:space="preserve">limited to actions within the </w:t>
      </w:r>
      <w:r w:rsidRPr="00821F01">
        <w:rPr>
          <w:rStyle w:val="Emphasis"/>
        </w:rPr>
        <w:t>U</w:t>
      </w:r>
      <w:r w:rsidRPr="00405BF7">
        <w:rPr>
          <w:sz w:val="16"/>
        </w:rPr>
        <w:t xml:space="preserve">nited </w:t>
      </w:r>
      <w:r w:rsidRPr="00821F01">
        <w:rPr>
          <w:rStyle w:val="Emphasis"/>
        </w:rPr>
        <w:t>S</w:t>
      </w:r>
      <w:r w:rsidRPr="00405BF7">
        <w:rPr>
          <w:sz w:val="16"/>
        </w:rPr>
        <w:t xml:space="preserve">tates, </w:t>
      </w:r>
      <w:r w:rsidRPr="00821F01">
        <w:rPr>
          <w:rStyle w:val="StyleBoldUnderline"/>
        </w:rPr>
        <w:t xml:space="preserve">and therefore </w:t>
      </w:r>
      <w:r w:rsidRPr="00821F01">
        <w:rPr>
          <w:rStyle w:val="Emphasis"/>
        </w:rPr>
        <w:t>not applicable</w:t>
      </w:r>
      <w:r w:rsidRPr="00821F01">
        <w:rPr>
          <w:rStyle w:val="StyleBoldUnderline"/>
        </w:rPr>
        <w:t xml:space="preserve"> to</w:t>
      </w:r>
      <w:r w:rsidRPr="00405BF7">
        <w:rPr>
          <w:sz w:val="16"/>
        </w:rPr>
        <w:t xml:space="preserve"> the State Department's </w:t>
      </w:r>
      <w:r w:rsidRPr="00821F01">
        <w:rPr>
          <w:rStyle w:val="Emphasis"/>
        </w:rPr>
        <w:t>foreign aid</w:t>
      </w:r>
      <w:r w:rsidRPr="00405BF7">
        <w:rPr>
          <w:sz w:val="16"/>
        </w:rPr>
        <w:t xml:space="preserve"> programs.67 Thecongressional subcommittee firmly rejected this view and determinedthat the State Department's interpretation of NEPA was contrary tothe language and intent of the statute: "Stated most charitably</w:t>
      </w:r>
      <w:r w:rsidRPr="00821F01">
        <w:rPr>
          <w:rStyle w:val="StyleBoldUnderline"/>
        </w:rPr>
        <w:t>, the Committee disagrees with this interpretation of NEPA.</w:t>
      </w:r>
      <w:r w:rsidRPr="00405BF7">
        <w:rPr>
          <w:sz w:val="16"/>
        </w:rPr>
        <w:t xml:space="preserve"> The history of </w:t>
      </w:r>
      <w:r w:rsidRPr="00821F01">
        <w:rPr>
          <w:rStyle w:val="StyleBoldUnderline"/>
        </w:rPr>
        <w:t xml:space="preserve">the Act makes it </w:t>
      </w:r>
      <w:r w:rsidRPr="00821F01">
        <w:rPr>
          <w:rStyle w:val="Emphasis"/>
        </w:rPr>
        <w:t>quite clear</w:t>
      </w:r>
      <w:r w:rsidRPr="00821F01">
        <w:rPr>
          <w:rStyle w:val="StyleBoldUnderline"/>
        </w:rPr>
        <w:t xml:space="preserve"> that the </w:t>
      </w:r>
      <w:r w:rsidRPr="00821F01">
        <w:rPr>
          <w:rStyle w:val="Emphasis"/>
        </w:rPr>
        <w:t>global effects</w:t>
      </w:r>
      <w:r w:rsidRPr="00821F01">
        <w:rPr>
          <w:rStyle w:val="StyleBoldUnderline"/>
        </w:rPr>
        <w:t xml:space="preserve"> of environmental decisions are </w:t>
      </w:r>
      <w:r w:rsidRPr="00821F01">
        <w:rPr>
          <w:rStyle w:val="Emphasis"/>
        </w:rPr>
        <w:t>inevitably</w:t>
      </w:r>
      <w:r w:rsidRPr="00821F01">
        <w:rPr>
          <w:rStyle w:val="StyleBoldUnderline"/>
        </w:rPr>
        <w:t xml:space="preserve"> a part of the decision-making</w:t>
      </w:r>
      <w:r>
        <w:rPr>
          <w:rStyle w:val="StyleBoldUnderline"/>
        </w:rPr>
        <w:t xml:space="preserve"> </w:t>
      </w:r>
      <w:r w:rsidRPr="00821F01">
        <w:rPr>
          <w:rStyle w:val="StyleBoldUnderline"/>
        </w:rPr>
        <w:t xml:space="preserve">process and </w:t>
      </w:r>
      <w:r w:rsidRPr="00821F01">
        <w:rPr>
          <w:rStyle w:val="Emphasis"/>
        </w:rPr>
        <w:t>must be considered</w:t>
      </w:r>
      <w:r w:rsidRPr="00821F01">
        <w:rPr>
          <w:rStyle w:val="StyleBoldUnderline"/>
        </w:rPr>
        <w:t xml:space="preserve"> in that context.</w:t>
      </w:r>
      <w:r w:rsidRPr="00405BF7">
        <w:rPr>
          <w:sz w:val="16"/>
        </w:rPr>
        <w:t>"' The subcommittee concludedthat section 102 (2) (C) of NEPA requires an environmental assessment of federal agencies’ foreign projects.69</w:t>
      </w:r>
    </w:p>
    <w:p w:rsidR="00B70423" w:rsidRDefault="00B70423" w:rsidP="00B70423">
      <w:pPr>
        <w:pStyle w:val="Heading4"/>
      </w:pPr>
      <w:r>
        <w:t>NEPA should apply to foreign aid projects; prevents significant damage to the environment.</w:t>
      </w:r>
    </w:p>
    <w:p w:rsidR="00B70423" w:rsidRDefault="00B70423" w:rsidP="00B70423"/>
    <w:p w:rsidR="00B70423" w:rsidRPr="00991131" w:rsidRDefault="00B70423" w:rsidP="00B70423">
      <w:pPr>
        <w:rPr>
          <w:sz w:val="16"/>
        </w:rPr>
      </w:pPr>
      <w:r w:rsidRPr="00991131">
        <w:rPr>
          <w:sz w:val="16"/>
        </w:rPr>
        <w:t xml:space="preserve">Dawn </w:t>
      </w:r>
      <w:r w:rsidRPr="00991131">
        <w:rPr>
          <w:rStyle w:val="StyleStyleBold12pt"/>
        </w:rPr>
        <w:t>Andrews</w:t>
      </w:r>
      <w:r w:rsidRPr="00991131">
        <w:rPr>
          <w:sz w:val="16"/>
        </w:rPr>
        <w:t>, 12-xx-19</w:t>
      </w:r>
      <w:r w:rsidRPr="00991131">
        <w:rPr>
          <w:rStyle w:val="StyleStyleBold12pt"/>
        </w:rPr>
        <w:t>91</w:t>
      </w:r>
      <w:r w:rsidRPr="00991131">
        <w:rPr>
          <w:sz w:val="16"/>
        </w:rPr>
        <w:t xml:space="preserve">**, </w:t>
      </w:r>
      <w:r w:rsidRPr="00991131">
        <w:t>graduating 3L at King Hall @ UC—Davis, practitioner of environmental law in Los Angeles</w:t>
      </w:r>
      <w:r w:rsidRPr="00991131">
        <w:rPr>
          <w:sz w:val="16"/>
        </w:rPr>
        <w:t>, “NEPA's Applicability Overseas: Federal Accountability in the International Arena,” http://environs.law.ucdavis.edu/issues/16/1/environmental_moot_court_competition/andrews.pdf</w:t>
      </w:r>
    </w:p>
    <w:p w:rsidR="00B70423" w:rsidRPr="008C70E6" w:rsidRDefault="00B70423" w:rsidP="00B70423">
      <w:r>
        <w:t>**no date for publication of actual article; this is the latest date cited</w:t>
      </w:r>
    </w:p>
    <w:p w:rsidR="00B70423" w:rsidRDefault="00B70423" w:rsidP="00B70423"/>
    <w:p w:rsidR="00B70423" w:rsidRDefault="00B70423" w:rsidP="00B70423">
      <w:pPr>
        <w:rPr>
          <w:sz w:val="16"/>
        </w:rPr>
      </w:pPr>
      <w:r w:rsidRPr="000E475A">
        <w:rPr>
          <w:sz w:val="16"/>
        </w:rPr>
        <w:t xml:space="preserve">Congress enacted the National Environmental Policy Act' (NEPA) in 1969 in response to a national outcry of environmental awareness and concern. </w:t>
      </w:r>
      <w:r w:rsidRPr="000E475A">
        <w:rPr>
          <w:rStyle w:val="StyleBoldUnderline"/>
        </w:rPr>
        <w:t>NEPA sets out the nation's</w:t>
      </w:r>
      <w:r>
        <w:rPr>
          <w:rStyle w:val="StyleBoldUnderline"/>
        </w:rPr>
        <w:t xml:space="preserve"> </w:t>
      </w:r>
      <w:r w:rsidRPr="000E475A">
        <w:rPr>
          <w:rStyle w:val="StyleBoldUnderline"/>
        </w:rPr>
        <w:t>policy to protect the environment and requires federal agencies to address environmental</w:t>
      </w:r>
      <w:r>
        <w:rPr>
          <w:rStyle w:val="StyleBoldUnderline"/>
        </w:rPr>
        <w:t xml:space="preserve"> </w:t>
      </w:r>
      <w:r w:rsidRPr="000E475A">
        <w:rPr>
          <w:rStyle w:val="StyleBoldUnderline"/>
        </w:rPr>
        <w:t>effects of</w:t>
      </w:r>
      <w:r w:rsidRPr="000E475A">
        <w:rPr>
          <w:sz w:val="16"/>
        </w:rPr>
        <w:t xml:space="preserve"> their </w:t>
      </w:r>
      <w:r w:rsidRPr="000E475A">
        <w:rPr>
          <w:rStyle w:val="StyleBoldUnderline"/>
        </w:rPr>
        <w:t>actions before</w:t>
      </w:r>
      <w:r w:rsidRPr="000E475A">
        <w:rPr>
          <w:sz w:val="16"/>
        </w:rPr>
        <w:t xml:space="preserve"> the action is </w:t>
      </w:r>
      <w:r w:rsidRPr="000E475A">
        <w:rPr>
          <w:rStyle w:val="StyleBoldUnderline"/>
        </w:rPr>
        <w:t>taken. NEPA has always</w:t>
      </w:r>
      <w:r w:rsidRPr="000C4B63">
        <w:rPr>
          <w:rStyle w:val="StyleBoldUnderline"/>
        </w:rPr>
        <w:t xml:space="preserve"> governed federal agency</w:t>
      </w:r>
      <w:r>
        <w:rPr>
          <w:rStyle w:val="StyleBoldUnderline"/>
        </w:rPr>
        <w:t xml:space="preserve"> </w:t>
      </w:r>
      <w:r w:rsidRPr="000C4B63">
        <w:rPr>
          <w:rStyle w:val="StyleBoldUnderline"/>
        </w:rPr>
        <w:t>actions domestically, but the question of its reach outside our borders has not been settled.</w:t>
      </w:r>
      <w:r>
        <w:rPr>
          <w:rStyle w:val="StyleBoldUnderline"/>
        </w:rPr>
        <w:t xml:space="preserve"> </w:t>
      </w:r>
      <w:r w:rsidRPr="000C4B63">
        <w:rPr>
          <w:rStyle w:val="Emphasis"/>
        </w:rPr>
        <w:t>If</w:t>
      </w:r>
      <w:r w:rsidRPr="000C4B63">
        <w:rPr>
          <w:rStyle w:val="StyleBoldUnderline"/>
        </w:rPr>
        <w:t xml:space="preserve"> NEPA does govern federal agency actions </w:t>
      </w:r>
      <w:r w:rsidRPr="000C4B63">
        <w:rPr>
          <w:rStyle w:val="Emphasis"/>
        </w:rPr>
        <w:t>overseas</w:t>
      </w:r>
      <w:r w:rsidRPr="000C4B63">
        <w:rPr>
          <w:rStyle w:val="StyleBoldUnderline"/>
        </w:rPr>
        <w:t>, the impacts will be felt in many</w:t>
      </w:r>
      <w:r>
        <w:rPr>
          <w:rStyle w:val="StyleBoldUnderline"/>
        </w:rPr>
        <w:t xml:space="preserve"> </w:t>
      </w:r>
      <w:r w:rsidRPr="000C4B63">
        <w:rPr>
          <w:rStyle w:val="StyleBoldUnderline"/>
        </w:rPr>
        <w:t>different arenas.</w:t>
      </w:r>
      <w:r w:rsidRPr="000E475A">
        <w:rPr>
          <w:sz w:val="16"/>
        </w:rPr>
        <w:t xml:space="preserve"> Closure of military bases and perhaps even their ongoing operations would require NEPA compliance. Monetary obligations such as involvement in the World Bank and </w:t>
      </w:r>
      <w:r w:rsidRPr="000C4B63">
        <w:rPr>
          <w:rStyle w:val="Emphasis"/>
        </w:rPr>
        <w:t>foreign aid</w:t>
      </w:r>
      <w:r w:rsidRPr="000E475A">
        <w:rPr>
          <w:sz w:val="16"/>
        </w:rPr>
        <w:t xml:space="preserve"> packages </w:t>
      </w:r>
      <w:r w:rsidRPr="000C4B63">
        <w:rPr>
          <w:rStyle w:val="StyleBoldUnderline"/>
        </w:rPr>
        <w:t xml:space="preserve">for specific projects could </w:t>
      </w:r>
      <w:r w:rsidRPr="000C4B63">
        <w:rPr>
          <w:rStyle w:val="Emphasis"/>
        </w:rPr>
        <w:t>require NEPA documentation.</w:t>
      </w:r>
      <w:r w:rsidRPr="000E475A">
        <w:rPr>
          <w:sz w:val="16"/>
        </w:rPr>
        <w:t xml:space="preserve"> International bargaining and negotiations could take on an additional dimension. Thus, the issue of NEPA's extraterritorial application raises important questions. As with any controversial topic, there are both proponents and opponents who vigorously disagree on NEPA's extraterritorial scope. </w:t>
      </w:r>
      <w:r w:rsidRPr="000C4B63">
        <w:rPr>
          <w:rStyle w:val="StyleBoldUnderline"/>
        </w:rPr>
        <w:t xml:space="preserve">The </w:t>
      </w:r>
      <w:r w:rsidRPr="000C4B63">
        <w:rPr>
          <w:rStyle w:val="Emphasis"/>
        </w:rPr>
        <w:t>overriding purpose</w:t>
      </w:r>
      <w:r w:rsidRPr="000C4B63">
        <w:rPr>
          <w:rStyle w:val="StyleBoldUnderline"/>
        </w:rPr>
        <w:t xml:space="preserve"> of NEPA is to ensure that federal decision-makers consider the</w:t>
      </w:r>
      <w:r>
        <w:rPr>
          <w:rStyle w:val="StyleBoldUnderline"/>
        </w:rPr>
        <w:t xml:space="preserve"> </w:t>
      </w:r>
      <w:r w:rsidRPr="000C4B63">
        <w:rPr>
          <w:rStyle w:val="StyleBoldUnderline"/>
        </w:rPr>
        <w:t>environmental impacts of any major proposed action and its alternatives before deciding how</w:t>
      </w:r>
      <w:r>
        <w:rPr>
          <w:rStyle w:val="StyleBoldUnderline"/>
        </w:rPr>
        <w:t xml:space="preserve"> </w:t>
      </w:r>
      <w:r w:rsidRPr="000C4B63">
        <w:rPr>
          <w:rStyle w:val="StyleBoldUnderline"/>
        </w:rPr>
        <w:t xml:space="preserve">to </w:t>
      </w:r>
      <w:r w:rsidRPr="000E475A">
        <w:rPr>
          <w:rStyle w:val="StyleBoldUnderline"/>
        </w:rPr>
        <w:t>act. The statute itself requires an Environmental Impact Statement (EIS) to be completed</w:t>
      </w:r>
      <w:r>
        <w:rPr>
          <w:rStyle w:val="StyleBoldUnderline"/>
        </w:rPr>
        <w:t xml:space="preserve"> </w:t>
      </w:r>
      <w:r w:rsidRPr="000E475A">
        <w:rPr>
          <w:rStyle w:val="StyleBoldUnderline"/>
        </w:rPr>
        <w:t xml:space="preserve">for </w:t>
      </w:r>
      <w:r w:rsidRPr="000E475A">
        <w:rPr>
          <w:rStyle w:val="Emphasis"/>
        </w:rPr>
        <w:t>major federal actions</w:t>
      </w:r>
      <w:r w:rsidRPr="000E475A">
        <w:rPr>
          <w:rStyle w:val="StyleBoldUnderline"/>
        </w:rPr>
        <w:t xml:space="preserve"> </w:t>
      </w:r>
      <w:r w:rsidRPr="000E475A">
        <w:rPr>
          <w:rStyle w:val="Emphasis"/>
        </w:rPr>
        <w:t>significantly affecting the quality</w:t>
      </w:r>
      <w:r w:rsidRPr="000E475A">
        <w:rPr>
          <w:rStyle w:val="StyleBoldUnderline"/>
        </w:rPr>
        <w:t xml:space="preserve"> of the human environment.</w:t>
      </w:r>
      <w:r w:rsidRPr="000E475A">
        <w:rPr>
          <w:sz w:val="16"/>
        </w:rPr>
        <w:t>2 The human environment does not stop at United States borders. Thus, the question of NEPA requiring accountability outside U.S. borders arises.</w:t>
      </w:r>
    </w:p>
    <w:p w:rsidR="00F4682D" w:rsidRDefault="00F4682D" w:rsidP="00F4682D">
      <w:pPr>
        <w:pStyle w:val="Heading3"/>
      </w:pPr>
      <w:r>
        <w:lastRenderedPageBreak/>
        <w:t xml:space="preserve">Trade </w:t>
      </w:r>
    </w:p>
    <w:p w:rsidR="00F4682D" w:rsidRDefault="00F4682D" w:rsidP="00F4682D">
      <w:pPr>
        <w:pStyle w:val="Heading4"/>
      </w:pPr>
      <w:r>
        <w:t>Renewed commitment to NEPA is necessary; the time to act is now; specific to trade.</w:t>
      </w:r>
    </w:p>
    <w:p w:rsidR="00F4682D" w:rsidRPr="000D4AAB" w:rsidRDefault="00F4682D" w:rsidP="00F4682D">
      <w:pPr>
        <w:rPr>
          <w:sz w:val="16"/>
        </w:rPr>
      </w:pPr>
      <w:r w:rsidRPr="000D4AAB">
        <w:rPr>
          <w:sz w:val="16"/>
        </w:rPr>
        <w:t xml:space="preserve">Jose A. </w:t>
      </w:r>
      <w:r w:rsidRPr="000E41C0">
        <w:rPr>
          <w:rStyle w:val="StyleStyleBold12pt"/>
        </w:rPr>
        <w:t>Egurbide</w:t>
      </w:r>
      <w:r w:rsidRPr="000D4AAB">
        <w:rPr>
          <w:sz w:val="16"/>
        </w:rPr>
        <w:t>, 4-15-19</w:t>
      </w:r>
      <w:r w:rsidRPr="000D4AAB">
        <w:rPr>
          <w:rStyle w:val="StyleStyleBold12pt"/>
        </w:rPr>
        <w:t>95</w:t>
      </w:r>
      <w:r w:rsidRPr="000D4AAB">
        <w:rPr>
          <w:sz w:val="16"/>
        </w:rPr>
        <w:t xml:space="preserve">, </w:t>
      </w:r>
      <w:r w:rsidRPr="000D4AAB">
        <w:t>Assistant City Attorney, Los Angeles City Attorney's Office, Law Clerk, Girardi &amp; Keese, J.D. @ Pepperdine University School of Law, B.A. in Political Science @ Yale</w:t>
      </w:r>
      <w:r w:rsidRPr="000D4AAB">
        <w:rPr>
          <w:sz w:val="16"/>
        </w:rPr>
        <w:t>, “Stop Biting the Hand That Feeds Us: Safeguarding Sustainable Development Through the Application of NEPA's Environmental Impact Statement to International Trade Agreements,” http://digitalcommons.pepperdine.edu/cgi/viewcontent.cgi?article=1557&amp;context=plr</w:t>
      </w:r>
    </w:p>
    <w:p w:rsidR="00F4682D" w:rsidRDefault="00F4682D" w:rsidP="00F4682D"/>
    <w:p w:rsidR="00F4682D" w:rsidRDefault="00F4682D" w:rsidP="00F4682D">
      <w:pPr>
        <w:rPr>
          <w:sz w:val="16"/>
        </w:rPr>
      </w:pPr>
      <w:r w:rsidRPr="00BF17BF">
        <w:rPr>
          <w:rStyle w:val="StyleBoldUnderline"/>
        </w:rPr>
        <w:t>Effective damage assessment must be made before potentially harmful activities are undertaken,</w:t>
      </w:r>
      <w:r w:rsidRPr="00942311">
        <w:rPr>
          <w:sz w:val="16"/>
        </w:rPr>
        <w:t xml:space="preserve"> </w:t>
      </w:r>
      <w:r w:rsidRPr="00BF17BF">
        <w:rPr>
          <w:rStyle w:val="Emphasis"/>
        </w:rPr>
        <w:t>particularly</w:t>
      </w:r>
      <w:r w:rsidRPr="00BF17BF">
        <w:rPr>
          <w:rStyle w:val="StyleBoldUnderline"/>
        </w:rPr>
        <w:t xml:space="preserve"> in</w:t>
      </w:r>
      <w:r w:rsidRPr="00942311">
        <w:rPr>
          <w:sz w:val="16"/>
        </w:rPr>
        <w:t xml:space="preserve"> disciplines that have broad environmental implications, such as international </w:t>
      </w:r>
      <w:r w:rsidRPr="00BF17BF">
        <w:rPr>
          <w:rStyle w:val="Emphasis"/>
        </w:rPr>
        <w:t>trade.</w:t>
      </w:r>
      <w:r w:rsidRPr="00942311">
        <w:rPr>
          <w:sz w:val="16"/>
        </w:rPr>
        <w:t xml:space="preserve">" Unfortunately, </w:t>
      </w:r>
      <w:r w:rsidRPr="00BF17BF">
        <w:rPr>
          <w:rStyle w:val="StyleBoldUnderline"/>
        </w:rPr>
        <w:t>trade negotiators</w:t>
      </w:r>
      <w:r w:rsidRPr="00942311">
        <w:rPr>
          <w:sz w:val="16"/>
        </w:rPr>
        <w:t xml:space="preserve">, in general, </w:t>
      </w:r>
      <w:r w:rsidRPr="00BF17BF">
        <w:rPr>
          <w:rStyle w:val="StyleBoldUnderline"/>
        </w:rPr>
        <w:t>traditionally ignore or exclude environmental concerns in</w:t>
      </w:r>
      <w:r w:rsidRPr="00942311">
        <w:rPr>
          <w:sz w:val="16"/>
        </w:rPr>
        <w:t xml:space="preserve"> the process of drafting international </w:t>
      </w:r>
      <w:r w:rsidRPr="00BF17BF">
        <w:rPr>
          <w:rStyle w:val="StyleBoldUnderline"/>
        </w:rPr>
        <w:t>trade</w:t>
      </w:r>
      <w:r w:rsidRPr="00942311">
        <w:rPr>
          <w:sz w:val="16"/>
        </w:rPr>
        <w:t xml:space="preserve"> agreements.2 </w:t>
      </w:r>
      <w:r w:rsidRPr="00BF17BF">
        <w:rPr>
          <w:rStyle w:val="StyleBoldUnderline"/>
        </w:rPr>
        <w:t>But</w:t>
      </w:r>
      <w:r w:rsidRPr="00942311">
        <w:rPr>
          <w:sz w:val="16"/>
        </w:rPr>
        <w:t xml:space="preserve"> in today's global economy, the </w:t>
      </w:r>
      <w:r w:rsidRPr="00BF17BF">
        <w:rPr>
          <w:rStyle w:val="StyleBoldUnderline"/>
        </w:rPr>
        <w:t>failure to incorporate environmental provisions in trade</w:t>
      </w:r>
      <w:r w:rsidRPr="00942311">
        <w:rPr>
          <w:sz w:val="16"/>
        </w:rPr>
        <w:t xml:space="preserve"> talks </w:t>
      </w:r>
      <w:r w:rsidRPr="00BF17BF">
        <w:rPr>
          <w:rStyle w:val="StyleBoldUnderline"/>
        </w:rPr>
        <w:t>could mean that all will have to face the negative consequences, rich and poor nations alike.</w:t>
      </w:r>
      <w:r w:rsidRPr="00942311">
        <w:rPr>
          <w:sz w:val="16"/>
        </w:rPr>
        <w:t xml:space="preserve">3 In order </w:t>
      </w:r>
      <w:r w:rsidRPr="00BF17BF">
        <w:rPr>
          <w:rStyle w:val="StyleBoldUnderline"/>
        </w:rPr>
        <w:t xml:space="preserve">to protect its own future economic prosperity, the </w:t>
      </w:r>
      <w:r w:rsidRPr="00BF17BF">
        <w:rPr>
          <w:rStyle w:val="Emphasis"/>
        </w:rPr>
        <w:t>U</w:t>
      </w:r>
      <w:r w:rsidRPr="00942311">
        <w:rPr>
          <w:sz w:val="16"/>
        </w:rPr>
        <w:t xml:space="preserve">nited </w:t>
      </w:r>
      <w:r w:rsidRPr="00BF17BF">
        <w:rPr>
          <w:rStyle w:val="Emphasis"/>
        </w:rPr>
        <w:t>S</w:t>
      </w:r>
      <w:r w:rsidRPr="00942311">
        <w:rPr>
          <w:sz w:val="16"/>
        </w:rPr>
        <w:t xml:space="preserve">tates </w:t>
      </w:r>
      <w:r w:rsidRPr="00942311">
        <w:rPr>
          <w:rStyle w:val="StyleBoldUnderline"/>
        </w:rPr>
        <w:t>must develop policies that encourage less-developed nations</w:t>
      </w:r>
      <w:r w:rsidRPr="00942311">
        <w:rPr>
          <w:sz w:val="16"/>
        </w:rPr>
        <w:t xml:space="preserve">, on which we rely for critical resources, </w:t>
      </w:r>
      <w:r w:rsidRPr="00942311">
        <w:rPr>
          <w:rStyle w:val="StyleBoldUnderline"/>
        </w:rPr>
        <w:t>to achieve economic growth in an environmentally-sound way.</w:t>
      </w:r>
      <w:r w:rsidRPr="00942311">
        <w:rPr>
          <w:sz w:val="16"/>
        </w:rPr>
        <w:t xml:space="preserve">"' </w:t>
      </w:r>
      <w:r w:rsidRPr="00942311">
        <w:rPr>
          <w:rStyle w:val="StyleBoldUnderline"/>
        </w:rPr>
        <w:t>This</w:t>
      </w:r>
      <w:r w:rsidRPr="00942311">
        <w:rPr>
          <w:sz w:val="16"/>
        </w:rPr>
        <w:t xml:space="preserve"> task </w:t>
      </w:r>
      <w:r w:rsidRPr="00942311">
        <w:rPr>
          <w:rStyle w:val="StyleBoldUnderline"/>
        </w:rPr>
        <w:t>must include a commitment to continued enforcement and expansion of existing methods of evaluating, planning, and approving actions that affect our environment.</w:t>
      </w:r>
      <w:r w:rsidRPr="00942311">
        <w:rPr>
          <w:sz w:val="16"/>
        </w:rPr>
        <w:t xml:space="preserve">'5 </w:t>
      </w:r>
      <w:r w:rsidRPr="00942311">
        <w:rPr>
          <w:rStyle w:val="StyleBoldUnderline"/>
        </w:rPr>
        <w:t xml:space="preserve">It must include a </w:t>
      </w:r>
      <w:r w:rsidRPr="00942311">
        <w:rPr>
          <w:rStyle w:val="Emphasis"/>
        </w:rPr>
        <w:t>renewed commitment</w:t>
      </w:r>
      <w:r w:rsidRPr="00942311">
        <w:rPr>
          <w:rStyle w:val="StyleBoldUnderline"/>
        </w:rPr>
        <w:t xml:space="preserve"> to</w:t>
      </w:r>
      <w:r w:rsidRPr="00942311">
        <w:rPr>
          <w:sz w:val="16"/>
        </w:rPr>
        <w:t xml:space="preserve"> the National Environmental Policy Act of 1969 (</w:t>
      </w:r>
      <w:r w:rsidRPr="00942311">
        <w:rPr>
          <w:rStyle w:val="Emphasis"/>
        </w:rPr>
        <w:t>NEPA</w:t>
      </w:r>
      <w:r w:rsidRPr="00942311">
        <w:rPr>
          <w:sz w:val="16"/>
        </w:rPr>
        <w:t>)."6</w:t>
      </w:r>
    </w:p>
    <w:p w:rsidR="00DC3439" w:rsidRDefault="00DC3439" w:rsidP="00F4682D">
      <w:pPr>
        <w:rPr>
          <w:sz w:val="16"/>
        </w:rPr>
      </w:pPr>
    </w:p>
    <w:p w:rsidR="00DC3439" w:rsidRDefault="00DC3439" w:rsidP="00DC3439">
      <w:pPr>
        <w:pStyle w:val="Heading4"/>
      </w:pPr>
      <w:r>
        <w:t>Applying NEPA to international policy and agreements are key to environmentally sounds policy and long-term US growth.</w:t>
      </w:r>
    </w:p>
    <w:p w:rsidR="00DC3439" w:rsidRPr="000D4AAB" w:rsidRDefault="00DC3439" w:rsidP="00DC3439">
      <w:pPr>
        <w:rPr>
          <w:sz w:val="16"/>
        </w:rPr>
      </w:pPr>
      <w:r w:rsidRPr="000D4AAB">
        <w:rPr>
          <w:sz w:val="16"/>
        </w:rPr>
        <w:t xml:space="preserve">Jose A. </w:t>
      </w:r>
      <w:r w:rsidRPr="000E41C0">
        <w:rPr>
          <w:rStyle w:val="StyleStyleBold12pt"/>
        </w:rPr>
        <w:t>Egurbide</w:t>
      </w:r>
      <w:r w:rsidRPr="000D4AAB">
        <w:rPr>
          <w:sz w:val="16"/>
        </w:rPr>
        <w:t>, 4-15-19</w:t>
      </w:r>
      <w:r w:rsidRPr="000D4AAB">
        <w:rPr>
          <w:rStyle w:val="StyleStyleBold12pt"/>
        </w:rPr>
        <w:t>95</w:t>
      </w:r>
      <w:r w:rsidRPr="000D4AAB">
        <w:rPr>
          <w:sz w:val="16"/>
        </w:rPr>
        <w:t xml:space="preserve">, </w:t>
      </w:r>
      <w:r w:rsidRPr="000D4AAB">
        <w:t>Assistant City Attorney, Los Angeles City Attorney's Office, Law Clerk, Girardi &amp; Keese, J.D. @ Pepperdine University School of Law, B.A. in Political Science @ Yale</w:t>
      </w:r>
      <w:r w:rsidRPr="000D4AAB">
        <w:rPr>
          <w:sz w:val="16"/>
        </w:rPr>
        <w:t>, “Stop Biting the Hand That Feeds Us: Safeguarding Sustainable Development Through the Application of NEPA's Environmental Impact Statement to International Trade Agreements,” http://digitalcommons.pepperdine.edu/cgi/viewcontent.cgi?article=1557&amp;context=plr</w:t>
      </w:r>
    </w:p>
    <w:p w:rsidR="00DC3439" w:rsidRDefault="00DC3439" w:rsidP="00DC3439"/>
    <w:p w:rsidR="00DC3439" w:rsidRPr="00E70645" w:rsidRDefault="00DC3439" w:rsidP="00DC3439">
      <w:pPr>
        <w:rPr>
          <w:sz w:val="16"/>
        </w:rPr>
      </w:pPr>
      <w:r w:rsidRPr="00537D7A">
        <w:rPr>
          <w:rStyle w:val="StyleBoldUnderline"/>
        </w:rPr>
        <w:t>NEPA</w:t>
      </w:r>
      <w:r w:rsidRPr="00E70645">
        <w:rPr>
          <w:sz w:val="16"/>
        </w:rPr>
        <w:t xml:space="preserve">, signed into law in 1970, </w:t>
      </w:r>
      <w:r w:rsidRPr="00537D7A">
        <w:rPr>
          <w:rStyle w:val="StyleBoldUnderline"/>
        </w:rPr>
        <w:t>was the first significant environmental regulation enacted in the U</w:t>
      </w:r>
      <w:r w:rsidRPr="00E70645">
        <w:rPr>
          <w:sz w:val="16"/>
        </w:rPr>
        <w:t xml:space="preserve">nited </w:t>
      </w:r>
      <w:r w:rsidRPr="00537D7A">
        <w:rPr>
          <w:rStyle w:val="StyleBoldUnderline"/>
        </w:rPr>
        <w:t>S</w:t>
      </w:r>
      <w:r w:rsidRPr="00E70645">
        <w:rPr>
          <w:sz w:val="16"/>
        </w:rPr>
        <w:t xml:space="preserve">tates.'7 NEPA </w:t>
      </w:r>
      <w:r w:rsidRPr="00537D7A">
        <w:rPr>
          <w:rStyle w:val="StyleBoldUnderline"/>
        </w:rPr>
        <w:t>required all agencies of the federal government to take into account the environmental consequences of proposed or recommended actions by requiring prior preparation of an extensive report weighing the benefits of the project versus the risk of damage to the environment.</w:t>
      </w:r>
      <w:r w:rsidRPr="00E70645">
        <w:rPr>
          <w:sz w:val="16"/>
        </w:rPr>
        <w:t xml:space="preserve"> 8 Today, most U.S. federal agencies incorporate NEPA's requirements into practice, and its concept continues to spread abroad." Ironically, while the European Community and other nations around the globe are busy developing guidelines and regulations modeled after NEPA, our environmental "Magna Carta," the Supreme Court, and the executive branch of </w:t>
      </w:r>
      <w:r w:rsidRPr="00537D7A">
        <w:rPr>
          <w:rStyle w:val="StyleBoldUnderline"/>
        </w:rPr>
        <w:t>the U</w:t>
      </w:r>
      <w:r w:rsidRPr="00E70645">
        <w:rPr>
          <w:sz w:val="16"/>
        </w:rPr>
        <w:t xml:space="preserve">nited </w:t>
      </w:r>
      <w:r w:rsidRPr="00537D7A">
        <w:rPr>
          <w:rStyle w:val="StyleBoldUnderline"/>
        </w:rPr>
        <w:t>S</w:t>
      </w:r>
      <w:r w:rsidRPr="00E70645">
        <w:rPr>
          <w:sz w:val="16"/>
        </w:rPr>
        <w:t xml:space="preserve">tates </w:t>
      </w:r>
      <w:r w:rsidRPr="00537D7A">
        <w:rPr>
          <w:rStyle w:val="StyleBoldUnderline"/>
        </w:rPr>
        <w:t xml:space="preserve">continue to undermine the Act's purpose by </w:t>
      </w:r>
      <w:r w:rsidRPr="00537D7A">
        <w:rPr>
          <w:rStyle w:val="Emphasis"/>
        </w:rPr>
        <w:t>limiting its scope at home.</w:t>
      </w:r>
      <w:r w:rsidRPr="00E70645">
        <w:rPr>
          <w:sz w:val="16"/>
        </w:rPr>
        <w:t xml:space="preserve">' Congress intended the NEPA process to result in agency actions that were less damaging to the environment.' In fact, </w:t>
      </w:r>
      <w:r w:rsidRPr="00537D7A">
        <w:rPr>
          <w:rStyle w:val="StyleBoldUnderline"/>
        </w:rPr>
        <w:t>NEPA has made a significant contribution towards improving our environment by encouraging federal agencies to implement NEPA's procedural requirements, resulting in less litigation and more environmentally-sound projects.</w:t>
      </w:r>
      <w:r w:rsidRPr="00E70645">
        <w:rPr>
          <w:sz w:val="16"/>
        </w:rPr>
        <w:t xml:space="preserve">' Notwithstanding NEPA's relative success, courts have misconstrued NEPA's broad directives during the past twenty-four years by ignoring its substantive provisions and purpose and narrowly interpreting its application.' Supreme Court jurisprudence reflects a particular lack of commitment to the Act by undermining the legislative intent that should courts apply NEPA substantively.' The Court's refusal to interpret NEPA substantively, combined with its equally restrictive view on standing under NEPA, results in a minimization of the Act's impact and "deprives the nation of the full reach of Congress's purpose in enacting the statute." ' The latest example of the judiciary's restrictive interpretation of NEPA began on August 1, 1991, when several non-profit environmental groups (Public Citizen) filed a lawsuit against the Office of the United States Trade Representative (OTR), 2 alleging that the OTR violated NEPA's procedural requirements by failing to provide an environmental impact statement (EIS) in connection with the ongoing North American Free Trade Agreement (NAFTA) negotiations.' The District Court granted defendant's motion to dismiss the action on grounds that plaintiffs failed to satisfy Article III standing or ripeness requirements.' The United States Court of Appeals for the District of Columbia affirmed the district court's dismissal of the action, holding that the OTR's failure to prepare an EIS for NAFTA was not judicially reviewable because OTR's preparation and submission of NAFTA to the President was not a "final agency action" subject to NEPA's EIS requirement.' The court of appeals based its decision on the preliminary determination that the issue was not "judicially reviewable within the </w:t>
      </w:r>
      <w:r w:rsidRPr="00E70645">
        <w:rPr>
          <w:sz w:val="16"/>
        </w:rPr>
        <w:lastRenderedPageBreak/>
        <w:t xml:space="preserve">meaning of § 10(c) of the Administrative Procedure Act." ' As a result, the court never reached the substantive issue of the case: whether NEPA's EIS requirement applies to international trade agreements." The purpose of this Comment is to challenge the legislature and judiciary to take </w:t>
      </w:r>
      <w:r w:rsidRPr="00E70645">
        <w:rPr>
          <w:rStyle w:val="StyleBoldUnderline"/>
        </w:rPr>
        <w:t xml:space="preserve">action to apply NEPA's EIS requirement to </w:t>
      </w:r>
      <w:r w:rsidRPr="00E70645">
        <w:rPr>
          <w:rStyle w:val="Emphasis"/>
        </w:rPr>
        <w:t>international treaties</w:t>
      </w:r>
      <w:r w:rsidRPr="00E70645">
        <w:rPr>
          <w:rStyle w:val="StyleBoldUnderline"/>
        </w:rPr>
        <w:t xml:space="preserve"> and </w:t>
      </w:r>
      <w:r w:rsidRPr="00E70645">
        <w:rPr>
          <w:rStyle w:val="Emphasis"/>
        </w:rPr>
        <w:t>trade agreements.</w:t>
      </w:r>
      <w:r w:rsidRPr="00E70645">
        <w:rPr>
          <w:sz w:val="16"/>
        </w:rPr>
        <w:t xml:space="preserve"> Part II examines the critical interdependency between the environment and development.' Part III critiques the lack of environmental provisions in the existing international trade structure.' In addition, Part Ill discusses the growing need to include such provisions in trade negotiations.' Part IV explores the language of existing international environmental agreements and their use of the environmental impact assessment concept in their attempt to ensure future "sustainable development."' Part V evaluates NEPA, its provisions, the Council on Environmental Quality, and the role of the courts as. primary, although seemingly reluctant, enforcers of NEPA's EIS requirement over the past twenty-four years.' </w:t>
      </w:r>
      <w:r w:rsidRPr="00E70645">
        <w:rPr>
          <w:rStyle w:val="StyleBoldUnderline"/>
        </w:rPr>
        <w:t xml:space="preserve">Part VI argues for </w:t>
      </w:r>
      <w:r w:rsidRPr="00E70645">
        <w:rPr>
          <w:rStyle w:val="Emphasis"/>
        </w:rPr>
        <w:t>NEPA's application to trade activity</w:t>
      </w:r>
      <w:r w:rsidRPr="00E70645">
        <w:rPr>
          <w:rStyle w:val="StyleBoldUnderline"/>
        </w:rPr>
        <w:t>, critiquing the recent court of appeals holding that executive agency proposals to the President on international trade agreements do not require preparation of an EIS.</w:t>
      </w:r>
      <w:r w:rsidRPr="00E70645">
        <w:rPr>
          <w:sz w:val="16"/>
        </w:rPr>
        <w:t xml:space="preserve">37 Finally, this author suggests some </w:t>
      </w:r>
      <w:r w:rsidRPr="00E70645">
        <w:rPr>
          <w:rStyle w:val="StyleBoldUnderline"/>
        </w:rPr>
        <w:t>changes</w:t>
      </w:r>
      <w:r w:rsidRPr="00E70645">
        <w:rPr>
          <w:sz w:val="16"/>
        </w:rPr>
        <w:t xml:space="preserve"> that</w:t>
      </w:r>
      <w:r w:rsidRPr="00E70645">
        <w:rPr>
          <w:rStyle w:val="StyleBoldUnderline"/>
        </w:rPr>
        <w:t>, if implemented, would encourage</w:t>
      </w:r>
      <w:r w:rsidRPr="00E70645">
        <w:rPr>
          <w:sz w:val="16"/>
        </w:rPr>
        <w:t xml:space="preserve"> our administration to lead the international </w:t>
      </w:r>
      <w:r w:rsidRPr="00E70645">
        <w:rPr>
          <w:rStyle w:val="Emphasis"/>
        </w:rPr>
        <w:t>trade</w:t>
      </w:r>
      <w:r w:rsidRPr="00E70645">
        <w:rPr>
          <w:sz w:val="16"/>
        </w:rPr>
        <w:t xml:space="preserve"> community </w:t>
      </w:r>
      <w:r w:rsidRPr="00E70645">
        <w:rPr>
          <w:rStyle w:val="StyleBoldUnderline"/>
        </w:rPr>
        <w:t xml:space="preserve">toward </w:t>
      </w:r>
      <w:r w:rsidRPr="00E70645">
        <w:rPr>
          <w:rStyle w:val="Emphasis"/>
        </w:rPr>
        <w:t>sustainable development</w:t>
      </w:r>
      <w:r w:rsidRPr="00E70645">
        <w:rPr>
          <w:rStyle w:val="StyleBoldUnderline"/>
        </w:rPr>
        <w:t xml:space="preserve"> practices by negotiating trade agreements that are </w:t>
      </w:r>
      <w:r w:rsidRPr="00E70645">
        <w:rPr>
          <w:rStyle w:val="Emphasis"/>
        </w:rPr>
        <w:t>environmentally sound</w:t>
      </w:r>
      <w:r w:rsidRPr="00E70645">
        <w:rPr>
          <w:rStyle w:val="StyleBoldUnderline"/>
        </w:rPr>
        <w:t xml:space="preserve"> and promote long-term economic growth for our trading partners as well as for the </w:t>
      </w:r>
      <w:r w:rsidRPr="00E70645">
        <w:rPr>
          <w:rStyle w:val="Emphasis"/>
        </w:rPr>
        <w:t>U</w:t>
      </w:r>
      <w:r w:rsidRPr="00E70645">
        <w:rPr>
          <w:sz w:val="16"/>
        </w:rPr>
        <w:t xml:space="preserve">nited </w:t>
      </w:r>
      <w:r w:rsidRPr="00E70645">
        <w:rPr>
          <w:rStyle w:val="Emphasis"/>
        </w:rPr>
        <w:t>S</w:t>
      </w:r>
      <w:r w:rsidRPr="00E70645">
        <w:rPr>
          <w:sz w:val="16"/>
        </w:rPr>
        <w:t>tates.a</w:t>
      </w:r>
    </w:p>
    <w:p w:rsidR="00DC3439" w:rsidRPr="00942311" w:rsidRDefault="00DC3439" w:rsidP="00F4682D">
      <w:pPr>
        <w:rPr>
          <w:sz w:val="16"/>
        </w:rPr>
      </w:pPr>
    </w:p>
    <w:p w:rsidR="00F4682D" w:rsidRPr="00F4682D" w:rsidRDefault="00F4682D" w:rsidP="00F4682D"/>
    <w:p w:rsidR="00E44919" w:rsidRDefault="00E44919" w:rsidP="00E44919">
      <w:pPr>
        <w:pStyle w:val="Heading3"/>
      </w:pPr>
      <w:r>
        <w:lastRenderedPageBreak/>
        <w:t>Latin America</w:t>
      </w:r>
    </w:p>
    <w:p w:rsidR="00E44919" w:rsidRDefault="00E44919" w:rsidP="00E44919">
      <w:pPr>
        <w:pStyle w:val="Heading4"/>
      </w:pPr>
      <w:r>
        <w:t>US should apply NEPA to Latin America – key to solve export of environmentally unsound policies and maintain US environmental leadership.</w:t>
      </w:r>
    </w:p>
    <w:p w:rsidR="00E44919" w:rsidRPr="008A0375" w:rsidRDefault="00E44919" w:rsidP="00E44919">
      <w:pPr>
        <w:rPr>
          <w:sz w:val="16"/>
        </w:rPr>
      </w:pPr>
      <w:r w:rsidRPr="008A0375">
        <w:rPr>
          <w:sz w:val="16"/>
        </w:rPr>
        <w:t xml:space="preserve">Michelle B. </w:t>
      </w:r>
      <w:r w:rsidRPr="008A0375">
        <w:rPr>
          <w:rStyle w:val="StyleStyleBold12pt"/>
        </w:rPr>
        <w:t>Nowlin</w:t>
      </w:r>
      <w:r w:rsidRPr="008A0375">
        <w:rPr>
          <w:sz w:val="16"/>
        </w:rPr>
        <w:t>, xx-xx-19</w:t>
      </w:r>
      <w:r w:rsidRPr="008A0375">
        <w:rPr>
          <w:rStyle w:val="StyleStyleBold12pt"/>
        </w:rPr>
        <w:t>92</w:t>
      </w:r>
      <w:r w:rsidRPr="008A0375">
        <w:rPr>
          <w:sz w:val="16"/>
        </w:rPr>
        <w:t xml:space="preserve">, </w:t>
      </w:r>
      <w:r w:rsidRPr="008A0375">
        <w:t>Duke Law School</w:t>
      </w:r>
      <w:r w:rsidRPr="008A0375">
        <w:rPr>
          <w:sz w:val="16"/>
        </w:rPr>
        <w:t>, “What’s Good for the Goose is Good for the Gander: A Plea for Congress to Amend the National Environmental Policy Act to Apply to the Extraterritorial Actions of the Federal Government,” http://scholarship.law.duke.edu/cgi/viewcontent.cgi?article=1212&amp;context=delpf</w:t>
      </w:r>
    </w:p>
    <w:p w:rsidR="00E44919" w:rsidRPr="00417F63" w:rsidRDefault="00E44919" w:rsidP="00E44919"/>
    <w:p w:rsidR="00B70423" w:rsidRPr="00E44919" w:rsidRDefault="00E44919" w:rsidP="00B70423">
      <w:pPr>
        <w:rPr>
          <w:sz w:val="16"/>
        </w:rPr>
      </w:pPr>
      <w:r w:rsidRPr="00124A6F">
        <w:rPr>
          <w:sz w:val="16"/>
        </w:rPr>
        <w:t xml:space="preserve">Several </w:t>
      </w:r>
      <w:r w:rsidRPr="00124A6F">
        <w:rPr>
          <w:rStyle w:val="Emphasis"/>
        </w:rPr>
        <w:t>Latin American countries</w:t>
      </w:r>
      <w:r w:rsidRPr="00124A6F">
        <w:rPr>
          <w:rStyle w:val="StyleBoldUnderline"/>
        </w:rPr>
        <w:t xml:space="preserve"> have</w:t>
      </w:r>
      <w:r>
        <w:rPr>
          <w:rStyle w:val="StyleBoldUnderline"/>
        </w:rPr>
        <w:t xml:space="preserve"> </w:t>
      </w:r>
      <w:r w:rsidRPr="00124A6F">
        <w:rPr>
          <w:rStyle w:val="StyleBoldUnderline"/>
        </w:rPr>
        <w:t>spoken out against</w:t>
      </w:r>
      <w:r w:rsidRPr="00124A6F">
        <w:rPr>
          <w:sz w:val="16"/>
        </w:rPr>
        <w:t xml:space="preserve"> these </w:t>
      </w:r>
      <w:r w:rsidRPr="00124A6F">
        <w:rPr>
          <w:rStyle w:val="StyleBoldUnderline"/>
        </w:rPr>
        <w:t>inequalities of</w:t>
      </w:r>
      <w:r>
        <w:rPr>
          <w:rStyle w:val="StyleBoldUnderline"/>
        </w:rPr>
        <w:t xml:space="preserve"> </w:t>
      </w:r>
      <w:r w:rsidRPr="00124A6F">
        <w:rPr>
          <w:sz w:val="16"/>
        </w:rPr>
        <w:t xml:space="preserve">consumption and </w:t>
      </w:r>
      <w:r w:rsidRPr="00124A6F">
        <w:rPr>
          <w:rStyle w:val="StyleBoldUnderline"/>
        </w:rPr>
        <w:t>responsibility. They</w:t>
      </w:r>
      <w:r>
        <w:rPr>
          <w:rStyle w:val="StyleBoldUnderline"/>
        </w:rPr>
        <w:t xml:space="preserve"> </w:t>
      </w:r>
      <w:r w:rsidRPr="00124A6F">
        <w:rPr>
          <w:sz w:val="16"/>
        </w:rPr>
        <w:t>"</w:t>
      </w:r>
      <w:r w:rsidRPr="00124A6F">
        <w:rPr>
          <w:rStyle w:val="StyleBoldUnderline"/>
        </w:rPr>
        <w:t>urge</w:t>
      </w:r>
      <w:r w:rsidRPr="00124A6F">
        <w:rPr>
          <w:sz w:val="16"/>
        </w:rPr>
        <w:t xml:space="preserve"> the </w:t>
      </w:r>
      <w:r w:rsidRPr="00124A6F">
        <w:rPr>
          <w:rStyle w:val="StyleBoldUnderline"/>
        </w:rPr>
        <w:t>industrialized countries to</w:t>
      </w:r>
      <w:r>
        <w:rPr>
          <w:rStyle w:val="StyleBoldUnderline"/>
        </w:rPr>
        <w:t xml:space="preserve"> </w:t>
      </w:r>
      <w:r w:rsidRPr="00124A6F">
        <w:rPr>
          <w:rStyle w:val="StyleBoldUnderline"/>
        </w:rPr>
        <w:t>assume full responsibility</w:t>
      </w:r>
      <w:r w:rsidRPr="00124A6F">
        <w:rPr>
          <w:sz w:val="16"/>
        </w:rPr>
        <w:t xml:space="preserve"> commensurate with their financial and technological resources </w:t>
      </w:r>
      <w:r w:rsidRPr="00124A6F">
        <w:rPr>
          <w:rStyle w:val="StyleBoldUnderline"/>
        </w:rPr>
        <w:t xml:space="preserve">to </w:t>
      </w:r>
      <w:r w:rsidRPr="00124A6F">
        <w:rPr>
          <w:rStyle w:val="Emphasis"/>
        </w:rPr>
        <w:t>reverse</w:t>
      </w:r>
      <w:r w:rsidRPr="00124A6F">
        <w:rPr>
          <w:sz w:val="16"/>
        </w:rPr>
        <w:t xml:space="preserve"> the process of </w:t>
      </w:r>
      <w:r w:rsidRPr="00124A6F">
        <w:rPr>
          <w:rStyle w:val="Emphasis"/>
        </w:rPr>
        <w:t>defacement</w:t>
      </w:r>
      <w:r w:rsidRPr="00124A6F">
        <w:rPr>
          <w:rStyle w:val="StyleBoldUnderline"/>
        </w:rPr>
        <w:t xml:space="preserve"> of the </w:t>
      </w:r>
      <w:r w:rsidRPr="00124A6F">
        <w:rPr>
          <w:rStyle w:val="Emphasis"/>
        </w:rPr>
        <w:t>environment</w:t>
      </w:r>
      <w:r w:rsidRPr="00124A6F">
        <w:rPr>
          <w:sz w:val="16"/>
        </w:rPr>
        <w:t xml:space="preserve">."1 20 The </w:t>
      </w:r>
      <w:r w:rsidRPr="00124A6F">
        <w:rPr>
          <w:rStyle w:val="StyleBoldUnderline"/>
        </w:rPr>
        <w:t>industrialized nations</w:t>
      </w:r>
      <w:r w:rsidRPr="00124A6F">
        <w:rPr>
          <w:sz w:val="16"/>
        </w:rPr>
        <w:t xml:space="preserve">, being richer as well as greater consumers, </w:t>
      </w:r>
      <w:r w:rsidRPr="00124A6F">
        <w:rPr>
          <w:rStyle w:val="StyleBoldUnderline"/>
        </w:rPr>
        <w:t>have the</w:t>
      </w:r>
      <w:r>
        <w:rPr>
          <w:rStyle w:val="StyleBoldUnderline"/>
        </w:rPr>
        <w:t xml:space="preserve"> </w:t>
      </w:r>
      <w:r w:rsidRPr="00124A6F">
        <w:rPr>
          <w:rStyle w:val="StyleBoldUnderline"/>
        </w:rPr>
        <w:t>resources and the room for change.</w:t>
      </w:r>
      <w:r w:rsidRPr="00124A6F">
        <w:rPr>
          <w:sz w:val="16"/>
        </w:rPr>
        <w:t xml:space="preserve">130 In contrast to the United States, many European countries have already taken measures to substantially reduce their emissions.' </w:t>
      </w:r>
      <w:r w:rsidRPr="00124A6F">
        <w:rPr>
          <w:rStyle w:val="StyleBoldUnderline"/>
        </w:rPr>
        <w:t>The US</w:t>
      </w:r>
      <w:r w:rsidRPr="00124A6F">
        <w:rPr>
          <w:sz w:val="16"/>
        </w:rPr>
        <w:t xml:space="preserve">, the highest per capita consumer of food and energy In the world, </w:t>
      </w:r>
      <w:r w:rsidRPr="00124A6F">
        <w:rPr>
          <w:rStyle w:val="StyleBoldUnderline"/>
        </w:rPr>
        <w:t>should</w:t>
      </w:r>
      <w:r w:rsidRPr="00124A6F">
        <w:rPr>
          <w:sz w:val="16"/>
        </w:rPr>
        <w:t xml:space="preserve"> follow their lead and </w:t>
      </w:r>
      <w:r w:rsidRPr="00124A6F">
        <w:rPr>
          <w:rStyle w:val="StyleBoldUnderline"/>
        </w:rPr>
        <w:t xml:space="preserve">demonstrate its </w:t>
      </w:r>
      <w:r w:rsidRPr="00124A6F">
        <w:rPr>
          <w:rStyle w:val="Emphasis"/>
        </w:rPr>
        <w:t>willingness</w:t>
      </w:r>
      <w:r w:rsidRPr="00124A6F">
        <w:rPr>
          <w:rStyle w:val="StyleBoldUnderline"/>
        </w:rPr>
        <w:t xml:space="preserve"> to </w:t>
      </w:r>
      <w:r w:rsidRPr="00124A6F">
        <w:rPr>
          <w:rStyle w:val="Emphasis"/>
        </w:rPr>
        <w:t>pay the</w:t>
      </w:r>
      <w:r>
        <w:rPr>
          <w:rStyle w:val="Emphasis"/>
        </w:rPr>
        <w:t xml:space="preserve"> </w:t>
      </w:r>
      <w:r w:rsidRPr="00124A6F">
        <w:rPr>
          <w:rStyle w:val="Emphasis"/>
        </w:rPr>
        <w:t>price</w:t>
      </w:r>
      <w:r w:rsidRPr="00124A6F">
        <w:rPr>
          <w:rStyle w:val="StyleBoldUnderline"/>
        </w:rPr>
        <w:t xml:space="preserve"> for the toll it takes on the</w:t>
      </w:r>
      <w:r>
        <w:rPr>
          <w:rStyle w:val="StyleBoldUnderline"/>
        </w:rPr>
        <w:t xml:space="preserve"> </w:t>
      </w:r>
      <w:r w:rsidRPr="00124A6F">
        <w:rPr>
          <w:rStyle w:val="Emphasis"/>
        </w:rPr>
        <w:t>international</w:t>
      </w:r>
      <w:r w:rsidRPr="00124A6F">
        <w:rPr>
          <w:rStyle w:val="StyleBoldUnderline"/>
        </w:rPr>
        <w:t xml:space="preserve"> </w:t>
      </w:r>
      <w:r w:rsidRPr="00124A6F">
        <w:rPr>
          <w:rStyle w:val="Emphasis"/>
        </w:rPr>
        <w:t>environment</w:t>
      </w:r>
      <w:r w:rsidRPr="00124A6F">
        <w:rPr>
          <w:rStyle w:val="StyleBoldUnderline"/>
        </w:rPr>
        <w:t>.</w:t>
      </w:r>
      <w:r>
        <w:rPr>
          <w:rStyle w:val="StyleBoldUnderline"/>
        </w:rPr>
        <w:t xml:space="preserve"> </w:t>
      </w:r>
      <w:r w:rsidRPr="00124A6F">
        <w:rPr>
          <w:sz w:val="16"/>
        </w:rPr>
        <w:t xml:space="preserve">At the same time, </w:t>
      </w:r>
      <w:r w:rsidRPr="00124A6F">
        <w:rPr>
          <w:rStyle w:val="Emphasis"/>
        </w:rPr>
        <w:t>compliance</w:t>
      </w:r>
      <w:r w:rsidRPr="00124A6F">
        <w:rPr>
          <w:rStyle w:val="StyleBoldUnderline"/>
        </w:rPr>
        <w:t xml:space="preserve"> with</w:t>
      </w:r>
      <w:r w:rsidRPr="00124A6F">
        <w:rPr>
          <w:sz w:val="16"/>
        </w:rPr>
        <w:t xml:space="preserve">WHAT'S GOOD FOR THE GOOSE IS GOOD FOR THE GANDER 17 </w:t>
      </w:r>
      <w:r w:rsidRPr="00124A6F">
        <w:rPr>
          <w:rStyle w:val="Emphasis"/>
        </w:rPr>
        <w:t>NEPA</w:t>
      </w:r>
      <w:r w:rsidRPr="00124A6F">
        <w:rPr>
          <w:rStyle w:val="StyleBoldUnderline"/>
        </w:rPr>
        <w:t xml:space="preserve"> when acting abroad would lend</w:t>
      </w:r>
      <w:r>
        <w:rPr>
          <w:rStyle w:val="StyleBoldUnderline"/>
        </w:rPr>
        <w:t xml:space="preserve"> </w:t>
      </w:r>
      <w:r w:rsidRPr="00124A6F">
        <w:rPr>
          <w:rStyle w:val="StyleBoldUnderline"/>
        </w:rPr>
        <w:t xml:space="preserve">much </w:t>
      </w:r>
      <w:r w:rsidRPr="00124A6F">
        <w:rPr>
          <w:rStyle w:val="Emphasis"/>
        </w:rPr>
        <w:t>integrity</w:t>
      </w:r>
      <w:r w:rsidRPr="00124A6F">
        <w:rPr>
          <w:rStyle w:val="StyleBoldUnderline"/>
        </w:rPr>
        <w:t xml:space="preserve"> to </w:t>
      </w:r>
      <w:r w:rsidRPr="00124A6F">
        <w:rPr>
          <w:rStyle w:val="Emphasis"/>
        </w:rPr>
        <w:t>US actions</w:t>
      </w:r>
      <w:r w:rsidRPr="00124A6F">
        <w:rPr>
          <w:rStyle w:val="StyleBoldUnderline"/>
        </w:rPr>
        <w:t xml:space="preserve"> and</w:t>
      </w:r>
      <w:r>
        <w:rPr>
          <w:rStyle w:val="StyleBoldUnderline"/>
        </w:rPr>
        <w:t xml:space="preserve"> </w:t>
      </w:r>
      <w:r w:rsidRPr="00124A6F">
        <w:rPr>
          <w:rStyle w:val="StyleBoldUnderline"/>
        </w:rPr>
        <w:t>decisions and would s</w:t>
      </w:r>
      <w:r w:rsidRPr="00AE5A63">
        <w:rPr>
          <w:rStyle w:val="Emphasis"/>
        </w:rPr>
        <w:t xml:space="preserve">trengthen its "political and moral force by eliminating the double standard </w:t>
      </w:r>
      <w:r w:rsidRPr="00124A6F">
        <w:rPr>
          <w:rStyle w:val="StyleBoldUnderline"/>
        </w:rPr>
        <w:t>that honesty is</w:t>
      </w:r>
      <w:r>
        <w:rPr>
          <w:rStyle w:val="StyleBoldUnderline"/>
        </w:rPr>
        <w:t xml:space="preserve"> </w:t>
      </w:r>
      <w:r w:rsidRPr="00124A6F">
        <w:rPr>
          <w:rStyle w:val="StyleBoldUnderline"/>
        </w:rPr>
        <w:t>warranted at home, but not abroad.</w:t>
      </w:r>
      <w:r w:rsidRPr="00124A6F">
        <w:rPr>
          <w:sz w:val="16"/>
        </w:rPr>
        <w:t xml:space="preserve">" 3 ' Where </w:t>
      </w:r>
      <w:r w:rsidRPr="00124A6F">
        <w:rPr>
          <w:rStyle w:val="StyleBoldUnderline"/>
        </w:rPr>
        <w:t xml:space="preserve">the </w:t>
      </w:r>
      <w:r w:rsidRPr="00124A6F">
        <w:rPr>
          <w:rStyle w:val="Emphasis"/>
        </w:rPr>
        <w:t>absence</w:t>
      </w:r>
      <w:r w:rsidRPr="00124A6F">
        <w:rPr>
          <w:rStyle w:val="StyleBoldUnderline"/>
        </w:rPr>
        <w:t xml:space="preserve"> of an EIS permits the</w:t>
      </w:r>
      <w:r>
        <w:rPr>
          <w:rStyle w:val="StyleBoldUnderline"/>
        </w:rPr>
        <w:t xml:space="preserve"> </w:t>
      </w:r>
      <w:r w:rsidRPr="00124A6F">
        <w:rPr>
          <w:rStyle w:val="StyleBoldUnderline"/>
        </w:rPr>
        <w:t xml:space="preserve">export of </w:t>
      </w:r>
      <w:r w:rsidRPr="00124A6F">
        <w:rPr>
          <w:rStyle w:val="Emphasis"/>
        </w:rPr>
        <w:t>environmentally unsound</w:t>
      </w:r>
      <w:r>
        <w:rPr>
          <w:rStyle w:val="Emphasis"/>
        </w:rPr>
        <w:t xml:space="preserve"> </w:t>
      </w:r>
      <w:r w:rsidRPr="00124A6F">
        <w:rPr>
          <w:rStyle w:val="Emphasis"/>
        </w:rPr>
        <w:t>practices</w:t>
      </w:r>
      <w:r w:rsidRPr="00124A6F">
        <w:rPr>
          <w:sz w:val="16"/>
        </w:rPr>
        <w:t xml:space="preserve"> which have been prohibited or made subject to strict control domestically, the hypocrisy of the United States stands as a significant barrier in encouraging international environmental protection. </w:t>
      </w:r>
      <w:r w:rsidRPr="00124A6F">
        <w:rPr>
          <w:rStyle w:val="StyleBoldUnderline"/>
        </w:rPr>
        <w:t xml:space="preserve">Applying </w:t>
      </w:r>
      <w:r w:rsidRPr="00124A6F">
        <w:rPr>
          <w:rStyle w:val="Emphasis"/>
        </w:rPr>
        <w:t>NEPA</w:t>
      </w:r>
      <w:r w:rsidRPr="00124A6F">
        <w:rPr>
          <w:sz w:val="16"/>
        </w:rPr>
        <w:t xml:space="preserve"> to those actions </w:t>
      </w:r>
      <w:r w:rsidRPr="00124A6F">
        <w:rPr>
          <w:rStyle w:val="StyleBoldUnderline"/>
        </w:rPr>
        <w:t xml:space="preserve">is an </w:t>
      </w:r>
      <w:r w:rsidRPr="00124A6F">
        <w:rPr>
          <w:rStyle w:val="Emphasis"/>
        </w:rPr>
        <w:t>important step</w:t>
      </w:r>
      <w:r w:rsidRPr="00124A6F">
        <w:rPr>
          <w:sz w:val="16"/>
        </w:rPr>
        <w:t xml:space="preserve"> in the right direction.</w:t>
      </w:r>
    </w:p>
    <w:p w:rsidR="00B70423" w:rsidRPr="0076420A" w:rsidRDefault="00B70423" w:rsidP="00B70423"/>
    <w:p w:rsidR="00B70423" w:rsidRDefault="00B70423" w:rsidP="00B70423">
      <w:pPr>
        <w:pStyle w:val="Heading3"/>
      </w:pPr>
      <w:r w:rsidRPr="00372193">
        <w:lastRenderedPageBreak/>
        <w:t>Mexico</w:t>
      </w:r>
    </w:p>
    <w:p w:rsidR="00B70423" w:rsidRDefault="00B70423" w:rsidP="00B70423">
      <w:pPr>
        <w:pStyle w:val="Heading4"/>
      </w:pPr>
      <w:r>
        <w:t>US should apply NEPA EIS standards to Mexico – empirically solves and key to important environmental enforcement.</w:t>
      </w:r>
    </w:p>
    <w:p w:rsidR="00B70423" w:rsidRPr="000D4AAB" w:rsidRDefault="00B70423" w:rsidP="00B70423">
      <w:pPr>
        <w:rPr>
          <w:sz w:val="16"/>
        </w:rPr>
      </w:pPr>
      <w:r w:rsidRPr="000D4AAB">
        <w:rPr>
          <w:sz w:val="16"/>
        </w:rPr>
        <w:t xml:space="preserve">Jose A. </w:t>
      </w:r>
      <w:r w:rsidRPr="000E41C0">
        <w:rPr>
          <w:rStyle w:val="StyleStyleBold12pt"/>
        </w:rPr>
        <w:t>Egurbide</w:t>
      </w:r>
      <w:r w:rsidRPr="000D4AAB">
        <w:rPr>
          <w:sz w:val="16"/>
        </w:rPr>
        <w:t>, 4-15-19</w:t>
      </w:r>
      <w:r w:rsidRPr="000D4AAB">
        <w:rPr>
          <w:rStyle w:val="StyleStyleBold12pt"/>
        </w:rPr>
        <w:t>95</w:t>
      </w:r>
      <w:r w:rsidRPr="000D4AAB">
        <w:rPr>
          <w:sz w:val="16"/>
        </w:rPr>
        <w:t xml:space="preserve">, </w:t>
      </w:r>
      <w:r w:rsidRPr="000D4AAB">
        <w:t>Assistant City Attorney, Los Angeles City Attorney's Office, Law Clerk, Girardi &amp; Keese, J.D. @ Pepperdine University School of Law, B.A. in Political Science @ Yale</w:t>
      </w:r>
      <w:r w:rsidRPr="000D4AAB">
        <w:rPr>
          <w:sz w:val="16"/>
        </w:rPr>
        <w:t>, “Stop Biting the Hand That Feeds Us: Safeguarding Sustainable Development Through the Application of NEPA's Environmental Impact Statement to International Trade Agreements,” http://digitalcommons.pepperdine.edu/cgi/viewcontent.cgi?article=1557&amp;context=plr</w:t>
      </w:r>
    </w:p>
    <w:p w:rsidR="00B70423" w:rsidRDefault="00B70423" w:rsidP="00B70423"/>
    <w:p w:rsidR="00B70423" w:rsidRDefault="00B70423" w:rsidP="00B70423">
      <w:pPr>
        <w:rPr>
          <w:rStyle w:val="Emphasis"/>
        </w:rPr>
      </w:pPr>
      <w:r w:rsidRPr="009A21A7">
        <w:rPr>
          <w:sz w:val="16"/>
        </w:rPr>
        <w:t xml:space="preserve">NEPA's EIS requirement is Congress' own initiative to prevent the future decline of mankind's environment. As such, </w:t>
      </w:r>
      <w:r w:rsidRPr="001560CC">
        <w:rPr>
          <w:rStyle w:val="StyleBoldUnderline"/>
        </w:rPr>
        <w:t xml:space="preserve">the </w:t>
      </w:r>
      <w:r w:rsidRPr="001560CC">
        <w:rPr>
          <w:rStyle w:val="Emphasis"/>
        </w:rPr>
        <w:t>preparation of an EIS</w:t>
      </w:r>
      <w:r w:rsidRPr="001560CC">
        <w:rPr>
          <w:rStyle w:val="StyleBoldUnderline"/>
        </w:rPr>
        <w:t xml:space="preserve"> in </w:t>
      </w:r>
      <w:r w:rsidRPr="001560CC">
        <w:rPr>
          <w:rStyle w:val="Emphasis"/>
        </w:rPr>
        <w:t>conjunction</w:t>
      </w:r>
      <w:r w:rsidRPr="001560CC">
        <w:rPr>
          <w:rStyle w:val="StyleBoldUnderline"/>
        </w:rPr>
        <w:t xml:space="preserve"> with</w:t>
      </w:r>
      <w:r w:rsidRPr="009A21A7">
        <w:rPr>
          <w:sz w:val="16"/>
        </w:rPr>
        <w:t xml:space="preserve"> international </w:t>
      </w:r>
      <w:r w:rsidRPr="001560CC">
        <w:rPr>
          <w:rStyle w:val="Emphasis"/>
        </w:rPr>
        <w:t>trade</w:t>
      </w:r>
      <w:r w:rsidRPr="001560CC">
        <w:rPr>
          <w:rStyle w:val="StyleBoldUnderline"/>
        </w:rPr>
        <w:t xml:space="preserve"> agreements would ensure the </w:t>
      </w:r>
      <w:r w:rsidRPr="001560CC">
        <w:rPr>
          <w:rStyle w:val="Emphasis"/>
        </w:rPr>
        <w:t>proper evaluation</w:t>
      </w:r>
      <w:r w:rsidRPr="001560CC">
        <w:rPr>
          <w:rStyle w:val="StyleBoldUnderline"/>
        </w:rPr>
        <w:t xml:space="preserve"> of the impact on the environment and</w:t>
      </w:r>
      <w:r w:rsidRPr="009A21A7">
        <w:rPr>
          <w:sz w:val="16"/>
        </w:rPr>
        <w:t xml:space="preserve"> the </w:t>
      </w:r>
      <w:r w:rsidRPr="001560CC">
        <w:rPr>
          <w:rStyle w:val="StyleBoldUnderline"/>
        </w:rPr>
        <w:t xml:space="preserve">potential </w:t>
      </w:r>
      <w:r w:rsidRPr="001560CC">
        <w:rPr>
          <w:rStyle w:val="Emphasis"/>
        </w:rPr>
        <w:t>alternatives</w:t>
      </w:r>
      <w:r w:rsidRPr="001560CC">
        <w:rPr>
          <w:rStyle w:val="StyleBoldUnderline"/>
        </w:rPr>
        <w:t xml:space="preserve"> for</w:t>
      </w:r>
      <w:r w:rsidRPr="009A21A7">
        <w:rPr>
          <w:sz w:val="16"/>
        </w:rPr>
        <w:t xml:space="preserve"> the </w:t>
      </w:r>
      <w:r w:rsidRPr="001560CC">
        <w:rPr>
          <w:rStyle w:val="StyleBoldUnderline"/>
        </w:rPr>
        <w:t>provisions</w:t>
      </w:r>
      <w:r w:rsidRPr="009A21A7">
        <w:rPr>
          <w:sz w:val="16"/>
        </w:rPr>
        <w:t xml:space="preserve"> contained therein. Furthermore, </w:t>
      </w:r>
      <w:r w:rsidRPr="001560CC">
        <w:rPr>
          <w:rStyle w:val="StyleBoldUnderline"/>
        </w:rPr>
        <w:t xml:space="preserve">the </w:t>
      </w:r>
      <w:r w:rsidRPr="001560CC">
        <w:rPr>
          <w:rStyle w:val="Emphasis"/>
        </w:rPr>
        <w:t>U</w:t>
      </w:r>
      <w:r w:rsidRPr="009A21A7">
        <w:rPr>
          <w:sz w:val="16"/>
        </w:rPr>
        <w:t xml:space="preserve">nited </w:t>
      </w:r>
      <w:r w:rsidRPr="001560CC">
        <w:rPr>
          <w:rStyle w:val="Emphasis"/>
        </w:rPr>
        <w:t>S</w:t>
      </w:r>
      <w:r w:rsidRPr="009A21A7">
        <w:rPr>
          <w:sz w:val="16"/>
        </w:rPr>
        <w:t xml:space="preserve">tates </w:t>
      </w:r>
      <w:r w:rsidRPr="001560CC">
        <w:rPr>
          <w:rStyle w:val="StyleBoldUnderline"/>
        </w:rPr>
        <w:t>could utilize</w:t>
      </w:r>
      <w:r w:rsidRPr="009A21A7">
        <w:rPr>
          <w:sz w:val="16"/>
        </w:rPr>
        <w:t xml:space="preserve"> the report's </w:t>
      </w:r>
      <w:r w:rsidRPr="001560CC">
        <w:rPr>
          <w:rStyle w:val="StyleBoldUnderline"/>
        </w:rPr>
        <w:t xml:space="preserve">conclusions to gain </w:t>
      </w:r>
      <w:r w:rsidRPr="001560CC">
        <w:rPr>
          <w:rStyle w:val="Emphasis"/>
        </w:rPr>
        <w:t>important</w:t>
      </w:r>
      <w:r w:rsidRPr="009A21A7">
        <w:rPr>
          <w:sz w:val="16"/>
        </w:rPr>
        <w:t xml:space="preserve"> trade </w:t>
      </w:r>
      <w:r w:rsidRPr="001560CC">
        <w:rPr>
          <w:rStyle w:val="Emphasis"/>
        </w:rPr>
        <w:t>concessions</w:t>
      </w:r>
      <w:r w:rsidRPr="001560CC">
        <w:rPr>
          <w:rStyle w:val="StyleBoldUnderline"/>
        </w:rPr>
        <w:t xml:space="preserve"> on environmental enforcement changes that </w:t>
      </w:r>
      <w:r w:rsidRPr="001560CC">
        <w:rPr>
          <w:rStyle w:val="Emphasis"/>
        </w:rPr>
        <w:t>enhance</w:t>
      </w:r>
      <w:r w:rsidRPr="009A21A7">
        <w:rPr>
          <w:sz w:val="16"/>
        </w:rPr>
        <w:t xml:space="preserve"> </w:t>
      </w:r>
      <w:r w:rsidRPr="001560CC">
        <w:rPr>
          <w:rStyle w:val="Emphasis"/>
        </w:rPr>
        <w:t>our</w:t>
      </w:r>
      <w:r w:rsidRPr="009A21A7">
        <w:rPr>
          <w:sz w:val="16"/>
        </w:rPr>
        <w:t xml:space="preserve"> mutual </w:t>
      </w:r>
      <w:r w:rsidRPr="001560CC">
        <w:rPr>
          <w:rStyle w:val="Emphasis"/>
        </w:rPr>
        <w:t>environment.</w:t>
      </w:r>
      <w:r w:rsidRPr="001560CC">
        <w:rPr>
          <w:rStyle w:val="StyleBoldUnderline"/>
        </w:rPr>
        <w:t xml:space="preserve"> This is </w:t>
      </w:r>
      <w:r w:rsidRPr="001560CC">
        <w:rPr>
          <w:rStyle w:val="Emphasis"/>
        </w:rPr>
        <w:t>particularly important</w:t>
      </w:r>
      <w:r w:rsidRPr="001560CC">
        <w:rPr>
          <w:rStyle w:val="StyleBoldUnderline"/>
        </w:rPr>
        <w:t xml:space="preserve"> with respect to </w:t>
      </w:r>
      <w:r w:rsidRPr="001560CC">
        <w:rPr>
          <w:rStyle w:val="Emphasis"/>
        </w:rPr>
        <w:t>Mexico</w:t>
      </w:r>
      <w:r w:rsidRPr="009A21A7">
        <w:rPr>
          <w:sz w:val="16"/>
        </w:rPr>
        <w:t xml:space="preserve"> and Canada, </w:t>
      </w:r>
      <w:r w:rsidRPr="001560CC">
        <w:rPr>
          <w:rStyle w:val="StyleBoldUnderline"/>
        </w:rPr>
        <w:t xml:space="preserve">with whom we share immediate geographic borders, and with whom we have had environmental enforcement problems </w:t>
      </w:r>
      <w:r w:rsidRPr="001560CC">
        <w:rPr>
          <w:rStyle w:val="Emphasis"/>
        </w:rPr>
        <w:t>in the past.</w:t>
      </w:r>
    </w:p>
    <w:p w:rsidR="00B70423" w:rsidRPr="00371235" w:rsidRDefault="00B70423" w:rsidP="00B70423">
      <w:pPr>
        <w:pStyle w:val="Heading3"/>
      </w:pPr>
      <w:r w:rsidRPr="00371235">
        <w:lastRenderedPageBreak/>
        <w:t xml:space="preserve">Mexico-Border </w:t>
      </w:r>
    </w:p>
    <w:p w:rsidR="00B70423" w:rsidRDefault="00B70423" w:rsidP="00B70423">
      <w:pPr>
        <w:pStyle w:val="Heading4"/>
      </w:pPr>
      <w:r>
        <w:t>NEPA should be applied to US-Mexico border projects – current attempts to avoid the NEPA process ensure long-term failure of border environmental sustainability.</w:t>
      </w:r>
    </w:p>
    <w:p w:rsidR="00B70423" w:rsidRDefault="00B70423" w:rsidP="00B70423"/>
    <w:p w:rsidR="00B70423" w:rsidRPr="00C956D5" w:rsidRDefault="00B70423" w:rsidP="00B70423">
      <w:pPr>
        <w:rPr>
          <w:sz w:val="16"/>
        </w:rPr>
      </w:pPr>
      <w:r w:rsidRPr="00C956D5">
        <w:rPr>
          <w:sz w:val="16"/>
        </w:rPr>
        <w:t xml:space="preserve">Elva Denisse Varela </w:t>
      </w:r>
      <w:r w:rsidRPr="003F0D86">
        <w:rPr>
          <w:rStyle w:val="StyleStyleBold12pt"/>
        </w:rPr>
        <w:t>Olivas</w:t>
      </w:r>
      <w:r w:rsidRPr="00C956D5">
        <w:rPr>
          <w:sz w:val="16"/>
        </w:rPr>
        <w:t>, 4-17-20</w:t>
      </w:r>
      <w:r w:rsidRPr="003F0D86">
        <w:rPr>
          <w:rStyle w:val="StyleStyleBold12pt"/>
        </w:rPr>
        <w:t>12</w:t>
      </w:r>
      <w:r w:rsidRPr="00C956D5">
        <w:rPr>
          <w:sz w:val="16"/>
        </w:rPr>
        <w:t xml:space="preserve">, </w:t>
      </w:r>
      <w:r w:rsidRPr="00C956D5">
        <w:t>received an LL.B. from Tecnologico de Monterrey in 2004, internship at the Office of Air and Radiation of the U.S. Environmental Protection Agency (U.S.EPA) in Washington, DC, has worked at Baker &amp; McKenzie where she has conducted environmental law audits in Mexico, El Salvador and Nicaragua, handled administrative and judicial litigation and corporate–liability related projects in Mexico, and participated in climate change projects in Mexico and Ecuador, publications in English and Spanish in the area of environmental law and policy, and she has been a lecturer in Mexico and the United States discussing hazardous waste, air emissions, water, environmental impact and corporate–liability related topics, studied general chemistry in Oregon State University, received a certificate on the National Environmental Policy Act issued by Duke University and the Council on Environmental Quality (U.S.CEQ)</w:t>
      </w:r>
      <w:r w:rsidRPr="00C956D5">
        <w:rPr>
          <w:sz w:val="16"/>
        </w:rPr>
        <w:t>, “The U.S. National Environmental Policy Act (NEPA) and Mexico's General Law of Ecological Equilibrium and Environmental Protection (LGEEPA): Barriers or Facilitators of Border Sustainability?” http://www.scerp.org/pubs/m16/Chap.%2014,%20Varela%20Olivas%20365-392.pdf</w:t>
      </w:r>
    </w:p>
    <w:p w:rsidR="00B70423" w:rsidRDefault="00B70423" w:rsidP="00B70423"/>
    <w:p w:rsidR="00B70423" w:rsidRDefault="00B70423" w:rsidP="00B70423">
      <w:pPr>
        <w:rPr>
          <w:sz w:val="16"/>
        </w:rPr>
      </w:pPr>
      <w:r w:rsidRPr="009B3BD4">
        <w:rPr>
          <w:sz w:val="16"/>
        </w:rPr>
        <w:t>The National Environmental Policy Act (</w:t>
      </w:r>
      <w:r w:rsidRPr="0080583C">
        <w:rPr>
          <w:rStyle w:val="Emphasis"/>
        </w:rPr>
        <w:t>NEPA</w:t>
      </w:r>
      <w:r w:rsidRPr="009B3BD4">
        <w:rPr>
          <w:sz w:val="16"/>
        </w:rPr>
        <w:t xml:space="preserve">) and Mexico’s General Law of Ecological Equilibrium and Environmental Protection (Ley General del Equilibrio Ecológico y la Protección al Ambiente— LGEEPA) </w:t>
      </w:r>
      <w:r w:rsidRPr="0080583C">
        <w:rPr>
          <w:rStyle w:val="StyleBoldUnderline"/>
        </w:rPr>
        <w:t>contain many provisions that could go a long way toward</w:t>
      </w:r>
      <w:r>
        <w:rPr>
          <w:rStyle w:val="StyleBoldUnderline"/>
        </w:rPr>
        <w:t xml:space="preserve"> </w:t>
      </w:r>
      <w:r w:rsidRPr="0080583C">
        <w:rPr>
          <w:rStyle w:val="StyleBoldUnderline"/>
        </w:rPr>
        <w:t xml:space="preserve">improving human and economic </w:t>
      </w:r>
      <w:r>
        <w:rPr>
          <w:rStyle w:val="StyleBoldUnderline"/>
        </w:rPr>
        <w:t>development</w:t>
      </w:r>
      <w:r w:rsidRPr="0080583C">
        <w:rPr>
          <w:rStyle w:val="StyleBoldUnderline"/>
        </w:rPr>
        <w:t xml:space="preserve"> in the U.S.-</w:t>
      </w:r>
      <w:r>
        <w:rPr>
          <w:rStyle w:val="StyleBoldUnderline"/>
        </w:rPr>
        <w:t xml:space="preserve">Mexican </w:t>
      </w:r>
      <w:r w:rsidRPr="0080583C">
        <w:rPr>
          <w:rStyle w:val="StyleBoldUnderline"/>
        </w:rPr>
        <w:t>border region in an environmentally sound manner. NEPA</w:t>
      </w:r>
      <w:r w:rsidRPr="009B3BD4">
        <w:rPr>
          <w:sz w:val="16"/>
        </w:rPr>
        <w:t xml:space="preserve"> and LGEEPA </w:t>
      </w:r>
      <w:r w:rsidRPr="0080583C">
        <w:rPr>
          <w:rStyle w:val="StyleBoldUnderline"/>
        </w:rPr>
        <w:t xml:space="preserve">should be </w:t>
      </w:r>
      <w:r w:rsidRPr="0080583C">
        <w:rPr>
          <w:rStyle w:val="Emphasis"/>
        </w:rPr>
        <w:t>facilitators</w:t>
      </w:r>
      <w:r w:rsidRPr="0080583C">
        <w:rPr>
          <w:rStyle w:val="StyleBoldUnderline"/>
        </w:rPr>
        <w:t xml:space="preserve"> of </w:t>
      </w:r>
      <w:r w:rsidRPr="0080583C">
        <w:rPr>
          <w:rStyle w:val="Emphasis"/>
        </w:rPr>
        <w:t xml:space="preserve">border </w:t>
      </w:r>
      <w:r>
        <w:rPr>
          <w:rStyle w:val="Emphasis"/>
        </w:rPr>
        <w:t>sustainability</w:t>
      </w:r>
      <w:r w:rsidRPr="009B3BD4">
        <w:rPr>
          <w:sz w:val="16"/>
        </w:rPr>
        <w:t xml:space="preserve">, but in prac tice, unexpected barriers for the implementation of both statutes have occurred, indirectly affecting the sustainability of the U.S.- Mexican border. This paper briefly discusses some probable reasons why </w:t>
      </w:r>
      <w:r w:rsidRPr="009B3BD4">
        <w:rPr>
          <w:rStyle w:val="Emphasis"/>
        </w:rPr>
        <w:t>neither nation</w:t>
      </w:r>
      <w:r w:rsidRPr="009B3BD4">
        <w:rPr>
          <w:rStyle w:val="StyleBoldUnderline"/>
        </w:rPr>
        <w:t xml:space="preserve"> takes full advantage of the potential of</w:t>
      </w:r>
      <w:r w:rsidRPr="009B3BD4">
        <w:rPr>
          <w:sz w:val="16"/>
        </w:rPr>
        <w:t xml:space="preserve"> LGEEPA and </w:t>
      </w:r>
      <w:r w:rsidRPr="009B3BD4">
        <w:rPr>
          <w:rStyle w:val="StyleBoldUnderline"/>
        </w:rPr>
        <w:t>NEPA to transform border sustainability.</w:t>
      </w:r>
      <w:r w:rsidRPr="009B3BD4">
        <w:rPr>
          <w:sz w:val="16"/>
        </w:rPr>
        <w:t xml:space="preserve"> This paper also describes a type of international legal instrument that could be created in order to minimize or eliminate some barriers of the legal systems of the United States and Mexico. However, </w:t>
      </w:r>
      <w:r w:rsidRPr="009B3BD4">
        <w:rPr>
          <w:rStyle w:val="StyleBoldUnderline"/>
        </w:rPr>
        <w:t>many</w:t>
      </w:r>
      <w:r w:rsidRPr="009B3BD4">
        <w:rPr>
          <w:sz w:val="16"/>
        </w:rPr>
        <w:t xml:space="preserve"> 365 Progress and Challenges for Sustainability of the existing </w:t>
      </w:r>
      <w:r w:rsidRPr="009B3BD4">
        <w:rPr>
          <w:rStyle w:val="StyleBoldUnderline"/>
        </w:rPr>
        <w:t>legal barriers to border sustainability could be elimi</w:t>
      </w:r>
      <w:r>
        <w:rPr>
          <w:rStyle w:val="StyleBoldUnderline"/>
        </w:rPr>
        <w:t xml:space="preserve"> </w:t>
      </w:r>
      <w:r w:rsidRPr="009B3BD4">
        <w:rPr>
          <w:rStyle w:val="StyleBoldUnderline"/>
        </w:rPr>
        <w:t xml:space="preserve">nated by </w:t>
      </w:r>
      <w:r w:rsidRPr="009B3BD4">
        <w:rPr>
          <w:rStyle w:val="Emphasis"/>
        </w:rPr>
        <w:t>improving the implementation of NEPA</w:t>
      </w:r>
      <w:r w:rsidRPr="009B3BD4">
        <w:rPr>
          <w:sz w:val="16"/>
        </w:rPr>
        <w:t xml:space="preserve"> and LGEEPA— particularly </w:t>
      </w:r>
      <w:r w:rsidRPr="009B3BD4">
        <w:rPr>
          <w:rStyle w:val="StyleBoldUnderline"/>
        </w:rPr>
        <w:t xml:space="preserve">in the area of </w:t>
      </w:r>
      <w:r w:rsidRPr="009B3BD4">
        <w:rPr>
          <w:rStyle w:val="Emphasis"/>
        </w:rPr>
        <w:t>environmental impact assessment</w:t>
      </w:r>
      <w:r w:rsidRPr="009B3BD4">
        <w:rPr>
          <w:sz w:val="16"/>
        </w:rPr>
        <w:t xml:space="preserve">—without changing these statutes. Barriers related to the implementation of LGEEPA in the area of environmental impact analysis and NEPA include: (1) the tendency to “over study issues,” which disincentiv izes the procedure on the U.S. side by negatively affecting decision- maker perceptions of the process; as a result, </w:t>
      </w:r>
      <w:r w:rsidRPr="009B3BD4">
        <w:rPr>
          <w:rStyle w:val="StyleBoldUnderline"/>
        </w:rPr>
        <w:t xml:space="preserve">agencies try to </w:t>
      </w:r>
      <w:r w:rsidRPr="009B3BD4">
        <w:rPr>
          <w:rStyle w:val="Emphasis"/>
        </w:rPr>
        <w:t>avoid</w:t>
      </w:r>
      <w:r>
        <w:rPr>
          <w:rStyle w:val="Emphasis"/>
        </w:rPr>
        <w:t xml:space="preserve"> </w:t>
      </w:r>
      <w:r w:rsidRPr="009B3BD4">
        <w:rPr>
          <w:rStyle w:val="Emphasis"/>
        </w:rPr>
        <w:t>NEPA’s applicability rather than embrace it</w:t>
      </w:r>
      <w:r w:rsidRPr="009B3BD4">
        <w:rPr>
          <w:rStyle w:val="StyleBoldUnderline"/>
        </w:rPr>
        <w:t xml:space="preserve"> as a valuable tool</w:t>
      </w:r>
      <w:r w:rsidRPr="009B3BD4">
        <w:rPr>
          <w:sz w:val="16"/>
        </w:rPr>
        <w:t xml:space="preserve">; (2) the tendency to limit the scope of studies due to a lack of resources and/or time on the Mexican side of the border, </w:t>
      </w:r>
      <w:r w:rsidRPr="009B3BD4">
        <w:rPr>
          <w:rStyle w:val="StyleBoldUnderline"/>
        </w:rPr>
        <w:t xml:space="preserve">causing </w:t>
      </w:r>
      <w:r w:rsidRPr="009B3BD4">
        <w:rPr>
          <w:rStyle w:val="Emphasis"/>
        </w:rPr>
        <w:t>long-term</w:t>
      </w:r>
      <w:r>
        <w:rPr>
          <w:rStyle w:val="Emphasis"/>
        </w:rPr>
        <w:t xml:space="preserve"> </w:t>
      </w:r>
      <w:r w:rsidRPr="009B3BD4">
        <w:rPr>
          <w:rStyle w:val="Emphasis"/>
        </w:rPr>
        <w:t xml:space="preserve">consequences </w:t>
      </w:r>
      <w:r w:rsidRPr="009B3BD4">
        <w:rPr>
          <w:rStyle w:val="StyleBoldUnderline"/>
        </w:rPr>
        <w:t xml:space="preserve">for border </w:t>
      </w:r>
      <w:r>
        <w:rPr>
          <w:rStyle w:val="StyleBoldUnderline"/>
        </w:rPr>
        <w:t>sustainability</w:t>
      </w:r>
      <w:r w:rsidRPr="009B3BD4">
        <w:rPr>
          <w:sz w:val="16"/>
        </w:rPr>
        <w:t>; and (3) an insufficient pool of skilled, available environmental professionals in the U.S.-Mexican border area. Although the body of NEPA and LGEEPA expertise has grown, agencies and ministries often do not assign their most effec tive and efficient personal to NEPA or LGEEPA tasks. Even though the head of an agency or ministry may be deeply involved in the trade-offs and the decisions affecting a proposal, the project drivers may be absent in the LGEEPA or NEPA processes.’</w:t>
      </w:r>
    </w:p>
    <w:p w:rsidR="00B70423" w:rsidRDefault="00B70423" w:rsidP="00B43BAB"/>
    <w:p w:rsidR="00B43BAB" w:rsidRDefault="00372193" w:rsidP="00372193">
      <w:pPr>
        <w:pStyle w:val="Heading2"/>
      </w:pPr>
      <w:r>
        <w:lastRenderedPageBreak/>
        <w:t xml:space="preserve">Net Benefits </w:t>
      </w:r>
    </w:p>
    <w:p w:rsidR="005E60B7" w:rsidRDefault="005E60B7" w:rsidP="005E60B7">
      <w:pPr>
        <w:pStyle w:val="Heading3"/>
      </w:pPr>
      <w:r>
        <w:lastRenderedPageBreak/>
        <w:t>Turns Case-Stability</w:t>
      </w:r>
    </w:p>
    <w:p w:rsidR="005E60B7" w:rsidRDefault="005E60B7" w:rsidP="005E60B7">
      <w:pPr>
        <w:pStyle w:val="Heading4"/>
      </w:pPr>
      <w:r>
        <w:t xml:space="preserve">Applying NEPA extraterritorially is key to global stability. </w:t>
      </w:r>
    </w:p>
    <w:p w:rsidR="005E60B7" w:rsidRPr="000D4AAB" w:rsidRDefault="005E60B7" w:rsidP="005E60B7">
      <w:pPr>
        <w:rPr>
          <w:sz w:val="16"/>
        </w:rPr>
      </w:pPr>
      <w:r w:rsidRPr="000D4AAB">
        <w:rPr>
          <w:sz w:val="16"/>
        </w:rPr>
        <w:t xml:space="preserve">Jose A. </w:t>
      </w:r>
      <w:r w:rsidRPr="000E41C0">
        <w:rPr>
          <w:rStyle w:val="StyleStyleBold12pt"/>
        </w:rPr>
        <w:t>Egurbide</w:t>
      </w:r>
      <w:r w:rsidRPr="000D4AAB">
        <w:rPr>
          <w:sz w:val="16"/>
        </w:rPr>
        <w:t>, 4-15-19</w:t>
      </w:r>
      <w:r w:rsidRPr="000D4AAB">
        <w:rPr>
          <w:rStyle w:val="StyleStyleBold12pt"/>
        </w:rPr>
        <w:t>95</w:t>
      </w:r>
      <w:r w:rsidRPr="000D4AAB">
        <w:rPr>
          <w:sz w:val="16"/>
        </w:rPr>
        <w:t xml:space="preserve">, </w:t>
      </w:r>
      <w:r w:rsidRPr="000D4AAB">
        <w:t>Assistant City Attorney, Los Angeles City Attorney's Office, Law Clerk, Girardi &amp; Keese, J.D. @ Pepperdine University School of Law, B.A. in Political Science @ Yale</w:t>
      </w:r>
      <w:r w:rsidRPr="000D4AAB">
        <w:rPr>
          <w:sz w:val="16"/>
        </w:rPr>
        <w:t>, “Stop Biting the Hand That Feeds Us: Safeguarding Sustainable Development Through the Application of NEPA's Environmental Impact Statement to International Trade Agreements,” http://digitalcommons.pepperdine.edu/cgi/viewcontent.cgi?article=1557&amp;context=plr</w:t>
      </w:r>
    </w:p>
    <w:p w:rsidR="005E60B7" w:rsidRDefault="005E60B7" w:rsidP="005E60B7"/>
    <w:p w:rsidR="005E60B7" w:rsidRDefault="005E60B7" w:rsidP="005E60B7">
      <w:pPr>
        <w:rPr>
          <w:rStyle w:val="Emphasis"/>
        </w:rPr>
      </w:pPr>
      <w:r w:rsidRPr="00CB57D9">
        <w:rPr>
          <w:rStyle w:val="StyleBoldUnderline"/>
        </w:rPr>
        <w:t xml:space="preserve">Economic development is </w:t>
      </w:r>
      <w:r w:rsidRPr="00C70D13">
        <w:rPr>
          <w:rStyle w:val="Emphasis"/>
        </w:rPr>
        <w:t>inextricably linked</w:t>
      </w:r>
      <w:r w:rsidRPr="00CB57D9">
        <w:rPr>
          <w:rStyle w:val="StyleBoldUnderline"/>
        </w:rPr>
        <w:t xml:space="preserve"> to</w:t>
      </w:r>
      <w:r w:rsidRPr="006A6BC8">
        <w:rPr>
          <w:sz w:val="16"/>
        </w:rPr>
        <w:t xml:space="preserve"> the </w:t>
      </w:r>
      <w:r w:rsidRPr="00CB57D9">
        <w:rPr>
          <w:rStyle w:val="StyleBoldUnderline"/>
        </w:rPr>
        <w:t>environmental</w:t>
      </w:r>
      <w:r>
        <w:rPr>
          <w:rStyle w:val="StyleBoldUnderline"/>
        </w:rPr>
        <w:t xml:space="preserve"> </w:t>
      </w:r>
      <w:r w:rsidRPr="00CB57D9">
        <w:rPr>
          <w:rStyle w:val="StyleBoldUnderline"/>
        </w:rPr>
        <w:t>health</w:t>
      </w:r>
      <w:r w:rsidRPr="006A6BC8">
        <w:rPr>
          <w:sz w:val="16"/>
        </w:rPr>
        <w:t xml:space="preserve"> of our planet to the extent that </w:t>
      </w:r>
      <w:r w:rsidRPr="00CB57D9">
        <w:rPr>
          <w:rStyle w:val="StyleBoldUnderline"/>
        </w:rPr>
        <w:t>most industries are dependent on</w:t>
      </w:r>
      <w:r>
        <w:rPr>
          <w:rStyle w:val="StyleBoldUnderline"/>
        </w:rPr>
        <w:t xml:space="preserve"> </w:t>
      </w:r>
      <w:r w:rsidRPr="00CB57D9">
        <w:rPr>
          <w:rStyle w:val="StyleBoldUnderline"/>
        </w:rPr>
        <w:t>natural resources in one way or another.</w:t>
      </w:r>
      <w:r w:rsidRPr="006A6BC8">
        <w:rPr>
          <w:sz w:val="16"/>
        </w:rPr>
        <w:t xml:space="preserve"> Our </w:t>
      </w:r>
      <w:r w:rsidRPr="00C70D13">
        <w:rPr>
          <w:rStyle w:val="Emphasis"/>
        </w:rPr>
        <w:t>failure</w:t>
      </w:r>
      <w:r w:rsidRPr="00CB57D9">
        <w:rPr>
          <w:rStyle w:val="StyleBoldUnderline"/>
        </w:rPr>
        <w:t xml:space="preserve"> to account for</w:t>
      </w:r>
      <w:r w:rsidRPr="006A6BC8">
        <w:rPr>
          <w:sz w:val="16"/>
        </w:rPr>
        <w:t xml:space="preserve"> the real </w:t>
      </w:r>
      <w:r w:rsidRPr="00CB57D9">
        <w:rPr>
          <w:rStyle w:val="StyleBoldUnderline"/>
        </w:rPr>
        <w:t>value of</w:t>
      </w:r>
      <w:r w:rsidRPr="006A6BC8">
        <w:rPr>
          <w:sz w:val="16"/>
        </w:rPr>
        <w:t xml:space="preserve"> such </w:t>
      </w:r>
      <w:r w:rsidRPr="00CB57D9">
        <w:rPr>
          <w:rStyle w:val="StyleBoldUnderline"/>
        </w:rPr>
        <w:t>shrinking resources could</w:t>
      </w:r>
      <w:r w:rsidRPr="006A6BC8">
        <w:rPr>
          <w:sz w:val="16"/>
        </w:rPr>
        <w:t xml:space="preserve"> lead to economic consequences that could </w:t>
      </w:r>
      <w:r w:rsidRPr="00C70D13">
        <w:rPr>
          <w:rStyle w:val="Emphasis"/>
        </w:rPr>
        <w:t>destabilize order</w:t>
      </w:r>
      <w:r w:rsidRPr="00CB57D9">
        <w:rPr>
          <w:rStyle w:val="StyleBoldUnderline"/>
        </w:rPr>
        <w:t xml:space="preserve"> in </w:t>
      </w:r>
      <w:r w:rsidRPr="00C70D13">
        <w:rPr>
          <w:rStyle w:val="Emphasis"/>
        </w:rPr>
        <w:t>many regions</w:t>
      </w:r>
      <w:r w:rsidRPr="00CB57D9">
        <w:rPr>
          <w:rStyle w:val="StyleBoldUnderline"/>
        </w:rPr>
        <w:t xml:space="preserve"> of the world.</w:t>
      </w:r>
      <w:r w:rsidRPr="006A6BC8">
        <w:rPr>
          <w:sz w:val="16"/>
        </w:rPr>
        <w:t xml:space="preserve"> The </w:t>
      </w:r>
      <w:r w:rsidRPr="006A6BC8">
        <w:rPr>
          <w:rStyle w:val="StyleBoldUnderline"/>
        </w:rPr>
        <w:t>application of NEPAs EIS requirement to trade</w:t>
      </w:r>
      <w:r w:rsidRPr="006A6BC8">
        <w:rPr>
          <w:sz w:val="16"/>
        </w:rPr>
        <w:t xml:space="preserve"> agreements </w:t>
      </w:r>
      <w:r w:rsidRPr="006A6BC8">
        <w:rPr>
          <w:rStyle w:val="StyleBoldUnderline"/>
        </w:rPr>
        <w:t>would result</w:t>
      </w:r>
      <w:r>
        <w:rPr>
          <w:rStyle w:val="StyleBoldUnderline"/>
        </w:rPr>
        <w:t xml:space="preserve"> </w:t>
      </w:r>
      <w:r w:rsidRPr="006A6BC8">
        <w:rPr>
          <w:rStyle w:val="StyleBoldUnderline"/>
        </w:rPr>
        <w:t>in greater public participation</w:t>
      </w:r>
      <w:r w:rsidRPr="006A6BC8">
        <w:rPr>
          <w:sz w:val="16"/>
        </w:rPr>
        <w:t xml:space="preserve">, the </w:t>
      </w:r>
      <w:r w:rsidRPr="006A6BC8">
        <w:rPr>
          <w:rStyle w:val="StyleBoldUnderline"/>
        </w:rPr>
        <w:t>dissemination of full</w:t>
      </w:r>
      <w:r w:rsidRPr="006A6BC8">
        <w:rPr>
          <w:sz w:val="16"/>
        </w:rPr>
        <w:t xml:space="preserve"> and </w:t>
      </w:r>
      <w:r w:rsidRPr="006A6BC8">
        <w:rPr>
          <w:rStyle w:val="StyleBoldUnderline"/>
        </w:rPr>
        <w:t>accurate</w:t>
      </w:r>
      <w:r w:rsidRPr="006A6BC8">
        <w:rPr>
          <w:sz w:val="16"/>
        </w:rPr>
        <w:t xml:space="preserve"> </w:t>
      </w:r>
      <w:r w:rsidRPr="006A6BC8">
        <w:rPr>
          <w:rStyle w:val="StyleBoldUnderline"/>
        </w:rPr>
        <w:t>information, and better decision-making.</w:t>
      </w:r>
      <w:r>
        <w:rPr>
          <w:rStyle w:val="StyleBoldUnderline"/>
        </w:rPr>
        <w:t xml:space="preserve"> </w:t>
      </w:r>
      <w:r w:rsidRPr="006A6BC8">
        <w:rPr>
          <w:sz w:val="16"/>
        </w:rPr>
        <w:t xml:space="preserve">Despite this, the court in Public Citizen was unwilling to expand NEPA's mandate by interpreting its scope to include both procedural and substantive requirements or by enforcing executive agency compliance with what has now become an international practice, the EIS. The Executive Branch, in an effort to bypass the rigorous evaluation required by NEPA's EIS, and to speed up passage of NAFMA, resisted the preparation of an EIS on the agreement despite environmentally-sensitive Al Gore's statements that a federal agency could easily prepare one. </w:t>
      </w:r>
      <w:r w:rsidRPr="006A6BC8">
        <w:rPr>
          <w:rStyle w:val="StyleBoldUnderline"/>
        </w:rPr>
        <w:t>Congress must</w:t>
      </w:r>
      <w:r w:rsidRPr="006A6BC8">
        <w:rPr>
          <w:sz w:val="16"/>
        </w:rPr>
        <w:t xml:space="preserve"> enact new legislation that puts teeth into NEPA and resolves the ambiguities surrounding the statute. Legislators must amend NEPA to: (a) create a citizen suit provision and (b) </w:t>
      </w:r>
      <w:r w:rsidRPr="00C70D13">
        <w:rPr>
          <w:rStyle w:val="Emphasis"/>
        </w:rPr>
        <w:t>clarify</w:t>
      </w:r>
      <w:r w:rsidRPr="006A6BC8">
        <w:rPr>
          <w:rStyle w:val="StyleBoldUnderline"/>
        </w:rPr>
        <w:t xml:space="preserve"> NEPA</w:t>
      </w:r>
      <w:r w:rsidRPr="00C70D13">
        <w:t xml:space="preserve">'s scope </w:t>
      </w:r>
      <w:r w:rsidRPr="006A6BC8">
        <w:rPr>
          <w:rStyle w:val="StyleBoldUnderline"/>
        </w:rPr>
        <w:t xml:space="preserve">to </w:t>
      </w:r>
      <w:r w:rsidRPr="00C70D13">
        <w:rPr>
          <w:rStyle w:val="Emphasis"/>
        </w:rPr>
        <w:t>apply</w:t>
      </w:r>
      <w:r w:rsidRPr="006A6BC8">
        <w:rPr>
          <w:rStyle w:val="StyleBoldUnderline"/>
        </w:rPr>
        <w:t xml:space="preserve"> to </w:t>
      </w:r>
      <w:r w:rsidRPr="00C70D13">
        <w:rPr>
          <w:rStyle w:val="Emphasis"/>
        </w:rPr>
        <w:t>all federal agency actions</w:t>
      </w:r>
      <w:r w:rsidRPr="006A6BC8">
        <w:rPr>
          <w:rStyle w:val="StyleBoldUnderline"/>
        </w:rPr>
        <w:t xml:space="preserve">, including </w:t>
      </w:r>
      <w:r w:rsidRPr="00C70D13">
        <w:rPr>
          <w:rStyle w:val="Emphasis"/>
        </w:rPr>
        <w:t>trade</w:t>
      </w:r>
      <w:r w:rsidRPr="00C70D13">
        <w:t xml:space="preserve"> agreements </w:t>
      </w:r>
      <w:r w:rsidRPr="006A6BC8">
        <w:rPr>
          <w:rStyle w:val="StyleBoldUnderline"/>
        </w:rPr>
        <w:t>and</w:t>
      </w:r>
      <w:r>
        <w:rPr>
          <w:rStyle w:val="StyleBoldUnderline"/>
        </w:rPr>
        <w:t xml:space="preserve"> </w:t>
      </w:r>
      <w:r w:rsidRPr="006A6BC8">
        <w:rPr>
          <w:rStyle w:val="StyleBoldUnderline"/>
        </w:rPr>
        <w:t xml:space="preserve">other </w:t>
      </w:r>
      <w:r w:rsidRPr="00C70D13">
        <w:rPr>
          <w:rStyle w:val="Emphasis"/>
        </w:rPr>
        <w:t>extraterritorial</w:t>
      </w:r>
      <w:r w:rsidRPr="006A6BC8">
        <w:rPr>
          <w:rStyle w:val="StyleBoldUnderline"/>
        </w:rPr>
        <w:t xml:space="preserve"> actions.</w:t>
      </w:r>
      <w:r w:rsidRPr="006A6BC8">
        <w:rPr>
          <w:sz w:val="16"/>
        </w:rPr>
        <w:t xml:space="preserve"> While </w:t>
      </w:r>
      <w:r w:rsidRPr="006A6BC8">
        <w:rPr>
          <w:rStyle w:val="Emphasis"/>
        </w:rPr>
        <w:t>implementation</w:t>
      </w:r>
      <w:r w:rsidRPr="006A6BC8">
        <w:rPr>
          <w:rStyle w:val="StyleBoldUnderline"/>
        </w:rPr>
        <w:t xml:space="preserve"> of</w:t>
      </w:r>
      <w:r w:rsidRPr="006A6BC8">
        <w:t xml:space="preserve"> these proposed provisions into </w:t>
      </w:r>
      <w:r w:rsidRPr="006A6BC8">
        <w:rPr>
          <w:rStyle w:val="Emphasis"/>
        </w:rPr>
        <w:t>NEPA</w:t>
      </w:r>
      <w:r w:rsidRPr="006A6BC8">
        <w:rPr>
          <w:rStyle w:val="StyleBoldUnderline"/>
        </w:rPr>
        <w:t xml:space="preserve"> will</w:t>
      </w:r>
      <w:r w:rsidRPr="006A6BC8">
        <w:rPr>
          <w:sz w:val="16"/>
        </w:rPr>
        <w:t xml:space="preserve"> not solve the environmental challenges we face, it would certainly </w:t>
      </w:r>
      <w:r w:rsidRPr="006A6BC8">
        <w:rPr>
          <w:rStyle w:val="StyleBoldUnderline"/>
        </w:rPr>
        <w:t xml:space="preserve">represent a </w:t>
      </w:r>
      <w:r w:rsidRPr="006A6BC8">
        <w:rPr>
          <w:rStyle w:val="Emphasis"/>
        </w:rPr>
        <w:t>step in the right direction.</w:t>
      </w:r>
    </w:p>
    <w:p w:rsidR="00E44919" w:rsidRDefault="00E44919" w:rsidP="00E44919">
      <w:pPr>
        <w:pStyle w:val="Heading3"/>
      </w:pPr>
      <w:r w:rsidRPr="00E44919">
        <w:lastRenderedPageBreak/>
        <w:t>Turns Soft Power/Leadership</w:t>
      </w:r>
    </w:p>
    <w:p w:rsidR="00E44919" w:rsidRDefault="00E44919" w:rsidP="00E44919">
      <w:pPr>
        <w:pStyle w:val="Heading4"/>
      </w:pPr>
      <w:r>
        <w:t>US should apply NEPA to Latin America – key to solve export of environmentally unsound policies and maintain US environmental leadership.</w:t>
      </w:r>
    </w:p>
    <w:p w:rsidR="00E44919" w:rsidRPr="008A0375" w:rsidRDefault="00E44919" w:rsidP="00E44919">
      <w:pPr>
        <w:rPr>
          <w:sz w:val="16"/>
        </w:rPr>
      </w:pPr>
      <w:r w:rsidRPr="008A0375">
        <w:rPr>
          <w:sz w:val="16"/>
        </w:rPr>
        <w:t xml:space="preserve">Michelle B. </w:t>
      </w:r>
      <w:r w:rsidRPr="008A0375">
        <w:rPr>
          <w:rStyle w:val="StyleStyleBold12pt"/>
        </w:rPr>
        <w:t>Nowlin</w:t>
      </w:r>
      <w:r w:rsidRPr="008A0375">
        <w:rPr>
          <w:sz w:val="16"/>
        </w:rPr>
        <w:t>, xx-xx-19</w:t>
      </w:r>
      <w:r w:rsidRPr="008A0375">
        <w:rPr>
          <w:rStyle w:val="StyleStyleBold12pt"/>
        </w:rPr>
        <w:t>92</w:t>
      </w:r>
      <w:r w:rsidRPr="008A0375">
        <w:rPr>
          <w:sz w:val="16"/>
        </w:rPr>
        <w:t xml:space="preserve">, </w:t>
      </w:r>
      <w:r w:rsidRPr="008A0375">
        <w:t>Duke Law School</w:t>
      </w:r>
      <w:r w:rsidRPr="008A0375">
        <w:rPr>
          <w:sz w:val="16"/>
        </w:rPr>
        <w:t>, “What’s Good for the Goose is Good for the Gander: A Plea for Congress to Amend the National Environmental Policy Act to Apply to the Extraterritorial Actions of the Federal Government,” http://scholarship.law.duke.edu/cgi/viewcontent.cgi?article=1212&amp;context=delpf</w:t>
      </w:r>
    </w:p>
    <w:p w:rsidR="00E44919" w:rsidRPr="00417F63" w:rsidRDefault="00E44919" w:rsidP="00E44919"/>
    <w:p w:rsidR="00BF666B" w:rsidRDefault="00E44919" w:rsidP="00BF666B">
      <w:pPr>
        <w:pStyle w:val="Heading4"/>
      </w:pPr>
      <w:r w:rsidRPr="00124A6F">
        <w:rPr>
          <w:sz w:val="16"/>
        </w:rPr>
        <w:t xml:space="preserve">Several </w:t>
      </w:r>
      <w:r w:rsidRPr="00124A6F">
        <w:rPr>
          <w:rStyle w:val="Emphasis"/>
        </w:rPr>
        <w:t>Latin American countries</w:t>
      </w:r>
      <w:r w:rsidRPr="00124A6F">
        <w:rPr>
          <w:rStyle w:val="StyleBoldUnderline"/>
        </w:rPr>
        <w:t xml:space="preserve"> have</w:t>
      </w:r>
      <w:r>
        <w:rPr>
          <w:rStyle w:val="StyleBoldUnderline"/>
        </w:rPr>
        <w:t xml:space="preserve"> </w:t>
      </w:r>
      <w:r w:rsidRPr="00124A6F">
        <w:rPr>
          <w:rStyle w:val="StyleBoldUnderline"/>
        </w:rPr>
        <w:t>spoken out against</w:t>
      </w:r>
      <w:r w:rsidRPr="00124A6F">
        <w:rPr>
          <w:sz w:val="16"/>
        </w:rPr>
        <w:t xml:space="preserve"> these </w:t>
      </w:r>
      <w:r w:rsidRPr="00124A6F">
        <w:rPr>
          <w:rStyle w:val="StyleBoldUnderline"/>
        </w:rPr>
        <w:t>inequalities of</w:t>
      </w:r>
      <w:r>
        <w:rPr>
          <w:rStyle w:val="StyleBoldUnderline"/>
        </w:rPr>
        <w:t xml:space="preserve"> </w:t>
      </w:r>
      <w:r w:rsidRPr="00124A6F">
        <w:rPr>
          <w:sz w:val="16"/>
        </w:rPr>
        <w:t xml:space="preserve">consumption and </w:t>
      </w:r>
      <w:r w:rsidRPr="00124A6F">
        <w:rPr>
          <w:rStyle w:val="StyleBoldUnderline"/>
        </w:rPr>
        <w:t>responsibility. They</w:t>
      </w:r>
      <w:r>
        <w:rPr>
          <w:rStyle w:val="StyleBoldUnderline"/>
        </w:rPr>
        <w:t xml:space="preserve"> </w:t>
      </w:r>
      <w:r w:rsidRPr="00124A6F">
        <w:rPr>
          <w:sz w:val="16"/>
        </w:rPr>
        <w:t>"</w:t>
      </w:r>
      <w:r w:rsidRPr="00124A6F">
        <w:rPr>
          <w:rStyle w:val="StyleBoldUnderline"/>
        </w:rPr>
        <w:t>urge</w:t>
      </w:r>
      <w:r w:rsidRPr="00124A6F">
        <w:rPr>
          <w:sz w:val="16"/>
        </w:rPr>
        <w:t xml:space="preserve"> the </w:t>
      </w:r>
      <w:r w:rsidRPr="00124A6F">
        <w:rPr>
          <w:rStyle w:val="StyleBoldUnderline"/>
        </w:rPr>
        <w:t>industrialized countries to</w:t>
      </w:r>
      <w:r>
        <w:rPr>
          <w:rStyle w:val="StyleBoldUnderline"/>
        </w:rPr>
        <w:t xml:space="preserve"> </w:t>
      </w:r>
      <w:r w:rsidRPr="00124A6F">
        <w:rPr>
          <w:rStyle w:val="StyleBoldUnderline"/>
        </w:rPr>
        <w:t>assume full responsibility</w:t>
      </w:r>
      <w:r w:rsidRPr="00124A6F">
        <w:rPr>
          <w:sz w:val="16"/>
        </w:rPr>
        <w:t xml:space="preserve"> commensurate with their financial and technological resources </w:t>
      </w:r>
      <w:r w:rsidRPr="00124A6F">
        <w:rPr>
          <w:rStyle w:val="StyleBoldUnderline"/>
        </w:rPr>
        <w:t xml:space="preserve">to </w:t>
      </w:r>
      <w:r w:rsidRPr="00124A6F">
        <w:rPr>
          <w:rStyle w:val="Emphasis"/>
        </w:rPr>
        <w:t>reverse</w:t>
      </w:r>
      <w:r w:rsidRPr="00124A6F">
        <w:rPr>
          <w:sz w:val="16"/>
        </w:rPr>
        <w:t xml:space="preserve"> the process of </w:t>
      </w:r>
      <w:r w:rsidRPr="00124A6F">
        <w:rPr>
          <w:rStyle w:val="Emphasis"/>
        </w:rPr>
        <w:t>defacement</w:t>
      </w:r>
      <w:r w:rsidRPr="00124A6F">
        <w:rPr>
          <w:rStyle w:val="StyleBoldUnderline"/>
        </w:rPr>
        <w:t xml:space="preserve"> of the </w:t>
      </w:r>
      <w:r w:rsidRPr="00124A6F">
        <w:rPr>
          <w:rStyle w:val="Emphasis"/>
        </w:rPr>
        <w:t>environment</w:t>
      </w:r>
      <w:r w:rsidRPr="00124A6F">
        <w:rPr>
          <w:sz w:val="16"/>
        </w:rPr>
        <w:t xml:space="preserve">."1 20 The </w:t>
      </w:r>
      <w:r w:rsidRPr="00124A6F">
        <w:rPr>
          <w:rStyle w:val="StyleBoldUnderline"/>
        </w:rPr>
        <w:t>industrialized nations</w:t>
      </w:r>
      <w:r w:rsidRPr="00124A6F">
        <w:rPr>
          <w:sz w:val="16"/>
        </w:rPr>
        <w:t xml:space="preserve">, being richer as well as greater consumers, </w:t>
      </w:r>
      <w:r w:rsidRPr="00124A6F">
        <w:rPr>
          <w:rStyle w:val="StyleBoldUnderline"/>
        </w:rPr>
        <w:t>have the</w:t>
      </w:r>
      <w:r>
        <w:rPr>
          <w:rStyle w:val="StyleBoldUnderline"/>
        </w:rPr>
        <w:t xml:space="preserve"> </w:t>
      </w:r>
      <w:r w:rsidRPr="00124A6F">
        <w:rPr>
          <w:rStyle w:val="StyleBoldUnderline"/>
        </w:rPr>
        <w:t>resources and the room for change.</w:t>
      </w:r>
      <w:r w:rsidRPr="00124A6F">
        <w:rPr>
          <w:sz w:val="16"/>
        </w:rPr>
        <w:t xml:space="preserve">130 In contrast to the United States, many European countries have already taken measures to substantially reduce their emissions.' </w:t>
      </w:r>
      <w:r w:rsidRPr="00124A6F">
        <w:rPr>
          <w:rStyle w:val="StyleBoldUnderline"/>
        </w:rPr>
        <w:t>The US</w:t>
      </w:r>
      <w:r w:rsidRPr="00124A6F">
        <w:rPr>
          <w:sz w:val="16"/>
        </w:rPr>
        <w:t xml:space="preserve">, the highest per capita consumer of food and energy In the world, </w:t>
      </w:r>
      <w:r w:rsidRPr="00124A6F">
        <w:rPr>
          <w:rStyle w:val="StyleBoldUnderline"/>
        </w:rPr>
        <w:t>should</w:t>
      </w:r>
      <w:r w:rsidRPr="00124A6F">
        <w:rPr>
          <w:sz w:val="16"/>
        </w:rPr>
        <w:t xml:space="preserve"> follow their lead and </w:t>
      </w:r>
      <w:r w:rsidRPr="00124A6F">
        <w:rPr>
          <w:rStyle w:val="StyleBoldUnderline"/>
        </w:rPr>
        <w:t xml:space="preserve">demonstrate its </w:t>
      </w:r>
      <w:r w:rsidRPr="00124A6F">
        <w:rPr>
          <w:rStyle w:val="Emphasis"/>
        </w:rPr>
        <w:t>willingness</w:t>
      </w:r>
      <w:r w:rsidRPr="00124A6F">
        <w:rPr>
          <w:rStyle w:val="StyleBoldUnderline"/>
        </w:rPr>
        <w:t xml:space="preserve"> to </w:t>
      </w:r>
      <w:r w:rsidRPr="00124A6F">
        <w:rPr>
          <w:rStyle w:val="Emphasis"/>
        </w:rPr>
        <w:t>pay the</w:t>
      </w:r>
      <w:r>
        <w:rPr>
          <w:rStyle w:val="Emphasis"/>
        </w:rPr>
        <w:t xml:space="preserve"> </w:t>
      </w:r>
      <w:r w:rsidRPr="00124A6F">
        <w:rPr>
          <w:rStyle w:val="Emphasis"/>
        </w:rPr>
        <w:t>price</w:t>
      </w:r>
      <w:r w:rsidRPr="00124A6F">
        <w:rPr>
          <w:rStyle w:val="StyleBoldUnderline"/>
        </w:rPr>
        <w:t xml:space="preserve"> for the toll it takes on the</w:t>
      </w:r>
      <w:r>
        <w:rPr>
          <w:rStyle w:val="StyleBoldUnderline"/>
        </w:rPr>
        <w:t xml:space="preserve"> </w:t>
      </w:r>
      <w:r w:rsidRPr="00124A6F">
        <w:rPr>
          <w:rStyle w:val="Emphasis"/>
        </w:rPr>
        <w:t>international</w:t>
      </w:r>
      <w:r w:rsidRPr="00124A6F">
        <w:rPr>
          <w:rStyle w:val="StyleBoldUnderline"/>
        </w:rPr>
        <w:t xml:space="preserve"> </w:t>
      </w:r>
      <w:r w:rsidRPr="00124A6F">
        <w:rPr>
          <w:rStyle w:val="Emphasis"/>
        </w:rPr>
        <w:t>environment</w:t>
      </w:r>
      <w:r w:rsidRPr="00124A6F">
        <w:rPr>
          <w:rStyle w:val="StyleBoldUnderline"/>
        </w:rPr>
        <w:t>.</w:t>
      </w:r>
      <w:r>
        <w:rPr>
          <w:rStyle w:val="StyleBoldUnderline"/>
        </w:rPr>
        <w:t xml:space="preserve"> </w:t>
      </w:r>
      <w:r w:rsidRPr="00124A6F">
        <w:rPr>
          <w:sz w:val="16"/>
        </w:rPr>
        <w:t xml:space="preserve">At the same time, </w:t>
      </w:r>
      <w:r w:rsidRPr="00124A6F">
        <w:rPr>
          <w:rStyle w:val="Emphasis"/>
        </w:rPr>
        <w:t>compliance</w:t>
      </w:r>
      <w:r w:rsidRPr="00124A6F">
        <w:rPr>
          <w:rStyle w:val="StyleBoldUnderline"/>
        </w:rPr>
        <w:t xml:space="preserve"> with</w:t>
      </w:r>
      <w:r w:rsidRPr="00124A6F">
        <w:rPr>
          <w:sz w:val="16"/>
        </w:rPr>
        <w:t xml:space="preserve">WHAT'S GOOD FOR THE GOOSE IS GOOD FOR THE GANDER 17 </w:t>
      </w:r>
      <w:r w:rsidRPr="00124A6F">
        <w:rPr>
          <w:rStyle w:val="Emphasis"/>
        </w:rPr>
        <w:t>NEPA</w:t>
      </w:r>
      <w:r w:rsidRPr="00124A6F">
        <w:rPr>
          <w:rStyle w:val="StyleBoldUnderline"/>
        </w:rPr>
        <w:t xml:space="preserve"> when acting abroad would lend</w:t>
      </w:r>
      <w:r>
        <w:rPr>
          <w:rStyle w:val="StyleBoldUnderline"/>
        </w:rPr>
        <w:t xml:space="preserve"> </w:t>
      </w:r>
      <w:r w:rsidRPr="00124A6F">
        <w:rPr>
          <w:rStyle w:val="StyleBoldUnderline"/>
        </w:rPr>
        <w:t xml:space="preserve">much </w:t>
      </w:r>
      <w:r w:rsidRPr="00124A6F">
        <w:rPr>
          <w:rStyle w:val="Emphasis"/>
        </w:rPr>
        <w:t>integrity</w:t>
      </w:r>
      <w:r w:rsidRPr="00124A6F">
        <w:rPr>
          <w:rStyle w:val="StyleBoldUnderline"/>
        </w:rPr>
        <w:t xml:space="preserve"> to </w:t>
      </w:r>
      <w:r w:rsidRPr="00124A6F">
        <w:rPr>
          <w:rStyle w:val="Emphasis"/>
        </w:rPr>
        <w:t>US actions</w:t>
      </w:r>
      <w:r w:rsidRPr="00124A6F">
        <w:rPr>
          <w:rStyle w:val="StyleBoldUnderline"/>
        </w:rPr>
        <w:t xml:space="preserve"> and</w:t>
      </w:r>
      <w:r>
        <w:rPr>
          <w:rStyle w:val="StyleBoldUnderline"/>
        </w:rPr>
        <w:t xml:space="preserve"> </w:t>
      </w:r>
      <w:r w:rsidRPr="00124A6F">
        <w:rPr>
          <w:rStyle w:val="StyleBoldUnderline"/>
        </w:rPr>
        <w:t>decisions and would s</w:t>
      </w:r>
      <w:r w:rsidRPr="00AE5A63">
        <w:rPr>
          <w:rStyle w:val="Emphasis"/>
        </w:rPr>
        <w:t xml:space="preserve">trengthen its "political and moral force by eliminating the double standard </w:t>
      </w:r>
      <w:r w:rsidRPr="00124A6F">
        <w:rPr>
          <w:rStyle w:val="StyleBoldUnderline"/>
        </w:rPr>
        <w:t>that honesty is</w:t>
      </w:r>
      <w:r>
        <w:rPr>
          <w:rStyle w:val="StyleBoldUnderline"/>
        </w:rPr>
        <w:t xml:space="preserve"> </w:t>
      </w:r>
      <w:r w:rsidRPr="00124A6F">
        <w:rPr>
          <w:rStyle w:val="StyleBoldUnderline"/>
        </w:rPr>
        <w:t>warranted at home, but not abroad.</w:t>
      </w:r>
      <w:r w:rsidRPr="00124A6F">
        <w:rPr>
          <w:sz w:val="16"/>
        </w:rPr>
        <w:t xml:space="preserve">" 3 ' Where </w:t>
      </w:r>
      <w:r w:rsidRPr="00124A6F">
        <w:rPr>
          <w:rStyle w:val="StyleBoldUnderline"/>
        </w:rPr>
        <w:t xml:space="preserve">the </w:t>
      </w:r>
      <w:r w:rsidRPr="00124A6F">
        <w:rPr>
          <w:rStyle w:val="Emphasis"/>
        </w:rPr>
        <w:t>absence</w:t>
      </w:r>
      <w:r w:rsidRPr="00124A6F">
        <w:rPr>
          <w:rStyle w:val="StyleBoldUnderline"/>
        </w:rPr>
        <w:t xml:space="preserve"> of an EIS permits the</w:t>
      </w:r>
      <w:r>
        <w:rPr>
          <w:rStyle w:val="StyleBoldUnderline"/>
        </w:rPr>
        <w:t xml:space="preserve"> </w:t>
      </w:r>
      <w:r w:rsidRPr="00124A6F">
        <w:rPr>
          <w:rStyle w:val="StyleBoldUnderline"/>
        </w:rPr>
        <w:t xml:space="preserve">export of </w:t>
      </w:r>
      <w:r w:rsidRPr="00124A6F">
        <w:rPr>
          <w:rStyle w:val="Emphasis"/>
        </w:rPr>
        <w:t>environmentally unsound</w:t>
      </w:r>
      <w:r>
        <w:rPr>
          <w:rStyle w:val="Emphasis"/>
        </w:rPr>
        <w:t xml:space="preserve"> </w:t>
      </w:r>
      <w:r w:rsidRPr="00124A6F">
        <w:rPr>
          <w:rStyle w:val="Emphasis"/>
        </w:rPr>
        <w:t>practices</w:t>
      </w:r>
      <w:r w:rsidRPr="00124A6F">
        <w:rPr>
          <w:sz w:val="16"/>
        </w:rPr>
        <w:t xml:space="preserve"> which have been prohibited or made subject to strict control domestically, the hypocrisy of the United States stands as a significant barrier in encouraging international environmental protection. </w:t>
      </w:r>
      <w:r w:rsidRPr="00124A6F">
        <w:rPr>
          <w:rStyle w:val="StyleBoldUnderline"/>
        </w:rPr>
        <w:t xml:space="preserve">Applying </w:t>
      </w:r>
      <w:r w:rsidRPr="00124A6F">
        <w:rPr>
          <w:rStyle w:val="Emphasis"/>
        </w:rPr>
        <w:t>NEPA</w:t>
      </w:r>
      <w:r w:rsidRPr="00124A6F">
        <w:rPr>
          <w:sz w:val="16"/>
        </w:rPr>
        <w:t xml:space="preserve"> to those actions </w:t>
      </w:r>
      <w:r w:rsidRPr="00124A6F">
        <w:rPr>
          <w:rStyle w:val="StyleBoldUnderline"/>
        </w:rPr>
        <w:t xml:space="preserve">is an </w:t>
      </w:r>
      <w:r w:rsidRPr="00124A6F">
        <w:rPr>
          <w:rStyle w:val="Emphasis"/>
        </w:rPr>
        <w:t>important step</w:t>
      </w:r>
      <w:r w:rsidRPr="00124A6F">
        <w:rPr>
          <w:sz w:val="16"/>
        </w:rPr>
        <w:t xml:space="preserve"> in the right direction.</w:t>
      </w:r>
      <w:r w:rsidR="00BF666B" w:rsidRPr="00BF666B">
        <w:t xml:space="preserve"> </w:t>
      </w:r>
    </w:p>
    <w:p w:rsidR="00BF666B" w:rsidRDefault="00BF666B" w:rsidP="00BF666B">
      <w:pPr>
        <w:pStyle w:val="Heading4"/>
      </w:pPr>
    </w:p>
    <w:p w:rsidR="00BF666B" w:rsidRPr="00D10838" w:rsidRDefault="00BF666B" w:rsidP="00BF666B">
      <w:pPr>
        <w:rPr>
          <w:rStyle w:val="StyleStyleBold12pt"/>
          <w:sz w:val="16"/>
        </w:rPr>
      </w:pPr>
      <w:r w:rsidRPr="00D10838">
        <w:rPr>
          <w:rStyle w:val="StyleStyleBold12pt"/>
        </w:rPr>
        <w:t>Klick 10</w:t>
      </w:r>
      <w:r w:rsidRPr="00D10838">
        <w:rPr>
          <w:rStyle w:val="StyleStyleBold12pt"/>
          <w:sz w:val="16"/>
        </w:rPr>
        <w:t>(KAREN A. KLICK, writer for American university law review, “THE EXTRATERRITORIAL REACH OF</w:t>
      </w:r>
      <w:r w:rsidRPr="00045341">
        <w:rPr>
          <w:rStyle w:val="StyleStyleBold12pt"/>
          <w:b w:val="0"/>
          <w:sz w:val="12"/>
        </w:rPr>
        <w:t>¶</w:t>
      </w:r>
      <w:r w:rsidRPr="00D10838">
        <w:rPr>
          <w:rStyle w:val="StyleStyleBold12pt"/>
          <w:sz w:val="16"/>
        </w:rPr>
        <w:t xml:space="preserve"> NEPA'S EIS REQUIREMENT AFTER</w:t>
      </w:r>
      <w:r w:rsidRPr="00045341">
        <w:rPr>
          <w:rStyle w:val="StyleStyleBold12pt"/>
          <w:b w:val="0"/>
          <w:sz w:val="12"/>
        </w:rPr>
        <w:t>¶</w:t>
      </w:r>
      <w:r w:rsidRPr="00D10838">
        <w:rPr>
          <w:rStyle w:val="StyleStyleBold12pt"/>
          <w:sz w:val="16"/>
        </w:rPr>
        <w:t xml:space="preserve"> ENVIRONMENTAL DEFENSE FUND v. MASSEY”, the American university law review, September 20, 2010, http://www.wcl.american.edu/journal/lawrev/44/klick.pdf)</w:t>
      </w:r>
    </w:p>
    <w:p w:rsidR="00BF666B" w:rsidRPr="00D10838" w:rsidRDefault="00BF666B" w:rsidP="00BF666B">
      <w:pPr>
        <w:rPr>
          <w:sz w:val="16"/>
        </w:rPr>
      </w:pPr>
      <w:r w:rsidRPr="00D10838">
        <w:rPr>
          <w:sz w:val="16"/>
        </w:rPr>
        <w:t xml:space="preserve">Despite the contrary determination of some courts, </w:t>
      </w:r>
      <w:r w:rsidRPr="00DA5B10">
        <w:rPr>
          <w:rStyle w:val="StyleBoldUnderline"/>
        </w:rPr>
        <w:t>consistent</w:t>
      </w:r>
      <w:r w:rsidRPr="00045341">
        <w:rPr>
          <w:rStyle w:val="StyleBoldUnderline"/>
          <w:b w:val="0"/>
          <w:sz w:val="12"/>
          <w:u w:val="none"/>
        </w:rPr>
        <w:t>¶</w:t>
      </w:r>
      <w:r w:rsidRPr="00DA5B10">
        <w:rPr>
          <w:rStyle w:val="StyleBoldUnderline"/>
        </w:rPr>
        <w:t xml:space="preserve"> application of NEPA to the international activities of federal agencies</w:t>
      </w:r>
      <w:r w:rsidRPr="00045341">
        <w:rPr>
          <w:rStyle w:val="StyleBoldUnderline"/>
          <w:b w:val="0"/>
          <w:sz w:val="12"/>
          <w:u w:val="none"/>
        </w:rPr>
        <w:t>¶</w:t>
      </w:r>
      <w:r w:rsidRPr="00DA5B10">
        <w:rPr>
          <w:rStyle w:val="StyleBoldUnderline"/>
        </w:rPr>
        <w:t xml:space="preserve"> is beneficial to the United States for two reasons. First, compliance</w:t>
      </w:r>
      <w:r w:rsidRPr="00045341">
        <w:rPr>
          <w:rStyle w:val="StyleBoldUnderline"/>
          <w:b w:val="0"/>
          <w:sz w:val="12"/>
          <w:u w:val="none"/>
        </w:rPr>
        <w:t>¶</w:t>
      </w:r>
      <w:r w:rsidRPr="00DA5B10">
        <w:rPr>
          <w:rStyle w:val="StyleBoldUnderline"/>
        </w:rPr>
        <w:t xml:space="preserve"> with NEPA requirements abroad will help protect the United States</w:t>
      </w:r>
      <w:r w:rsidRPr="00045341">
        <w:rPr>
          <w:rStyle w:val="StyleBoldUnderline"/>
          <w:b w:val="0"/>
          <w:sz w:val="12"/>
          <w:u w:val="none"/>
        </w:rPr>
        <w:t>¶</w:t>
      </w:r>
      <w:r w:rsidRPr="00DA5B10">
        <w:rPr>
          <w:rStyle w:val="StyleBoldUnderline"/>
        </w:rPr>
        <w:t xml:space="preserve"> from the creation of, and liability for, international disasters."</w:t>
      </w:r>
      <w:r w:rsidRPr="00045341">
        <w:rPr>
          <w:sz w:val="12"/>
        </w:rPr>
        <w:t>¶</w:t>
      </w:r>
      <w:r w:rsidRPr="00D10838">
        <w:rPr>
          <w:sz w:val="16"/>
        </w:rPr>
        <w:t xml:space="preserve"> One basis for liability for environmental damage can be found in</w:t>
      </w:r>
      <w:r w:rsidRPr="00045341">
        <w:rPr>
          <w:sz w:val="12"/>
        </w:rPr>
        <w:t>¶</w:t>
      </w:r>
      <w:r w:rsidRPr="00D10838">
        <w:rPr>
          <w:sz w:val="16"/>
        </w:rPr>
        <w:t xml:space="preserve"> principle 21 of The Stockholm Declaration on the Human Environment.25</w:t>
      </w:r>
      <w:r w:rsidRPr="00045341">
        <w:rPr>
          <w:sz w:val="12"/>
        </w:rPr>
        <w:t>¶</w:t>
      </w:r>
      <w:r w:rsidRPr="00D10838">
        <w:rPr>
          <w:sz w:val="16"/>
        </w:rPr>
        <w:t xml:space="preserve"> ' Second, </w:t>
      </w:r>
      <w:r w:rsidRPr="00586C22">
        <w:rPr>
          <w:rStyle w:val="Emphasis"/>
        </w:rPr>
        <w:t>the United States' international reputation will be¶ improved by taking a leadership role in protection of the global¶ environment</w:t>
      </w:r>
      <w:r w:rsidRPr="00D10838">
        <w:rPr>
          <w:sz w:val="16"/>
        </w:rPr>
        <w:t>.1 2 Why should the United States have one environmental standard for actions it takes within its borders, and a lesser</w:t>
      </w:r>
      <w:r w:rsidRPr="00045341">
        <w:rPr>
          <w:sz w:val="12"/>
        </w:rPr>
        <w:t>¶</w:t>
      </w:r>
      <w:r w:rsidRPr="00D10838">
        <w:rPr>
          <w:sz w:val="16"/>
        </w:rPr>
        <w:t xml:space="preserve"> standard for actions it takes elsewhere?</w:t>
      </w:r>
      <w:r w:rsidRPr="00045341">
        <w:rPr>
          <w:sz w:val="12"/>
        </w:rPr>
        <w:t>¶</w:t>
      </w:r>
      <w:r w:rsidRPr="00D10838">
        <w:rPr>
          <w:sz w:val="16"/>
        </w:rPr>
        <w:t xml:space="preserve"> NEPA's enactment in 1969 heralded a new era in international</w:t>
      </w:r>
      <w:r w:rsidRPr="00045341">
        <w:rPr>
          <w:sz w:val="12"/>
        </w:rPr>
        <w:t>¶</w:t>
      </w:r>
      <w:r w:rsidRPr="00D10838">
        <w:rPr>
          <w:sz w:val="16"/>
        </w:rPr>
        <w:t xml:space="preserve"> environmental protection. Other nations have followed suit with</w:t>
      </w:r>
      <w:r w:rsidRPr="00045341">
        <w:rPr>
          <w:sz w:val="12"/>
        </w:rPr>
        <w:t>¶</w:t>
      </w:r>
      <w:r w:rsidRPr="00D10838">
        <w:rPr>
          <w:sz w:val="16"/>
        </w:rPr>
        <w:t xml:space="preserve"> similar legislation of their own."5 The United Nations, 4 the European Community, 5 and the World Bank"SS have all adopted</w:t>
      </w:r>
      <w:r w:rsidRPr="00045341">
        <w:rPr>
          <w:sz w:val="12"/>
        </w:rPr>
        <w:t>¶</w:t>
      </w:r>
      <w:r w:rsidRPr="00D10838">
        <w:rPr>
          <w:sz w:val="16"/>
        </w:rPr>
        <w:t xml:space="preserve"> environmental impact assessment agreements.257 </w:t>
      </w:r>
      <w:r w:rsidRPr="006949AF">
        <w:rPr>
          <w:rStyle w:val="StyleBoldUnderline"/>
        </w:rPr>
        <w:t>The next step for</w:t>
      </w:r>
      <w:r w:rsidRPr="00045341">
        <w:rPr>
          <w:rStyle w:val="StyleBoldUnderline"/>
          <w:b w:val="0"/>
          <w:sz w:val="12"/>
          <w:u w:val="none"/>
        </w:rPr>
        <w:t>¶</w:t>
      </w:r>
      <w:r w:rsidRPr="006949AF">
        <w:rPr>
          <w:rStyle w:val="StyleBoldUnderline"/>
        </w:rPr>
        <w:t xml:space="preserve"> the United States is to legitimize and foster environmental protection</w:t>
      </w:r>
      <w:r w:rsidRPr="00045341">
        <w:rPr>
          <w:rStyle w:val="StyleBoldUnderline"/>
          <w:b w:val="0"/>
          <w:sz w:val="12"/>
          <w:u w:val="none"/>
        </w:rPr>
        <w:t>¶</w:t>
      </w:r>
      <w:r w:rsidRPr="006949AF">
        <w:rPr>
          <w:rStyle w:val="StyleBoldUnderline"/>
        </w:rPr>
        <w:t xml:space="preserve"> legislation worldwide.</w:t>
      </w:r>
      <w:r w:rsidRPr="00D10838">
        <w:rPr>
          <w:sz w:val="16"/>
        </w:rPr>
        <w:t xml:space="preserve"> </w:t>
      </w:r>
      <w:r w:rsidRPr="006D17A9">
        <w:rPr>
          <w:rStyle w:val="StyleBoldUnderline"/>
        </w:rPr>
        <w:t>In light of NEPA's inconsistent international application, Congress</w:t>
      </w:r>
      <w:r w:rsidRPr="00045341">
        <w:rPr>
          <w:rStyle w:val="StyleBoldUnderline"/>
          <w:b w:val="0"/>
          <w:sz w:val="12"/>
          <w:u w:val="none"/>
        </w:rPr>
        <w:t>¶</w:t>
      </w:r>
      <w:r w:rsidRPr="006D17A9">
        <w:rPr>
          <w:rStyle w:val="StyleBoldUnderline"/>
        </w:rPr>
        <w:t xml:space="preserve"> must amend the National Environmental Policy Act.</w:t>
      </w:r>
      <w:r w:rsidRPr="00D10838">
        <w:rPr>
          <w:sz w:val="16"/>
        </w:rPr>
        <w:t xml:space="preserve"> After the</w:t>
      </w:r>
      <w:r w:rsidRPr="00045341">
        <w:rPr>
          <w:sz w:val="12"/>
        </w:rPr>
        <w:t>¶</w:t>
      </w:r>
      <w:r w:rsidRPr="00D10838">
        <w:rPr>
          <w:sz w:val="16"/>
        </w:rPr>
        <w:t xml:space="preserve"> Supreme Court's decision in Aramco that Title VII of the Civil Rights</w:t>
      </w:r>
      <w:r w:rsidRPr="00045341">
        <w:rPr>
          <w:sz w:val="12"/>
        </w:rPr>
        <w:t>¶</w:t>
      </w:r>
      <w:r w:rsidRPr="00D10838">
        <w:rPr>
          <w:sz w:val="16"/>
        </w:rPr>
        <w:t xml:space="preserve"> Act did not apply extraterritorially,259 Congress amended Title VII</w:t>
      </w:r>
      <w:r w:rsidRPr="00045341">
        <w:rPr>
          <w:sz w:val="12"/>
        </w:rPr>
        <w:t>¶</w:t>
      </w:r>
      <w:r w:rsidRPr="00D10838">
        <w:rPr>
          <w:sz w:val="16"/>
        </w:rPr>
        <w:t xml:space="preserve"> with an amendment entitled "Protection of Extraterritorial Employment."260 Similarly, </w:t>
      </w:r>
      <w:r w:rsidRPr="006D17A9">
        <w:rPr>
          <w:rStyle w:val="StyleBoldUnderline"/>
        </w:rPr>
        <w:t>Congress should now amend NEPA to apply</w:t>
      </w:r>
      <w:r w:rsidRPr="00045341">
        <w:rPr>
          <w:rStyle w:val="StyleBoldUnderline"/>
          <w:b w:val="0"/>
          <w:sz w:val="12"/>
          <w:u w:val="none"/>
        </w:rPr>
        <w:t>¶</w:t>
      </w:r>
      <w:r w:rsidRPr="006D17A9">
        <w:rPr>
          <w:rStyle w:val="StyleBoldUnderline"/>
        </w:rPr>
        <w:t xml:space="preserve"> extraterritorially</w:t>
      </w:r>
      <w:r w:rsidRPr="00D10838">
        <w:rPr>
          <w:sz w:val="16"/>
        </w:rPr>
        <w:t>.261</w:t>
      </w:r>
      <w:r w:rsidRPr="00045341">
        <w:rPr>
          <w:sz w:val="12"/>
        </w:rPr>
        <w:t>¶</w:t>
      </w:r>
      <w:r w:rsidRPr="00D10838">
        <w:rPr>
          <w:sz w:val="16"/>
        </w:rPr>
        <w:t xml:space="preserve"> </w:t>
      </w:r>
      <w:r w:rsidRPr="006D17A9">
        <w:rPr>
          <w:rStyle w:val="StyleBoldUnderline"/>
        </w:rPr>
        <w:t>Congress has introduced amendments to internationalize NEPA,</w:t>
      </w:r>
      <w:r w:rsidRPr="00045341">
        <w:rPr>
          <w:rStyle w:val="StyleBoldUnderline"/>
          <w:b w:val="0"/>
          <w:sz w:val="12"/>
          <w:u w:val="none"/>
        </w:rPr>
        <w:t>¶</w:t>
      </w:r>
      <w:r w:rsidRPr="006D17A9">
        <w:rPr>
          <w:rStyle w:val="StyleBoldUnderline"/>
        </w:rPr>
        <w:t xml:space="preserve"> but none have been passed into law</w:t>
      </w:r>
      <w:r w:rsidRPr="00D10838">
        <w:rPr>
          <w:sz w:val="16"/>
        </w:rPr>
        <w:t>. InJanuary 1991, Representative</w:t>
      </w:r>
      <w:r w:rsidRPr="00045341">
        <w:rPr>
          <w:sz w:val="12"/>
        </w:rPr>
        <w:t>¶</w:t>
      </w:r>
      <w:r w:rsidRPr="00D10838">
        <w:rPr>
          <w:sz w:val="16"/>
        </w:rPr>
        <w:t xml:space="preserve"> Bill Bradley (D-N.J.) and Senator Frank R. Lautenberg (D-N.J.) cosponsored S. 1278,262 </w:t>
      </w:r>
      <w:r w:rsidRPr="006D17A9">
        <w:rPr>
          <w:rStyle w:val="StyleBoldUnderline"/>
        </w:rPr>
        <w:t>a bill that would have amended NEPA to</w:t>
      </w:r>
      <w:r w:rsidRPr="00045341">
        <w:rPr>
          <w:rStyle w:val="StyleBoldUnderline"/>
          <w:b w:val="0"/>
          <w:sz w:val="12"/>
          <w:u w:val="none"/>
        </w:rPr>
        <w:t>¶</w:t>
      </w:r>
      <w:r w:rsidRPr="006D17A9">
        <w:rPr>
          <w:rStyle w:val="StyleBoldUnderline"/>
        </w:rPr>
        <w:t xml:space="preserve"> clarify its application not only to federal actions within the United</w:t>
      </w:r>
      <w:r w:rsidRPr="00045341">
        <w:rPr>
          <w:rStyle w:val="StyleBoldUnderline"/>
          <w:b w:val="0"/>
          <w:sz w:val="12"/>
          <w:u w:val="none"/>
        </w:rPr>
        <w:t>¶</w:t>
      </w:r>
      <w:r w:rsidRPr="006D17A9">
        <w:rPr>
          <w:rStyle w:val="StyleBoldUnderline"/>
        </w:rPr>
        <w:t xml:space="preserve"> States, but to all federal </w:t>
      </w:r>
      <w:r w:rsidRPr="006D17A9">
        <w:rPr>
          <w:rStyle w:val="StyleBoldUnderline"/>
        </w:rPr>
        <w:lastRenderedPageBreak/>
        <w:t>actions.</w:t>
      </w:r>
      <w:r w:rsidRPr="00D10838">
        <w:rPr>
          <w:sz w:val="16"/>
        </w:rPr>
        <w:t xml:space="preserve">63 </w:t>
      </w:r>
      <w:r w:rsidRPr="006D17A9">
        <w:rPr>
          <w:rStyle w:val="StyleBoldUnderline"/>
        </w:rPr>
        <w:t>While NEPA already providesIn light of NEPA's inconsistent international application, Congress</w:t>
      </w:r>
      <w:r w:rsidRPr="00045341">
        <w:rPr>
          <w:rStyle w:val="StyleBoldUnderline"/>
          <w:b w:val="0"/>
          <w:sz w:val="12"/>
          <w:u w:val="none"/>
        </w:rPr>
        <w:t>¶</w:t>
      </w:r>
      <w:r w:rsidRPr="006D17A9">
        <w:rPr>
          <w:rStyle w:val="StyleBoldUnderline"/>
        </w:rPr>
        <w:t xml:space="preserve"> must amend the National Environmental Policy Act</w:t>
      </w:r>
      <w:r w:rsidRPr="00D10838">
        <w:rPr>
          <w:sz w:val="16"/>
        </w:rPr>
        <w:t xml:space="preserve">. </w:t>
      </w:r>
    </w:p>
    <w:p w:rsidR="00E44919" w:rsidRDefault="00E44919" w:rsidP="00E44919">
      <w:pPr>
        <w:rPr>
          <w:sz w:val="16"/>
        </w:rPr>
      </w:pPr>
    </w:p>
    <w:p w:rsidR="00E44919" w:rsidRPr="00E44919" w:rsidRDefault="00E44919" w:rsidP="00E44919"/>
    <w:p w:rsidR="005E60B7" w:rsidRPr="005E60B7" w:rsidRDefault="005E60B7" w:rsidP="005E60B7"/>
    <w:p w:rsidR="00B43BAB" w:rsidRPr="004177D7" w:rsidRDefault="00B43BAB" w:rsidP="00B43BAB">
      <w:pPr>
        <w:pStyle w:val="Heading3"/>
      </w:pPr>
      <w:r w:rsidRPr="004177D7">
        <w:lastRenderedPageBreak/>
        <w:t>A2: Plan is small issue</w:t>
      </w:r>
    </w:p>
    <w:p w:rsidR="00B43BAB" w:rsidRPr="00672ADB" w:rsidRDefault="00B43BAB" w:rsidP="00B43BAB"/>
    <w:p w:rsidR="00B43BAB" w:rsidRDefault="00B43BAB" w:rsidP="00B43BAB">
      <w:pPr>
        <w:rPr>
          <w:rStyle w:val="StyleStyleBold12pt"/>
        </w:rPr>
      </w:pPr>
      <w:r>
        <w:rPr>
          <w:rStyle w:val="StyleStyleBold12pt"/>
        </w:rPr>
        <w:t>Should err on the side of caution-Even small projects risk big environmental consequences</w:t>
      </w:r>
    </w:p>
    <w:p w:rsidR="00B43BAB" w:rsidRDefault="00B43BAB" w:rsidP="00B43BAB">
      <w:r>
        <w:rPr>
          <w:rStyle w:val="StyleStyleBold12pt"/>
        </w:rPr>
        <w:t xml:space="preserve">Andreen-prof law Alabama-2K  </w:t>
      </w:r>
      <w:r>
        <w:t>25 Colum. J. Envtl. L. 17</w:t>
      </w:r>
    </w:p>
    <w:p w:rsidR="00B43BAB" w:rsidRPr="008609BC" w:rsidRDefault="00B43BAB" w:rsidP="00B43BAB">
      <w:pPr>
        <w:rPr>
          <w:b/>
        </w:rPr>
      </w:pPr>
      <w:r w:rsidRPr="00672ADB">
        <w:rPr>
          <w:b/>
        </w:rPr>
        <w:t>ARTICLE: Environmental Law and International Assistance: The Challenge of Strengthening Environmental Law in the Developing World</w:t>
      </w:r>
    </w:p>
    <w:p w:rsidR="00B43BAB" w:rsidRDefault="00B43BAB" w:rsidP="00B43BAB"/>
    <w:p w:rsidR="00B43BAB" w:rsidRDefault="00B43BAB" w:rsidP="00B43BAB">
      <w:pPr>
        <w:rPr>
          <w:rStyle w:val="StyleBoldUnderline"/>
        </w:rPr>
      </w:pPr>
      <w:r w:rsidRPr="008609BC">
        <w:rPr>
          <w:rStyle w:val="StyleBoldUnderline"/>
        </w:rPr>
        <w:t>One way is to mandate the production of an EIA in certain instances. Many nations have promulgated lists</w:t>
      </w:r>
      <w:r>
        <w:t xml:space="preserve"> (often as a statutory annex) </w:t>
      </w:r>
      <w:r w:rsidRPr="008609BC">
        <w:rPr>
          <w:rStyle w:val="StyleBoldUnderline"/>
        </w:rPr>
        <w:t>that designate the kinds of projects that require EIAs</w:t>
      </w:r>
      <w:r>
        <w:t xml:space="preserve">. 119 EIAs, for example, could be automatically triggered by large construction projects or proposals with major land requirements. </w:t>
      </w:r>
      <w:r w:rsidRPr="008609BC">
        <w:rPr>
          <w:rStyle w:val="StyleBoldUnderline"/>
        </w:rPr>
        <w:t>Such lists must be carefully developed for there is a natural tendency to list only large-scale actions and thereby limit the application of EIA to large projects</w:t>
      </w:r>
      <w:r>
        <w:t xml:space="preserve">. 120 The rationale behind such limits seems to make sense (at first blush at least) since they assist nations with limited resources to target their EIAs on problems which generally present more potential for harm. 121 </w:t>
      </w:r>
      <w:r w:rsidRPr="008609BC">
        <w:rPr>
          <w:rStyle w:val="StyleBoldUnderline"/>
        </w:rPr>
        <w:t>Many small projects, however, may present grave problems - a small parking lot in the midst of a historic district</w:t>
      </w:r>
      <w:r>
        <w:t xml:space="preserve"> (such as Stone Town in Zanzibar); </w:t>
      </w:r>
      <w:r w:rsidRPr="008609BC">
        <w:rPr>
          <w:rStyle w:val="StyleBoldUnderline"/>
        </w:rPr>
        <w:t>a relatively small irrigation scheme that may destroy a productive wetland;</w:t>
      </w:r>
      <w:r>
        <w:t xml:space="preserve"> or one more tourist hotel, however modest, which may irrevocably alter the nature of a coral coast. </w:t>
      </w:r>
      <w:r w:rsidRPr="008609BC">
        <w:rPr>
          <w:rStyle w:val="StyleBoldUnderline"/>
        </w:rPr>
        <w:t>At the same time, many larger projects</w:t>
      </w:r>
      <w:r>
        <w:t xml:space="preserve"> (such as another major office building or a large parking lot in an already developed and modern downtown area) m</w:t>
      </w:r>
      <w:r w:rsidRPr="008609BC">
        <w:rPr>
          <w:rStyle w:val="StyleBoldUnderline"/>
        </w:rPr>
        <w:t>ay pose only nominal impact. The question is really one of environmental significance and not the amount of money involved so that significance should be driven by the context of the proposal and the severity of the impact within that conte</w:t>
      </w:r>
      <w:r>
        <w:t xml:space="preserve">xt. 122 </w:t>
      </w:r>
      <w:r w:rsidRPr="008609BC">
        <w:rPr>
          <w:rStyle w:val="StyleBoldUnderline"/>
        </w:rPr>
        <w:t>Thus, the problem with lists is that they can all too easily be both under-inclusive and over-inclusive.</w:t>
      </w:r>
    </w:p>
    <w:p w:rsidR="004F7A38" w:rsidRDefault="004F7A38" w:rsidP="004F7A38">
      <w:pPr>
        <w:pStyle w:val="Heading3"/>
      </w:pPr>
      <w:r w:rsidRPr="004F7A38">
        <w:lastRenderedPageBreak/>
        <w:t>Precedent/Spillover</w:t>
      </w:r>
    </w:p>
    <w:p w:rsidR="004F7A38" w:rsidRDefault="004F7A38" w:rsidP="004F7A38">
      <w:pPr>
        <w:pStyle w:val="Heading4"/>
      </w:pPr>
      <w:r>
        <w:t>Applying NEPA extraterritorially in the context of economic engagement spills over to broader extraterritorial application.</w:t>
      </w:r>
    </w:p>
    <w:p w:rsidR="004F7A38" w:rsidRPr="00B67956" w:rsidRDefault="004F7A38" w:rsidP="004F7A38">
      <w:pPr>
        <w:rPr>
          <w:sz w:val="16"/>
        </w:rPr>
      </w:pPr>
      <w:r w:rsidRPr="00B67956">
        <w:rPr>
          <w:sz w:val="16"/>
        </w:rPr>
        <w:t xml:space="preserve">Andrew A. </w:t>
      </w:r>
      <w:r w:rsidRPr="00B67956">
        <w:rPr>
          <w:rStyle w:val="StyleStyleBold12pt"/>
        </w:rPr>
        <w:t>Smith</w:t>
      </w:r>
      <w:r w:rsidRPr="00B67956">
        <w:rPr>
          <w:sz w:val="16"/>
        </w:rPr>
        <w:t>, Summer-xx-19</w:t>
      </w:r>
      <w:r w:rsidRPr="00B67956">
        <w:rPr>
          <w:rStyle w:val="StyleStyleBold12pt"/>
        </w:rPr>
        <w:t>94</w:t>
      </w:r>
      <w:r w:rsidRPr="00B67956">
        <w:rPr>
          <w:sz w:val="16"/>
        </w:rPr>
        <w:t xml:space="preserve">, </w:t>
      </w:r>
      <w:r w:rsidRPr="00B67956">
        <w:t>[Qualifications needed]</w:t>
      </w:r>
      <w:r w:rsidRPr="00B67956">
        <w:rPr>
          <w:sz w:val="16"/>
        </w:rPr>
        <w:t>, “The Extraterritorial Application of the National Environmental Policy Act: Formulating a Reliable Test for Applying NEPA to Federal Agency Actions Abroad,” http://lawlibrary.unm.edu/nrj/34/3/08_smith_extraterritorial.pdf</w:t>
      </w:r>
    </w:p>
    <w:p w:rsidR="004F7A38" w:rsidRDefault="004F7A38" w:rsidP="004F7A38"/>
    <w:p w:rsidR="004F7A38" w:rsidRDefault="004F7A38" w:rsidP="004F7A38">
      <w:pPr>
        <w:rPr>
          <w:sz w:val="16"/>
        </w:rPr>
      </w:pPr>
      <w:r w:rsidRPr="00C318B3">
        <w:rPr>
          <w:rStyle w:val="StyleBoldUnderline"/>
        </w:rPr>
        <w:t>APPLYING NEPA IN FOREIGN COUNTRIES</w:t>
      </w:r>
      <w:r w:rsidRPr="00B87CA0">
        <w:rPr>
          <w:sz w:val="16"/>
        </w:rPr>
        <w:t xml:space="preserve"> Even after the D.C. Circuit's opinion in Massey, </w:t>
      </w:r>
      <w:r w:rsidRPr="00CC0972">
        <w:rPr>
          <w:rStyle w:val="StyleBoldUnderline"/>
        </w:rPr>
        <w:t>the question of whether NEPA applies to federal actions</w:t>
      </w:r>
      <w:r w:rsidRPr="00B87CA0">
        <w:rPr>
          <w:sz w:val="16"/>
        </w:rPr>
        <w:t xml:space="preserve"> occurring </w:t>
      </w:r>
      <w:r w:rsidRPr="00CC0972">
        <w:rPr>
          <w:rStyle w:val="StyleBoldUnderline"/>
        </w:rPr>
        <w:t xml:space="preserve">in foreign countries had </w:t>
      </w:r>
      <w:r w:rsidRPr="008A55D6">
        <w:rPr>
          <w:rStyle w:val="Emphasis"/>
        </w:rPr>
        <w:t>not been explicitly answered.</w:t>
      </w:r>
      <w:r w:rsidRPr="00B87CA0">
        <w:rPr>
          <w:sz w:val="16"/>
        </w:rPr>
        <w:t xml:space="preserve"> The </w:t>
      </w:r>
      <w:r w:rsidRPr="00CC0972">
        <w:rPr>
          <w:rStyle w:val="StyleBoldUnderline"/>
        </w:rPr>
        <w:t>growing complexity of the modern world and recognition that environmental effects regularly cross international borders</w:t>
      </w:r>
      <w:r w:rsidRPr="00B87CA0">
        <w:rPr>
          <w:sz w:val="16"/>
        </w:rPr>
        <w:t xml:space="preserve"> 46 146.</w:t>
      </w:r>
      <w:r>
        <w:rPr>
          <w:sz w:val="16"/>
        </w:rPr>
        <w:t xml:space="preserve"> </w:t>
      </w:r>
      <w:r>
        <w:rPr>
          <w:rStyle w:val="StyleBoldUnderline"/>
        </w:rPr>
        <w:t>[FOOTNOTE]</w:t>
      </w:r>
      <w:r w:rsidRPr="00B87CA0">
        <w:rPr>
          <w:sz w:val="16"/>
        </w:rPr>
        <w:t xml:space="preserve"> "In today's highly integrated world economy, </w:t>
      </w:r>
      <w:r w:rsidRPr="007F25E2">
        <w:rPr>
          <w:rStyle w:val="Emphasis"/>
        </w:rPr>
        <w:t>international economic policy issues</w:t>
      </w:r>
      <w:r w:rsidRPr="00B87CA0">
        <w:rPr>
          <w:sz w:val="16"/>
        </w:rPr>
        <w:t xml:space="preserve"> are </w:t>
      </w:r>
      <w:r w:rsidRPr="007F25E2">
        <w:rPr>
          <w:rStyle w:val="StyleBoldUnderline"/>
        </w:rPr>
        <w:t xml:space="preserve">inseparably </w:t>
      </w:r>
      <w:r w:rsidRPr="007F25E2">
        <w:rPr>
          <w:rStyle w:val="Emphasis"/>
        </w:rPr>
        <w:t>intertwined</w:t>
      </w:r>
      <w:r w:rsidRPr="007F25E2">
        <w:rPr>
          <w:rStyle w:val="StyleBoldUnderline"/>
        </w:rPr>
        <w:t xml:space="preserve"> with domestic policy issues.</w:t>
      </w:r>
      <w:r w:rsidRPr="00B87CA0">
        <w:rPr>
          <w:sz w:val="16"/>
        </w:rPr>
        <w:t xml:space="preserve"> International features arise naturally as one considers traditionally domestic issues such as fiscal policy, monetary policy, and environmental policy." The Annual Report of the Council of Economic Advisors264 (1990) (emphasis added).</w:t>
      </w:r>
      <w:r>
        <w:rPr>
          <w:sz w:val="16"/>
        </w:rPr>
        <w:t xml:space="preserve"> </w:t>
      </w:r>
      <w:r>
        <w:rPr>
          <w:rStyle w:val="StyleBoldUnderline"/>
        </w:rPr>
        <w:t>[END FOOTNOTE]</w:t>
      </w:r>
      <w:r w:rsidRPr="00B87CA0">
        <w:rPr>
          <w:sz w:val="16"/>
        </w:rPr>
        <w:t xml:space="preserve"> </w:t>
      </w:r>
      <w:r w:rsidRPr="00CC0972">
        <w:rPr>
          <w:rStyle w:val="StyleBoldUnderline"/>
        </w:rPr>
        <w:t xml:space="preserve">suggest that national governments have an obligation to act responsibly regarding effects of </w:t>
      </w:r>
      <w:r w:rsidRPr="00B87CA0">
        <w:rPr>
          <w:rStyle w:val="StyleBoldUnderline"/>
        </w:rPr>
        <w:t xml:space="preserve">their actions, </w:t>
      </w:r>
      <w:r w:rsidRPr="00B87CA0">
        <w:rPr>
          <w:rStyle w:val="Emphasis"/>
        </w:rPr>
        <w:t>no matter where such effects or actions occur.</w:t>
      </w:r>
      <w:r w:rsidRPr="00B87CA0">
        <w:rPr>
          <w:sz w:val="16"/>
        </w:rPr>
        <w:t xml:space="preserve"> NEPA represents the United States answer to this obligation, particularly when it is enforced under a presumption of extraterritoriality rule that logically follows from the Massey decision. Despite assertions that "we do not decide today how initiatives, resolutions, and programs designed to maximize international cooperation42 U.S.C. § 4332(2)(F).143. NRDC, 647 F.2d at 1348.144. 463 F.2d 791 (D.C. Cir. 1971).145. 986 F.2d at 535 (quoting Seaborg, 463 F.2d at 798). </w:t>
      </w:r>
      <w:r w:rsidRPr="007F25E2">
        <w:rPr>
          <w:rStyle w:val="StyleBoldUnderline"/>
        </w:rPr>
        <w:t xml:space="preserve">NEPA might </w:t>
      </w:r>
      <w:r w:rsidRPr="007F25E2">
        <w:rPr>
          <w:rStyle w:val="Emphasis"/>
        </w:rPr>
        <w:t>apply</w:t>
      </w:r>
      <w:r w:rsidRPr="00B87CA0">
        <w:rPr>
          <w:sz w:val="16"/>
        </w:rPr>
        <w:t xml:space="preserve"> to actions in a case involving an actual foreign sovereign ... , "147 </w:t>
      </w:r>
      <w:r w:rsidRPr="007F25E2">
        <w:rPr>
          <w:rStyle w:val="StyleBoldUnderline"/>
        </w:rPr>
        <w:t xml:space="preserve">the </w:t>
      </w:r>
      <w:r w:rsidRPr="007F25E2">
        <w:rPr>
          <w:rStyle w:val="Emphasis"/>
        </w:rPr>
        <w:t>test</w:t>
      </w:r>
      <w:r w:rsidRPr="00B87CA0">
        <w:rPr>
          <w:sz w:val="16"/>
        </w:rPr>
        <w:t xml:space="preserve"> that the Massey court of appeals applied in </w:t>
      </w:r>
      <w:r w:rsidRPr="007F25E2">
        <w:rPr>
          <w:rStyle w:val="StyleBoldUnderline"/>
        </w:rPr>
        <w:t>determining whether</w:t>
      </w:r>
      <w:r w:rsidRPr="00CD3756">
        <w:rPr>
          <w:rStyle w:val="StyleBoldUnderline"/>
        </w:rPr>
        <w:t xml:space="preserve"> NEPA applies</w:t>
      </w:r>
      <w:r w:rsidRPr="00B87CA0">
        <w:rPr>
          <w:sz w:val="16"/>
        </w:rPr>
        <w:t xml:space="preserve"> to Antarctica </w:t>
      </w:r>
      <w:r w:rsidRPr="007F25E2">
        <w:rPr>
          <w:rStyle w:val="Emphasis"/>
        </w:rPr>
        <w:t>extrapolates well into</w:t>
      </w:r>
      <w:r w:rsidRPr="00CD3756">
        <w:rPr>
          <w:rStyle w:val="Emphasis"/>
        </w:rPr>
        <w:t xml:space="preserve"> the arena </w:t>
      </w:r>
      <w:r w:rsidRPr="008A55D6">
        <w:rPr>
          <w:rStyle w:val="StyleBoldUnderline"/>
        </w:rPr>
        <w:t>of foreign sovereigns</w:t>
      </w:r>
      <w:r w:rsidRPr="00B87CA0">
        <w:rPr>
          <w:sz w:val="16"/>
        </w:rPr>
        <w:t xml:space="preserve">. </w:t>
      </w:r>
      <w:r w:rsidRPr="008A55D6">
        <w:rPr>
          <w:rStyle w:val="StyleBoldUnderline"/>
        </w:rPr>
        <w:t>In reviewing</w:t>
      </w:r>
      <w:r w:rsidRPr="00CD3756">
        <w:rPr>
          <w:rStyle w:val="StyleBoldUnderline"/>
        </w:rPr>
        <w:t xml:space="preserve"> </w:t>
      </w:r>
      <w:r w:rsidRPr="00CD3756">
        <w:rPr>
          <w:rStyle w:val="Emphasis"/>
        </w:rPr>
        <w:t>whether NEPA should apply</w:t>
      </w:r>
      <w:r w:rsidRPr="00CD3756">
        <w:rPr>
          <w:rStyle w:val="StyleBoldUnderline"/>
        </w:rPr>
        <w:t xml:space="preserve"> to an agency action occurring in a </w:t>
      </w:r>
      <w:r w:rsidRPr="00CD3756">
        <w:rPr>
          <w:rStyle w:val="Emphasis"/>
        </w:rPr>
        <w:t>foreign country</w:t>
      </w:r>
      <w:r w:rsidRPr="00B87CA0">
        <w:rPr>
          <w:sz w:val="16"/>
        </w:rPr>
        <w:t xml:space="preserve">, a court must first look to the conduct that NEPA is regulating. The conduct will always be the decision-making process of the federal agency which has proposed an action in a foreign country, not the proposed action itself. Because almost all federal agency decisions are made by governmental officials whose offices are in the United States,148 the presumption against extraterritoriality articulated in Aramco will rarely apply to NEPA cases unless the agency decisions are made almost entirely in the foreign country. The actual locus of the proposed agency action is irrelevant to the first stage of the analysis. If the court determines that the basic decisions concerning the proposed action are to be made in the United States, </w:t>
      </w:r>
      <w:r w:rsidRPr="00C318B3">
        <w:rPr>
          <w:rStyle w:val="StyleBoldUnderline"/>
        </w:rPr>
        <w:t>no question of extraterritoriali-ty exists and NEPA applies.</w:t>
      </w:r>
      <w:r w:rsidRPr="00B87CA0">
        <w:rPr>
          <w:sz w:val="16"/>
        </w:rPr>
        <w:t>"</w:t>
      </w:r>
    </w:p>
    <w:p w:rsidR="004C452B" w:rsidRDefault="004C452B" w:rsidP="004C452B">
      <w:pPr>
        <w:pStyle w:val="Heading3"/>
      </w:pPr>
      <w:r>
        <w:lastRenderedPageBreak/>
        <w:t>IL-NEPA key Environment</w:t>
      </w:r>
    </w:p>
    <w:p w:rsidR="004C452B" w:rsidRDefault="004C452B" w:rsidP="004C452B"/>
    <w:p w:rsidR="004C452B" w:rsidRDefault="004C452B" w:rsidP="004C452B">
      <w:pPr>
        <w:pStyle w:val="Heading4"/>
      </w:pPr>
      <w:r>
        <w:t>Current development trends are unsustainable; more EIS is key to solve.</w:t>
      </w:r>
    </w:p>
    <w:p w:rsidR="004C452B" w:rsidRPr="000D4AAB" w:rsidRDefault="004C452B" w:rsidP="004C452B">
      <w:pPr>
        <w:rPr>
          <w:sz w:val="16"/>
        </w:rPr>
      </w:pPr>
      <w:r w:rsidRPr="000D4AAB">
        <w:rPr>
          <w:sz w:val="16"/>
        </w:rPr>
        <w:t xml:space="preserve">Jose A. </w:t>
      </w:r>
      <w:r w:rsidRPr="000E41C0">
        <w:rPr>
          <w:rStyle w:val="StyleStyleBold12pt"/>
        </w:rPr>
        <w:t>Egurbide</w:t>
      </w:r>
      <w:r w:rsidRPr="000D4AAB">
        <w:rPr>
          <w:sz w:val="16"/>
        </w:rPr>
        <w:t>, 4-15-19</w:t>
      </w:r>
      <w:r w:rsidRPr="000D4AAB">
        <w:rPr>
          <w:rStyle w:val="StyleStyleBold12pt"/>
        </w:rPr>
        <w:t>95</w:t>
      </w:r>
      <w:r w:rsidRPr="000D4AAB">
        <w:rPr>
          <w:sz w:val="16"/>
        </w:rPr>
        <w:t xml:space="preserve">, </w:t>
      </w:r>
      <w:r w:rsidRPr="000D4AAB">
        <w:t>Assistant City Attorney, Los Angeles City Attorney's Office, Law Clerk, Girardi &amp; Keese, J.D. @ Pepperdine University School of Law, B.A. in Political Science @ Yale</w:t>
      </w:r>
      <w:r w:rsidRPr="000D4AAB">
        <w:rPr>
          <w:sz w:val="16"/>
        </w:rPr>
        <w:t>, “Stop Biting the Hand That Feeds Us: Safeguarding Sustainable Development Through the Application of NEPA's Environmental Impact Statement to International Trade Agreements,” http://digitalcommons.pepperdine.edu/cgi/viewcontent.cgi?article=1557&amp;context=plr</w:t>
      </w:r>
    </w:p>
    <w:p w:rsidR="004C452B" w:rsidRDefault="004C452B" w:rsidP="004C452B"/>
    <w:p w:rsidR="004C452B" w:rsidRDefault="004C452B" w:rsidP="004C452B">
      <w:pPr>
        <w:rPr>
          <w:sz w:val="16"/>
        </w:rPr>
      </w:pPr>
      <w:r w:rsidRPr="00BF17BF">
        <w:rPr>
          <w:sz w:val="16"/>
        </w:rPr>
        <w:t xml:space="preserve">In the past half century, </w:t>
      </w:r>
      <w:r w:rsidRPr="000D4AAB">
        <w:rPr>
          <w:rStyle w:val="StyleBoldUnderline"/>
        </w:rPr>
        <w:t>global</w:t>
      </w:r>
      <w:r w:rsidRPr="00BF17BF">
        <w:rPr>
          <w:sz w:val="16"/>
        </w:rPr>
        <w:t xml:space="preserve"> levels of </w:t>
      </w:r>
      <w:r w:rsidRPr="000D4AAB">
        <w:rPr>
          <w:rStyle w:val="StyleBoldUnderline"/>
        </w:rPr>
        <w:t>industrialization, economic expansion, fossil fuel consumption and population have increased dramatically.</w:t>
      </w:r>
      <w:r w:rsidRPr="00BF17BF">
        <w:rPr>
          <w:sz w:val="16"/>
        </w:rPr>
        <w:t xml:space="preserve">2 These </w:t>
      </w:r>
      <w:r w:rsidRPr="000D4AAB">
        <w:rPr>
          <w:rStyle w:val="StyleBoldUnderline"/>
        </w:rPr>
        <w:t>exponential growth patterns</w:t>
      </w:r>
      <w:r w:rsidRPr="00BF17BF">
        <w:rPr>
          <w:sz w:val="16"/>
        </w:rPr>
        <w:t xml:space="preserve">, experienced mainly by the world's industrialized nations, </w:t>
      </w:r>
      <w:r w:rsidRPr="000D4AAB">
        <w:rPr>
          <w:rStyle w:val="StyleBoldUnderline"/>
        </w:rPr>
        <w:t>were capitalized by</w:t>
      </w:r>
      <w:r w:rsidRPr="00BF17BF">
        <w:rPr>
          <w:sz w:val="16"/>
        </w:rPr>
        <w:t xml:space="preserve"> the often </w:t>
      </w:r>
      <w:r w:rsidRPr="00BF17BF">
        <w:rPr>
          <w:rStyle w:val="StyleBoldUnderline"/>
        </w:rPr>
        <w:t>reckless exploitation of natural resources worldwide.</w:t>
      </w:r>
      <w:r w:rsidRPr="00BF17BF">
        <w:rPr>
          <w:sz w:val="16"/>
        </w:rPr>
        <w:t xml:space="preserve">' </w:t>
      </w:r>
      <w:r w:rsidRPr="00BF17BF">
        <w:rPr>
          <w:rStyle w:val="StyleBoldUnderline"/>
        </w:rPr>
        <w:t>Many</w:t>
      </w:r>
      <w:r w:rsidRPr="00BF17BF">
        <w:rPr>
          <w:sz w:val="16"/>
        </w:rPr>
        <w:t xml:space="preserve"> such </w:t>
      </w:r>
      <w:r w:rsidRPr="00BF17BF">
        <w:rPr>
          <w:rStyle w:val="StyleBoldUnderline"/>
        </w:rPr>
        <w:t>resources</w:t>
      </w:r>
      <w:r w:rsidRPr="00BF17BF">
        <w:rPr>
          <w:sz w:val="16"/>
        </w:rPr>
        <w:t xml:space="preserve"> were, or </w:t>
      </w:r>
      <w:r w:rsidRPr="00BF17BF">
        <w:rPr>
          <w:rStyle w:val="StyleBoldUnderline"/>
        </w:rPr>
        <w:t>are, on the verge of being irreparably damaged in the process due to lack of management, planning and technology.</w:t>
      </w:r>
      <w:r w:rsidRPr="00BF17BF">
        <w:rPr>
          <w:sz w:val="16"/>
        </w:rPr>
        <w:t xml:space="preserve">4 The current ratio of cut to planted trees, at ten to one in the tropics and twenty-nine to one in Africa, illustrates the threatening rate at which we are consuming our environmental resources.' </w:t>
      </w:r>
      <w:r w:rsidRPr="00BF17BF">
        <w:rPr>
          <w:rStyle w:val="StyleBoldUnderline"/>
        </w:rPr>
        <w:t>As a result of decades of careless development practices, our generation is now confronted with the reality of irreversible environmental damage.</w:t>
      </w:r>
      <w:r w:rsidRPr="00BF17BF">
        <w:rPr>
          <w:sz w:val="16"/>
        </w:rPr>
        <w:t xml:space="preserve">' The </w:t>
      </w:r>
      <w:r w:rsidRPr="00BF17BF">
        <w:rPr>
          <w:rStyle w:val="StyleBoldUnderline"/>
        </w:rPr>
        <w:t>damage</w:t>
      </w:r>
      <w:r w:rsidRPr="00BF17BF">
        <w:rPr>
          <w:sz w:val="16"/>
        </w:rPr>
        <w:t xml:space="preserve"> already caused has affected our global commons to such a degree that it </w:t>
      </w:r>
      <w:r w:rsidRPr="00BF17BF">
        <w:rPr>
          <w:rStyle w:val="StyleBoldUnderline"/>
        </w:rPr>
        <w:t>can no longer be ignored</w:t>
      </w:r>
      <w:r w:rsidRPr="00BF17BF">
        <w:rPr>
          <w:sz w:val="16"/>
        </w:rPr>
        <w:t xml:space="preserve"> or unilaterally remedied.' At the same time, the concept of </w:t>
      </w:r>
      <w:r w:rsidRPr="00BF17BF">
        <w:rPr>
          <w:rStyle w:val="StyleBoldUnderline"/>
        </w:rPr>
        <w:t>free trade continues to spread throughout the world, expanding existing markets, creating new ones, and</w:t>
      </w:r>
      <w:r w:rsidRPr="00BF17BF">
        <w:rPr>
          <w:sz w:val="16"/>
        </w:rPr>
        <w:t xml:space="preserve">, as a corollary, </w:t>
      </w:r>
      <w:r w:rsidRPr="00BF17BF">
        <w:rPr>
          <w:rStyle w:val="StyleBoldUnderline"/>
        </w:rPr>
        <w:t>placing greater demands on environmental resources than ever before.</w:t>
      </w:r>
      <w:r w:rsidRPr="00BF17BF">
        <w:rPr>
          <w:sz w:val="16"/>
        </w:rPr>
        <w:t xml:space="preserve">' </w:t>
      </w:r>
      <w:r w:rsidRPr="00BF17BF">
        <w:rPr>
          <w:rStyle w:val="StyleBoldUnderline"/>
        </w:rPr>
        <w:t>Such demands cannot</w:t>
      </w:r>
      <w:r w:rsidRPr="00BF17BF">
        <w:rPr>
          <w:sz w:val="16"/>
        </w:rPr>
        <w:t xml:space="preserve"> possibly </w:t>
      </w:r>
      <w:r w:rsidRPr="00BF17BF">
        <w:rPr>
          <w:rStyle w:val="StyleBoldUnderline"/>
        </w:rPr>
        <w:t>be met without changing the way we plan for and manage</w:t>
      </w:r>
      <w:r w:rsidRPr="00BF17BF">
        <w:rPr>
          <w:sz w:val="16"/>
        </w:rPr>
        <w:t xml:space="preserve"> the life-support system common to every socioeconomic infrastructure: </w:t>
      </w:r>
      <w:r w:rsidRPr="00BF17BF">
        <w:rPr>
          <w:rStyle w:val="StyleBoldUnderline"/>
        </w:rPr>
        <w:t>our environment</w:t>
      </w:r>
      <w:r w:rsidRPr="00BF17BF">
        <w:rPr>
          <w:sz w:val="16"/>
        </w:rPr>
        <w:t xml:space="preserve">.' Simply, </w:t>
      </w:r>
      <w:r w:rsidRPr="00BF17BF">
        <w:rPr>
          <w:rStyle w:val="StyleBoldUnderline"/>
        </w:rPr>
        <w:t xml:space="preserve">current development trends will soon be unsustainable unless nations begin cooperating to mitigate the damage caused by such development through </w:t>
      </w:r>
      <w:r w:rsidRPr="00BF17BF">
        <w:rPr>
          <w:rStyle w:val="Emphasis"/>
        </w:rPr>
        <w:t>environmental impact assessments</w:t>
      </w:r>
      <w:r w:rsidRPr="00BF17BF">
        <w:rPr>
          <w:rStyle w:val="StyleBoldUnderline"/>
        </w:rPr>
        <w:t>,</w:t>
      </w:r>
      <w:r w:rsidRPr="00BF17BF">
        <w:rPr>
          <w:sz w:val="16"/>
        </w:rPr>
        <w:t xml:space="preserve"> resource restoration and environmental rehabilitation programs."</w:t>
      </w:r>
    </w:p>
    <w:p w:rsidR="00B96103" w:rsidRDefault="00B96103" w:rsidP="004C452B">
      <w:pPr>
        <w:rPr>
          <w:sz w:val="16"/>
        </w:rPr>
      </w:pPr>
    </w:p>
    <w:p w:rsidR="00B96103" w:rsidRDefault="00B96103" w:rsidP="00B96103">
      <w:pPr>
        <w:pStyle w:val="Heading4"/>
      </w:pPr>
      <w:r>
        <w:t>Implementation of provisions to ensure environmentally sustainable economic engagement solves extinction through ecological collapse.</w:t>
      </w:r>
    </w:p>
    <w:p w:rsidR="00B96103" w:rsidRPr="00D03173" w:rsidRDefault="00B96103" w:rsidP="00B96103">
      <w:pPr>
        <w:rPr>
          <w:sz w:val="16"/>
        </w:rPr>
      </w:pPr>
      <w:r w:rsidRPr="00D03173">
        <w:rPr>
          <w:sz w:val="16"/>
        </w:rPr>
        <w:t xml:space="preserve">Paul G. </w:t>
      </w:r>
      <w:r w:rsidRPr="00D03173">
        <w:rPr>
          <w:rStyle w:val="StyleStyleBold12pt"/>
        </w:rPr>
        <w:t>Harris</w:t>
      </w:r>
      <w:r w:rsidRPr="00D03173">
        <w:rPr>
          <w:sz w:val="16"/>
        </w:rPr>
        <w:t>, 2-xx-20</w:t>
      </w:r>
      <w:r w:rsidRPr="00D03173">
        <w:rPr>
          <w:rStyle w:val="StyleStyleBold12pt"/>
        </w:rPr>
        <w:t>02</w:t>
      </w:r>
      <w:r w:rsidRPr="00D03173">
        <w:rPr>
          <w:sz w:val="16"/>
        </w:rPr>
        <w:t xml:space="preserve">, </w:t>
      </w:r>
      <w:r w:rsidRPr="00D03173">
        <w:t>Chair Professor of Global and Environmental Studies at the Hong Kong Institute of Education</w:t>
      </w:r>
      <w:r w:rsidRPr="00D03173">
        <w:rPr>
          <w:sz w:val="16"/>
        </w:rPr>
        <w:t>, “The Environment, International Relations, and U.S. Foreign Policy,” http://books.google.com/books?id=OJUZXXHryOEC&amp;pg=PA3&amp;lpg=PA3&amp;dq=Harris+The+Environment,+International+Relations,+and+U.S.+Foreign+Policy&amp;source=bl&amp;ots=faTc6eLIhi&amp;sig=q0g2O9QzU6Kxx-sjGOLQSWJTYJ4&amp;hl=en&amp;sa=X&amp;ei=h3L1UbHHOMbhyQGV9YHoCw&amp;ved=0CFQQ6AEwBA#v=onepage&amp;q=Harris%20The%20Environment%2C%20International%20Relations%2C%20and%20U.S.%20Foreign%20Policy&amp;f=false</w:t>
      </w:r>
    </w:p>
    <w:p w:rsidR="00B96103" w:rsidRDefault="00B96103" w:rsidP="00B96103"/>
    <w:p w:rsidR="00B96103" w:rsidRPr="00AD3E40" w:rsidRDefault="00B96103" w:rsidP="00B96103">
      <w:pPr>
        <w:rPr>
          <w:sz w:val="16"/>
        </w:rPr>
      </w:pPr>
      <w:r w:rsidRPr="00AD3E40">
        <w:rPr>
          <w:sz w:val="16"/>
        </w:rPr>
        <w:t xml:space="preserve">In addition to promoting U.S. global interests, </w:t>
      </w:r>
      <w:r w:rsidRPr="007775BC">
        <w:rPr>
          <w:rStyle w:val="StyleBoldUnderline"/>
        </w:rPr>
        <w:t>a more robust acceptance by the U.S. government of</w:t>
      </w:r>
      <w:r w:rsidRPr="00AD3E40">
        <w:rPr>
          <w:sz w:val="16"/>
        </w:rPr>
        <w:t xml:space="preserve"> international </w:t>
      </w:r>
      <w:r w:rsidRPr="007775BC">
        <w:rPr>
          <w:rStyle w:val="StyleBoldUnderline"/>
        </w:rPr>
        <w:t>equity as an objective of global environmental policy</w:t>
      </w:r>
      <w:r w:rsidRPr="00AD3E40">
        <w:rPr>
          <w:sz w:val="16"/>
        </w:rPr>
        <w:t>—and indeed of foreign policy generally—</w:t>
      </w:r>
      <w:r w:rsidRPr="007775BC">
        <w:rPr>
          <w:rStyle w:val="StyleBoldUnderline"/>
        </w:rPr>
        <w:t>has</w:t>
      </w:r>
      <w:r w:rsidRPr="00AD3E40">
        <w:rPr>
          <w:sz w:val="16"/>
        </w:rPr>
        <w:t xml:space="preserve"> potentially </w:t>
      </w:r>
      <w:r w:rsidRPr="007775BC">
        <w:rPr>
          <w:rStyle w:val="StyleBoldUnderline"/>
        </w:rPr>
        <w:t xml:space="preserve">beneficial implications for humankind. Implementation of the </w:t>
      </w:r>
      <w:r w:rsidRPr="00486089">
        <w:rPr>
          <w:rStyle w:val="Emphasis"/>
        </w:rPr>
        <w:t>equity</w:t>
      </w:r>
      <w:r w:rsidRPr="007775BC">
        <w:rPr>
          <w:rStyle w:val="StyleBoldUnderline"/>
        </w:rPr>
        <w:t xml:space="preserve"> </w:t>
      </w:r>
      <w:r w:rsidRPr="00486089">
        <w:rPr>
          <w:rStyle w:val="Emphasis"/>
        </w:rPr>
        <w:t>provisions</w:t>
      </w:r>
      <w:r w:rsidRPr="007775BC">
        <w:rPr>
          <w:rStyle w:val="StyleBoldUnderline"/>
        </w:rPr>
        <w:t xml:space="preserve"> of</w:t>
      </w:r>
      <w:r w:rsidRPr="00AD3E40">
        <w:rPr>
          <w:sz w:val="16"/>
        </w:rPr>
        <w:t xml:space="preserve"> international </w:t>
      </w:r>
      <w:r w:rsidRPr="007775BC">
        <w:rPr>
          <w:rStyle w:val="StyleBoldUnderline"/>
        </w:rPr>
        <w:t>environmental arrangements may</w:t>
      </w:r>
      <w:r w:rsidRPr="00AD3E40">
        <w:rPr>
          <w:sz w:val="16"/>
        </w:rPr>
        <w:t xml:space="preserve"> reduce human suffering by helping to </w:t>
      </w:r>
      <w:r w:rsidRPr="007775BC">
        <w:rPr>
          <w:rStyle w:val="StyleBoldUnderline"/>
        </w:rPr>
        <w:t>prevent changes to</w:t>
      </w:r>
      <w:r w:rsidRPr="00AD3E40">
        <w:rPr>
          <w:sz w:val="16"/>
        </w:rPr>
        <w:t xml:space="preserve"> local, regional, and global </w:t>
      </w:r>
      <w:r w:rsidRPr="007775BC">
        <w:rPr>
          <w:rStyle w:val="StyleBoldUnderline"/>
        </w:rPr>
        <w:t>environmental commons that would adversely affect people</w:t>
      </w:r>
      <w:r w:rsidRPr="00AD3E40">
        <w:rPr>
          <w:sz w:val="16"/>
        </w:rPr>
        <w:t xml:space="preserve">, most notably the many poor people </w:t>
      </w:r>
      <w:r w:rsidRPr="007775BC">
        <w:rPr>
          <w:rStyle w:val="StyleBoldUnderline"/>
        </w:rPr>
        <w:t>in</w:t>
      </w:r>
      <w:r w:rsidRPr="00AD3E40">
        <w:rPr>
          <w:sz w:val="16"/>
        </w:rPr>
        <w:t xml:space="preserve"> the </w:t>
      </w:r>
      <w:r w:rsidRPr="007775BC">
        <w:rPr>
          <w:rStyle w:val="StyleBoldUnderline"/>
        </w:rPr>
        <w:t>economically developing countries</w:t>
      </w:r>
      <w:r w:rsidRPr="00AD3E40">
        <w:rPr>
          <w:sz w:val="16"/>
        </w:rPr>
        <w:t xml:space="preserve"> who are least able to cope with environmental changes. </w:t>
      </w:r>
      <w:r w:rsidRPr="007775BC">
        <w:rPr>
          <w:rStyle w:val="StyleBoldUnderline"/>
        </w:rPr>
        <w:t xml:space="preserve">Insofar as </w:t>
      </w:r>
      <w:r w:rsidRPr="00486089">
        <w:rPr>
          <w:rStyle w:val="Emphasis"/>
        </w:rPr>
        <w:t>environmental protection policies</w:t>
      </w:r>
      <w:r w:rsidRPr="007775BC">
        <w:rPr>
          <w:rStyle w:val="StyleBoldUnderline"/>
        </w:rPr>
        <w:t xml:space="preserve"> focus on sustainable economic development</w:t>
      </w:r>
      <w:r w:rsidRPr="00AD3E40">
        <w:rPr>
          <w:sz w:val="16"/>
        </w:rPr>
        <w:t xml:space="preserve">, human </w:t>
      </w:r>
      <w:r w:rsidRPr="007775BC">
        <w:rPr>
          <w:rStyle w:val="StyleBoldUnderline"/>
        </w:rPr>
        <w:t xml:space="preserve">suffering may be mitigated </w:t>
      </w:r>
      <w:r w:rsidRPr="00AD3E40">
        <w:rPr>
          <w:sz w:val="16"/>
        </w:rPr>
        <w:t xml:space="preserve">as developing countries—especially the least-developed countries—are aided in meeting the basic needs of their citizens. Economic disparities within and between countries are growing. At least one-fifth of the world’s population already lives in the squalor of absolute poverty.59 This situation can be expected to worsen in the future. </w:t>
      </w:r>
      <w:r w:rsidRPr="007775BC">
        <w:rPr>
          <w:rStyle w:val="StyleBoldUnderline"/>
        </w:rPr>
        <w:t>If</w:t>
      </w:r>
      <w:r w:rsidRPr="00AD3E40">
        <w:rPr>
          <w:sz w:val="16"/>
        </w:rPr>
        <w:t xml:space="preserve"> this process can be mitigated or reversed by international </w:t>
      </w:r>
      <w:r w:rsidRPr="007775BC">
        <w:rPr>
          <w:rStyle w:val="StyleBoldUnderline"/>
        </w:rPr>
        <w:t>policies focus</w:t>
      </w:r>
      <w:r w:rsidRPr="00AD3E40">
        <w:rPr>
          <w:sz w:val="16"/>
        </w:rPr>
        <w:t xml:space="preserve">ing </w:t>
      </w:r>
      <w:r w:rsidRPr="007775BC">
        <w:rPr>
          <w:rStyle w:val="StyleBoldUnderline"/>
        </w:rPr>
        <w:t xml:space="preserve">on </w:t>
      </w:r>
      <w:r w:rsidRPr="007775BC">
        <w:rPr>
          <w:rStyle w:val="Emphasis"/>
        </w:rPr>
        <w:t>environmentally</w:t>
      </w:r>
      <w:r w:rsidRPr="007775BC">
        <w:rPr>
          <w:rStyle w:val="StyleBoldUnderline"/>
        </w:rPr>
        <w:t xml:space="preserve"> </w:t>
      </w:r>
      <w:r w:rsidRPr="007775BC">
        <w:rPr>
          <w:rStyle w:val="Emphasis"/>
        </w:rPr>
        <w:t>sustainable</w:t>
      </w:r>
      <w:r w:rsidRPr="007775BC">
        <w:rPr>
          <w:rStyle w:val="StyleBoldUnderline"/>
        </w:rPr>
        <w:t xml:space="preserve"> </w:t>
      </w:r>
      <w:r w:rsidRPr="007775BC">
        <w:rPr>
          <w:rStyle w:val="Emphasis"/>
        </w:rPr>
        <w:t>economic</w:t>
      </w:r>
      <w:r w:rsidRPr="007775BC">
        <w:rPr>
          <w:rStyle w:val="StyleBoldUnderline"/>
        </w:rPr>
        <w:t xml:space="preserve"> </w:t>
      </w:r>
      <w:r w:rsidRPr="007775BC">
        <w:rPr>
          <w:rStyle w:val="Emphasis"/>
        </w:rPr>
        <w:t>development</w:t>
      </w:r>
      <w:r w:rsidRPr="00AD3E40">
        <w:rPr>
          <w:sz w:val="16"/>
        </w:rPr>
        <w:t xml:space="preserve">, human well-being on a global scale will rise. ‘What is more, international cooperative efforts to protect the environment that are made more likely and more effective by provisions for international equity will help governments protect their own environment and the global environment if they are successful. Insofar as the planet is one biosphere—that it is in the case of </w:t>
      </w:r>
      <w:r w:rsidRPr="00AD3E40">
        <w:rPr>
          <w:sz w:val="16"/>
        </w:rPr>
        <w:lastRenderedPageBreak/>
        <w:t xml:space="preserve">ozone depletion and climate change seems indisputable-persons in every local and national community are simultaneously members of an interdependent whole. Most activities, especially widespread activities in the United States and the rest of the industrialized world, including the release of ozone-destroying chemicals and greenhouse gases, are likely to adversely affect many or possibly all persons on the planet. Efforts to prevent such harm or make amends for historical harm (i.e., past pollution, which is especially important in these examples because many pollutants continue doing harm for years and often decades) require that most communities work together. Indeed, affluent lifestyles in the United States, ‘Western Europe, and other developed areas may harm people in poor areas of the world more than they will harm those enjoying such lifestyles because the poor are ill-equipped to deal with the consequences.6° Furthermore, </w:t>
      </w:r>
      <w:r w:rsidRPr="009E5F0D">
        <w:rPr>
          <w:rStyle w:val="StyleBoldUnderline"/>
        </w:rPr>
        <w:t>by concerning themselves with the consequences of their actions on the global poor and polluted, America</w:t>
      </w:r>
      <w:r w:rsidRPr="00AD3E40">
        <w:rPr>
          <w:sz w:val="16"/>
        </w:rPr>
        <w:t xml:space="preserve">ns and the citizens of other developed countries </w:t>
      </w:r>
      <w:r w:rsidRPr="009E5F0D">
        <w:rPr>
          <w:rStyle w:val="StyleBoldUnderline"/>
        </w:rPr>
        <w:t>will be helping their immediate neighbors</w:t>
      </w:r>
      <w:r w:rsidRPr="00AD3E40">
        <w:rPr>
          <w:sz w:val="16"/>
        </w:rPr>
        <w:t>—and themselves—</w:t>
      </w:r>
      <w:r w:rsidRPr="009E5F0D">
        <w:rPr>
          <w:rStyle w:val="StyleBoldUnderline"/>
        </w:rPr>
        <w:t>in the long run.</w:t>
      </w:r>
      <w:r w:rsidRPr="00AD3E40">
        <w:rPr>
          <w:sz w:val="16"/>
        </w:rPr>
        <w:t xml:space="preserve"> Actualization of international equity in conjunction with </w:t>
      </w:r>
      <w:r w:rsidRPr="009E5F0D">
        <w:rPr>
          <w:rStyle w:val="StyleBoldUnderline"/>
        </w:rPr>
        <w:t>sustainable development may help prevent damage to the natural environment worldwide</w:t>
      </w:r>
      <w:r w:rsidRPr="00AD3E40">
        <w:rPr>
          <w:sz w:val="16"/>
        </w:rPr>
        <w:t xml:space="preserve">, thereby promoting human prosperity. The upshot is that </w:t>
      </w:r>
      <w:r w:rsidRPr="009E5F0D">
        <w:rPr>
          <w:rStyle w:val="StyleBoldUnderline"/>
        </w:rPr>
        <w:t xml:space="preserve">the </w:t>
      </w:r>
      <w:r w:rsidRPr="009E5F0D">
        <w:rPr>
          <w:rStyle w:val="Emphasis"/>
        </w:rPr>
        <w:t>U</w:t>
      </w:r>
      <w:r w:rsidRPr="00AD3E40">
        <w:rPr>
          <w:sz w:val="16"/>
        </w:rPr>
        <w:t xml:space="preserve">nited </w:t>
      </w:r>
      <w:r w:rsidRPr="009E5F0D">
        <w:rPr>
          <w:rStyle w:val="Emphasis"/>
        </w:rPr>
        <w:t>S</w:t>
      </w:r>
      <w:r w:rsidRPr="00AD3E40">
        <w:rPr>
          <w:sz w:val="16"/>
        </w:rPr>
        <w:t xml:space="preserve">tates </w:t>
      </w:r>
      <w:r w:rsidRPr="009E5F0D">
        <w:rPr>
          <w:rStyle w:val="StyleBoldUnderline"/>
        </w:rPr>
        <w:t>has not gone far enough in</w:t>
      </w:r>
      <w:r w:rsidRPr="00AD3E40">
        <w:rPr>
          <w:sz w:val="16"/>
        </w:rPr>
        <w:t xml:space="preserve"> actively </w:t>
      </w:r>
      <w:r w:rsidRPr="009E5F0D">
        <w:rPr>
          <w:rStyle w:val="StyleBoldUnderline"/>
        </w:rPr>
        <w:t>accepting equity as an objective</w:t>
      </w:r>
      <w:r w:rsidRPr="00AD3E40">
        <w:rPr>
          <w:sz w:val="16"/>
        </w:rPr>
        <w:t xml:space="preserve"> of global environmental policy. It ought to go further in doing so for purely self-interested reasons. But there are more than self-interested reasons for the United States to move in this direction. It ought to embrace international equity as an objective of its global environmental policy for ethical reasons as </w:t>
      </w:r>
      <w:r w:rsidRPr="00AD3E40">
        <w:rPr>
          <w:rStyle w:val="StyleBoldUnderline"/>
        </w:rPr>
        <w:t>well. We can find substantial</w:t>
      </w:r>
      <w:r w:rsidRPr="00AD3E40">
        <w:rPr>
          <w:sz w:val="16"/>
        </w:rPr>
        <w:t xml:space="preserve"> ethical </w:t>
      </w:r>
      <w:r w:rsidRPr="00AD3E40">
        <w:rPr>
          <w:rStyle w:val="StyleBoldUnderline"/>
        </w:rPr>
        <w:t xml:space="preserve">justification for the </w:t>
      </w:r>
      <w:r w:rsidRPr="00AD3E40">
        <w:rPr>
          <w:rStyle w:val="Emphasis"/>
        </w:rPr>
        <w:t>U</w:t>
      </w:r>
      <w:r w:rsidRPr="00AD3E40">
        <w:rPr>
          <w:sz w:val="16"/>
        </w:rPr>
        <w:t xml:space="preserve">nited </w:t>
      </w:r>
      <w:r w:rsidRPr="00AD3E40">
        <w:rPr>
          <w:rStyle w:val="Emphasis"/>
        </w:rPr>
        <w:t>S</w:t>
      </w:r>
      <w:r w:rsidRPr="00AD3E40">
        <w:rPr>
          <w:sz w:val="16"/>
        </w:rPr>
        <w:t xml:space="preserve">tates, in concert with other developed countries, </w:t>
      </w:r>
      <w:r w:rsidRPr="00AD3E40">
        <w:rPr>
          <w:rStyle w:val="StyleBoldUnderline"/>
        </w:rPr>
        <w:t>to support</w:t>
      </w:r>
      <w:r w:rsidRPr="00AD3E40">
        <w:rPr>
          <w:sz w:val="16"/>
        </w:rPr>
        <w:t xml:space="preserve"> politically and financially the </w:t>
      </w:r>
      <w:r w:rsidRPr="00AD3E40">
        <w:rPr>
          <w:rStyle w:val="Emphasis"/>
        </w:rPr>
        <w:t>codification</w:t>
      </w:r>
      <w:r w:rsidRPr="00AD3E40">
        <w:rPr>
          <w:rStyle w:val="StyleBoldUnderline"/>
        </w:rPr>
        <w:t xml:space="preserve"> and</w:t>
      </w:r>
      <w:r w:rsidRPr="00AD3E40">
        <w:rPr>
          <w:rStyle w:val="Emphasis"/>
        </w:rPr>
        <w:t xml:space="preserve"> implementation</w:t>
      </w:r>
      <w:r w:rsidRPr="00AD3E40">
        <w:rPr>
          <w:rStyle w:val="StyleBoldUnderline"/>
        </w:rPr>
        <w:t xml:space="preserve"> of</w:t>
      </w:r>
      <w:r w:rsidRPr="00AD3E40">
        <w:rPr>
          <w:sz w:val="16"/>
        </w:rPr>
        <w:t xml:space="preserve"> international </w:t>
      </w:r>
      <w:r w:rsidRPr="00AD3E40">
        <w:rPr>
          <w:rStyle w:val="StyleBoldUnderline"/>
        </w:rPr>
        <w:t>equity considerations</w:t>
      </w:r>
      <w:r w:rsidRPr="00AD3E40">
        <w:rPr>
          <w:sz w:val="16"/>
        </w:rPr>
        <w:t xml:space="preserve"> in international environmental agreements. The United States ought to be a leader in supporting a fair and just distribution among countries of the benefits, burdens, and decision-making authority associated with international environmental relations.61 To invoke themes found in the corpus of ethical philosophy (but without here assuming the burden of philosophical exegesis!), the United States ought to adopt policies that engender international equity in at least the environmental field (1) to protect the health and well-being of the human species; (2) to promote basic human rights universally; (3) to help the poor be their own moral agents (a Kantian rationale); (4) to help right past wrongs and to take responsibility for past injustices (i.e., past and indeed ongoing U.S. pollution of the global environment); (5) to aid the world’s least-advantaged people and countries (a Rawlsian-like conception); (6) and to fhlflll the requirement of impartiality (among other ethical reasons)62—all in addition to the more dearly self-interested justification that doing so will bolster U.S. credibility and influence in international environmental negotiations and contemporary global politics more generally. One might argue, therefore, that </w:t>
      </w:r>
      <w:r w:rsidRPr="00486089">
        <w:rPr>
          <w:rStyle w:val="StyleBoldUnderline"/>
        </w:rPr>
        <w:t xml:space="preserve">the </w:t>
      </w:r>
      <w:r w:rsidRPr="00486089">
        <w:rPr>
          <w:rStyle w:val="Emphasis"/>
        </w:rPr>
        <w:t>U</w:t>
      </w:r>
      <w:r w:rsidRPr="00AD3E40">
        <w:rPr>
          <w:sz w:val="16"/>
        </w:rPr>
        <w:t xml:space="preserve">nited </w:t>
      </w:r>
      <w:r w:rsidRPr="00486089">
        <w:rPr>
          <w:rStyle w:val="Emphasis"/>
        </w:rPr>
        <w:t>S</w:t>
      </w:r>
      <w:r w:rsidRPr="00AD3E40">
        <w:rPr>
          <w:sz w:val="16"/>
        </w:rPr>
        <w:t xml:space="preserve">tates </w:t>
      </w:r>
      <w:r w:rsidRPr="00486089">
        <w:rPr>
          <w:rStyle w:val="StyleBoldUnderline"/>
        </w:rPr>
        <w:t>ought to</w:t>
      </w:r>
      <w:r w:rsidRPr="00AD3E40">
        <w:rPr>
          <w:sz w:val="16"/>
        </w:rPr>
        <w:t xml:space="preserve"> be </w:t>
      </w:r>
      <w:r w:rsidRPr="00486089">
        <w:rPr>
          <w:rStyle w:val="StyleBoldUnderline"/>
        </w:rPr>
        <w:t>aid</w:t>
      </w:r>
      <w:r w:rsidRPr="00AD3E40">
        <w:rPr>
          <w:sz w:val="16"/>
        </w:rPr>
        <w:t xml:space="preserve">ing the </w:t>
      </w:r>
      <w:r w:rsidRPr="00486089">
        <w:rPr>
          <w:rStyle w:val="StyleBoldUnderline"/>
        </w:rPr>
        <w:t>developing countries to achieve sustainable development</w:t>
      </w:r>
      <w:r w:rsidRPr="00AD3E40">
        <w:rPr>
          <w:sz w:val="16"/>
        </w:rPr>
        <w:t xml:space="preserve"> because </w:t>
      </w:r>
      <w:r w:rsidRPr="00486089">
        <w:rPr>
          <w:rStyle w:val="StyleBoldUnderline"/>
        </w:rPr>
        <w:t>to</w:t>
      </w:r>
      <w:r w:rsidRPr="00AD3E40">
        <w:rPr>
          <w:sz w:val="16"/>
        </w:rPr>
        <w:t xml:space="preserve"> do so may simultaneously reduce human suffering and reduce or potentially </w:t>
      </w:r>
      <w:r w:rsidRPr="00486089">
        <w:rPr>
          <w:rStyle w:val="StyleBoldUnderline"/>
        </w:rPr>
        <w:t xml:space="preserve">reverse environmental destruction that could otherwise </w:t>
      </w:r>
      <w:r w:rsidRPr="00486089">
        <w:rPr>
          <w:rStyle w:val="Emphasis"/>
        </w:rPr>
        <w:t>threaten</w:t>
      </w:r>
      <w:r w:rsidRPr="00486089">
        <w:rPr>
          <w:rStyle w:val="StyleBoldUnderline"/>
        </w:rPr>
        <w:t xml:space="preserve"> the</w:t>
      </w:r>
      <w:r w:rsidRPr="00AD3E40">
        <w:rPr>
          <w:sz w:val="16"/>
        </w:rPr>
        <w:t xml:space="preserve"> healthy </w:t>
      </w:r>
      <w:r w:rsidRPr="00486089">
        <w:rPr>
          <w:rStyle w:val="Emphasis"/>
        </w:rPr>
        <w:t>survival of the human species.</w:t>
      </w:r>
      <w:r w:rsidRPr="00AD3E40">
        <w:rPr>
          <w:sz w:val="16"/>
        </w:rPr>
        <w:t xml:space="preserve"> Insofar as human-caused pollution and resource exploitation deny individuals and their communities the capacity to survive in a healthy condition, the United States, which consumes vastly more than necessary, has an obligation to stop that unnecessary consumption. From this basic rights perspective,63 the U.S. government should also take steps to reduce substantially the emissions of pollutants from within the United States that harm people in other countries.64 </w:t>
      </w:r>
      <w:r w:rsidRPr="00AD3E40">
        <w:rPr>
          <w:rStyle w:val="StyleBoldUnderline"/>
        </w:rPr>
        <w:t xml:space="preserve">The </w:t>
      </w:r>
      <w:r w:rsidRPr="00AD3E40">
        <w:rPr>
          <w:rStyle w:val="Emphasis"/>
        </w:rPr>
        <w:t>U</w:t>
      </w:r>
      <w:r w:rsidRPr="00AD3E40">
        <w:rPr>
          <w:sz w:val="16"/>
        </w:rPr>
        <w:t xml:space="preserve">nited </w:t>
      </w:r>
      <w:r w:rsidRPr="00AD3E40">
        <w:rPr>
          <w:rStyle w:val="Emphasis"/>
        </w:rPr>
        <w:t>S</w:t>
      </w:r>
      <w:r w:rsidRPr="00AD3E40">
        <w:rPr>
          <w:sz w:val="16"/>
        </w:rPr>
        <w:t xml:space="preserve">tates </w:t>
      </w:r>
      <w:r w:rsidRPr="00AD3E40">
        <w:rPr>
          <w:rStyle w:val="StyleBoldUnderline"/>
        </w:rPr>
        <w:t>ought to refrain from unsustainable use of natural resources and from pollution of environmental commons shared by people living in other countries—or at least make a good effort toward that end—because the people affected by these activities cannot reasonably be expected to support them</w:t>
      </w:r>
      <w:r w:rsidRPr="00AD3E40">
        <w:rPr>
          <w:sz w:val="16"/>
        </w:rPr>
        <w:t xml:space="preserve"> (we would not be treating them as independent moral agents, to make a Kantian argument65).</w:t>
      </w:r>
    </w:p>
    <w:p w:rsidR="00B96103" w:rsidRPr="00BF17BF" w:rsidRDefault="00B96103" w:rsidP="004C452B">
      <w:pPr>
        <w:rPr>
          <w:sz w:val="16"/>
        </w:rPr>
      </w:pPr>
    </w:p>
    <w:p w:rsidR="004C452B" w:rsidRPr="004C452B" w:rsidRDefault="004C452B" w:rsidP="004C452B"/>
    <w:p w:rsidR="00A439DA" w:rsidRDefault="00A439DA" w:rsidP="00A439DA">
      <w:pPr>
        <w:pStyle w:val="Heading2"/>
      </w:pPr>
      <w:r>
        <w:lastRenderedPageBreak/>
        <w:t>Environment Impacts</w:t>
      </w:r>
    </w:p>
    <w:p w:rsidR="000B54DB" w:rsidRDefault="000B54DB" w:rsidP="000B54DB">
      <w:pPr>
        <w:pStyle w:val="Heading2"/>
      </w:pPr>
      <w:r>
        <w:lastRenderedPageBreak/>
        <w:t>Latin America</w:t>
      </w:r>
    </w:p>
    <w:p w:rsidR="000B54DB" w:rsidRDefault="000B54DB" w:rsidP="000B54DB">
      <w:pPr>
        <w:pStyle w:val="Heading3"/>
      </w:pPr>
      <w:r>
        <w:lastRenderedPageBreak/>
        <w:t>LA Key Global Environment</w:t>
      </w:r>
    </w:p>
    <w:p w:rsidR="000B54DB" w:rsidRPr="00E72511" w:rsidRDefault="000B54DB" w:rsidP="000B54DB">
      <w:pPr>
        <w:pStyle w:val="Heading4"/>
      </w:pPr>
      <w:r w:rsidRPr="00E72511">
        <w:t>Latin America environment is k2 the global environment</w:t>
      </w:r>
    </w:p>
    <w:p w:rsidR="000B54DB" w:rsidRDefault="000B54DB" w:rsidP="000B54DB">
      <w:pPr>
        <w:rPr>
          <w:rStyle w:val="StyleStyleBold12pt"/>
          <w:sz w:val="16"/>
        </w:rPr>
      </w:pPr>
      <w:r w:rsidRPr="00E72511">
        <w:rPr>
          <w:rStyle w:val="StyleBoldUnderline"/>
        </w:rPr>
        <w:t>Grid Arendal 13</w:t>
      </w:r>
      <w:r w:rsidRPr="00E72511">
        <w:rPr>
          <w:rStyle w:val="StyleStyleBold12pt"/>
          <w:sz w:val="16"/>
        </w:rPr>
        <w:t xml:space="preserve">(GRID-Arendal is a centre collaborating with the United Nations Environment Programme (UNEP).  Established  in 1989  by the Government of Norway as a Norwegian Foundation, our mission is to communicate environmental information to policy-makers and facilitate environmental decision-making for change, “Forests: Latin America and the Caribbean”, grid arendal in association with UN, last modified August 1, 2013, </w:t>
      </w:r>
      <w:hyperlink r:id="rId13" w:history="1">
        <w:r w:rsidRPr="00DB725A">
          <w:rPr>
            <w:rStyle w:val="Hyperlink"/>
            <w:sz w:val="16"/>
          </w:rPr>
          <w:t>http://www.grida.no/publications/other/geo3/?src=/geo/geo3/english/198.htm</w:t>
        </w:r>
      </w:hyperlink>
      <w:r w:rsidRPr="00E72511">
        <w:rPr>
          <w:rStyle w:val="StyleStyleBold12pt"/>
          <w:sz w:val="16"/>
        </w:rPr>
        <w:t>)</w:t>
      </w:r>
    </w:p>
    <w:p w:rsidR="000B54DB" w:rsidRPr="00E72511" w:rsidRDefault="000B54DB" w:rsidP="000B54DB">
      <w:pPr>
        <w:rPr>
          <w:rStyle w:val="StyleStyleBold12pt"/>
          <w:sz w:val="16"/>
        </w:rPr>
      </w:pPr>
    </w:p>
    <w:p w:rsidR="000B54DB" w:rsidRPr="00E72511" w:rsidRDefault="000B54DB" w:rsidP="000B54DB">
      <w:pPr>
        <w:rPr>
          <w:rStyle w:val="StyleBoldUnderline"/>
        </w:rPr>
      </w:pPr>
      <w:r w:rsidRPr="00E72511">
        <w:rPr>
          <w:rStyle w:val="StyleBoldUnderline"/>
        </w:rPr>
        <w:t>Forests have many important socio-economic functions in Latin American and Caribbean countries.</w:t>
      </w:r>
      <w:r w:rsidRPr="00E72511">
        <w:rPr>
          <w:sz w:val="16"/>
        </w:rPr>
        <w:t xml:space="preserve"> </w:t>
      </w:r>
      <w:r w:rsidRPr="00E72511">
        <w:rPr>
          <w:rStyle w:val="StyleBoldUnderline"/>
        </w:rPr>
        <w:t>These include supplying</w:t>
      </w:r>
      <w:r w:rsidRPr="00E72511">
        <w:rPr>
          <w:sz w:val="16"/>
        </w:rPr>
        <w:t xml:space="preserve"> the wood industry with inputs for domestic consumption and export, </w:t>
      </w:r>
      <w:r w:rsidRPr="00E72511">
        <w:rPr>
          <w:rStyle w:val="StyleBoldUnderline"/>
        </w:rPr>
        <w:t>providing local communities</w:t>
      </w:r>
      <w:r w:rsidRPr="00E72511">
        <w:rPr>
          <w:sz w:val="16"/>
        </w:rPr>
        <w:t xml:space="preserve"> with essential non-wood forest products </w:t>
      </w:r>
      <w:r w:rsidRPr="00E72511">
        <w:rPr>
          <w:rStyle w:val="StyleBoldUnderline"/>
        </w:rPr>
        <w:t xml:space="preserve">and providing forest-dwelling indigenous communities </w:t>
      </w:r>
      <w:r w:rsidRPr="00E72511">
        <w:rPr>
          <w:sz w:val="16"/>
        </w:rPr>
        <w:t xml:space="preserve">with opportunities to continue their traditional livelihoods. </w:t>
      </w:r>
      <w:r w:rsidRPr="00E72511">
        <w:rPr>
          <w:rStyle w:val="StyleBoldUnderline"/>
        </w:rPr>
        <w:t>They also provide environmental goods and services, acting as natural shields against disasters, affording watershed protection, biodiversity preservation and prevention of soil erosion, and serving as a sink for carbon dioxide.</w:t>
      </w:r>
      <w:r w:rsidRPr="00E72511">
        <w:rPr>
          <w:rStyle w:val="StyleBoldUnderline"/>
          <w:b w:val="0"/>
          <w:sz w:val="12"/>
          <w:u w:val="none"/>
        </w:rPr>
        <w:t>¶</w:t>
      </w:r>
      <w:r w:rsidRPr="00E72511">
        <w:rPr>
          <w:sz w:val="16"/>
        </w:rPr>
        <w:t xml:space="preserve"> </w:t>
      </w:r>
      <w:r w:rsidRPr="00E72511">
        <w:rPr>
          <w:rStyle w:val="StyleBoldUnderline"/>
        </w:rPr>
        <w:t>Latin America and the Caribbean is one of the most important forest regions, with nearly one-quarter of the world's forest cover</w:t>
      </w:r>
      <w:r w:rsidRPr="00E72511">
        <w:rPr>
          <w:sz w:val="16"/>
        </w:rPr>
        <w:t xml:space="preserve"> (FAO 2001a).</w:t>
      </w:r>
      <w:r w:rsidRPr="00E72511">
        <w:rPr>
          <w:rStyle w:val="StyleBoldUnderline"/>
        </w:rPr>
        <w:t xml:space="preserve">The region contains 834 million ha of tropical forest and 130 million ha of other forests, both temperate and dry, coastal and montane, covering 48 per cent of the total land area </w:t>
      </w:r>
      <w:r w:rsidRPr="00E72511">
        <w:rPr>
          <w:sz w:val="16"/>
        </w:rPr>
        <w:t>(FAO 2001a). Ar</w:t>
      </w:r>
      <w:r w:rsidRPr="00E72511">
        <w:rPr>
          <w:rStyle w:val="StyleBoldUnderline"/>
        </w:rPr>
        <w:t xml:space="preserve">gentina, Bolivia, Brazil, Colombia, Mexico, Peru and Venezuela contain 56 per cent of the regional total </w:t>
      </w:r>
      <w:r w:rsidRPr="00E72511">
        <w:rPr>
          <w:sz w:val="16"/>
        </w:rPr>
        <w:t xml:space="preserve">(FAO 2001a). </w:t>
      </w:r>
      <w:r w:rsidRPr="00E72511">
        <w:rPr>
          <w:rStyle w:val="StyleBoldUnderline"/>
        </w:rPr>
        <w:t>The region's forests contain more than 160 billion m3 of wood, onethird of the world total. Guatemala and Panama are among the world's highest in terms of standing volume per hectare (FAO 2001a).</w:t>
      </w:r>
      <w:r w:rsidRPr="00E72511">
        <w:rPr>
          <w:rStyle w:val="StyleBoldUnderline"/>
          <w:b w:val="0"/>
          <w:sz w:val="12"/>
          <w:u w:val="none"/>
        </w:rPr>
        <w:t>¶</w:t>
      </w:r>
      <w:r w:rsidRPr="00E72511">
        <w:rPr>
          <w:rStyle w:val="StyleBoldUnderline"/>
        </w:rPr>
        <w:t xml:space="preserve"> The Amazon Basin contains the world's most extensive tropical rainforest. It includes at least 20 different rainforest types, and is considered to be the world's richest ecosystem in terms of biodiversity (FAO 2001a).</w:t>
      </w:r>
    </w:p>
    <w:p w:rsidR="000B54DB" w:rsidRPr="00A7366A" w:rsidRDefault="000B54DB" w:rsidP="000B54DB">
      <w:pPr>
        <w:pStyle w:val="Heading4"/>
      </w:pPr>
      <w:r w:rsidRPr="00A7366A">
        <w:t xml:space="preserve">Latin American environment has a substantial effect on the world environment, amazon river basin proves </w:t>
      </w:r>
    </w:p>
    <w:p w:rsidR="000B54DB" w:rsidRPr="00A7366A" w:rsidRDefault="000B54DB" w:rsidP="000B54DB">
      <w:pPr>
        <w:rPr>
          <w:rStyle w:val="StyleStyleBold12pt"/>
          <w:sz w:val="16"/>
        </w:rPr>
      </w:pPr>
      <w:r w:rsidRPr="00A7366A">
        <w:rPr>
          <w:rStyle w:val="StyleStyleBold12pt"/>
        </w:rPr>
        <w:t>Carr et al 7</w:t>
      </w:r>
      <w:r w:rsidRPr="00A7366A">
        <w:rPr>
          <w:rStyle w:val="StyleStyleBold12pt"/>
          <w:sz w:val="16"/>
        </w:rPr>
        <w:t xml:space="preserve">(Carr, D.L., R.E. Bilborrow, and A. Barbieri , A barbieri is Department of Geography, University of California at Santa Barbara, Bilborrow is researcher at geog, DL Carr is Associate Professor, Department of Geography </w:t>
      </w:r>
      <w:r w:rsidRPr="00A7366A">
        <w:rPr>
          <w:rStyle w:val="StyleStyleBold12pt"/>
          <w:b w:val="0"/>
          <w:sz w:val="12"/>
        </w:rPr>
        <w:t>¶</w:t>
      </w:r>
      <w:r w:rsidRPr="00A7366A">
        <w:rPr>
          <w:rStyle w:val="StyleStyleBold12pt"/>
          <w:sz w:val="16"/>
        </w:rPr>
        <w:t xml:space="preserve"> Director, Human-Environment Dynamics Lab </w:t>
      </w:r>
      <w:r w:rsidRPr="00A7366A">
        <w:rPr>
          <w:rStyle w:val="StyleStyleBold12pt"/>
          <w:b w:val="0"/>
          <w:sz w:val="12"/>
        </w:rPr>
        <w:t>¶</w:t>
      </w:r>
      <w:r w:rsidRPr="00A7366A">
        <w:rPr>
          <w:rStyle w:val="StyleStyleBold12pt"/>
          <w:sz w:val="16"/>
        </w:rPr>
        <w:t xml:space="preserve"> University of California, Santa Barbara Ph.D. Department of Geography, University of North Carolina, Chapel Hill National Institutes of Health (NIH) Post-doctoral Fellow, “Population, agricultural land use and the environment in </w:t>
      </w:r>
      <w:r w:rsidRPr="00A7366A">
        <w:rPr>
          <w:rStyle w:val="StyleStyleBold12pt"/>
          <w:b w:val="0"/>
          <w:sz w:val="12"/>
        </w:rPr>
        <w:t>¶</w:t>
      </w:r>
      <w:r w:rsidRPr="00A7366A">
        <w:rPr>
          <w:rStyle w:val="StyleStyleBold12pt"/>
          <w:sz w:val="16"/>
        </w:rPr>
        <w:t xml:space="preserve"> Latin America at the dawn of the 20th century: Evidence of </w:t>
      </w:r>
      <w:r w:rsidRPr="00A7366A">
        <w:rPr>
          <w:rStyle w:val="StyleStyleBold12pt"/>
          <w:b w:val="0"/>
          <w:sz w:val="12"/>
        </w:rPr>
        <w:t>¶</w:t>
      </w:r>
      <w:r w:rsidRPr="00A7366A">
        <w:rPr>
          <w:rStyle w:val="StyleStyleBold12pt"/>
          <w:sz w:val="16"/>
        </w:rPr>
        <w:t xml:space="preserve"> change at the regional, national, and local scales”, peer reviewed article published by department of geography at University of California, last modified June 29, 2007, http://www.geog.ucsb.edu/~carr/DCarr_Publications/Carr_Barbieri_Bilsborrow_Montreal_proceedings_03.pdf)</w:t>
      </w:r>
    </w:p>
    <w:p w:rsidR="000B54DB" w:rsidRPr="00A7366A" w:rsidRDefault="000B54DB" w:rsidP="000B54DB">
      <w:pPr>
        <w:rPr>
          <w:sz w:val="16"/>
        </w:rPr>
      </w:pPr>
      <w:r w:rsidRPr="00A7366A">
        <w:rPr>
          <w:rStyle w:val="StyleBoldUnderline"/>
        </w:rPr>
        <w:t>Latin America harbors the greatest area of closed tropical forests in the world,</w:t>
      </w:r>
      <w:r w:rsidRPr="00A7366A">
        <w:rPr>
          <w:sz w:val="16"/>
        </w:rPr>
        <w:t xml:space="preserve"> </w:t>
      </w:r>
      <w:r w:rsidRPr="00A7366A">
        <w:rPr>
          <w:rStyle w:val="StyleBoldUnderline"/>
        </w:rPr>
        <w:t xml:space="preserve">with Brazil </w:t>
      </w:r>
      <w:r w:rsidRPr="00A7366A">
        <w:rPr>
          <w:rStyle w:val="StyleBoldUnderline"/>
          <w:b w:val="0"/>
          <w:sz w:val="12"/>
          <w:u w:val="none"/>
        </w:rPr>
        <w:t>¶</w:t>
      </w:r>
      <w:r w:rsidRPr="00A7366A">
        <w:rPr>
          <w:rStyle w:val="StyleBoldUnderline"/>
        </w:rPr>
        <w:t xml:space="preserve"> alone containing a third of the world’s tropical forests</w:t>
      </w:r>
      <w:r w:rsidRPr="00A7366A">
        <w:rPr>
          <w:sz w:val="16"/>
        </w:rPr>
        <w:t>. T</w:t>
      </w:r>
      <w:r w:rsidRPr="00A7366A">
        <w:rPr>
          <w:rStyle w:val="StyleBoldUnderline"/>
        </w:rPr>
        <w:t xml:space="preserve">he Amazon basin also contains 45% of </w:t>
      </w:r>
      <w:r w:rsidRPr="00A7366A">
        <w:rPr>
          <w:rStyle w:val="StyleBoldUnderline"/>
          <w:b w:val="0"/>
          <w:sz w:val="12"/>
          <w:u w:val="none"/>
        </w:rPr>
        <w:t>¶</w:t>
      </w:r>
      <w:r w:rsidRPr="00A7366A">
        <w:rPr>
          <w:rStyle w:val="StyleBoldUnderline"/>
        </w:rPr>
        <w:t xml:space="preserve"> all the fresh water on the Earth, and is the planet’s largest carbon sink</w:t>
      </w:r>
      <w:r w:rsidRPr="00A7366A">
        <w:rPr>
          <w:rStyle w:val="Emphasis"/>
        </w:rPr>
        <w:t xml:space="preserve">. Its preservation is thought </w:t>
      </w:r>
      <w:r w:rsidRPr="00A7366A">
        <w:rPr>
          <w:rStyle w:val="Emphasis"/>
          <w:b w:val="0"/>
          <w:sz w:val="12"/>
          <w:u w:val="none"/>
        </w:rPr>
        <w:t>¶</w:t>
      </w:r>
      <w:r w:rsidRPr="00A7366A">
        <w:rPr>
          <w:rStyle w:val="Emphasis"/>
        </w:rPr>
        <w:t xml:space="preserve"> to be crucial for moderating global warming and regulating global weather systems </w:t>
      </w:r>
      <w:r w:rsidRPr="00A7366A">
        <w:rPr>
          <w:sz w:val="16"/>
        </w:rPr>
        <w:t xml:space="preserve">(Adger, 1994; </w:t>
      </w:r>
      <w:r w:rsidRPr="00A7366A">
        <w:rPr>
          <w:sz w:val="12"/>
        </w:rPr>
        <w:t>¶</w:t>
      </w:r>
      <w:r w:rsidRPr="00A7366A">
        <w:rPr>
          <w:sz w:val="16"/>
        </w:rPr>
        <w:t xml:space="preserve"> Tinker, 1996). </w:t>
      </w:r>
      <w:r w:rsidRPr="00A7366A">
        <w:rPr>
          <w:rStyle w:val="StyleBoldUnderline"/>
        </w:rPr>
        <w:t xml:space="preserve">It also contains the most biologically diverse forests on the planet along its </w:t>
      </w:r>
      <w:r w:rsidRPr="00A7366A">
        <w:rPr>
          <w:rStyle w:val="StyleBoldUnderline"/>
          <w:b w:val="0"/>
          <w:sz w:val="12"/>
          <w:u w:val="none"/>
        </w:rPr>
        <w:t>¶</w:t>
      </w:r>
      <w:r w:rsidRPr="00A7366A">
        <w:rPr>
          <w:rStyle w:val="StyleBoldUnderline"/>
        </w:rPr>
        <w:t xml:space="preserve"> western flank where it hugs the Andes mountain chain. Such great biodiversity is a potential</w:t>
      </w:r>
      <w:r w:rsidRPr="00A7366A">
        <w:rPr>
          <w:sz w:val="16"/>
        </w:rPr>
        <w:t xml:space="preserve"> </w:t>
      </w:r>
      <w:r w:rsidRPr="00A7366A">
        <w:rPr>
          <w:sz w:val="12"/>
        </w:rPr>
        <w:t>¶</w:t>
      </w:r>
      <w:r w:rsidRPr="00A7366A">
        <w:rPr>
          <w:sz w:val="16"/>
        </w:rPr>
        <w:t xml:space="preserve"> goldmine for the development of medical cures, and new genes for enhancing food production </w:t>
      </w:r>
      <w:r w:rsidRPr="00A7366A">
        <w:rPr>
          <w:sz w:val="12"/>
        </w:rPr>
        <w:t>¶</w:t>
      </w:r>
      <w:r w:rsidRPr="00A7366A">
        <w:rPr>
          <w:sz w:val="16"/>
        </w:rPr>
        <w:t xml:space="preserve"> (Wilson, 1992). </w:t>
      </w:r>
      <w:r w:rsidRPr="00A7366A">
        <w:rPr>
          <w:rStyle w:val="StyleBoldUnderline"/>
        </w:rPr>
        <w:t xml:space="preserve">Yet Latin Americans have been clearing much more forest than people in other </w:t>
      </w:r>
      <w:r w:rsidRPr="00A7366A">
        <w:rPr>
          <w:rStyle w:val="StyleBoldUnderline"/>
          <w:b w:val="0"/>
          <w:sz w:val="12"/>
          <w:u w:val="none"/>
        </w:rPr>
        <w:t>¶</w:t>
      </w:r>
      <w:r w:rsidRPr="00A7366A">
        <w:rPr>
          <w:rStyle w:val="StyleBoldUnderline"/>
        </w:rPr>
        <w:t xml:space="preserve"> regions</w:t>
      </w:r>
      <w:r w:rsidRPr="00A7366A">
        <w:rPr>
          <w:sz w:val="16"/>
        </w:rPr>
        <w:t xml:space="preserve">: During the first half of the 1990s, Latin Americans deforested five times more forest per </w:t>
      </w:r>
      <w:r w:rsidRPr="00A7366A">
        <w:rPr>
          <w:sz w:val="12"/>
        </w:rPr>
        <w:t>¶</w:t>
      </w:r>
      <w:r w:rsidRPr="00A7366A">
        <w:rPr>
          <w:sz w:val="16"/>
        </w:rPr>
        <w:t xml:space="preserve"> rural person as Africans and 40 times more than Asians (derived from data in FAO, 1997). </w:t>
      </w:r>
      <w:r w:rsidRPr="00A7366A">
        <w:rPr>
          <w:sz w:val="12"/>
        </w:rPr>
        <w:t>¶</w:t>
      </w:r>
      <w:r w:rsidRPr="00A7366A">
        <w:rPr>
          <w:sz w:val="16"/>
        </w:rPr>
        <w:t xml:space="preserve"> </w:t>
      </w:r>
      <w:r w:rsidRPr="00A7366A">
        <w:rPr>
          <w:rStyle w:val="StyleBoldUnderline"/>
        </w:rPr>
        <w:t xml:space="preserve">Furthermore, reforestation has only minimally compensated for forest losses in Latin America, </w:t>
      </w:r>
      <w:r w:rsidRPr="00A7366A">
        <w:rPr>
          <w:rStyle w:val="StyleBoldUnderline"/>
          <w:b w:val="0"/>
          <w:sz w:val="12"/>
          <w:u w:val="none"/>
        </w:rPr>
        <w:t>¶</w:t>
      </w:r>
      <w:r w:rsidRPr="00A7366A">
        <w:rPr>
          <w:rStyle w:val="StyleBoldUnderline"/>
        </w:rPr>
        <w:t xml:space="preserve"> and far less than in other regions; in the Asia-Pacific region reforestation compensated for over </w:t>
      </w:r>
      <w:r w:rsidRPr="00A7366A">
        <w:rPr>
          <w:rStyle w:val="StyleBoldUnderline"/>
          <w:b w:val="0"/>
          <w:sz w:val="12"/>
          <w:u w:val="none"/>
        </w:rPr>
        <w:t>¶</w:t>
      </w:r>
      <w:r w:rsidRPr="00A7366A">
        <w:rPr>
          <w:rStyle w:val="StyleBoldUnderline"/>
        </w:rPr>
        <w:t xml:space="preserve"> 50% of the forest loss from 1981 to 1992 compared to 6% in Latin America</w:t>
      </w:r>
      <w:r w:rsidRPr="00A7366A">
        <w:rPr>
          <w:sz w:val="16"/>
        </w:rPr>
        <w:t xml:space="preserve"> (FAO, 1997). </w:t>
      </w:r>
    </w:p>
    <w:p w:rsidR="000B54DB" w:rsidRDefault="000B54DB" w:rsidP="000B54DB">
      <w:pPr>
        <w:pStyle w:val="Heading4"/>
      </w:pPr>
      <w:r>
        <w:t xml:space="preserve">Latin American environment is a key factor in the global environment </w:t>
      </w:r>
    </w:p>
    <w:p w:rsidR="000B54DB" w:rsidRPr="00633FEF" w:rsidRDefault="000B54DB" w:rsidP="000B54DB">
      <w:pPr>
        <w:rPr>
          <w:rStyle w:val="StyleStyleBold12pt"/>
          <w:sz w:val="16"/>
        </w:rPr>
      </w:pPr>
      <w:r w:rsidRPr="00633FEF">
        <w:rPr>
          <w:rStyle w:val="StyleStyleBold12pt"/>
        </w:rPr>
        <w:t>Rademaekers et al 10</w:t>
      </w:r>
      <w:r w:rsidRPr="00633FEF">
        <w:rPr>
          <w:rStyle w:val="StyleStyleBold12pt"/>
          <w:sz w:val="14"/>
        </w:rPr>
        <w:t>(Koen Rademaekers, Lisa Eichler, Johannes Berg, Michael Obersteiner, Petr Havlik, Koen Rademaekers is Head of the Energy and Climate Change section at Ecorys, the European research and consultancy company Lisa eichler is Managing Director bij Terra Consulting GmbH</w:t>
      </w:r>
      <w:r w:rsidRPr="00633FEF">
        <w:rPr>
          <w:rStyle w:val="StyleStyleBold12pt"/>
          <w:b w:val="0"/>
          <w:sz w:val="10"/>
        </w:rPr>
        <w:t>¶</w:t>
      </w:r>
      <w:r w:rsidRPr="00633FEF">
        <w:rPr>
          <w:rStyle w:val="StyleStyleBold12pt"/>
          <w:sz w:val="14"/>
        </w:rPr>
        <w:t xml:space="preserve"> </w:t>
      </w:r>
      <w:r w:rsidRPr="00633FEF">
        <w:rPr>
          <w:rStyle w:val="StyleStyleBold12pt"/>
          <w:sz w:val="14"/>
        </w:rPr>
        <w:lastRenderedPageBreak/>
        <w:t>Associate Consultant bij Triple E Consulting Johannes Berg is Statistical physics of biological systems</w:t>
      </w:r>
      <w:r w:rsidRPr="00633FEF">
        <w:rPr>
          <w:rStyle w:val="StyleStyleBold12pt"/>
          <w:b w:val="0"/>
          <w:sz w:val="10"/>
        </w:rPr>
        <w:t>¶</w:t>
      </w:r>
      <w:r w:rsidRPr="00633FEF">
        <w:rPr>
          <w:rStyle w:val="StyleStyleBold12pt"/>
          <w:sz w:val="14"/>
        </w:rPr>
        <w:t xml:space="preserve"> genetic regulation and gene expression</w:t>
      </w:r>
      <w:r w:rsidRPr="00633FEF">
        <w:rPr>
          <w:rStyle w:val="StyleStyleBold12pt"/>
          <w:b w:val="0"/>
          <w:sz w:val="10"/>
        </w:rPr>
        <w:t>¶</w:t>
      </w:r>
      <w:r w:rsidRPr="00633FEF">
        <w:rPr>
          <w:rStyle w:val="StyleStyleBold12pt"/>
          <w:sz w:val="14"/>
        </w:rPr>
        <w:t xml:space="preserve"> networks of bio-molecular interactions</w:t>
      </w:r>
      <w:r w:rsidRPr="00633FEF">
        <w:rPr>
          <w:rStyle w:val="StyleStyleBold12pt"/>
          <w:b w:val="0"/>
          <w:sz w:val="10"/>
        </w:rPr>
        <w:t>¶</w:t>
      </w:r>
      <w:r w:rsidRPr="00633FEF">
        <w:rPr>
          <w:rStyle w:val="StyleStyleBold12pt"/>
          <w:sz w:val="14"/>
        </w:rPr>
        <w:t xml:space="preserve"> Disordered systems</w:t>
      </w:r>
      <w:r w:rsidRPr="00633FEF">
        <w:rPr>
          <w:rStyle w:val="StyleStyleBold12pt"/>
          <w:b w:val="0"/>
          <w:sz w:val="10"/>
        </w:rPr>
        <w:t>¶</w:t>
      </w:r>
      <w:r w:rsidRPr="00633FEF">
        <w:rPr>
          <w:rStyle w:val="StyleStyleBold12pt"/>
          <w:sz w:val="14"/>
        </w:rPr>
        <w:t xml:space="preserve"> extreme value statistics</w:t>
      </w:r>
      <w:r w:rsidRPr="00633FEF">
        <w:rPr>
          <w:rStyle w:val="StyleStyleBold12pt"/>
          <w:b w:val="0"/>
          <w:sz w:val="10"/>
        </w:rPr>
        <w:t>¶</w:t>
      </w:r>
      <w:r w:rsidRPr="00633FEF">
        <w:rPr>
          <w:rStyle w:val="StyleStyleBold12pt"/>
          <w:sz w:val="14"/>
        </w:rPr>
        <w:t xml:space="preserve"> spin glasses, neural networks, game theory, Michael Obersteiner is leader of the Ecosystems Services and Management (ESM) Program at the International Institute for Applied Systems Analysis Petr Havlik joined the Forestry Program as a Research Scholar in July 2007.</w:t>
      </w:r>
      <w:r w:rsidRPr="00633FEF">
        <w:rPr>
          <w:rStyle w:val="StyleStyleBold12pt"/>
          <w:b w:val="0"/>
          <w:sz w:val="10"/>
        </w:rPr>
        <w:t>¶</w:t>
      </w:r>
      <w:r w:rsidRPr="00633FEF">
        <w:rPr>
          <w:rStyle w:val="StyleStyleBold12pt"/>
          <w:sz w:val="14"/>
        </w:rPr>
        <w:t xml:space="preserve"> After studies in the Czech Republic and in France, Dr. Havlik received an M.Sc. degree in economics and management (2001), and in economics of agriculture, agri-business, and rural development (2002), from the Mendel University of Agriculture and Forestry in Brno, “Study on the evolution of some deforestation </w:t>
      </w:r>
      <w:r w:rsidRPr="00633FEF">
        <w:rPr>
          <w:rStyle w:val="StyleStyleBold12pt"/>
          <w:b w:val="0"/>
          <w:sz w:val="10"/>
        </w:rPr>
        <w:t>¶</w:t>
      </w:r>
      <w:r w:rsidRPr="00633FEF">
        <w:rPr>
          <w:rStyle w:val="StyleStyleBold12pt"/>
          <w:sz w:val="14"/>
        </w:rPr>
        <w:t xml:space="preserve"> drivers and their potential impacts on the </w:t>
      </w:r>
      <w:r w:rsidRPr="00633FEF">
        <w:rPr>
          <w:rStyle w:val="StyleStyleBold12pt"/>
          <w:b w:val="0"/>
          <w:sz w:val="10"/>
        </w:rPr>
        <w:t>¶</w:t>
      </w:r>
      <w:r w:rsidRPr="00633FEF">
        <w:rPr>
          <w:rStyle w:val="StyleStyleBold12pt"/>
          <w:sz w:val="14"/>
        </w:rPr>
        <w:t xml:space="preserve"> costs of an avoiding deforestation scheme”, European Commission </w:t>
      </w:r>
      <w:r w:rsidRPr="00633FEF">
        <w:rPr>
          <w:rStyle w:val="StyleStyleBold12pt"/>
          <w:b w:val="0"/>
          <w:sz w:val="10"/>
        </w:rPr>
        <w:t>¶</w:t>
      </w:r>
      <w:r w:rsidRPr="00633FEF">
        <w:rPr>
          <w:rStyle w:val="StyleStyleBold12pt"/>
          <w:sz w:val="14"/>
        </w:rPr>
        <w:t xml:space="preserve"> Directorate-General for Environment, March 2010, http://ec.europa.eu/environment/enveco/biodiversity/pdf/deforestation_drivers_report.pdf) </w:t>
      </w:r>
    </w:p>
    <w:p w:rsidR="000B54DB" w:rsidRDefault="000B54DB" w:rsidP="000B54DB">
      <w:pPr>
        <w:rPr>
          <w:rStyle w:val="StyleBoldUnderline"/>
        </w:rPr>
      </w:pPr>
      <w:r w:rsidRPr="00633FEF">
        <w:rPr>
          <w:rStyle w:val="StyleBoldUnderline"/>
        </w:rPr>
        <w:t>Almost half (45%) of the world’s tropical rainforest is found in tropical America, which ¶ equals about 281.2 million hectares. The largest unbroken stretch of rainforest is found in ¶ the Amazon River basin of South America. Over half of this forest lies in Brazil, which ¶ holds about one-third of the world's remaining tropical rainforests.</w:t>
      </w:r>
      <w:r>
        <w:rPr>
          <w:rStyle w:val="StyleBoldUnderline"/>
        </w:rPr>
        <w:t xml:space="preserve">  </w:t>
      </w:r>
    </w:p>
    <w:p w:rsidR="000B54DB" w:rsidRPr="000B54DB" w:rsidRDefault="000B54DB" w:rsidP="000B54DB">
      <w:pPr>
        <w:pStyle w:val="Heading4"/>
      </w:pPr>
      <w:r w:rsidRPr="000B54DB">
        <w:t>LA key factor in global environment</w:t>
      </w:r>
    </w:p>
    <w:p w:rsidR="000B54DB" w:rsidRPr="00A02DBF" w:rsidRDefault="000B54DB" w:rsidP="000B54DB">
      <w:pPr>
        <w:rPr>
          <w:rStyle w:val="StyleStyleBold12pt"/>
          <w:sz w:val="16"/>
        </w:rPr>
      </w:pPr>
      <w:r w:rsidRPr="00A02DBF">
        <w:rPr>
          <w:rStyle w:val="StyleStyleBold12pt"/>
        </w:rPr>
        <w:t>UNEP 10</w:t>
      </w:r>
      <w:r w:rsidRPr="00A02DBF">
        <w:rPr>
          <w:rStyle w:val="StyleStyleBold12pt"/>
          <w:sz w:val="16"/>
        </w:rPr>
        <w:t>(United Nations environmental program, textbook about environment made by UN and GEO, “Forest extent: Latin America and the Caribbean”, UNEP and GEO which is global environmental outlook, August 26, 2010, http://www.unep.org/geo/geo3/english/198.htm)</w:t>
      </w:r>
    </w:p>
    <w:p w:rsidR="000B54DB" w:rsidRDefault="000B54DB" w:rsidP="000B54DB">
      <w:pPr>
        <w:rPr>
          <w:rStyle w:val="StyleBoldUnderline"/>
        </w:rPr>
      </w:pPr>
      <w:r w:rsidRPr="00A02DBF">
        <w:rPr>
          <w:rStyle w:val="StyleBoldUnderline"/>
        </w:rPr>
        <w:t>Latin America and the Caribbean is one of the most important forest regions, with nearly one-quarter of the world's forest cover (</w:t>
      </w:r>
      <w:r w:rsidRPr="00A02DBF">
        <w:rPr>
          <w:sz w:val="16"/>
        </w:rPr>
        <w:t>FAO 2001a).</w:t>
      </w:r>
      <w:r w:rsidRPr="00A02DBF">
        <w:rPr>
          <w:rStyle w:val="StyleBoldUnderline"/>
        </w:rPr>
        <w:t xml:space="preserve">The region contains 834 million ha of tropical forest and 130 million ha of other forests, both temperate and dry, coastal and montane, covering 48 per cent of the total land area (FAO 2001a). Argentina, Bolivia, Brazil, Colombia, Mexico, Peru and Venezuela contain 56 per cent of the regional total </w:t>
      </w:r>
      <w:r w:rsidRPr="00A02DBF">
        <w:rPr>
          <w:sz w:val="16"/>
        </w:rPr>
        <w:t xml:space="preserve">(FAO 2001a). </w:t>
      </w:r>
      <w:r w:rsidRPr="00A02DBF">
        <w:rPr>
          <w:rStyle w:val="StyleBoldUnderline"/>
        </w:rPr>
        <w:t>The region's forests contain more than 160 billion m3 of wood, onethird of the world total. Guatemala and Panama are among the world's highest in terms of standing volume per hectare (FAO 2001a).</w:t>
      </w:r>
      <w:r w:rsidRPr="00A02DBF">
        <w:rPr>
          <w:rStyle w:val="StyleBoldUnderline"/>
          <w:b w:val="0"/>
          <w:sz w:val="12"/>
          <w:u w:val="none"/>
        </w:rPr>
        <w:t>¶</w:t>
      </w:r>
      <w:r w:rsidRPr="00A02DBF">
        <w:rPr>
          <w:rStyle w:val="StyleBoldUnderline"/>
        </w:rPr>
        <w:t xml:space="preserve"> The Amazon Basin contains the world's most extensive tropical rainforest. It includes at least 20 different rainforest types, and is considered to be the world's richest ecosystem in terms of biodiversity (FAO 2001a).</w:t>
      </w:r>
    </w:p>
    <w:p w:rsidR="000B54DB" w:rsidRPr="000B54DB" w:rsidRDefault="000B54DB" w:rsidP="000B54DB"/>
    <w:p w:rsidR="00A439DA" w:rsidRDefault="00A439DA" w:rsidP="00A439DA"/>
    <w:p w:rsidR="00A439DA" w:rsidRPr="00B65BFB" w:rsidRDefault="00A439DA" w:rsidP="00A439DA">
      <w:pPr>
        <w:pStyle w:val="Heading2"/>
      </w:pPr>
      <w:r>
        <w:lastRenderedPageBreak/>
        <w:t>Cuba</w:t>
      </w:r>
    </w:p>
    <w:p w:rsidR="00A439DA" w:rsidRPr="00564BFA" w:rsidRDefault="00A439DA" w:rsidP="00A439DA">
      <w:pPr>
        <w:pStyle w:val="Heading3"/>
      </w:pPr>
      <w:r>
        <w:lastRenderedPageBreak/>
        <w:t>Biodiversity</w:t>
      </w:r>
    </w:p>
    <w:p w:rsidR="00A439DA" w:rsidRDefault="00A439DA" w:rsidP="00A439DA">
      <w:pPr>
        <w:pStyle w:val="Heading4"/>
      </w:pPr>
      <w:r>
        <w:t>Cuba is key to global biodiversity.</w:t>
      </w:r>
    </w:p>
    <w:p w:rsidR="00A439DA" w:rsidRPr="004201C1" w:rsidRDefault="00A439DA" w:rsidP="00A439DA"/>
    <w:p w:rsidR="00A439DA" w:rsidRPr="003E155B" w:rsidRDefault="00A439DA" w:rsidP="00A439DA">
      <w:pPr>
        <w:rPr>
          <w:sz w:val="16"/>
        </w:rPr>
      </w:pPr>
      <w:r w:rsidRPr="003E155B">
        <w:rPr>
          <w:rStyle w:val="StyleStyleBold12pt"/>
        </w:rPr>
        <w:t>Convention on Biological Diversity</w:t>
      </w:r>
      <w:r w:rsidRPr="003E155B">
        <w:rPr>
          <w:sz w:val="16"/>
        </w:rPr>
        <w:t>, xx-xx-20</w:t>
      </w:r>
      <w:r w:rsidRPr="003E155B">
        <w:rPr>
          <w:rStyle w:val="StyleStyleBold12pt"/>
        </w:rPr>
        <w:t>10</w:t>
      </w:r>
      <w:r w:rsidRPr="003E155B">
        <w:rPr>
          <w:sz w:val="16"/>
        </w:rPr>
        <w:t xml:space="preserve">**, </w:t>
      </w:r>
      <w:r w:rsidRPr="003E155B">
        <w:t>treaty signed by 150 government leaders at the 1992 Rio Earth Summit, organization for promotion of sustainable development</w:t>
      </w:r>
      <w:r w:rsidRPr="003E155B">
        <w:rPr>
          <w:sz w:val="16"/>
        </w:rPr>
        <w:t>, “Cuba - Country Profile,” http://www.cbd.int/countries/profile/default.shtml?country=cu#status</w:t>
      </w:r>
    </w:p>
    <w:p w:rsidR="00A439DA" w:rsidRDefault="00A439DA" w:rsidP="00A439DA">
      <w:r>
        <w:t>**no date of publication for actual article; this is the latest date cited</w:t>
      </w:r>
    </w:p>
    <w:p w:rsidR="00A439DA" w:rsidRDefault="00A439DA" w:rsidP="00A439DA"/>
    <w:p w:rsidR="00A439DA" w:rsidRDefault="00A439DA" w:rsidP="00A439DA">
      <w:pPr>
        <w:rPr>
          <w:sz w:val="16"/>
        </w:rPr>
      </w:pPr>
      <w:r w:rsidRPr="003E155B">
        <w:rPr>
          <w:rStyle w:val="StyleBoldUnderline"/>
        </w:rPr>
        <w:t>Cuba has a large variety of ecosystems</w:t>
      </w:r>
      <w:r w:rsidRPr="00861AC6">
        <w:rPr>
          <w:sz w:val="16"/>
        </w:rPr>
        <w:t xml:space="preserve"> (42 types) and landscapes (23 types), ranging from arid and semiarid lands to humid tropical forests and mountains. Plains cover 75% of the territory, whereas mountains cover 18% and humid coastal lands cover the remaining 4%. </w:t>
      </w:r>
      <w:r w:rsidRPr="003E155B">
        <w:rPr>
          <w:rStyle w:val="StyleBoldUnderline"/>
        </w:rPr>
        <w:t>Cuba is, the principal center of evolution and speciation</w:t>
      </w:r>
      <w:r w:rsidRPr="00861AC6">
        <w:rPr>
          <w:sz w:val="16"/>
        </w:rPr>
        <w:t xml:space="preserve"> in the Antilles, </w:t>
      </w:r>
      <w:r w:rsidRPr="003E155B">
        <w:rPr>
          <w:rStyle w:val="StyleBoldUnderline"/>
        </w:rPr>
        <w:t xml:space="preserve">as well as one of the </w:t>
      </w:r>
      <w:r w:rsidRPr="003E155B">
        <w:rPr>
          <w:rStyle w:val="Emphasis"/>
        </w:rPr>
        <w:t>most important islands worldwide</w:t>
      </w:r>
      <w:r w:rsidRPr="003E155B">
        <w:rPr>
          <w:rStyle w:val="StyleBoldUnderline"/>
        </w:rPr>
        <w:t xml:space="preserve"> for </w:t>
      </w:r>
      <w:r w:rsidRPr="003E155B">
        <w:rPr>
          <w:rStyle w:val="Emphasis"/>
        </w:rPr>
        <w:t>biodiversity</w:t>
      </w:r>
      <w:r w:rsidRPr="00861AC6">
        <w:rPr>
          <w:rStyle w:val="Emphasis"/>
        </w:rPr>
        <w:t xml:space="preserve">. </w:t>
      </w:r>
      <w:r w:rsidRPr="00861AC6">
        <w:rPr>
          <w:rStyle w:val="StyleBoldUnderline"/>
        </w:rPr>
        <w:t>The country counts 6,519 species of vascular plants and an estimated 26,953 animal species</w:t>
      </w:r>
      <w:r w:rsidRPr="00861AC6">
        <w:rPr>
          <w:sz w:val="16"/>
        </w:rPr>
        <w:t xml:space="preserve">, mainly invertebrate, out of which 16,516 are known. </w:t>
      </w:r>
      <w:r w:rsidRPr="00861AC6">
        <w:rPr>
          <w:rStyle w:val="StyleBoldUnderline"/>
        </w:rPr>
        <w:t xml:space="preserve">Cuba also has a high level of endemics thanks to its extreme </w:t>
      </w:r>
      <w:r w:rsidRPr="00861AC6">
        <w:rPr>
          <w:rStyle w:val="Emphasis"/>
        </w:rPr>
        <w:t>climate conditions</w:t>
      </w:r>
      <w:r w:rsidRPr="00861AC6">
        <w:rPr>
          <w:sz w:val="16"/>
        </w:rPr>
        <w:t xml:space="preserve">, its </w:t>
      </w:r>
      <w:r w:rsidRPr="00861AC6">
        <w:rPr>
          <w:rStyle w:val="Emphasis"/>
        </w:rPr>
        <w:t>diversity of habitat</w:t>
      </w:r>
      <w:r w:rsidRPr="00861AC6">
        <w:rPr>
          <w:sz w:val="16"/>
        </w:rPr>
        <w:t xml:space="preserve">, its </w:t>
      </w:r>
      <w:r w:rsidRPr="00861AC6">
        <w:rPr>
          <w:rStyle w:val="Emphasis"/>
        </w:rPr>
        <w:t>geologic</w:t>
      </w:r>
      <w:r w:rsidRPr="00861AC6">
        <w:rPr>
          <w:rStyle w:val="StyleBoldUnderline"/>
        </w:rPr>
        <w:t xml:space="preserve"> evolution and its geographic </w:t>
      </w:r>
      <w:r w:rsidRPr="00861AC6">
        <w:rPr>
          <w:rStyle w:val="Emphasis"/>
        </w:rPr>
        <w:t>isolation</w:t>
      </w:r>
      <w:r w:rsidRPr="00861AC6">
        <w:rPr>
          <w:rStyle w:val="StyleBoldUnderline"/>
        </w:rPr>
        <w:t>.</w:t>
      </w:r>
      <w:r w:rsidRPr="00861AC6">
        <w:rPr>
          <w:sz w:val="16"/>
        </w:rPr>
        <w:t xml:space="preserve"> As such, approximately </w:t>
      </w:r>
      <w:r w:rsidRPr="00861AC6">
        <w:rPr>
          <w:rStyle w:val="StyleBoldUnderline"/>
        </w:rPr>
        <w:t xml:space="preserve">50% of plant and 42% of animal species can </w:t>
      </w:r>
      <w:r w:rsidRPr="00861AC6">
        <w:rPr>
          <w:rStyle w:val="Emphasis"/>
        </w:rPr>
        <w:t>only</w:t>
      </w:r>
      <w:r w:rsidRPr="00861AC6">
        <w:rPr>
          <w:rStyle w:val="StyleBoldUnderline"/>
        </w:rPr>
        <w:t xml:space="preserve"> be found in </w:t>
      </w:r>
      <w:r w:rsidRPr="00861AC6">
        <w:rPr>
          <w:rStyle w:val="Emphasis"/>
        </w:rPr>
        <w:t>Cuba</w:t>
      </w:r>
      <w:r w:rsidRPr="00861AC6">
        <w:rPr>
          <w:rStyle w:val="StyleBoldUnderline"/>
        </w:rPr>
        <w:t>.</w:t>
      </w:r>
      <w:r w:rsidRPr="00861AC6">
        <w:rPr>
          <w:sz w:val="16"/>
        </w:rPr>
        <w:t xml:space="preserve"> Of the 612 vertebrate species, endemics include 15 mammals, 91 reptiles, 43 amphibians, 23 fish and 22 birds. Approximately </w:t>
      </w:r>
      <w:r w:rsidRPr="00861AC6">
        <w:rPr>
          <w:rStyle w:val="StyleBoldUnderline"/>
        </w:rPr>
        <w:t xml:space="preserve">10% of the total fauna and 2% of the vascular plants are considered </w:t>
      </w:r>
      <w:r w:rsidRPr="00861AC6">
        <w:rPr>
          <w:rStyle w:val="Emphasis"/>
        </w:rPr>
        <w:t>at risk</w:t>
      </w:r>
      <w:r w:rsidRPr="00861AC6">
        <w:rPr>
          <w:rStyle w:val="StyleBoldUnderline"/>
        </w:rPr>
        <w:t xml:space="preserve"> or </w:t>
      </w:r>
      <w:r w:rsidRPr="00861AC6">
        <w:rPr>
          <w:rStyle w:val="Emphasis"/>
        </w:rPr>
        <w:t>endangered</w:t>
      </w:r>
      <w:r w:rsidRPr="00861AC6">
        <w:rPr>
          <w:rStyle w:val="StyleBoldUnderline"/>
        </w:rPr>
        <w:t>.</w:t>
      </w:r>
      <w:r w:rsidRPr="00861AC6">
        <w:rPr>
          <w:sz w:val="16"/>
        </w:rPr>
        <w:t xml:space="preserve"> As it has been happening in other developing countries, the biodiversity of Cuba has been declining due to the modification of natural habitats.</w:t>
      </w:r>
    </w:p>
    <w:p w:rsidR="00A439DA" w:rsidRDefault="00A439DA" w:rsidP="00A439DA">
      <w:pPr>
        <w:pStyle w:val="Heading4"/>
      </w:pPr>
      <w:r>
        <w:t>Cuba houses lots of biodiversity—both flora and fauna.</w:t>
      </w:r>
    </w:p>
    <w:p w:rsidR="00A439DA" w:rsidRDefault="00A439DA" w:rsidP="00A439DA"/>
    <w:p w:rsidR="00A439DA" w:rsidRPr="006D04C8" w:rsidRDefault="00A439DA" w:rsidP="00A439DA">
      <w:pPr>
        <w:rPr>
          <w:sz w:val="16"/>
        </w:rPr>
      </w:pPr>
      <w:r w:rsidRPr="006D04C8">
        <w:rPr>
          <w:sz w:val="16"/>
        </w:rPr>
        <w:t xml:space="preserve">Susana Aguilar </w:t>
      </w:r>
      <w:r w:rsidRPr="006D04C8">
        <w:rPr>
          <w:rStyle w:val="StyleStyleBold12pt"/>
        </w:rPr>
        <w:t>Mugica</w:t>
      </w:r>
      <w:r w:rsidRPr="006D04C8">
        <w:rPr>
          <w:sz w:val="16"/>
        </w:rPr>
        <w:t>, 12-02-20</w:t>
      </w:r>
      <w:r w:rsidRPr="006D04C8">
        <w:rPr>
          <w:rStyle w:val="StyleStyleBold12pt"/>
        </w:rPr>
        <w:t>12</w:t>
      </w:r>
      <w:r w:rsidRPr="006D04C8">
        <w:rPr>
          <w:sz w:val="16"/>
        </w:rPr>
        <w:t xml:space="preserve">, </w:t>
      </w:r>
      <w:r w:rsidRPr="006D04C8">
        <w:t>Centro Nacional De Áreas Protegidas, CNAP, Bird Life International</w:t>
      </w:r>
      <w:r w:rsidRPr="006D04C8">
        <w:rPr>
          <w:sz w:val="16"/>
        </w:rPr>
        <w:t>, “Cuba,” http://www.birdlife.org/datazone/userfiles/file/IBAs/CaribCntryPDFs/cuba.pdf</w:t>
      </w:r>
    </w:p>
    <w:p w:rsidR="00A439DA" w:rsidRDefault="00A439DA" w:rsidP="00A439DA">
      <w:r>
        <w:t xml:space="preserve"> </w:t>
      </w:r>
    </w:p>
    <w:p w:rsidR="00A439DA" w:rsidRPr="00FD34E3" w:rsidRDefault="00A439DA" w:rsidP="00A439DA">
      <w:pPr>
        <w:rPr>
          <w:sz w:val="16"/>
        </w:rPr>
      </w:pPr>
      <w:r w:rsidRPr="006D04C8">
        <w:rPr>
          <w:rStyle w:val="StyleBoldUnderline"/>
        </w:rPr>
        <w:t>Cuba is the largest</w:t>
      </w:r>
      <w:r w:rsidRPr="00FD34E3">
        <w:rPr>
          <w:sz w:val="16"/>
        </w:rPr>
        <w:t xml:space="preserve"> and </w:t>
      </w:r>
      <w:r w:rsidRPr="006D04C8">
        <w:rPr>
          <w:rStyle w:val="StyleBoldUnderline"/>
        </w:rPr>
        <w:t>most westerly island of the insular</w:t>
      </w:r>
      <w:r>
        <w:rPr>
          <w:rStyle w:val="StyleBoldUnderline"/>
        </w:rPr>
        <w:t xml:space="preserve"> </w:t>
      </w:r>
      <w:r w:rsidRPr="006D04C8">
        <w:rPr>
          <w:rStyle w:val="StyleBoldUnderline"/>
        </w:rPr>
        <w:t>Caribbean, accounting for more than 50% of the region’s land</w:t>
      </w:r>
      <w:r>
        <w:rPr>
          <w:rStyle w:val="StyleBoldUnderline"/>
        </w:rPr>
        <w:t xml:space="preserve"> </w:t>
      </w:r>
      <w:r w:rsidRPr="006D04C8">
        <w:rPr>
          <w:rStyle w:val="StyleBoldUnderline"/>
        </w:rPr>
        <w:t>area.</w:t>
      </w:r>
      <w:r w:rsidRPr="00FD34E3">
        <w:rPr>
          <w:sz w:val="16"/>
        </w:rPr>
        <w:t xml:space="preserve"> It is bordered by the Bahamas and the Florida peninsula to the north, Turks and Caicos Islands to the north-east, Hispaniola to the east, Cayman Islands to the south, Jamaica to the south-east, and the waters of the Gulf of Mexico to the west. Mainland Cuba is surrounded by four archipelagos: Sabana Camagüey (off the north coast of central Cuba); Los Canarreos (including the Isle of Pines of the south coast of western Cuba); Jardines de la Reina (south coast of eastern Cuba); and Los Colorados north coast of westernmost Cuba). Combined, these archipelagos comprise 4,195 islets and cays which cover c.3,715 km2 . Mainland Cuba is 1,250 km long and averages 150 km wide. Vast plains occupy 79% of the land area but are interrupted by four mountain systems: Guaniguanico Mountain Range (western Cuba), Guamuhaya Massif (on the southern side of central Cuba), the Nipe-Sagua-Baracoa Massif (easternmost Cuba), and the Sierra Maestra (the south coastal range of south-east Cuba). Pico Turquino in the Sierra Maestra, is the highest point on the island at 1,974 m. The climate is tropical– subtropical, with an average annual rainfall of 1,375 mm and temperatures ranging from 21 to 27 °C. Annual rainfall varies between less than 200 mm on the south coast (around Guantánamo) to 3,400 mm in the Nipe-Sagua-Baracoa mountain range. </w:t>
      </w:r>
      <w:r w:rsidRPr="006D04C8">
        <w:rPr>
          <w:rStyle w:val="StyleBoldUnderline"/>
        </w:rPr>
        <w:t>Climate, geography and topography</w:t>
      </w:r>
      <w:r w:rsidRPr="00FD34E3">
        <w:rPr>
          <w:sz w:val="16"/>
        </w:rPr>
        <w:t xml:space="preserve"> have </w:t>
      </w:r>
      <w:r w:rsidRPr="006D04C8">
        <w:rPr>
          <w:rStyle w:val="StyleBoldUnderline"/>
        </w:rPr>
        <w:t>combined to</w:t>
      </w:r>
      <w:r>
        <w:rPr>
          <w:rStyle w:val="StyleBoldUnderline"/>
        </w:rPr>
        <w:t xml:space="preserve"> </w:t>
      </w:r>
      <w:r w:rsidRPr="006D04C8">
        <w:rPr>
          <w:rStyle w:val="StyleBoldUnderline"/>
        </w:rPr>
        <w:t>produce a wide diversity of ecosystems on the island</w:t>
      </w:r>
      <w:r w:rsidRPr="00FD34E3">
        <w:rPr>
          <w:sz w:val="16"/>
        </w:rPr>
        <w:t xml:space="preserve"> (including </w:t>
      </w:r>
      <w:r w:rsidRPr="006D04C8">
        <w:rPr>
          <w:rStyle w:val="StyleBoldUnderline"/>
        </w:rPr>
        <w:t>five terrestrial ecoregions, three biogeographical areas, and</w:t>
      </w:r>
      <w:r>
        <w:rPr>
          <w:rStyle w:val="StyleBoldUnderline"/>
        </w:rPr>
        <w:t xml:space="preserve"> </w:t>
      </w:r>
      <w:r w:rsidRPr="006D04C8">
        <w:rPr>
          <w:rStyle w:val="StyleBoldUnderline"/>
        </w:rPr>
        <w:t>39 floristic districts</w:t>
      </w:r>
      <w:r w:rsidRPr="00FD34E3">
        <w:rPr>
          <w:sz w:val="16"/>
        </w:rPr>
        <w:t xml:space="preserve">). The </w:t>
      </w:r>
      <w:r w:rsidRPr="006D04C8">
        <w:rPr>
          <w:rStyle w:val="Emphasis"/>
        </w:rPr>
        <w:t>flora</w:t>
      </w:r>
      <w:r w:rsidRPr="00FD34E3">
        <w:rPr>
          <w:sz w:val="16"/>
        </w:rPr>
        <w:t xml:space="preserve"> of the island </w:t>
      </w:r>
      <w:r w:rsidRPr="006D04C8">
        <w:rPr>
          <w:rStyle w:val="StyleBoldUnderline"/>
        </w:rPr>
        <w:t xml:space="preserve">is </w:t>
      </w:r>
      <w:r w:rsidRPr="006D04C8">
        <w:rPr>
          <w:rStyle w:val="Emphasis"/>
        </w:rPr>
        <w:t>particularly</w:t>
      </w:r>
      <w:r>
        <w:rPr>
          <w:rStyle w:val="StyleBoldUnderline"/>
        </w:rPr>
        <w:t xml:space="preserve"> </w:t>
      </w:r>
      <w:r w:rsidRPr="006D04C8">
        <w:rPr>
          <w:rStyle w:val="Emphasis"/>
        </w:rPr>
        <w:t>rich</w:t>
      </w:r>
      <w:r w:rsidRPr="006D04C8">
        <w:rPr>
          <w:rStyle w:val="StyleBoldUnderline"/>
        </w:rPr>
        <w:t>, with 921 species of bryophytes, 500 pteridophytes and</w:t>
      </w:r>
      <w:r>
        <w:rPr>
          <w:rStyle w:val="StyleBoldUnderline"/>
        </w:rPr>
        <w:t xml:space="preserve"> </w:t>
      </w:r>
      <w:r w:rsidRPr="006D04C8">
        <w:rPr>
          <w:rStyle w:val="StyleBoldUnderline"/>
        </w:rPr>
        <w:t xml:space="preserve">6,519 higher plant species. Cuba is the </w:t>
      </w:r>
      <w:r w:rsidRPr="006D04C8">
        <w:rPr>
          <w:rStyle w:val="Emphasis"/>
        </w:rPr>
        <w:t>most biologically diverse</w:t>
      </w:r>
      <w:r>
        <w:rPr>
          <w:rStyle w:val="Emphasis"/>
        </w:rPr>
        <w:t xml:space="preserve"> </w:t>
      </w:r>
      <w:r w:rsidRPr="006D04C8">
        <w:rPr>
          <w:rStyle w:val="Emphasis"/>
        </w:rPr>
        <w:t>island</w:t>
      </w:r>
      <w:r w:rsidRPr="006D04C8">
        <w:rPr>
          <w:rStyle w:val="StyleBoldUnderline"/>
        </w:rPr>
        <w:t xml:space="preserve"> in the West Indies and exhibits </w:t>
      </w:r>
      <w:r w:rsidRPr="006D04C8">
        <w:rPr>
          <w:rStyle w:val="Emphasis"/>
        </w:rPr>
        <w:t>exceptional levels</w:t>
      </w:r>
      <w:r w:rsidRPr="006D04C8">
        <w:rPr>
          <w:rStyle w:val="StyleBoldUnderline"/>
        </w:rPr>
        <w:t xml:space="preserve"> of</w:t>
      </w:r>
      <w:r>
        <w:rPr>
          <w:rStyle w:val="StyleBoldUnderline"/>
        </w:rPr>
        <w:t xml:space="preserve"> </w:t>
      </w:r>
      <w:r w:rsidRPr="006D04C8">
        <w:rPr>
          <w:rStyle w:val="StyleBoldUnderline"/>
        </w:rPr>
        <w:t>endemism</w:t>
      </w:r>
      <w:r w:rsidRPr="00FD34E3">
        <w:rPr>
          <w:sz w:val="16"/>
        </w:rPr>
        <w:t xml:space="preserve">, particularly at higher elevations and in the east of the country. </w:t>
      </w:r>
      <w:r w:rsidRPr="00FD34E3">
        <w:rPr>
          <w:rStyle w:val="StyleBoldUnderline"/>
        </w:rPr>
        <w:t>More than 50% of flora and 32% of vertebrate</w:t>
      </w:r>
      <w:r>
        <w:rPr>
          <w:rStyle w:val="StyleBoldUnderline"/>
        </w:rPr>
        <w:t xml:space="preserve"> </w:t>
      </w:r>
      <w:r w:rsidRPr="00FD34E3">
        <w:rPr>
          <w:rStyle w:val="StyleBoldUnderline"/>
        </w:rPr>
        <w:t xml:space="preserve">fauna are </w:t>
      </w:r>
      <w:r w:rsidRPr="00FD34E3">
        <w:rPr>
          <w:rStyle w:val="Emphasis"/>
        </w:rPr>
        <w:t>endemic to Cuba</w:t>
      </w:r>
      <w:r w:rsidRPr="00FD34E3">
        <w:rPr>
          <w:sz w:val="16"/>
        </w:rPr>
        <w:t xml:space="preserve">, with these proportions </w:t>
      </w:r>
      <w:r w:rsidRPr="00FD34E3">
        <w:rPr>
          <w:rStyle w:val="StyleBoldUnderline"/>
        </w:rPr>
        <w:t>especially</w:t>
      </w:r>
      <w:r w:rsidRPr="00FD34E3">
        <w:rPr>
          <w:sz w:val="16"/>
        </w:rPr>
        <w:t xml:space="preserve"> high </w:t>
      </w:r>
      <w:r w:rsidRPr="00FD34E3">
        <w:rPr>
          <w:rStyle w:val="StyleBoldUnderline"/>
        </w:rPr>
        <w:t>among vascular plants</w:t>
      </w:r>
      <w:r w:rsidRPr="00FD34E3">
        <w:rPr>
          <w:sz w:val="16"/>
        </w:rPr>
        <w:t xml:space="preserve"> (52%) </w:t>
      </w:r>
      <w:r w:rsidRPr="00FD34E3">
        <w:rPr>
          <w:rStyle w:val="StyleBoldUnderline"/>
        </w:rPr>
        <w:t>and herpetofauna</w:t>
      </w:r>
      <w:r w:rsidRPr="00FD34E3">
        <w:rPr>
          <w:sz w:val="16"/>
        </w:rPr>
        <w:t xml:space="preserve"> (86%). </w:t>
      </w:r>
      <w:r w:rsidRPr="00FD34E3">
        <w:rPr>
          <w:rStyle w:val="StyleBoldUnderline"/>
        </w:rPr>
        <w:t>Many</w:t>
      </w:r>
      <w:r w:rsidRPr="00FD34E3">
        <w:rPr>
          <w:sz w:val="16"/>
        </w:rPr>
        <w:t xml:space="preserve"> of these </w:t>
      </w:r>
      <w:r w:rsidRPr="00FD34E3">
        <w:rPr>
          <w:rStyle w:val="StyleBoldUnderline"/>
        </w:rPr>
        <w:t xml:space="preserve">endemic species are locally restricted. </w:t>
      </w:r>
      <w:r w:rsidRPr="00FD34E3">
        <w:rPr>
          <w:sz w:val="16"/>
        </w:rPr>
        <w:t xml:space="preserve">Mammals are represented by 42 species, including hutias (Capromys pilorides, Mysateles melanurus, M. prehensilis, and Mesocapromys auritus), the Cuban solenodon Solenodon cubanus, and various species of bats, including Nyctiellus lepidus, the smallest bat in the world. Among the 204 species of herpetofauna, </w:t>
      </w:r>
      <w:r w:rsidRPr="00FD34E3">
        <w:rPr>
          <w:sz w:val="16"/>
        </w:rPr>
        <w:lastRenderedPageBreak/>
        <w:t xml:space="preserve">Eleutherodactylus iberia is notable for being the smallest frog in the Northern Hemisphere. At least 13,000 invertebrate species have been reported, and among these, </w:t>
      </w:r>
      <w:r w:rsidRPr="00FD34E3">
        <w:rPr>
          <w:rFonts w:ascii="Arial" w:hAnsi="Arial" w:cs="Arial"/>
          <w:sz w:val="16"/>
        </w:rPr>
        <w:t>■</w:t>
      </w:r>
      <w:r w:rsidRPr="00FD34E3">
        <w:rPr>
          <w:sz w:val="16"/>
        </w:rPr>
        <w:t xml:space="preserve"> CUBA LAND AREA 109,886 km2 ALTITUDE 0–1,974 m HUMAN POPULATION 11,239,043 CAPITAL Havana IMPORTANT BIRD AREAS 28, totalling 231,657 km2 IMPORTANT BIRD AREA PROTECTION 76% BIRD SPECIES 371 THREATENED BIRDS 29 RESTRICTED-RANGE BIRDS 11 COORDINATOR: SUSANA AGUILAR MUGICA (CENTRO NACIONAL DE ÁREAS PROTEGIDAS, CNAP) Alejandro de Humboldt IBA represents the largest and best preserved tract of tropical and montane forest in the insular Caribbean. (PHOTO: JULIO LARRAMENDI)120 Important Bird Areas in the Caribbean – Cuba </w:t>
      </w:r>
      <w:r w:rsidRPr="00FD34E3">
        <w:rPr>
          <w:rStyle w:val="StyleBoldUnderline"/>
        </w:rPr>
        <w:t>molluscs and</w:t>
      </w:r>
      <w:r w:rsidRPr="00FD34E3">
        <w:rPr>
          <w:sz w:val="16"/>
        </w:rPr>
        <w:t xml:space="preserve"> in particular </w:t>
      </w:r>
      <w:r w:rsidRPr="00FD34E3">
        <w:rPr>
          <w:rStyle w:val="Emphasis"/>
        </w:rPr>
        <w:t>land snails</w:t>
      </w:r>
      <w:r w:rsidRPr="00FD34E3">
        <w:rPr>
          <w:rStyle w:val="StyleBoldUnderline"/>
        </w:rPr>
        <w:t>, have significant levels</w:t>
      </w:r>
      <w:r>
        <w:rPr>
          <w:rStyle w:val="StyleBoldUnderline"/>
        </w:rPr>
        <w:t xml:space="preserve"> </w:t>
      </w:r>
      <w:r w:rsidRPr="00FD34E3">
        <w:rPr>
          <w:rStyle w:val="StyleBoldUnderline"/>
        </w:rPr>
        <w:t>of endemism. There are also unique species of arachnids</w:t>
      </w:r>
      <w:r w:rsidRPr="00FD34E3">
        <w:rPr>
          <w:sz w:val="16"/>
        </w:rPr>
        <w:t xml:space="preserve">, such as the scorpion Microfityus fundorai. </w:t>
      </w:r>
      <w:r w:rsidRPr="00FD34E3">
        <w:rPr>
          <w:rStyle w:val="StyleBoldUnderline"/>
        </w:rPr>
        <w:t>Marine life is also</w:t>
      </w:r>
      <w:r>
        <w:rPr>
          <w:rStyle w:val="StyleBoldUnderline"/>
        </w:rPr>
        <w:t xml:space="preserve"> </w:t>
      </w:r>
      <w:r w:rsidRPr="00FD34E3">
        <w:rPr>
          <w:rStyle w:val="Emphasis"/>
        </w:rPr>
        <w:t>extremely diverse</w:t>
      </w:r>
      <w:r w:rsidRPr="00FD34E3">
        <w:rPr>
          <w:sz w:val="16"/>
        </w:rPr>
        <w:t xml:space="preserve"> (although endemism is not high) and in a healthy state, with 963 fish species, 58 corals, 160 sponges, and 68 gorgonids.</w:t>
      </w:r>
    </w:p>
    <w:p w:rsidR="00A439DA" w:rsidRPr="006D04C8" w:rsidRDefault="00A439DA" w:rsidP="00A439DA"/>
    <w:p w:rsidR="00A439DA" w:rsidRDefault="00A439DA" w:rsidP="00A439DA">
      <w:pPr>
        <w:pStyle w:val="Heading3"/>
      </w:pPr>
      <w:r>
        <w:lastRenderedPageBreak/>
        <w:t>Brink</w:t>
      </w:r>
    </w:p>
    <w:p w:rsidR="00A439DA" w:rsidRDefault="00A439DA" w:rsidP="00A439DA">
      <w:pPr>
        <w:pStyle w:val="Heading4"/>
      </w:pPr>
      <w:r>
        <w:t>Cuba key to global biodiversity—it’s on the brink.</w:t>
      </w:r>
    </w:p>
    <w:p w:rsidR="00A439DA" w:rsidRDefault="00A439DA" w:rsidP="00A439DA">
      <w:pPr>
        <w:rPr>
          <w:sz w:val="16"/>
        </w:rPr>
      </w:pPr>
    </w:p>
    <w:p w:rsidR="00A439DA" w:rsidRPr="001A55F3" w:rsidRDefault="00A439DA" w:rsidP="00A439DA">
      <w:pPr>
        <w:rPr>
          <w:sz w:val="16"/>
        </w:rPr>
      </w:pPr>
      <w:r w:rsidRPr="001A55F3">
        <w:rPr>
          <w:rStyle w:val="StyleStyleBold12pt"/>
        </w:rPr>
        <w:t>Global Environment Facility</w:t>
      </w:r>
      <w:r w:rsidRPr="001A55F3">
        <w:rPr>
          <w:sz w:val="16"/>
        </w:rPr>
        <w:t>, 4-17-20</w:t>
      </w:r>
      <w:r w:rsidRPr="001A55F3">
        <w:rPr>
          <w:rStyle w:val="StyleStyleBold12pt"/>
        </w:rPr>
        <w:t>12</w:t>
      </w:r>
      <w:r w:rsidRPr="001A55F3">
        <w:rPr>
          <w:sz w:val="16"/>
        </w:rPr>
        <w:t xml:space="preserve">, </w:t>
      </w:r>
      <w:r w:rsidRPr="001A55F3">
        <w:t>unites 183 countries in partnership with international institutions, civil society organizations (CSOs), and the private sector to address global environmental issues while supporting national sustainable development initiatives</w:t>
      </w:r>
      <w:r w:rsidRPr="001A55F3">
        <w:rPr>
          <w:sz w:val="16"/>
        </w:rPr>
        <w:t>, “Project Brief,” http://www.thegef.org/gef/sites/thegef.org/files/gef_prj_docs/GEFProjectDocuments/Biodiversity/Cuba%20-%20Priority%20Actions%20to%20Consolidate%20Biodiversity%20Protection%20in%20the%20Sabana-Camaguey%20Ecosystem/Project%20Document%20for%20WP%20Part%201.pdf</w:t>
      </w:r>
    </w:p>
    <w:p w:rsidR="00A439DA" w:rsidRDefault="00A439DA" w:rsidP="00A439DA">
      <w:pPr>
        <w:rPr>
          <w:sz w:val="16"/>
        </w:rPr>
      </w:pPr>
    </w:p>
    <w:p w:rsidR="00A439DA" w:rsidRPr="00141932" w:rsidRDefault="00A439DA" w:rsidP="00A439DA">
      <w:pPr>
        <w:rPr>
          <w:sz w:val="16"/>
        </w:rPr>
      </w:pPr>
      <w:r w:rsidRPr="00141932">
        <w:rPr>
          <w:sz w:val="16"/>
        </w:rPr>
        <w:t xml:space="preserve">The northern archipelago of the Sabana-Camagüey Ecosystem (SCE) in central </w:t>
      </w:r>
      <w:r w:rsidRPr="008B294C">
        <w:rPr>
          <w:rStyle w:val="StyleBoldUnderline"/>
        </w:rPr>
        <w:t xml:space="preserve">Cuba contains marine and terrestrial biodiversity of unquestionable </w:t>
      </w:r>
      <w:r w:rsidRPr="008B294C">
        <w:rPr>
          <w:rStyle w:val="Emphasis"/>
        </w:rPr>
        <w:t>global significance.</w:t>
      </w:r>
      <w:r>
        <w:rPr>
          <w:rStyle w:val="Emphasis"/>
        </w:rPr>
        <w:t xml:space="preserve"> </w:t>
      </w:r>
      <w:r w:rsidRPr="00141932">
        <w:rPr>
          <w:sz w:val="16"/>
        </w:rPr>
        <w:t xml:space="preserve">This diversity is </w:t>
      </w:r>
      <w:r w:rsidRPr="004E578B">
        <w:rPr>
          <w:rStyle w:val="StyleBoldUnderline"/>
        </w:rPr>
        <w:t>threatened</w:t>
      </w:r>
      <w:r w:rsidRPr="00141932">
        <w:rPr>
          <w:sz w:val="16"/>
        </w:rPr>
        <w:t xml:space="preserve"> principally </w:t>
      </w:r>
      <w:r w:rsidRPr="004E578B">
        <w:rPr>
          <w:rStyle w:val="StyleBoldUnderline"/>
        </w:rPr>
        <w:t>by</w:t>
      </w:r>
      <w:r w:rsidRPr="00141932">
        <w:rPr>
          <w:sz w:val="16"/>
        </w:rPr>
        <w:t xml:space="preserve"> conventional </w:t>
      </w:r>
      <w:r w:rsidRPr="004E578B">
        <w:rPr>
          <w:rStyle w:val="Emphasis"/>
        </w:rPr>
        <w:t>tourism</w:t>
      </w:r>
      <w:r w:rsidRPr="004E578B">
        <w:rPr>
          <w:rStyle w:val="StyleBoldUnderline"/>
        </w:rPr>
        <w:t xml:space="preserve"> development</w:t>
      </w:r>
      <w:r w:rsidRPr="00141932">
        <w:rPr>
          <w:sz w:val="16"/>
        </w:rPr>
        <w:t xml:space="preserve">, </w:t>
      </w:r>
      <w:r w:rsidRPr="004E578B">
        <w:rPr>
          <w:rStyle w:val="StyleBoldUnderline"/>
        </w:rPr>
        <w:t>and</w:t>
      </w:r>
      <w:r w:rsidRPr="00141932">
        <w:rPr>
          <w:sz w:val="16"/>
        </w:rPr>
        <w:t xml:space="preserve">, more locally and to a much lesser extent, from </w:t>
      </w:r>
      <w:r w:rsidRPr="004E578B">
        <w:rPr>
          <w:rStyle w:val="Emphasis"/>
        </w:rPr>
        <w:t>over-fishing</w:t>
      </w:r>
      <w:r w:rsidRPr="004E578B">
        <w:rPr>
          <w:rStyle w:val="StyleBoldUnderline"/>
        </w:rPr>
        <w:t xml:space="preserve"> and agroindustrial</w:t>
      </w:r>
      <w:r>
        <w:rPr>
          <w:rStyle w:val="StyleBoldUnderline"/>
        </w:rPr>
        <w:t xml:space="preserve"> </w:t>
      </w:r>
      <w:r w:rsidRPr="004E578B">
        <w:rPr>
          <w:rStyle w:val="Emphasis"/>
        </w:rPr>
        <w:t>pollution</w:t>
      </w:r>
      <w:r w:rsidRPr="004E578B">
        <w:rPr>
          <w:rStyle w:val="StyleBoldUnderline"/>
        </w:rPr>
        <w:t>.</w:t>
      </w:r>
      <w:r w:rsidRPr="00141932">
        <w:rPr>
          <w:sz w:val="16"/>
        </w:rPr>
        <w:t xml:space="preserve"> The successfully completed first stage of the project (1993-1997) established the scientific and institutional foundations for biodiversity conservation through integrated management of the entire SCE. The consolidation stage proposed here focuses on the northern archipelago of the SCE and couples the implementation of </w:t>
      </w:r>
      <w:r w:rsidRPr="004E578B">
        <w:rPr>
          <w:rStyle w:val="StyleBoldUnderline"/>
        </w:rPr>
        <w:t>critical sustainable development activities</w:t>
      </w:r>
      <w:r w:rsidRPr="00141932">
        <w:rPr>
          <w:sz w:val="16"/>
        </w:rPr>
        <w:t xml:space="preserve"> -to be </w:t>
      </w:r>
      <w:r w:rsidRPr="004E578B">
        <w:rPr>
          <w:rStyle w:val="StyleBoldUnderline"/>
        </w:rPr>
        <w:t>financed and implemented by the</w:t>
      </w:r>
      <w:r>
        <w:rPr>
          <w:rStyle w:val="StyleBoldUnderline"/>
        </w:rPr>
        <w:t xml:space="preserve"> </w:t>
      </w:r>
      <w:r w:rsidRPr="004E578B">
        <w:rPr>
          <w:rStyle w:val="StyleBoldUnderline"/>
        </w:rPr>
        <w:t>Government of Cuba</w:t>
      </w:r>
      <w:r w:rsidRPr="00141932">
        <w:rPr>
          <w:sz w:val="16"/>
        </w:rPr>
        <w:t xml:space="preserve"> (GoC)- with others designed specifically to </w:t>
      </w:r>
      <w:r w:rsidRPr="004E578B">
        <w:rPr>
          <w:rStyle w:val="StyleBoldUnderline"/>
        </w:rPr>
        <w:t xml:space="preserve">protect </w:t>
      </w:r>
      <w:r w:rsidRPr="004E578B">
        <w:rPr>
          <w:rStyle w:val="Emphasis"/>
        </w:rPr>
        <w:t>globally</w:t>
      </w:r>
      <w:r>
        <w:rPr>
          <w:rStyle w:val="Emphasis"/>
        </w:rPr>
        <w:t xml:space="preserve"> </w:t>
      </w:r>
      <w:r w:rsidRPr="004E578B">
        <w:rPr>
          <w:rStyle w:val="Emphasis"/>
        </w:rPr>
        <w:t>significant biodiversity.</w:t>
      </w:r>
      <w:r w:rsidRPr="00141932">
        <w:rPr>
          <w:sz w:val="16"/>
        </w:rPr>
        <w:t xml:space="preserve"> Project activities will incorporate biodiversity into integrated coastal zone management through zoning, establishment of essential protected areas (a total of 127,547 ha) for demonstration and potential replication, a biodiversity monitoring program, institutional strengthening, and training, education and awareness raising of key sectors of the population, including decision makers. By the end of the project eight key protected areas will have been established, the entire northern archipelago will have been zoned for biodiversity conservation, technical and administrative staff of local and national institutions will have been trained in integrated coastal management, biodiversity valuation, biodiversity conservation and sustainable use, zoning, and biodiversity monitoring. In addition, biodiversity values and themes will have been incorporated into provincial and national curricula, and four case studies will have been carried out aimed at identifying and applying appropriate incentives and regulatory mechanisms, as well as economic instruments aimed at longterm financial sustainability of conservation efforts in the SCE.</w:t>
      </w:r>
    </w:p>
    <w:p w:rsidR="00A439DA" w:rsidRDefault="00A439DA" w:rsidP="00A439DA">
      <w:pPr>
        <w:rPr>
          <w:sz w:val="16"/>
        </w:rPr>
      </w:pPr>
    </w:p>
    <w:p w:rsidR="00A439DA" w:rsidRPr="004D2AF7" w:rsidRDefault="00A439DA" w:rsidP="00A439DA">
      <w:pPr>
        <w:pStyle w:val="Heading3"/>
      </w:pPr>
      <w:r>
        <w:lastRenderedPageBreak/>
        <w:t>Marine biodiversity</w:t>
      </w:r>
    </w:p>
    <w:p w:rsidR="00A439DA" w:rsidRDefault="00A439DA" w:rsidP="00A439DA">
      <w:pPr>
        <w:pStyle w:val="Heading4"/>
      </w:pPr>
      <w:r>
        <w:t>Cuba’s the keystone of global marine biodiversity – critical crossroads now.</w:t>
      </w:r>
    </w:p>
    <w:p w:rsidR="00A439DA" w:rsidRDefault="00A439DA" w:rsidP="00A439DA"/>
    <w:p w:rsidR="00A439DA" w:rsidRPr="00B65BFB" w:rsidRDefault="00A439DA" w:rsidP="00A439DA">
      <w:pPr>
        <w:rPr>
          <w:sz w:val="16"/>
        </w:rPr>
      </w:pPr>
      <w:r w:rsidRPr="00B65BFB">
        <w:rPr>
          <w:rStyle w:val="StyleStyleBold12pt"/>
        </w:rPr>
        <w:t>Environmental Defense Fund</w:t>
      </w:r>
      <w:r w:rsidRPr="00B65BFB">
        <w:rPr>
          <w:sz w:val="16"/>
        </w:rPr>
        <w:t xml:space="preserve">, 11-30-2000, </w:t>
      </w:r>
      <w:r w:rsidRPr="00B65BFB">
        <w:rPr>
          <w:rStyle w:val="StyleStyleBold12pt"/>
        </w:rPr>
        <w:t>2k</w:t>
      </w:r>
      <w:r w:rsidRPr="00B65BFB">
        <w:rPr>
          <w:sz w:val="16"/>
        </w:rPr>
        <w:t xml:space="preserve">, </w:t>
      </w:r>
      <w:r w:rsidRPr="00B65BFB">
        <w:t>leading national nonprofit organization, has linked science, economics, law and innovative private-sector partnerships to create breakthrough solutions to the most serious environmental problems</w:t>
      </w:r>
      <w:r w:rsidRPr="00B65BFB">
        <w:rPr>
          <w:sz w:val="16"/>
        </w:rPr>
        <w:t>, “Cuba, "Crown Jewel Of Caribbean Biodiversity," Threatened,” http://www.edf.org/news/cuba-crown-jewel-caribbean-biodiversity-threatened</w:t>
      </w:r>
    </w:p>
    <w:p w:rsidR="00A439DA" w:rsidRDefault="00A439DA" w:rsidP="00A439DA"/>
    <w:p w:rsidR="00A439DA" w:rsidRPr="00B65BFB" w:rsidRDefault="00A439DA" w:rsidP="00A439DA">
      <w:pPr>
        <w:rPr>
          <w:sz w:val="16"/>
        </w:rPr>
      </w:pPr>
      <w:r w:rsidRPr="007372F0">
        <w:rPr>
          <w:sz w:val="16"/>
        </w:rPr>
        <w:t xml:space="preserve">Our work in Cuba: A new era for ocean conservation </w:t>
      </w:r>
      <w:r w:rsidRPr="007372F0">
        <w:rPr>
          <w:rStyle w:val="StyleBoldUnderline"/>
        </w:rPr>
        <w:t>Cuba has one of the Caribbean's most diverse marine environments, with massive reefs</w:t>
      </w:r>
      <w:r w:rsidRPr="007372F0">
        <w:rPr>
          <w:sz w:val="16"/>
        </w:rPr>
        <w:t xml:space="preserve"> that exceed the Florida Keys </w:t>
      </w:r>
      <w:r w:rsidRPr="007372F0">
        <w:rPr>
          <w:rStyle w:val="StyleBoldUnderline"/>
        </w:rPr>
        <w:t>and serve as spawning grounds for many species of fish.</w:t>
      </w:r>
      <w:r w:rsidRPr="007372F0">
        <w:rPr>
          <w:sz w:val="16"/>
        </w:rPr>
        <w:t xml:space="preserve"> Environmental Defense scientists and attorneys and their Cuban colleagues are working to protect these marine treasures by reducing overfishing and helping design protected areas for marine life. In addition to publishing marine research and building education programs with Cuban scientists, Environmental Defense will co-sponsor the Fifth Cuban Marine Science Congress, December 4-8 in Havana. "</w:t>
      </w:r>
      <w:r w:rsidRPr="007372F0">
        <w:rPr>
          <w:rStyle w:val="StyleBoldUnderline"/>
        </w:rPr>
        <w:t>Cuba is the</w:t>
      </w:r>
      <w:r w:rsidRPr="007372F0">
        <w:rPr>
          <w:sz w:val="16"/>
        </w:rPr>
        <w:t xml:space="preserve"> Caribbean's </w:t>
      </w:r>
      <w:r w:rsidRPr="007372F0">
        <w:rPr>
          <w:rStyle w:val="Emphasis"/>
        </w:rPr>
        <w:t>biological crown jewel</w:t>
      </w:r>
      <w:r w:rsidRPr="007372F0">
        <w:rPr>
          <w:sz w:val="16"/>
        </w:rPr>
        <w:t xml:space="preserve">," said Environmental Defense scientist Dr. Ken Lindeman. "With over 3,000 miles of coastline and 4,200 islets and keys ? </w:t>
      </w:r>
      <w:r w:rsidRPr="007372F0">
        <w:rPr>
          <w:rStyle w:val="StyleBoldUnderline"/>
        </w:rPr>
        <w:t xml:space="preserve">Cuba is literally </w:t>
      </w:r>
      <w:r w:rsidRPr="007372F0">
        <w:rPr>
          <w:rStyle w:val="Emphasis"/>
        </w:rPr>
        <w:t>teeming</w:t>
      </w:r>
      <w:r w:rsidRPr="007372F0">
        <w:rPr>
          <w:rStyle w:val="StyleBoldUnderline"/>
        </w:rPr>
        <w:t xml:space="preserve"> with </w:t>
      </w:r>
      <w:r w:rsidRPr="007372F0">
        <w:rPr>
          <w:rStyle w:val="Emphasis"/>
        </w:rPr>
        <w:t>marine</w:t>
      </w:r>
      <w:r w:rsidRPr="007372F0">
        <w:rPr>
          <w:rStyle w:val="StyleBoldUnderline"/>
        </w:rPr>
        <w:t xml:space="preserve"> and </w:t>
      </w:r>
      <w:r w:rsidRPr="007372F0">
        <w:rPr>
          <w:rStyle w:val="Emphasis"/>
        </w:rPr>
        <w:t>terrestrial</w:t>
      </w:r>
      <w:r w:rsidRPr="007372F0">
        <w:rPr>
          <w:rStyle w:val="StyleBoldUnderline"/>
        </w:rPr>
        <w:t xml:space="preserve"> </w:t>
      </w:r>
      <w:r w:rsidRPr="007372F0">
        <w:rPr>
          <w:rStyle w:val="Emphasis"/>
        </w:rPr>
        <w:t>treasures</w:t>
      </w:r>
      <w:r w:rsidRPr="007372F0">
        <w:rPr>
          <w:rStyle w:val="StyleBoldUnderline"/>
        </w:rPr>
        <w:t>. Cuba is also at a</w:t>
      </w:r>
      <w:r w:rsidRPr="007372F0">
        <w:rPr>
          <w:sz w:val="16"/>
        </w:rPr>
        <w:t xml:space="preserve"> historic </w:t>
      </w:r>
      <w:r w:rsidRPr="007372F0">
        <w:rPr>
          <w:rStyle w:val="Emphasis"/>
        </w:rPr>
        <w:t>crossroads</w:t>
      </w:r>
      <w:r w:rsidRPr="007372F0">
        <w:rPr>
          <w:sz w:val="16"/>
        </w:rPr>
        <w:t xml:space="preserve">: coastal </w:t>
      </w:r>
      <w:r w:rsidRPr="007372F0">
        <w:rPr>
          <w:rStyle w:val="StyleBoldUnderline"/>
        </w:rPr>
        <w:t>development</w:t>
      </w:r>
      <w:r w:rsidRPr="007372F0">
        <w:rPr>
          <w:sz w:val="16"/>
        </w:rPr>
        <w:t xml:space="preserve"> and overfishing </w:t>
      </w:r>
      <w:r w:rsidRPr="007372F0">
        <w:rPr>
          <w:rStyle w:val="StyleBoldUnderline"/>
        </w:rPr>
        <w:t xml:space="preserve">have begun to </w:t>
      </w:r>
      <w:r w:rsidRPr="007372F0">
        <w:rPr>
          <w:rStyle w:val="Emphasis"/>
        </w:rPr>
        <w:t>damage</w:t>
      </w:r>
      <w:r w:rsidRPr="007372F0">
        <w:rPr>
          <w:rStyle w:val="StyleBoldUnderline"/>
        </w:rPr>
        <w:t xml:space="preserve"> these resources.</w:t>
      </w:r>
      <w:r w:rsidRPr="007372F0">
        <w:rPr>
          <w:sz w:val="16"/>
        </w:rPr>
        <w:t xml:space="preserve"> Environmental Defense and our Cuban colleagues are working to ensure Cuba's resources are preserved for future generations." In December, 500 managers and scientists from Cuba and the rest of Latin America, North America and Europe will gather in Havana for the Fifth Cuban Marine Science Congress to present the latest research on marine conservation. Environmental Defense scientists and Cuban colleagues will present research on innovative designs for marine protected areas that can benefit local fishers. Environmental Defense experts also will present lessons learned in coastal protection along the US Atlantic coast, where </w:t>
      </w:r>
      <w:r w:rsidRPr="007372F0">
        <w:rPr>
          <w:rStyle w:val="StyleBoldUnderline"/>
        </w:rPr>
        <w:t>water pollution, habitat destruction and overfishing</w:t>
      </w:r>
      <w:r w:rsidRPr="007372F0">
        <w:rPr>
          <w:sz w:val="16"/>
        </w:rPr>
        <w:t xml:space="preserve"> also </w:t>
      </w:r>
      <w:r w:rsidRPr="007372F0">
        <w:rPr>
          <w:rStyle w:val="StyleBoldUnderline"/>
        </w:rPr>
        <w:t>threaten marine life.</w:t>
      </w:r>
      <w:r w:rsidRPr="007372F0">
        <w:rPr>
          <w:sz w:val="16"/>
        </w:rPr>
        <w:t xml:space="preserve"> "</w:t>
      </w:r>
      <w:r w:rsidRPr="007372F0">
        <w:rPr>
          <w:rStyle w:val="StyleBoldUnderline"/>
        </w:rPr>
        <w:t xml:space="preserve">Cuba is the </w:t>
      </w:r>
      <w:r w:rsidRPr="007372F0">
        <w:rPr>
          <w:rStyle w:val="Emphasis"/>
        </w:rPr>
        <w:t>environmental keystone</w:t>
      </w:r>
      <w:r w:rsidRPr="007372F0">
        <w:rPr>
          <w:sz w:val="16"/>
        </w:rPr>
        <w:t xml:space="preserve"> of the Caribbean. This conference is a </w:t>
      </w:r>
      <w:r w:rsidRPr="007372F0">
        <w:rPr>
          <w:rStyle w:val="StyleBoldUnderline"/>
        </w:rPr>
        <w:t>crucial gathering of knowledge</w:t>
      </w:r>
      <w:r w:rsidRPr="007372F0">
        <w:rPr>
          <w:sz w:val="16"/>
        </w:rPr>
        <w:t xml:space="preserve"> that </w:t>
      </w:r>
      <w:r w:rsidRPr="007372F0">
        <w:rPr>
          <w:rStyle w:val="StyleBoldUnderline"/>
        </w:rPr>
        <w:t>can help preserve</w:t>
      </w:r>
      <w:r w:rsidRPr="007372F0">
        <w:rPr>
          <w:sz w:val="16"/>
        </w:rPr>
        <w:t xml:space="preserve"> the </w:t>
      </w:r>
      <w:r w:rsidRPr="007372F0">
        <w:rPr>
          <w:rStyle w:val="StyleBoldUnderline"/>
        </w:rPr>
        <w:t>marine treasures of the greater Caribbean for years to come</w:t>
      </w:r>
      <w:r w:rsidRPr="007372F0">
        <w:rPr>
          <w:sz w:val="16"/>
        </w:rPr>
        <w:t>," said Environmental Defense scientist Dr. Doug Rader.</w:t>
      </w:r>
    </w:p>
    <w:p w:rsidR="00A439DA" w:rsidRPr="00861AC6" w:rsidRDefault="00A439DA" w:rsidP="00A439DA">
      <w:pPr>
        <w:rPr>
          <w:sz w:val="16"/>
        </w:rPr>
      </w:pPr>
    </w:p>
    <w:p w:rsidR="00A439DA" w:rsidRDefault="00A439DA" w:rsidP="00A439DA">
      <w:pPr>
        <w:pStyle w:val="Heading3"/>
      </w:pPr>
      <w:r>
        <w:lastRenderedPageBreak/>
        <w:t>Sea turtles</w:t>
      </w:r>
    </w:p>
    <w:p w:rsidR="00A439DA" w:rsidRDefault="00A439DA" w:rsidP="00A439DA">
      <w:pPr>
        <w:pStyle w:val="Heading4"/>
      </w:pPr>
      <w:r>
        <w:t>Cuban sea turtles are key to global ecosystems and Florida tourism.</w:t>
      </w:r>
    </w:p>
    <w:p w:rsidR="00A439DA" w:rsidRDefault="00A439DA" w:rsidP="00A439DA"/>
    <w:p w:rsidR="00A439DA" w:rsidRPr="004D2AF7" w:rsidRDefault="00A439DA" w:rsidP="00A439DA">
      <w:pPr>
        <w:rPr>
          <w:sz w:val="16"/>
        </w:rPr>
      </w:pPr>
      <w:r w:rsidRPr="004D2AF7">
        <w:rPr>
          <w:sz w:val="16"/>
        </w:rPr>
        <w:t xml:space="preserve">Evelyn </w:t>
      </w:r>
      <w:r w:rsidRPr="004D2AF7">
        <w:rPr>
          <w:rStyle w:val="StyleStyleBold12pt"/>
        </w:rPr>
        <w:t>Perez</w:t>
      </w:r>
      <w:r w:rsidRPr="004D2AF7">
        <w:rPr>
          <w:sz w:val="16"/>
        </w:rPr>
        <w:t>, 2-27-20</w:t>
      </w:r>
      <w:r w:rsidRPr="004D2AF7">
        <w:rPr>
          <w:rStyle w:val="StyleStyleBold12pt"/>
        </w:rPr>
        <w:t>12</w:t>
      </w:r>
      <w:r w:rsidRPr="004D2AF7">
        <w:rPr>
          <w:sz w:val="16"/>
        </w:rPr>
        <w:t xml:space="preserve">, </w:t>
      </w:r>
      <w:r w:rsidRPr="004D2AF7">
        <w:t>writer for FIU News, Marketing &amp; Public Relations Coordinator at Florida International University</w:t>
      </w:r>
      <w:r w:rsidRPr="004D2AF7">
        <w:rPr>
          <w:sz w:val="16"/>
        </w:rPr>
        <w:t xml:space="preserve">, “Researcher to discuss Cuban turtles, marine biodiversity at Luna Star Café,” http://news.fiu.edu/2012/02/researcher-to-discuss-cuban-turtles-marine-biodiversity-at-luna-star-cafe/36561 </w:t>
      </w:r>
    </w:p>
    <w:p w:rsidR="00A439DA" w:rsidRDefault="00A439DA" w:rsidP="00A439DA"/>
    <w:p w:rsidR="00A439DA" w:rsidRDefault="00A439DA" w:rsidP="00A439DA">
      <w:pPr>
        <w:rPr>
          <w:sz w:val="16"/>
        </w:rPr>
      </w:pPr>
      <w:r w:rsidRPr="004D2AF7">
        <w:rPr>
          <w:sz w:val="16"/>
        </w:rPr>
        <w:t>“</w:t>
      </w:r>
      <w:r w:rsidRPr="004D2AF7">
        <w:rPr>
          <w:rStyle w:val="StyleBoldUnderline"/>
        </w:rPr>
        <w:t xml:space="preserve">Cuba is one of the few </w:t>
      </w:r>
      <w:r w:rsidRPr="004D2AF7">
        <w:rPr>
          <w:rStyle w:val="Emphasis"/>
        </w:rPr>
        <w:t>undeveloped islands</w:t>
      </w:r>
      <w:r w:rsidRPr="004D2AF7">
        <w:rPr>
          <w:rStyle w:val="StyleBoldUnderline"/>
        </w:rPr>
        <w:t xml:space="preserve"> in the Caribbean</w:t>
      </w:r>
      <w:r w:rsidRPr="004D2AF7">
        <w:rPr>
          <w:sz w:val="16"/>
        </w:rPr>
        <w:t xml:space="preserve">,” Bretos said. “With the revolution in the 1950s, the island didn’t move forward with industrialization and </w:t>
      </w:r>
      <w:r w:rsidRPr="004D2AF7">
        <w:rPr>
          <w:rStyle w:val="StyleBoldUnderline"/>
        </w:rPr>
        <w:t xml:space="preserve">the landscape has stayed almost intact. It’s an </w:t>
      </w:r>
      <w:r w:rsidRPr="004D2AF7">
        <w:rPr>
          <w:rStyle w:val="Emphasis"/>
        </w:rPr>
        <w:t>eden</w:t>
      </w:r>
      <w:r w:rsidRPr="004D2AF7">
        <w:rPr>
          <w:rStyle w:val="StyleBoldUnderline"/>
        </w:rPr>
        <w:t>.</w:t>
      </w:r>
      <w:r w:rsidRPr="004D2AF7">
        <w:rPr>
          <w:sz w:val="16"/>
        </w:rPr>
        <w:t xml:space="preserve">” Bretos directs the Cuba Marine Research and Conservation Program, a collaboration between TOF and the Miami Science Museum, one of the few scientific partnerships between Cuba and the United States. “There’s so much </w:t>
      </w:r>
      <w:r w:rsidRPr="004D2AF7">
        <w:rPr>
          <w:rStyle w:val="StyleBoldUnderline"/>
        </w:rPr>
        <w:t>the Cuban scientific community</w:t>
      </w:r>
      <w:r w:rsidRPr="004D2AF7">
        <w:rPr>
          <w:sz w:val="16"/>
        </w:rPr>
        <w:t xml:space="preserve"> can accomplish, but they </w:t>
      </w:r>
      <w:r w:rsidRPr="004D2AF7">
        <w:rPr>
          <w:rStyle w:val="StyleBoldUnderline"/>
        </w:rPr>
        <w:t>have limited resources</w:t>
      </w:r>
      <w:r w:rsidRPr="004D2AF7">
        <w:rPr>
          <w:sz w:val="16"/>
        </w:rPr>
        <w:t>,” Bretos said. “The embargo makes it difficult to collaborate to our fullest potential. When you get past the politics, the type of work we can do is amazing.” Green sea turtle from the Caribbean Bretos will give insight to the audience on the program’s work with the University of Havana on marine expeditions, coral reef health assessments, and sea turtle protection initiatives since 1998. “</w:t>
      </w:r>
      <w:r w:rsidRPr="004D2AF7">
        <w:rPr>
          <w:rStyle w:val="StyleBoldUnderline"/>
        </w:rPr>
        <w:t xml:space="preserve">Our </w:t>
      </w:r>
      <w:r w:rsidRPr="004D2AF7">
        <w:rPr>
          <w:rStyle w:val="Emphasis"/>
        </w:rPr>
        <w:t>strongest connection</w:t>
      </w:r>
      <w:r w:rsidRPr="004D2AF7">
        <w:rPr>
          <w:rStyle w:val="StyleBoldUnderline"/>
        </w:rPr>
        <w:t xml:space="preserve"> with Cuba is biological</w:t>
      </w:r>
      <w:r w:rsidRPr="004D2AF7">
        <w:rPr>
          <w:sz w:val="16"/>
        </w:rPr>
        <w:t xml:space="preserve">,” Bretos said. “There’s </w:t>
      </w:r>
      <w:r w:rsidRPr="004D2AF7">
        <w:rPr>
          <w:rStyle w:val="StyleBoldUnderline"/>
        </w:rPr>
        <w:t>countless turtles</w:t>
      </w:r>
      <w:r w:rsidRPr="004D2AF7">
        <w:rPr>
          <w:sz w:val="16"/>
        </w:rPr>
        <w:t xml:space="preserve">, birds and wildlife that </w:t>
      </w:r>
      <w:r w:rsidRPr="004D2AF7">
        <w:rPr>
          <w:rStyle w:val="StyleBoldUnderline"/>
        </w:rPr>
        <w:t>migrate between the two.</w:t>
      </w:r>
      <w:r w:rsidRPr="004D2AF7">
        <w:rPr>
          <w:sz w:val="16"/>
        </w:rPr>
        <w:t xml:space="preserve"> My work focuses mostly on </w:t>
      </w:r>
      <w:r w:rsidRPr="004D2AF7">
        <w:rPr>
          <w:rStyle w:val="Emphasis"/>
        </w:rPr>
        <w:t>sea turtles</w:t>
      </w:r>
      <w:r w:rsidRPr="004D2AF7">
        <w:rPr>
          <w:sz w:val="16"/>
        </w:rPr>
        <w:t xml:space="preserve">. They </w:t>
      </w:r>
      <w:r w:rsidRPr="004D2AF7">
        <w:rPr>
          <w:rStyle w:val="StyleBoldUnderline"/>
        </w:rPr>
        <w:t xml:space="preserve">are of </w:t>
      </w:r>
      <w:r w:rsidRPr="004D2AF7">
        <w:rPr>
          <w:rStyle w:val="Emphasis"/>
        </w:rPr>
        <w:t>trophic</w:t>
      </w:r>
      <w:r w:rsidRPr="004D2AF7">
        <w:rPr>
          <w:rStyle w:val="StyleBoldUnderline"/>
        </w:rPr>
        <w:t xml:space="preserve"> </w:t>
      </w:r>
      <w:r w:rsidRPr="004D2AF7">
        <w:rPr>
          <w:rStyle w:val="Emphasis"/>
        </w:rPr>
        <w:t>importance</w:t>
      </w:r>
      <w:r w:rsidRPr="004D2AF7">
        <w:rPr>
          <w:rStyle w:val="StyleBoldUnderline"/>
        </w:rPr>
        <w:t xml:space="preserve"> to our </w:t>
      </w:r>
      <w:r w:rsidRPr="004D2AF7">
        <w:rPr>
          <w:rStyle w:val="Emphasis"/>
        </w:rPr>
        <w:t>ecosystems</w:t>
      </w:r>
      <w:r w:rsidRPr="004D2AF7">
        <w:rPr>
          <w:rStyle w:val="StyleBoldUnderline"/>
        </w:rPr>
        <w:t xml:space="preserve"> and beneficial to Florida tourism.</w:t>
      </w:r>
      <w:r w:rsidRPr="004D2AF7">
        <w:rPr>
          <w:sz w:val="16"/>
        </w:rPr>
        <w:t>”</w:t>
      </w:r>
    </w:p>
    <w:p w:rsidR="00A439DA" w:rsidRDefault="00A439DA" w:rsidP="00A439DA">
      <w:pPr>
        <w:pStyle w:val="Heading4"/>
      </w:pPr>
      <w:r>
        <w:t>Cuban wetlands hold the largest population of threatened sea turtles.</w:t>
      </w:r>
    </w:p>
    <w:p w:rsidR="00A439DA" w:rsidRDefault="00A439DA" w:rsidP="00A439DA"/>
    <w:p w:rsidR="00A439DA" w:rsidRPr="006D04C8" w:rsidRDefault="00A439DA" w:rsidP="00A439DA">
      <w:pPr>
        <w:rPr>
          <w:sz w:val="16"/>
        </w:rPr>
      </w:pPr>
      <w:r w:rsidRPr="006D04C8">
        <w:rPr>
          <w:sz w:val="16"/>
        </w:rPr>
        <w:t xml:space="preserve">Susana Aguilar </w:t>
      </w:r>
      <w:r w:rsidRPr="006D04C8">
        <w:rPr>
          <w:rStyle w:val="StyleStyleBold12pt"/>
        </w:rPr>
        <w:t>Mugica</w:t>
      </w:r>
      <w:r w:rsidRPr="006D04C8">
        <w:rPr>
          <w:sz w:val="16"/>
        </w:rPr>
        <w:t>, 12-02-20</w:t>
      </w:r>
      <w:r w:rsidRPr="006D04C8">
        <w:rPr>
          <w:rStyle w:val="StyleStyleBold12pt"/>
        </w:rPr>
        <w:t>12</w:t>
      </w:r>
      <w:r w:rsidRPr="006D04C8">
        <w:rPr>
          <w:sz w:val="16"/>
        </w:rPr>
        <w:t xml:space="preserve">, </w:t>
      </w:r>
      <w:r w:rsidRPr="006D04C8">
        <w:t>Centro Nacional De Áreas Protegidas, CNAP, Bird Life International</w:t>
      </w:r>
      <w:r w:rsidRPr="006D04C8">
        <w:rPr>
          <w:sz w:val="16"/>
        </w:rPr>
        <w:t>, “Cuba,” http://www.birdlife.org/datazone/userfiles/file/IBAs/CaribCntryPDFs/cuba.pdf</w:t>
      </w:r>
    </w:p>
    <w:p w:rsidR="00A439DA" w:rsidRDefault="00A439DA" w:rsidP="00A439DA">
      <w:r>
        <w:t xml:space="preserve"> </w:t>
      </w:r>
    </w:p>
    <w:p w:rsidR="00A439DA" w:rsidRPr="006464F4" w:rsidRDefault="00A439DA" w:rsidP="00A439DA">
      <w:pPr>
        <w:rPr>
          <w:sz w:val="16"/>
        </w:rPr>
      </w:pPr>
      <w:r w:rsidRPr="006464F4">
        <w:rPr>
          <w:sz w:val="16"/>
        </w:rPr>
        <w:t xml:space="preserve">Important Bird Areas </w:t>
      </w:r>
      <w:r w:rsidRPr="00A43687">
        <w:rPr>
          <w:rStyle w:val="StyleBoldUnderline"/>
        </w:rPr>
        <w:t>in</w:t>
      </w:r>
      <w:r w:rsidRPr="006464F4">
        <w:rPr>
          <w:sz w:val="16"/>
        </w:rPr>
        <w:t xml:space="preserve"> the Caribbean – </w:t>
      </w:r>
      <w:r w:rsidRPr="00A43687">
        <w:rPr>
          <w:rStyle w:val="Emphasis"/>
        </w:rPr>
        <w:t>Cuba</w:t>
      </w:r>
      <w:r w:rsidRPr="006464F4">
        <w:rPr>
          <w:sz w:val="16"/>
        </w:rPr>
        <w:t xml:space="preserve"> </w:t>
      </w:r>
      <w:r w:rsidRPr="006464F4">
        <w:rPr>
          <w:rFonts w:ascii="Arial" w:hAnsi="Arial" w:cs="Arial"/>
          <w:sz w:val="16"/>
        </w:rPr>
        <w:t>■</w:t>
      </w:r>
      <w:r w:rsidRPr="006464F4">
        <w:rPr>
          <w:sz w:val="16"/>
        </w:rPr>
        <w:t xml:space="preserve"> Site description Embracing the entire Zapata Peninsula in southern Matanzas province, this IBA </w:t>
      </w:r>
      <w:r w:rsidRPr="00A43687">
        <w:rPr>
          <w:rStyle w:val="StyleBoldUnderline"/>
        </w:rPr>
        <w:t xml:space="preserve">is the </w:t>
      </w:r>
      <w:r w:rsidRPr="00A43687">
        <w:rPr>
          <w:rStyle w:val="Emphasis"/>
        </w:rPr>
        <w:t>largest wetland</w:t>
      </w:r>
      <w:r w:rsidRPr="00A43687">
        <w:rPr>
          <w:rStyle w:val="StyleBoldUnderline"/>
        </w:rPr>
        <w:t xml:space="preserve"> in the Caribbean. It has</w:t>
      </w:r>
      <w:r>
        <w:rPr>
          <w:rStyle w:val="StyleBoldUnderline"/>
        </w:rPr>
        <w:t xml:space="preserve"> </w:t>
      </w:r>
      <w:r w:rsidRPr="00A43687">
        <w:rPr>
          <w:rStyle w:val="StyleBoldUnderline"/>
        </w:rPr>
        <w:t>extensive cave lake systems</w:t>
      </w:r>
      <w:r w:rsidRPr="006464F4">
        <w:rPr>
          <w:sz w:val="16"/>
        </w:rPr>
        <w:t xml:space="preserve"> with spectacular blue holes, </w:t>
      </w:r>
      <w:r w:rsidRPr="00A43687">
        <w:rPr>
          <w:rStyle w:val="StyleBoldUnderline"/>
        </w:rPr>
        <w:t>flooded</w:t>
      </w:r>
      <w:r>
        <w:rPr>
          <w:rStyle w:val="StyleBoldUnderline"/>
        </w:rPr>
        <w:t xml:space="preserve"> </w:t>
      </w:r>
      <w:r w:rsidRPr="00A43687">
        <w:rPr>
          <w:rStyle w:val="StyleBoldUnderline"/>
        </w:rPr>
        <w:t xml:space="preserve">caves and </w:t>
      </w:r>
      <w:r w:rsidRPr="00A43687">
        <w:rPr>
          <w:rStyle w:val="Emphasis"/>
        </w:rPr>
        <w:t>important</w:t>
      </w:r>
      <w:r w:rsidRPr="00A43687">
        <w:rPr>
          <w:rStyle w:val="StyleBoldUnderline"/>
        </w:rPr>
        <w:t xml:space="preserve"> water </w:t>
      </w:r>
      <w:r w:rsidRPr="00A43687">
        <w:rPr>
          <w:rStyle w:val="Emphasis"/>
        </w:rPr>
        <w:t>resources</w:t>
      </w:r>
      <w:r w:rsidRPr="00A43687">
        <w:rPr>
          <w:rStyle w:val="StyleBoldUnderline"/>
        </w:rPr>
        <w:t>. The IBA also provides</w:t>
      </w:r>
      <w:r>
        <w:rPr>
          <w:rStyle w:val="StyleBoldUnderline"/>
        </w:rPr>
        <w:t xml:space="preserve"> </w:t>
      </w:r>
      <w:r w:rsidRPr="00A43687">
        <w:rPr>
          <w:rStyle w:val="Emphasis"/>
        </w:rPr>
        <w:t>critical habitat</w:t>
      </w:r>
      <w:r w:rsidRPr="00A43687">
        <w:rPr>
          <w:rStyle w:val="StyleBoldUnderline"/>
        </w:rPr>
        <w:t xml:space="preserve"> in</w:t>
      </w:r>
      <w:r w:rsidRPr="006464F4">
        <w:rPr>
          <w:sz w:val="16"/>
        </w:rPr>
        <w:t xml:space="preserve"> the form of </w:t>
      </w:r>
      <w:r w:rsidRPr="00A43687">
        <w:rPr>
          <w:rStyle w:val="StyleBoldUnderline"/>
        </w:rPr>
        <w:t>forest</w:t>
      </w:r>
      <w:r w:rsidRPr="006464F4">
        <w:rPr>
          <w:sz w:val="16"/>
        </w:rPr>
        <w:t xml:space="preserve">, flooded palm </w:t>
      </w:r>
      <w:r w:rsidRPr="00A43687">
        <w:rPr>
          <w:rStyle w:val="StyleBoldUnderline"/>
        </w:rPr>
        <w:t>savannas, open</w:t>
      </w:r>
      <w:r>
        <w:rPr>
          <w:rStyle w:val="StyleBoldUnderline"/>
        </w:rPr>
        <w:t xml:space="preserve"> </w:t>
      </w:r>
      <w:r w:rsidRPr="00A43687">
        <w:rPr>
          <w:rStyle w:val="StyleBoldUnderline"/>
        </w:rPr>
        <w:t>waterand salinas, reefs and mangroves</w:t>
      </w:r>
      <w:r w:rsidRPr="006464F4">
        <w:rPr>
          <w:rStyle w:val="StyleBoldUnderline"/>
        </w:rPr>
        <w:t>. It has unique submerged</w:t>
      </w:r>
      <w:r>
        <w:rPr>
          <w:rStyle w:val="StyleBoldUnderline"/>
        </w:rPr>
        <w:t xml:space="preserve"> </w:t>
      </w:r>
      <w:r w:rsidRPr="006464F4">
        <w:rPr>
          <w:rStyle w:val="Emphasis"/>
        </w:rPr>
        <w:t>marine terraces</w:t>
      </w:r>
      <w:r w:rsidRPr="006464F4">
        <w:rPr>
          <w:rStyle w:val="StyleBoldUnderline"/>
        </w:rPr>
        <w:t xml:space="preserve"> and </w:t>
      </w:r>
      <w:r w:rsidRPr="006464F4">
        <w:rPr>
          <w:rStyle w:val="Emphasis"/>
        </w:rPr>
        <w:t>coral</w:t>
      </w:r>
      <w:r w:rsidRPr="006464F4">
        <w:rPr>
          <w:rStyle w:val="StyleBoldUnderline"/>
        </w:rPr>
        <w:t xml:space="preserve"> </w:t>
      </w:r>
      <w:r w:rsidRPr="006464F4">
        <w:rPr>
          <w:rStyle w:val="Emphasis"/>
        </w:rPr>
        <w:t>reefs</w:t>
      </w:r>
      <w:r w:rsidRPr="006464F4">
        <w:rPr>
          <w:sz w:val="16"/>
        </w:rPr>
        <w:t xml:space="preserve">, valuable archaeological and paleontological sites, and a history of traditional use of natural resources in the surrounding rural communities. </w:t>
      </w:r>
      <w:r w:rsidRPr="006464F4">
        <w:rPr>
          <w:rFonts w:ascii="Arial" w:hAnsi="Arial" w:cs="Arial"/>
          <w:sz w:val="16"/>
        </w:rPr>
        <w:t>■</w:t>
      </w:r>
      <w:r w:rsidRPr="006464F4">
        <w:rPr>
          <w:sz w:val="16"/>
        </w:rPr>
        <w:t xml:space="preserve"> Birds This IBA is home to 40 biome-restricted birds, including 21 Cuba endemics and 17 globally threatened species. The Endangered Zapata Wren Ferminia cerverai and Zapata Rail Cyanolimnas cerverai are endemic to the IBA. The Endangered Cuban Sparrow Torreornis inexpectata inexpectata, Gundlach’s Hawk Accipiter gundlachi, Blue-headed Quail-dove Starnoenas cyanocephala and Giant Kingbird Tyrannus cubensis also occur. The area supports large concentrations of waterbirds, including breeding populations of Sandhill Crane Grus canadensis nesiotes and Wood Stork Mycteria americana. This is the last site in Cuba where the Critically Endangered Bachman’s Warbler Vermivora bachmanii was observed, in 1964. </w:t>
      </w:r>
      <w:r w:rsidRPr="006464F4">
        <w:rPr>
          <w:rFonts w:ascii="Arial" w:hAnsi="Arial" w:cs="Arial"/>
          <w:sz w:val="16"/>
        </w:rPr>
        <w:t>■</w:t>
      </w:r>
      <w:r w:rsidRPr="006464F4">
        <w:rPr>
          <w:sz w:val="16"/>
        </w:rPr>
        <w:t xml:space="preserve"> Other biodiversity The Endangered Cuban crocodile Crocodylus rhombifer, Vulnerable American crocodile C. acutus and Critically Endangered dwarf hutia Mesocapromys nanus occur. </w:t>
      </w:r>
      <w:r w:rsidRPr="006464F4">
        <w:rPr>
          <w:rStyle w:val="Emphasis"/>
        </w:rPr>
        <w:t>Globally</w:t>
      </w:r>
      <w:r>
        <w:rPr>
          <w:rStyle w:val="Emphasis"/>
        </w:rPr>
        <w:t xml:space="preserve"> </w:t>
      </w:r>
      <w:r w:rsidRPr="006464F4">
        <w:rPr>
          <w:rStyle w:val="Emphasis"/>
        </w:rPr>
        <w:t>threatened sea-turtles</w:t>
      </w:r>
      <w:r w:rsidRPr="006464F4">
        <w:rPr>
          <w:rStyle w:val="StyleBoldUnderline"/>
        </w:rPr>
        <w:t xml:space="preserve"> nest on the beaches</w:t>
      </w:r>
      <w:r w:rsidRPr="006464F4">
        <w:rPr>
          <w:sz w:val="16"/>
        </w:rPr>
        <w:t xml:space="preserve">, </w:t>
      </w:r>
      <w:r w:rsidRPr="006464F4">
        <w:rPr>
          <w:rStyle w:val="StyleBoldUnderline"/>
        </w:rPr>
        <w:t>and the IBA supports</w:t>
      </w:r>
      <w:r>
        <w:rPr>
          <w:rStyle w:val="StyleBoldUnderline"/>
        </w:rPr>
        <w:t xml:space="preserve"> </w:t>
      </w:r>
      <w:r w:rsidRPr="006464F4">
        <w:rPr>
          <w:rStyle w:val="StyleBoldUnderline"/>
        </w:rPr>
        <w:t xml:space="preserve">the </w:t>
      </w:r>
      <w:r w:rsidRPr="006464F4">
        <w:rPr>
          <w:rStyle w:val="Emphasis"/>
        </w:rPr>
        <w:t>largest population</w:t>
      </w:r>
      <w:r w:rsidRPr="006464F4">
        <w:rPr>
          <w:sz w:val="16"/>
        </w:rPr>
        <w:t xml:space="preserve"> of the endemic Endangered fish Atractosteus tristoechus, considered a living fossil.</w:t>
      </w:r>
    </w:p>
    <w:p w:rsidR="00A439DA" w:rsidRDefault="00A439DA" w:rsidP="00A439DA"/>
    <w:p w:rsidR="00A439DA" w:rsidRPr="00A43687" w:rsidRDefault="00A439DA" w:rsidP="00A439DA"/>
    <w:p w:rsidR="00A439DA" w:rsidRDefault="00A439DA" w:rsidP="00A439DA">
      <w:pPr>
        <w:pStyle w:val="Heading3"/>
      </w:pPr>
      <w:r>
        <w:lastRenderedPageBreak/>
        <w:t>Coral reefs</w:t>
      </w:r>
    </w:p>
    <w:p w:rsidR="00A439DA" w:rsidRDefault="00A439DA" w:rsidP="00A439DA">
      <w:pPr>
        <w:pStyle w:val="Heading4"/>
      </w:pPr>
      <w:r>
        <w:t>Saving Cuban corals is key to global reef protection.</w:t>
      </w:r>
    </w:p>
    <w:p w:rsidR="00A439DA" w:rsidRPr="009A18B0" w:rsidRDefault="00A439DA" w:rsidP="00A439DA"/>
    <w:p w:rsidR="00A439DA" w:rsidRPr="009A18B0" w:rsidRDefault="00A439DA" w:rsidP="00A439DA">
      <w:pPr>
        <w:rPr>
          <w:sz w:val="16"/>
        </w:rPr>
      </w:pPr>
      <w:r w:rsidRPr="009A18B0">
        <w:rPr>
          <w:sz w:val="16"/>
        </w:rPr>
        <w:t xml:space="preserve">Ishaira </w:t>
      </w:r>
      <w:r w:rsidRPr="00B65BFB">
        <w:rPr>
          <w:rStyle w:val="StyleStyleBold12pt"/>
        </w:rPr>
        <w:t>Nieto-Rosas</w:t>
      </w:r>
      <w:r w:rsidRPr="009A18B0">
        <w:rPr>
          <w:sz w:val="16"/>
        </w:rPr>
        <w:t>, 3-02-20</w:t>
      </w:r>
      <w:r w:rsidRPr="00B65BFB">
        <w:rPr>
          <w:rStyle w:val="StyleStyleBold12pt"/>
        </w:rPr>
        <w:t>12</w:t>
      </w:r>
      <w:r w:rsidRPr="009A18B0">
        <w:rPr>
          <w:sz w:val="16"/>
        </w:rPr>
        <w:t xml:space="preserve">, </w:t>
      </w:r>
      <w:r w:rsidRPr="009A18B0">
        <w:t>writer of Cuban Transitions, researcher of coral symbiosis @ Vassar</w:t>
      </w:r>
      <w:r w:rsidRPr="009A18B0">
        <w:rPr>
          <w:sz w:val="16"/>
        </w:rPr>
        <w:t>, “Cuba’s Coral Reef System an Anomaly in World Trends,” http://pages.vassar.edu/cubantransitions/cubas-coral-reef-system-an-anomaly-in-world-trends/</w:t>
      </w:r>
    </w:p>
    <w:p w:rsidR="00A439DA" w:rsidRDefault="00A439DA" w:rsidP="00A439DA"/>
    <w:p w:rsidR="00A439DA" w:rsidRPr="007124A3" w:rsidRDefault="00A439DA" w:rsidP="00A439DA">
      <w:pPr>
        <w:rPr>
          <w:rStyle w:val="Emphasis"/>
        </w:rPr>
      </w:pPr>
      <w:r w:rsidRPr="007124A3">
        <w:rPr>
          <w:rStyle w:val="StyleBoldUnderline"/>
        </w:rPr>
        <w:t>Coral reefs are fragile, slow growing but complex communities containing great biodiversity and serve as a source of food and habitat for marine life.</w:t>
      </w:r>
      <w:r w:rsidRPr="009A18B0">
        <w:rPr>
          <w:sz w:val="16"/>
        </w:rPr>
        <w:t xml:space="preserve"> Corals are able to thrive in nutrient poor water along the equator because they, the animal, hold a symbiotic relationship with photosynthetic algae (yes, a plant lives inside an animal!!). The coral exchange some of their waste products for the basic building blocks of nutrients. In many areas agricultural runoff, overfishing, siltation, the occasional oil spill, but perhaps most dangerous, rising sea temperatures threaten that crucial symbiotic relationship. A rise of just 2°C can make corals go from this: to this: in a phenomenon known as coral bleaching. Bleached corals are more susceptible to infections and are also very easily destroyed by passing storms. The destruction of the reefs has cascading consequences for the rest of the ecosystem. In the last several decades there has been a slow but steady increase in sea water temperatures  leading to the destruction of many reef systems. In 2002, for example, nearly 60% of the Great Barrier Reef suffered bleaching. The same pattern can be seen in the Pacific, the Florida Keys and in and around the Caribbean. Characteristically of Cuba, </w:t>
      </w:r>
      <w:r w:rsidRPr="007124A3">
        <w:rPr>
          <w:rStyle w:val="StyleBoldUnderline"/>
        </w:rPr>
        <w:t>Cuban corals seem to be</w:t>
      </w:r>
      <w:r w:rsidRPr="009A18B0">
        <w:rPr>
          <w:sz w:val="16"/>
        </w:rPr>
        <w:t xml:space="preserve"> an anomaly, </w:t>
      </w:r>
      <w:r w:rsidRPr="007124A3">
        <w:rPr>
          <w:rStyle w:val="StyleBoldUnderline"/>
        </w:rPr>
        <w:t>stuck in a time warp that amazes coral biologist around the world. Species of fish and corals</w:t>
      </w:r>
      <w:r w:rsidRPr="009A18B0">
        <w:rPr>
          <w:sz w:val="16"/>
        </w:rPr>
        <w:t xml:space="preserve"> that were </w:t>
      </w:r>
      <w:r w:rsidRPr="007124A3">
        <w:rPr>
          <w:rStyle w:val="StyleBoldUnderline"/>
        </w:rPr>
        <w:t>largely thought</w:t>
      </w:r>
      <w:r w:rsidRPr="009A18B0">
        <w:rPr>
          <w:sz w:val="16"/>
        </w:rPr>
        <w:t xml:space="preserve"> to be </w:t>
      </w:r>
      <w:r w:rsidRPr="007124A3">
        <w:rPr>
          <w:rStyle w:val="StyleBoldUnderline"/>
        </w:rPr>
        <w:t xml:space="preserve">on the verge of extinction are </w:t>
      </w:r>
      <w:r w:rsidRPr="007124A3">
        <w:rPr>
          <w:rStyle w:val="Emphasis"/>
        </w:rPr>
        <w:t>thriving</w:t>
      </w:r>
      <w:r w:rsidRPr="007124A3">
        <w:rPr>
          <w:rStyle w:val="StyleBoldUnderline"/>
        </w:rPr>
        <w:t xml:space="preserve"> in Cuba’s reef system.</w:t>
      </w:r>
      <w:r w:rsidRPr="009A18B0">
        <w:rPr>
          <w:sz w:val="16"/>
        </w:rPr>
        <w:t xml:space="preserve"> Despite having to endure the same impact of rising sea temperatures, </w:t>
      </w:r>
      <w:r w:rsidRPr="007124A3">
        <w:rPr>
          <w:rStyle w:val="StyleBoldUnderline"/>
        </w:rPr>
        <w:t xml:space="preserve">Cuban corals are </w:t>
      </w:r>
      <w:r w:rsidRPr="007124A3">
        <w:rPr>
          <w:rStyle w:val="Emphasis"/>
        </w:rPr>
        <w:t>healthy</w:t>
      </w:r>
      <w:r w:rsidRPr="009A18B0">
        <w:rPr>
          <w:sz w:val="16"/>
        </w:rPr>
        <w:t xml:space="preserve"> because they have been spared from the environmental impacts of overdevelopment, runoff from chemical fertilizers, marine tourism and overfishing that afflict so many other reef systems globally. In our study of Cuba’s conservation policies one common theme that has emerged is whether the idea of conservation developed accidentally, a product of a US embargo, or whether the revolution seriously considered environmental and ecological issues something to be addressed. Certainly one must acknowledge the efforts of the revolution, in 1997 the Cuban government banned fishing over a 386-square-mile section of the area around Los Jardines de la Reina, creating the largest marine reserve in the Caribbean, but would the possible influx of American capital change the approach of the Cuban government? If the embargo was lifted, would Cuban corals suffer the same fate of the corals in the Florida Keys? Certainly scientist would hope that the Cuban government would continue its conservation policies and sustainability practices if the embargo was lifted because as American scientist David Guggenheim states, </w:t>
      </w:r>
      <w:r w:rsidRPr="007124A3">
        <w:rPr>
          <w:rStyle w:val="StyleBoldUnderline"/>
        </w:rPr>
        <w:t xml:space="preserve">in Cuba “we’ve </w:t>
      </w:r>
      <w:r w:rsidRPr="009A18B0">
        <w:rPr>
          <w:rStyle w:val="Emphasis"/>
        </w:rPr>
        <w:t>got</w:t>
      </w:r>
      <w:r w:rsidRPr="007124A3">
        <w:rPr>
          <w:rStyle w:val="StyleBoldUnderline"/>
        </w:rPr>
        <w:t xml:space="preserve"> </w:t>
      </w:r>
      <w:r w:rsidRPr="009A18B0">
        <w:rPr>
          <w:rStyle w:val="Emphasis"/>
        </w:rPr>
        <w:t>another</w:t>
      </w:r>
      <w:r w:rsidRPr="007124A3">
        <w:rPr>
          <w:rStyle w:val="StyleBoldUnderline"/>
        </w:rPr>
        <w:t xml:space="preserve"> </w:t>
      </w:r>
      <w:r w:rsidRPr="009A18B0">
        <w:rPr>
          <w:rStyle w:val="Emphasis"/>
        </w:rPr>
        <w:t>chance</w:t>
      </w:r>
      <w:r w:rsidRPr="007124A3">
        <w:rPr>
          <w:rStyle w:val="StyleBoldUnderline"/>
        </w:rPr>
        <w:t xml:space="preserve"> to look at these reefs the way they used to be” and better understand the interactions that make Cuban corals super</w:t>
      </w:r>
      <w:r w:rsidRPr="009A18B0">
        <w:rPr>
          <w:sz w:val="16"/>
        </w:rPr>
        <w:t xml:space="preserve"> corals as compared to the rest of the world. As a student who conducts her own research of coral symbiosis right here at Vassar, I can only hope that </w:t>
      </w:r>
      <w:r w:rsidRPr="007124A3">
        <w:rPr>
          <w:rStyle w:val="StyleBoldUnderline"/>
        </w:rPr>
        <w:t xml:space="preserve">Cuban corals </w:t>
      </w:r>
      <w:r w:rsidRPr="007124A3">
        <w:rPr>
          <w:rStyle w:val="Emphasis"/>
        </w:rPr>
        <w:t>hold the key</w:t>
      </w:r>
      <w:r w:rsidRPr="007124A3">
        <w:rPr>
          <w:rStyle w:val="StyleBoldUnderline"/>
        </w:rPr>
        <w:t xml:space="preserve"> to </w:t>
      </w:r>
      <w:r w:rsidRPr="007124A3">
        <w:rPr>
          <w:rStyle w:val="Emphasis"/>
        </w:rPr>
        <w:t>saving the rest</w:t>
      </w:r>
      <w:r w:rsidRPr="007124A3">
        <w:rPr>
          <w:rStyle w:val="StyleBoldUnderline"/>
        </w:rPr>
        <w:t xml:space="preserve"> of the corals.</w:t>
      </w:r>
    </w:p>
    <w:p w:rsidR="00A439DA" w:rsidRDefault="00A439DA" w:rsidP="00A439DA">
      <w:pPr>
        <w:pStyle w:val="Heading3"/>
      </w:pPr>
      <w:r>
        <w:lastRenderedPageBreak/>
        <w:t>Pine forests</w:t>
      </w:r>
    </w:p>
    <w:p w:rsidR="00A439DA" w:rsidRPr="00A36A5B" w:rsidRDefault="00A439DA" w:rsidP="00A439DA">
      <w:pPr>
        <w:pStyle w:val="Heading4"/>
      </w:pPr>
      <w:r>
        <w:t>Cuban pine forests house a significant amount of biodiversity.</w:t>
      </w:r>
    </w:p>
    <w:p w:rsidR="00A439DA" w:rsidRDefault="00A439DA" w:rsidP="00A439DA"/>
    <w:p w:rsidR="00A439DA" w:rsidRPr="009C0690" w:rsidRDefault="00A439DA" w:rsidP="00A439DA">
      <w:pPr>
        <w:rPr>
          <w:sz w:val="16"/>
        </w:rPr>
      </w:pPr>
      <w:r w:rsidRPr="009C0690">
        <w:rPr>
          <w:sz w:val="16"/>
        </w:rPr>
        <w:t xml:space="preserve">Ugo </w:t>
      </w:r>
      <w:r w:rsidRPr="009C0690">
        <w:rPr>
          <w:rStyle w:val="StyleStyleBold12pt"/>
        </w:rPr>
        <w:t>D'Ambrosio</w:t>
      </w:r>
      <w:r w:rsidRPr="009C0690">
        <w:rPr>
          <w:sz w:val="16"/>
        </w:rPr>
        <w:t>, xx-xx-19</w:t>
      </w:r>
      <w:r w:rsidRPr="009C0690">
        <w:rPr>
          <w:rStyle w:val="StyleStyleBold12pt"/>
        </w:rPr>
        <w:t>97</w:t>
      </w:r>
      <w:r w:rsidRPr="009C0690">
        <w:rPr>
          <w:sz w:val="16"/>
        </w:rPr>
        <w:t xml:space="preserve">**, </w:t>
      </w:r>
      <w:r w:rsidRPr="009C0690">
        <w:t>MSc</w:t>
      </w:r>
      <w:r>
        <w:t>,</w:t>
      </w:r>
      <w:r w:rsidRPr="009C0690">
        <w:t xml:space="preserve"> PhD Candidate in Ethnobiology School of Anthropology and Conservation, University of Kent at Canterbury, UK</w:t>
      </w:r>
      <w:r w:rsidRPr="009C0690">
        <w:rPr>
          <w:sz w:val="16"/>
        </w:rPr>
        <w:t>, “Caribbean Islands: Cuba,” http://worldwildlife.org/ecoregions/nt0304</w:t>
      </w:r>
    </w:p>
    <w:p w:rsidR="00A439DA" w:rsidRDefault="00A439DA" w:rsidP="00A439DA">
      <w:r>
        <w:t>**no date of publication found; this is the date last cited</w:t>
      </w:r>
    </w:p>
    <w:p w:rsidR="00A439DA" w:rsidRDefault="00A439DA" w:rsidP="00A439DA"/>
    <w:p w:rsidR="00A439DA" w:rsidRPr="00392561" w:rsidRDefault="00A439DA" w:rsidP="00A439DA">
      <w:pPr>
        <w:rPr>
          <w:sz w:val="16"/>
        </w:rPr>
      </w:pPr>
      <w:r w:rsidRPr="00392561">
        <w:rPr>
          <w:sz w:val="16"/>
        </w:rPr>
        <w:t xml:space="preserve">Biodiversity Features </w:t>
      </w:r>
      <w:r w:rsidRPr="009C0690">
        <w:rPr>
          <w:rStyle w:val="StyleBoldUnderline"/>
        </w:rPr>
        <w:t>These forests are home to numerous endemic species of plants and animals, including a number of specialist species</w:t>
      </w:r>
      <w:r w:rsidRPr="00392561">
        <w:rPr>
          <w:sz w:val="16"/>
        </w:rPr>
        <w:t xml:space="preserve"> found on limestone and serpentine soils (Olson et al. 1997). </w:t>
      </w:r>
      <w:r w:rsidRPr="009C0690">
        <w:rPr>
          <w:rStyle w:val="StyleBoldUnderline"/>
        </w:rPr>
        <w:t>The pine forests</w:t>
      </w:r>
      <w:r w:rsidRPr="00392561">
        <w:rPr>
          <w:sz w:val="16"/>
        </w:rPr>
        <w:t xml:space="preserve"> of Pinar del Río in the west </w:t>
      </w:r>
      <w:r w:rsidRPr="009C0690">
        <w:rPr>
          <w:rStyle w:val="StyleBoldUnderline"/>
        </w:rPr>
        <w:t xml:space="preserve">represent one of the three </w:t>
      </w:r>
      <w:r w:rsidRPr="009C0690">
        <w:rPr>
          <w:rStyle w:val="Emphasis"/>
        </w:rPr>
        <w:t>most distinctive centers of plant diversity</w:t>
      </w:r>
      <w:r w:rsidRPr="00392561">
        <w:rPr>
          <w:sz w:val="16"/>
        </w:rPr>
        <w:t xml:space="preserve"> and endemism in Cuba (Davis et al. 1997). The </w:t>
      </w:r>
      <w:r w:rsidRPr="009C0690">
        <w:rPr>
          <w:rStyle w:val="StyleBoldUnderline"/>
        </w:rPr>
        <w:t>flora</w:t>
      </w:r>
      <w:r w:rsidRPr="00392561">
        <w:rPr>
          <w:sz w:val="16"/>
        </w:rPr>
        <w:t xml:space="preserve"> of the Cajálbana plateau and Preluda Mountains </w:t>
      </w:r>
      <w:r w:rsidRPr="009C0690">
        <w:rPr>
          <w:rStyle w:val="StyleBoldUnderline"/>
        </w:rPr>
        <w:t>contain nearly 330 species of angiosperms, 3 species of gymnosperms and about 20 species of ferns and close relatives.</w:t>
      </w:r>
      <w:r w:rsidRPr="00392561">
        <w:rPr>
          <w:sz w:val="16"/>
        </w:rPr>
        <w:t xml:space="preserve"> Of the 75 genera present, 4 are strictly endemic to the region including Neomazaea, Sauvallella, Phyllacanthus and the liana Lescaillea and about 40 plant species, making this area the most concentrated area of endemisms per unit of surface area on the island. </w:t>
      </w:r>
      <w:r w:rsidRPr="009C0690">
        <w:rPr>
          <w:rStyle w:val="Emphasis"/>
        </w:rPr>
        <w:t>Numerous</w:t>
      </w:r>
      <w:r w:rsidRPr="009C0690">
        <w:rPr>
          <w:rStyle w:val="StyleBoldUnderline"/>
        </w:rPr>
        <w:t xml:space="preserve"> plants in the ecoregion are </w:t>
      </w:r>
      <w:r w:rsidRPr="009C0690">
        <w:rPr>
          <w:rStyle w:val="Emphasis"/>
        </w:rPr>
        <w:t>endangered</w:t>
      </w:r>
      <w:r w:rsidRPr="00392561">
        <w:rPr>
          <w:sz w:val="16"/>
        </w:rPr>
        <w:t xml:space="preserve"> to some extent according to the IUCN. </w:t>
      </w:r>
      <w:r w:rsidRPr="009C0690">
        <w:rPr>
          <w:rStyle w:val="StyleBoldUnderline"/>
        </w:rPr>
        <w:t>The eastern forests are</w:t>
      </w:r>
      <w:r w:rsidRPr="00392561">
        <w:rPr>
          <w:sz w:val="16"/>
        </w:rPr>
        <w:t xml:space="preserve"> also within </w:t>
      </w:r>
      <w:r w:rsidRPr="009C0690">
        <w:rPr>
          <w:rStyle w:val="StyleBoldUnderline"/>
        </w:rPr>
        <w:t xml:space="preserve">a </w:t>
      </w:r>
      <w:r w:rsidRPr="009C0690">
        <w:rPr>
          <w:rStyle w:val="Emphasis"/>
        </w:rPr>
        <w:t>center of plant diversity</w:t>
      </w:r>
      <w:r w:rsidRPr="00392561">
        <w:rPr>
          <w:sz w:val="16"/>
        </w:rPr>
        <w:t xml:space="preserve"> (Davis et al. 1997). The pine forests of western Cuba, compared to those in the east, show a relatively pronounced affinity with Florida and Yucatán, in addition to being rich in strict endemics and having local centers of endemism. Most notable is the Cajálbana Plateau and Arenas Blancas. The pine forests of eastern Cuba, in contrast, show a strong relationship to Hispaniola and like western Cuba are rich in strict endemics and are within centers of local endemism, particularly Moa–Toa, the heights of Pico Turquino, the Nipe plateau and the Sierra Cristal. Another phenomenon of biological interest in this ecoregion is vicariance, due to the polar distribution between the west and east of the country. Some </w:t>
      </w:r>
      <w:r w:rsidRPr="00630848">
        <w:rPr>
          <w:rStyle w:val="StyleBoldUnderline"/>
        </w:rPr>
        <w:t>genera also have a concentration of endemic species at one or the other end of the island</w:t>
      </w:r>
      <w:r w:rsidRPr="00392561">
        <w:rPr>
          <w:sz w:val="16"/>
        </w:rPr>
        <w:t xml:space="preserve"> (Areas de Interés 1997). </w:t>
      </w:r>
      <w:r w:rsidRPr="00630848">
        <w:rPr>
          <w:rStyle w:val="Emphasis"/>
        </w:rPr>
        <w:t>Insects</w:t>
      </w:r>
      <w:r w:rsidRPr="00392561">
        <w:rPr>
          <w:sz w:val="16"/>
        </w:rPr>
        <w:t xml:space="preserve"> and other </w:t>
      </w:r>
      <w:r w:rsidRPr="00630848">
        <w:rPr>
          <w:rStyle w:val="Emphasis"/>
        </w:rPr>
        <w:t>arthropods</w:t>
      </w:r>
      <w:r w:rsidRPr="00630848">
        <w:rPr>
          <w:rStyle w:val="StyleBoldUnderline"/>
        </w:rPr>
        <w:t xml:space="preserve">, as well as </w:t>
      </w:r>
      <w:r w:rsidRPr="00630848">
        <w:rPr>
          <w:rStyle w:val="Emphasis"/>
        </w:rPr>
        <w:t>land</w:t>
      </w:r>
      <w:r w:rsidRPr="00630848">
        <w:rPr>
          <w:rStyle w:val="StyleBoldUnderline"/>
        </w:rPr>
        <w:t xml:space="preserve"> </w:t>
      </w:r>
      <w:r w:rsidRPr="00630848">
        <w:rPr>
          <w:rStyle w:val="Emphasis"/>
        </w:rPr>
        <w:t>snails</w:t>
      </w:r>
      <w:r w:rsidRPr="00392561">
        <w:rPr>
          <w:sz w:val="16"/>
        </w:rPr>
        <w:t xml:space="preserve"> (guanajos of the genus Liguus and others), </w:t>
      </w:r>
      <w:r w:rsidRPr="00630848">
        <w:rPr>
          <w:rStyle w:val="Emphasis"/>
        </w:rPr>
        <w:t>amphibians</w:t>
      </w:r>
      <w:r w:rsidRPr="00630848">
        <w:rPr>
          <w:rStyle w:val="StyleBoldUnderline"/>
        </w:rPr>
        <w:t xml:space="preserve"> and </w:t>
      </w:r>
      <w:r w:rsidRPr="00630848">
        <w:rPr>
          <w:rStyle w:val="Emphasis"/>
        </w:rPr>
        <w:t>reptiles</w:t>
      </w:r>
      <w:r w:rsidRPr="00630848">
        <w:rPr>
          <w:rStyle w:val="StyleBoldUnderline"/>
        </w:rPr>
        <w:t xml:space="preserve"> have </w:t>
      </w:r>
      <w:r w:rsidRPr="00630848">
        <w:rPr>
          <w:rStyle w:val="Emphasis"/>
        </w:rPr>
        <w:t>highly variable</w:t>
      </w:r>
      <w:r w:rsidRPr="00630848">
        <w:rPr>
          <w:rStyle w:val="StyleBoldUnderline"/>
        </w:rPr>
        <w:t xml:space="preserve"> forms in this ecoregion</w:t>
      </w:r>
      <w:r w:rsidRPr="00392561">
        <w:rPr>
          <w:sz w:val="16"/>
        </w:rPr>
        <w:t xml:space="preserve">, and some of them have marked local or regional distribution. </w:t>
      </w:r>
      <w:r w:rsidRPr="00630848">
        <w:rPr>
          <w:rStyle w:val="Emphasis"/>
        </w:rPr>
        <w:t>Birds</w:t>
      </w:r>
      <w:r w:rsidRPr="00630848">
        <w:rPr>
          <w:rStyle w:val="StyleBoldUnderline"/>
        </w:rPr>
        <w:t xml:space="preserve"> are also </w:t>
      </w:r>
      <w:r w:rsidRPr="00630848">
        <w:rPr>
          <w:rStyle w:val="Emphasis"/>
        </w:rPr>
        <w:t>highly diverse</w:t>
      </w:r>
      <w:r w:rsidRPr="00630848">
        <w:rPr>
          <w:rStyle w:val="StyleBoldUnderline"/>
        </w:rPr>
        <w:t>, most notable because they are endemic to the island</w:t>
      </w:r>
      <w:r w:rsidRPr="00392561">
        <w:rPr>
          <w:sz w:val="16"/>
        </w:rPr>
        <w:t xml:space="preserve"> including the olive-capped warbler (Dendroica pityophila), the </w:t>
      </w:r>
      <w:r w:rsidRPr="00630848">
        <w:rPr>
          <w:rStyle w:val="Emphasis"/>
        </w:rPr>
        <w:t>critically</w:t>
      </w:r>
      <w:r w:rsidRPr="00630848">
        <w:rPr>
          <w:rStyle w:val="StyleBoldUnderline"/>
        </w:rPr>
        <w:t xml:space="preserve"> </w:t>
      </w:r>
      <w:r w:rsidRPr="00630848">
        <w:rPr>
          <w:rStyle w:val="Emphasis"/>
        </w:rPr>
        <w:t>endangered</w:t>
      </w:r>
      <w:r w:rsidRPr="00392561">
        <w:rPr>
          <w:sz w:val="16"/>
        </w:rPr>
        <w:t xml:space="preserve"> Cuban kite (Chondrohierax wilsonii), the ivory-billed woodpecker (Campephilus principalis), which is </w:t>
      </w:r>
      <w:r w:rsidRPr="00630848">
        <w:rPr>
          <w:rStyle w:val="Emphasis"/>
        </w:rPr>
        <w:t>gravely</w:t>
      </w:r>
      <w:r w:rsidRPr="00630848">
        <w:rPr>
          <w:rStyle w:val="StyleBoldUnderline"/>
        </w:rPr>
        <w:t xml:space="preserve"> in danger of becoming extinct</w:t>
      </w:r>
      <w:r w:rsidRPr="00392561">
        <w:rPr>
          <w:sz w:val="16"/>
        </w:rPr>
        <w:t xml:space="preserve"> given how rare it is and that only a few individuals may survive, the Cuban trogon (Priotelus temnurus), rose-throated parrot (Amazona leucocephala leucocephala and A.l. palmarum) and the Cuban tody (Todus multicolor).</w:t>
      </w:r>
    </w:p>
    <w:p w:rsidR="00A439DA" w:rsidRDefault="00A439DA" w:rsidP="00A439DA">
      <w:pPr>
        <w:pStyle w:val="Heading4"/>
      </w:pPr>
      <w:r>
        <w:t>Pine forests – brink is now.</w:t>
      </w:r>
    </w:p>
    <w:p w:rsidR="00A439DA" w:rsidRDefault="00A439DA" w:rsidP="00A439DA"/>
    <w:p w:rsidR="00A439DA" w:rsidRPr="009C0690" w:rsidRDefault="00A439DA" w:rsidP="00A439DA">
      <w:pPr>
        <w:rPr>
          <w:sz w:val="16"/>
        </w:rPr>
      </w:pPr>
      <w:r w:rsidRPr="009C0690">
        <w:rPr>
          <w:sz w:val="16"/>
        </w:rPr>
        <w:t xml:space="preserve">Ugo </w:t>
      </w:r>
      <w:r w:rsidRPr="009C0690">
        <w:rPr>
          <w:rStyle w:val="StyleStyleBold12pt"/>
        </w:rPr>
        <w:t>D'Ambrosio</w:t>
      </w:r>
      <w:r w:rsidRPr="009C0690">
        <w:rPr>
          <w:sz w:val="16"/>
        </w:rPr>
        <w:t>, xx-xx-19</w:t>
      </w:r>
      <w:r w:rsidRPr="009C0690">
        <w:rPr>
          <w:rStyle w:val="StyleStyleBold12pt"/>
        </w:rPr>
        <w:t>97</w:t>
      </w:r>
      <w:r w:rsidRPr="009C0690">
        <w:rPr>
          <w:sz w:val="16"/>
        </w:rPr>
        <w:t xml:space="preserve">**, </w:t>
      </w:r>
      <w:r w:rsidRPr="009C0690">
        <w:t>MSc</w:t>
      </w:r>
      <w:r>
        <w:t>,</w:t>
      </w:r>
      <w:r w:rsidRPr="009C0690">
        <w:t xml:space="preserve"> PhD Candidate in Ethnobiology School of Anthropology and Conservation, University of Kent at Canterbury, UK</w:t>
      </w:r>
      <w:r w:rsidRPr="009C0690">
        <w:rPr>
          <w:sz w:val="16"/>
        </w:rPr>
        <w:t>, “Caribbean Islands: Cuba,” http://worldwildlife.org/ecoregions/nt0304</w:t>
      </w:r>
    </w:p>
    <w:p w:rsidR="00A439DA" w:rsidRDefault="00A439DA" w:rsidP="00A439DA">
      <w:r>
        <w:t>**no date of publication found; this is the date last cited</w:t>
      </w:r>
    </w:p>
    <w:p w:rsidR="00A439DA" w:rsidRDefault="00A439DA" w:rsidP="00A439DA"/>
    <w:p w:rsidR="00A439DA" w:rsidRDefault="00A439DA" w:rsidP="00A439DA">
      <w:r w:rsidRPr="00B8379A">
        <w:rPr>
          <w:rStyle w:val="StyleBoldUnderline"/>
        </w:rPr>
        <w:t>This pine forest ecoregion represents Cuba’s only indigenous formation in which the arboreal story is dominated by a single species</w:t>
      </w:r>
      <w:r w:rsidRPr="00B8379A">
        <w:rPr>
          <w:sz w:val="16"/>
        </w:rPr>
        <w:t xml:space="preserve">, the Caribbean pine tree (Pinus caribaea), with some deciduous trees, at higher altitudes in the west than in the east. </w:t>
      </w:r>
      <w:r w:rsidRPr="00B8379A">
        <w:rPr>
          <w:rStyle w:val="StyleBoldUnderline"/>
        </w:rPr>
        <w:t xml:space="preserve">The island ecoregion is a center of endemism housing a </w:t>
      </w:r>
      <w:r w:rsidRPr="00B8379A">
        <w:rPr>
          <w:rStyle w:val="Emphasis"/>
        </w:rPr>
        <w:t xml:space="preserve">high number </w:t>
      </w:r>
      <w:r w:rsidRPr="00B8379A">
        <w:rPr>
          <w:rStyle w:val="StyleBoldUnderline"/>
        </w:rPr>
        <w:t>of</w:t>
      </w:r>
      <w:r w:rsidRPr="00B8379A">
        <w:rPr>
          <w:rStyle w:val="Emphasis"/>
        </w:rPr>
        <w:t xml:space="preserve"> bird </w:t>
      </w:r>
      <w:r w:rsidRPr="00B8379A">
        <w:rPr>
          <w:rStyle w:val="StyleBoldUnderline"/>
        </w:rPr>
        <w:t>and</w:t>
      </w:r>
      <w:r w:rsidRPr="00B8379A">
        <w:rPr>
          <w:rStyle w:val="Emphasis"/>
        </w:rPr>
        <w:t xml:space="preserve"> plant </w:t>
      </w:r>
      <w:r w:rsidRPr="00B8379A">
        <w:rPr>
          <w:rStyle w:val="StyleBoldUnderline"/>
        </w:rPr>
        <w:t xml:space="preserve">species. There is </w:t>
      </w:r>
      <w:r w:rsidRPr="00B8379A">
        <w:rPr>
          <w:rStyle w:val="Emphasis"/>
        </w:rPr>
        <w:t>concern</w:t>
      </w:r>
      <w:r w:rsidRPr="00B8379A">
        <w:rPr>
          <w:rStyle w:val="StyleBoldUnderline"/>
        </w:rPr>
        <w:t xml:space="preserve"> about the </w:t>
      </w:r>
      <w:r w:rsidRPr="00B8379A">
        <w:rPr>
          <w:rStyle w:val="Emphasis"/>
        </w:rPr>
        <w:t>future of this ecoregion</w:t>
      </w:r>
      <w:r w:rsidRPr="00B8379A">
        <w:rPr>
          <w:sz w:val="16"/>
        </w:rPr>
        <w:t xml:space="preserve">, as </w:t>
      </w:r>
      <w:r w:rsidRPr="00B8379A">
        <w:rPr>
          <w:rStyle w:val="StyleBoldUnderline"/>
        </w:rPr>
        <w:t>seventy percent of the</w:t>
      </w:r>
      <w:r w:rsidRPr="00B8379A">
        <w:rPr>
          <w:sz w:val="16"/>
        </w:rPr>
        <w:t xml:space="preserve"> original </w:t>
      </w:r>
      <w:r w:rsidRPr="00B8379A">
        <w:rPr>
          <w:rStyle w:val="StyleBoldUnderline"/>
        </w:rPr>
        <w:t>forest has been altered and</w:t>
      </w:r>
      <w:r w:rsidRPr="00B8379A">
        <w:rPr>
          <w:sz w:val="16"/>
        </w:rPr>
        <w:t xml:space="preserve"> fires </w:t>
      </w:r>
      <w:r w:rsidRPr="00B8379A">
        <w:rPr>
          <w:rStyle w:val="StyleBoldUnderline"/>
        </w:rPr>
        <w:t>are a major threat to the remaining forest.</w:t>
      </w:r>
    </w:p>
    <w:p w:rsidR="00A439DA" w:rsidRDefault="00A439DA" w:rsidP="00A439DA">
      <w:pPr>
        <w:pStyle w:val="Heading3"/>
      </w:pPr>
      <w:r>
        <w:lastRenderedPageBreak/>
        <w:t>Forests</w:t>
      </w:r>
    </w:p>
    <w:p w:rsidR="00A439DA" w:rsidRPr="0098151C" w:rsidRDefault="00A439DA" w:rsidP="00A439DA">
      <w:pPr>
        <w:pStyle w:val="Heading4"/>
      </w:pPr>
      <w:r>
        <w:t>Cuban deforestation effects international environmental stability – current policy is sustainable but economic hardships cause a shift back to environmental exploitation.</w:t>
      </w:r>
    </w:p>
    <w:p w:rsidR="00A439DA" w:rsidRDefault="00A439DA" w:rsidP="00A439DA"/>
    <w:p w:rsidR="00A439DA" w:rsidRPr="00875F05" w:rsidRDefault="00A439DA" w:rsidP="00A439DA">
      <w:pPr>
        <w:rPr>
          <w:sz w:val="16"/>
        </w:rPr>
      </w:pPr>
      <w:r w:rsidRPr="00875F05">
        <w:rPr>
          <w:sz w:val="16"/>
        </w:rPr>
        <w:t xml:space="preserve">Meghan </w:t>
      </w:r>
      <w:r w:rsidRPr="00875F05">
        <w:rPr>
          <w:rStyle w:val="StyleStyleBold12pt"/>
        </w:rPr>
        <w:t>Lambert</w:t>
      </w:r>
      <w:r w:rsidRPr="00875F05">
        <w:rPr>
          <w:sz w:val="16"/>
        </w:rPr>
        <w:t>, 4-11-20</w:t>
      </w:r>
      <w:r w:rsidRPr="00875F05">
        <w:rPr>
          <w:rStyle w:val="StyleStyleBold12pt"/>
        </w:rPr>
        <w:t>08</w:t>
      </w:r>
      <w:r w:rsidRPr="00875F05">
        <w:rPr>
          <w:sz w:val="16"/>
        </w:rPr>
        <w:t xml:space="preserve">, </w:t>
      </w:r>
      <w:r w:rsidRPr="00875F05">
        <w:t>Honours Thesis, Dalhousie University, Supervisor: Dr. Patricia Lane</w:t>
      </w:r>
      <w:r w:rsidRPr="00875F05">
        <w:rPr>
          <w:sz w:val="16"/>
        </w:rPr>
        <w:t>, “Forestry Management in Cuba: An Environmental History of the 20th Century,” http://environmental.science.dal.ca/Files/Meghan_Lambert_1%2B2.pdf</w:t>
      </w:r>
    </w:p>
    <w:p w:rsidR="00A439DA" w:rsidRDefault="00A439DA" w:rsidP="00A439DA"/>
    <w:p w:rsidR="00A439DA" w:rsidRDefault="00A439DA" w:rsidP="00A439DA">
      <w:pPr>
        <w:rPr>
          <w:rStyle w:val="StyleBoldUnderline"/>
        </w:rPr>
      </w:pPr>
      <w:r w:rsidRPr="0098151C">
        <w:rPr>
          <w:sz w:val="16"/>
        </w:rPr>
        <w:t xml:space="preserve">Lastly, the present stage of Canada’s forestry legislation development is sustainable forest management which began in the late 1980’s. Cuba is also currently in this stage with their forestry management development. The Comprehensive Forestry Act (1998) best describes Cuba’s commitment to sustainable forestry practices as the legislation outlines the objective of increasing forest cover of the national territory by 2015 (Ross, 1999). Forestry policies and legislation reflect the changes in political and 40 societal attitudes towards the environment, and therefore, can act as indicators of the importance of environmental issues within society. Through this comparison, the advancement in </w:t>
      </w:r>
      <w:r w:rsidRPr="00782270">
        <w:rPr>
          <w:rStyle w:val="Emphasis"/>
        </w:rPr>
        <w:t>Cuba’s</w:t>
      </w:r>
      <w:r w:rsidRPr="0098151C">
        <w:rPr>
          <w:sz w:val="16"/>
        </w:rPr>
        <w:t xml:space="preserve"> perceptions of the importance of </w:t>
      </w:r>
      <w:r w:rsidRPr="0098151C">
        <w:rPr>
          <w:rStyle w:val="StyleBoldUnderline"/>
        </w:rPr>
        <w:t>forest ecosystems</w:t>
      </w:r>
      <w:r w:rsidRPr="0098151C">
        <w:rPr>
          <w:sz w:val="16"/>
        </w:rPr>
        <w:t xml:space="preserve"> can be inferred. As </w:t>
      </w:r>
      <w:r w:rsidRPr="00782270">
        <w:rPr>
          <w:rStyle w:val="Emphasis"/>
        </w:rPr>
        <w:t>deforestation</w:t>
      </w:r>
      <w:r w:rsidRPr="0098151C">
        <w:rPr>
          <w:rStyle w:val="StyleBoldUnderline"/>
        </w:rPr>
        <w:t xml:space="preserve"> is an environmental issue that has </w:t>
      </w:r>
      <w:r w:rsidRPr="00782270">
        <w:rPr>
          <w:rStyle w:val="Emphasis"/>
        </w:rPr>
        <w:t>global effects</w:t>
      </w:r>
      <w:r w:rsidRPr="0098151C">
        <w:rPr>
          <w:sz w:val="16"/>
        </w:rPr>
        <w:t xml:space="preserve">, an international forestry law is pertinent. Discussions regarding an international forest law have been ongoing within the United Nations Forum on Forests (UNFF), however, no legal framework has been decided upon (Dickson &amp; Cooney, 2005). International legal frameworks regarding forests would place constraints on countries that are exploiting their forest resources. Also, </w:t>
      </w:r>
      <w:r w:rsidRPr="00782270">
        <w:rPr>
          <w:rStyle w:val="StyleBoldUnderline"/>
        </w:rPr>
        <w:t>without a legal framework in place, Countries</w:t>
      </w:r>
      <w:r w:rsidRPr="0098151C">
        <w:rPr>
          <w:sz w:val="16"/>
        </w:rPr>
        <w:t xml:space="preserve"> that are </w:t>
      </w:r>
      <w:r w:rsidRPr="00782270">
        <w:rPr>
          <w:rStyle w:val="StyleBoldUnderline"/>
        </w:rPr>
        <w:t>practicing sustainable management</w:t>
      </w:r>
      <w:r w:rsidRPr="0098151C">
        <w:rPr>
          <w:sz w:val="16"/>
        </w:rPr>
        <w:t xml:space="preserve"> of their forest resources </w:t>
      </w:r>
      <w:r w:rsidRPr="00782270">
        <w:rPr>
          <w:rStyle w:val="StyleBoldUnderline"/>
        </w:rPr>
        <w:t>maybe inclined to revert back</w:t>
      </w:r>
      <w:r w:rsidRPr="00782270">
        <w:rPr>
          <w:rStyle w:val="Emphasis"/>
        </w:rPr>
        <w:t xml:space="preserve"> to unsustainable practices</w:t>
      </w:r>
      <w:r w:rsidRPr="00782270">
        <w:rPr>
          <w:rStyle w:val="StyleBoldUnderline"/>
        </w:rPr>
        <w:t xml:space="preserve"> as a result of</w:t>
      </w:r>
      <w:r w:rsidRPr="0098151C">
        <w:rPr>
          <w:sz w:val="16"/>
        </w:rPr>
        <w:t xml:space="preserve"> political or social disruption such as </w:t>
      </w:r>
      <w:r w:rsidRPr="00782270">
        <w:rPr>
          <w:rStyle w:val="Emphasis"/>
        </w:rPr>
        <w:t>economic hardships</w:t>
      </w:r>
      <w:r w:rsidRPr="00782270">
        <w:rPr>
          <w:rStyle w:val="StyleBoldUnderline"/>
        </w:rPr>
        <w:t xml:space="preserve">. Deforestation </w:t>
      </w:r>
      <w:r w:rsidRPr="0098151C">
        <w:rPr>
          <w:rStyle w:val="StyleBoldUnderline"/>
        </w:rPr>
        <w:t xml:space="preserve">is a </w:t>
      </w:r>
      <w:r w:rsidRPr="00782270">
        <w:rPr>
          <w:rStyle w:val="Emphasis"/>
        </w:rPr>
        <w:t>critical</w:t>
      </w:r>
      <w:r w:rsidRPr="0098151C">
        <w:rPr>
          <w:rStyle w:val="StyleBoldUnderline"/>
        </w:rPr>
        <w:t xml:space="preserve"> </w:t>
      </w:r>
      <w:r w:rsidRPr="00782270">
        <w:rPr>
          <w:rStyle w:val="Emphasis"/>
        </w:rPr>
        <w:t>environmental</w:t>
      </w:r>
      <w:r w:rsidRPr="0098151C">
        <w:rPr>
          <w:rStyle w:val="StyleBoldUnderline"/>
        </w:rPr>
        <w:t xml:space="preserve"> </w:t>
      </w:r>
      <w:r w:rsidRPr="00782270">
        <w:rPr>
          <w:rStyle w:val="Emphasis"/>
        </w:rPr>
        <w:t>issue</w:t>
      </w:r>
      <w:r w:rsidRPr="0098151C">
        <w:rPr>
          <w:rStyle w:val="StyleBoldUnderline"/>
        </w:rPr>
        <w:t xml:space="preserve"> that needs to be addressed. Cuba is</w:t>
      </w:r>
      <w:r>
        <w:rPr>
          <w:rStyle w:val="StyleBoldUnderline"/>
        </w:rPr>
        <w:t xml:space="preserve"> </w:t>
      </w:r>
      <w:r w:rsidRPr="0098151C">
        <w:rPr>
          <w:rStyle w:val="StyleBoldUnderline"/>
        </w:rPr>
        <w:t xml:space="preserve">a country that has </w:t>
      </w:r>
      <w:r w:rsidRPr="00782270">
        <w:rPr>
          <w:rStyle w:val="Emphasis"/>
        </w:rPr>
        <w:t>changed the trend</w:t>
      </w:r>
      <w:r w:rsidRPr="0098151C">
        <w:rPr>
          <w:rStyle w:val="StyleBoldUnderline"/>
        </w:rPr>
        <w:t xml:space="preserve"> </w:t>
      </w:r>
      <w:r w:rsidRPr="00782270">
        <w:rPr>
          <w:rStyle w:val="Emphasis"/>
        </w:rPr>
        <w:t>of deforestation</w:t>
      </w:r>
      <w:r w:rsidRPr="0098151C">
        <w:rPr>
          <w:rStyle w:val="StyleBoldUnderline"/>
        </w:rPr>
        <w:t xml:space="preserve"> within the country’s borders.</w:t>
      </w:r>
      <w:r>
        <w:rPr>
          <w:rStyle w:val="StyleBoldUnderline"/>
        </w:rPr>
        <w:t xml:space="preserve"> </w:t>
      </w:r>
      <w:r w:rsidRPr="0098151C">
        <w:rPr>
          <w:sz w:val="16"/>
        </w:rPr>
        <w:t xml:space="preserve">During the second half of the 20th century, political and social realms of Cuba increasingly began to realize that an intrinsic link existed between sustainable development and conservation of natural resource (Maal-Bared, 2005). </w:t>
      </w:r>
      <w:r w:rsidRPr="0098151C">
        <w:rPr>
          <w:rStyle w:val="StyleBoldUnderline"/>
        </w:rPr>
        <w:t>Cuba’s</w:t>
      </w:r>
      <w:r>
        <w:rPr>
          <w:rStyle w:val="StyleBoldUnderline"/>
        </w:rPr>
        <w:t xml:space="preserve"> </w:t>
      </w:r>
      <w:r w:rsidRPr="0098151C">
        <w:rPr>
          <w:rStyle w:val="StyleBoldUnderline"/>
        </w:rPr>
        <w:t>environmental history regarding forestry management in the 20th century describes the</w:t>
      </w:r>
      <w:r>
        <w:rPr>
          <w:rStyle w:val="StyleBoldUnderline"/>
        </w:rPr>
        <w:t xml:space="preserve"> </w:t>
      </w:r>
      <w:r w:rsidRPr="0098151C">
        <w:rPr>
          <w:rStyle w:val="StyleBoldUnderline"/>
        </w:rPr>
        <w:t>political and social evolution from exploitation to conservation of the natural resource</w:t>
      </w:r>
      <w:r>
        <w:rPr>
          <w:rStyle w:val="StyleBoldUnderline"/>
        </w:rPr>
        <w:t xml:space="preserve"> </w:t>
      </w:r>
      <w:r w:rsidRPr="0098151C">
        <w:rPr>
          <w:rStyle w:val="StyleBoldUnderline"/>
        </w:rPr>
        <w:t>and can be deemed successful in overcoming deforestation.</w:t>
      </w:r>
    </w:p>
    <w:p w:rsidR="00A439DA" w:rsidRDefault="00A439DA" w:rsidP="00A439DA">
      <w:pPr>
        <w:pStyle w:val="Heading3"/>
      </w:pPr>
      <w:r>
        <w:lastRenderedPageBreak/>
        <w:t>Sustainable</w:t>
      </w:r>
    </w:p>
    <w:p w:rsidR="00A439DA" w:rsidRDefault="00A439DA" w:rsidP="00A439DA">
      <w:pPr>
        <w:pStyle w:val="Heading4"/>
      </w:pPr>
      <w:r>
        <w:t>Cuban ecology is sustainable – healthy environment is not just a product of the embargo.</w:t>
      </w:r>
    </w:p>
    <w:p w:rsidR="00A439DA" w:rsidRDefault="00A439DA" w:rsidP="00A439DA"/>
    <w:p w:rsidR="00A439DA" w:rsidRPr="00FF703F" w:rsidRDefault="00A439DA" w:rsidP="00A439DA">
      <w:pPr>
        <w:rPr>
          <w:sz w:val="16"/>
        </w:rPr>
      </w:pPr>
      <w:r w:rsidRPr="00FF703F">
        <w:rPr>
          <w:sz w:val="16"/>
        </w:rPr>
        <w:t xml:space="preserve">Rachel </w:t>
      </w:r>
      <w:r w:rsidRPr="00FF703F">
        <w:rPr>
          <w:rStyle w:val="StyleStyleBold12pt"/>
        </w:rPr>
        <w:t>Cernansky</w:t>
      </w:r>
      <w:r w:rsidRPr="00FF703F">
        <w:rPr>
          <w:sz w:val="16"/>
        </w:rPr>
        <w:t>, 4-20-20</w:t>
      </w:r>
      <w:r w:rsidRPr="00FF703F">
        <w:rPr>
          <w:rStyle w:val="StyleStyleBold12pt"/>
        </w:rPr>
        <w:t>12</w:t>
      </w:r>
      <w:r w:rsidRPr="00FF703F">
        <w:rPr>
          <w:sz w:val="16"/>
        </w:rPr>
        <w:t xml:space="preserve">, </w:t>
      </w:r>
      <w:r w:rsidRPr="00FF703F">
        <w:t>freelance journalist based in Boulder, Colorado, focuses on green business for TreeHugger, and writes for other outlets about environmental justice and politics, sustainable food and nutrition, and human rights issues, master's degree in journalism from Columbia University</w:t>
      </w:r>
      <w:r w:rsidRPr="00FF703F">
        <w:rPr>
          <w:sz w:val="16"/>
        </w:rPr>
        <w:t>, “Why Cuba's Sustainability is Not an Accident,” http://www.treehugger.com/environmental-policy/why-cuba-sustainability-not-accident.html</w:t>
      </w:r>
    </w:p>
    <w:p w:rsidR="00A439DA" w:rsidRDefault="00A439DA" w:rsidP="00A439DA"/>
    <w:p w:rsidR="00A439DA" w:rsidRPr="00C949F4" w:rsidRDefault="00A439DA" w:rsidP="00A439DA">
      <w:pPr>
        <w:rPr>
          <w:sz w:val="16"/>
        </w:rPr>
      </w:pPr>
      <w:r w:rsidRPr="00FF703F">
        <w:rPr>
          <w:rStyle w:val="StyleBoldUnderline"/>
        </w:rPr>
        <w:t xml:space="preserve">Cuba gets a lot of attention for </w:t>
      </w:r>
      <w:r w:rsidRPr="00FF703F">
        <w:rPr>
          <w:rStyle w:val="Emphasis"/>
        </w:rPr>
        <w:t>sustainable practices</w:t>
      </w:r>
      <w:r w:rsidRPr="00FF703F">
        <w:rPr>
          <w:rStyle w:val="StyleBoldUnderline"/>
        </w:rPr>
        <w:t xml:space="preserve"> it has adopted</w:t>
      </w:r>
      <w:r w:rsidRPr="007E2D32">
        <w:rPr>
          <w:sz w:val="16"/>
        </w:rPr>
        <w:t xml:space="preserve"> over the last few decades, but </w:t>
      </w:r>
      <w:r w:rsidRPr="00FF703F">
        <w:rPr>
          <w:rStyle w:val="StyleBoldUnderline"/>
        </w:rPr>
        <w:t xml:space="preserve">they're often framed as accidental choices—that </w:t>
      </w:r>
      <w:r w:rsidRPr="00FF703F">
        <w:rPr>
          <w:rStyle w:val="Emphasis"/>
        </w:rPr>
        <w:t>embargo restrictions</w:t>
      </w:r>
      <w:r w:rsidRPr="00FF703F">
        <w:rPr>
          <w:rStyle w:val="StyleBoldUnderline"/>
        </w:rPr>
        <w:t xml:space="preserve"> have made it difficult to get things like pesticides and traditional building materials and so has ended up</w:t>
      </w:r>
      <w:r w:rsidRPr="007E2D32">
        <w:rPr>
          <w:sz w:val="16"/>
        </w:rPr>
        <w:t xml:space="preserve"> with </w:t>
      </w:r>
      <w:r w:rsidRPr="00FF703F">
        <w:rPr>
          <w:rStyle w:val="StyleBoldUnderline"/>
        </w:rPr>
        <w:t>sustainable</w:t>
      </w:r>
      <w:r w:rsidRPr="007E2D32">
        <w:rPr>
          <w:sz w:val="16"/>
        </w:rPr>
        <w:t xml:space="preserve"> architecture and agriculture </w:t>
      </w:r>
      <w:r w:rsidRPr="00FF703F">
        <w:rPr>
          <w:rStyle w:val="StyleBoldUnderline"/>
        </w:rPr>
        <w:t xml:space="preserve">because it had </w:t>
      </w:r>
      <w:r w:rsidRPr="00FF703F">
        <w:rPr>
          <w:rStyle w:val="Emphasis"/>
        </w:rPr>
        <w:t>no other choice</w:t>
      </w:r>
      <w:r w:rsidRPr="00FF703F">
        <w:rPr>
          <w:rStyle w:val="StyleBoldUnderline"/>
        </w:rPr>
        <w:t>.</w:t>
      </w:r>
      <w:r>
        <w:rPr>
          <w:rStyle w:val="StyleBoldUnderline"/>
        </w:rPr>
        <w:t xml:space="preserve"> </w:t>
      </w:r>
      <w:r w:rsidRPr="007E2D32">
        <w:rPr>
          <w:sz w:val="16"/>
        </w:rPr>
        <w:t xml:space="preserve">Although that's true to some degree, </w:t>
      </w:r>
      <w:r w:rsidRPr="00FF703F">
        <w:rPr>
          <w:rStyle w:val="StyleBoldUnderline"/>
        </w:rPr>
        <w:t xml:space="preserve">it's an </w:t>
      </w:r>
      <w:r w:rsidRPr="00FF703F">
        <w:rPr>
          <w:rStyle w:val="Emphasis"/>
        </w:rPr>
        <w:t>unfair generalization</w:t>
      </w:r>
      <w:r w:rsidRPr="007E2D32">
        <w:rPr>
          <w:sz w:val="16"/>
        </w:rPr>
        <w:t xml:space="preserve"> in many ways. Cuba is home to the Caribbean's largest and best-preserved wetland area, the Cienaga de Zapata Biosphere Reserve, and some statistics show that </w:t>
      </w:r>
      <w:r w:rsidRPr="00FF703F">
        <w:rPr>
          <w:rStyle w:val="StyleBoldUnderline"/>
        </w:rPr>
        <w:t>Cuba's protected lands</w:t>
      </w:r>
      <w:r w:rsidRPr="007E2D32">
        <w:rPr>
          <w:sz w:val="16"/>
        </w:rPr>
        <w:t xml:space="preserve"> overall </w:t>
      </w:r>
      <w:r w:rsidRPr="00FF703F">
        <w:rPr>
          <w:rStyle w:val="StyleBoldUnderline"/>
        </w:rPr>
        <w:t>have grown by 43 percent since 1986.</w:t>
      </w:r>
      <w:r>
        <w:rPr>
          <w:rStyle w:val="StyleBoldUnderline"/>
        </w:rPr>
        <w:t xml:space="preserve"> </w:t>
      </w:r>
      <w:r w:rsidRPr="00FF703F">
        <w:rPr>
          <w:rStyle w:val="StyleBoldUnderline"/>
        </w:rPr>
        <w:t xml:space="preserve">A </w:t>
      </w:r>
      <w:r w:rsidRPr="00FF703F">
        <w:rPr>
          <w:rStyle w:val="Emphasis"/>
        </w:rPr>
        <w:t>bicycle culture</w:t>
      </w:r>
      <w:r w:rsidRPr="00FF703F">
        <w:rPr>
          <w:rStyle w:val="StyleBoldUnderline"/>
        </w:rPr>
        <w:t xml:space="preserve"> has taken hold</w:t>
      </w:r>
      <w:r w:rsidRPr="007E2D32">
        <w:rPr>
          <w:sz w:val="16"/>
        </w:rPr>
        <w:t xml:space="preserve">, and whether or not that started accidentally, Havana officials have worked to make the streets safer for cyclists by adding bike lanes and offering a bus to take cyclists to and from the center of downtown so that they don't have to ride along cars and trucks on busy roads. And while deforestation is said to be Cuba's most pressing environmental problem, </w:t>
      </w:r>
      <w:r w:rsidRPr="00FF703F">
        <w:rPr>
          <w:rStyle w:val="StyleBoldUnderline"/>
        </w:rPr>
        <w:t>there have been</w:t>
      </w:r>
      <w:r w:rsidRPr="007E2D32">
        <w:rPr>
          <w:sz w:val="16"/>
        </w:rPr>
        <w:t xml:space="preserve"> some </w:t>
      </w:r>
      <w:r w:rsidRPr="00FF703F">
        <w:rPr>
          <w:rStyle w:val="StyleBoldUnderline"/>
        </w:rPr>
        <w:t xml:space="preserve">impressive </w:t>
      </w:r>
      <w:r w:rsidRPr="00FF703F">
        <w:rPr>
          <w:rStyle w:val="Emphasis"/>
        </w:rPr>
        <w:t>reforestation efforts</w:t>
      </w:r>
      <w:r w:rsidRPr="007E2D32">
        <w:rPr>
          <w:sz w:val="16"/>
        </w:rPr>
        <w:t>, including one in a low-income neighborhood in Havana that "used to be a garbage dump" and is now an extensive woodland area. Writing the Environment Into the Laws These are individual examples of specific efforts—</w:t>
      </w:r>
      <w:r w:rsidRPr="00FF703F">
        <w:rPr>
          <w:rStyle w:val="StyleBoldUnderline"/>
        </w:rPr>
        <w:t xml:space="preserve">but the government deserves credit for </w:t>
      </w:r>
      <w:r w:rsidRPr="00FF703F">
        <w:rPr>
          <w:rStyle w:val="Emphasis"/>
        </w:rPr>
        <w:t>integrating</w:t>
      </w:r>
      <w:r w:rsidRPr="00FF703F">
        <w:rPr>
          <w:rStyle w:val="StyleBoldUnderline"/>
        </w:rPr>
        <w:t xml:space="preserve"> </w:t>
      </w:r>
      <w:r w:rsidRPr="00FF703F">
        <w:rPr>
          <w:rStyle w:val="Emphasis"/>
        </w:rPr>
        <w:t>sustainability</w:t>
      </w:r>
      <w:r w:rsidRPr="00FF703F">
        <w:rPr>
          <w:rStyle w:val="StyleBoldUnderline"/>
        </w:rPr>
        <w:t xml:space="preserve">, very intentionally, into </w:t>
      </w:r>
      <w:r w:rsidRPr="00FF703F">
        <w:rPr>
          <w:rStyle w:val="Emphasis"/>
        </w:rPr>
        <w:t>policy initiatives.</w:t>
      </w:r>
      <w:r w:rsidRPr="007E2D32">
        <w:rPr>
          <w:sz w:val="16"/>
        </w:rPr>
        <w:t xml:space="preserve"> GreenLeft summarizes the policies and initiatives that unfolded after 1992, when Fidel Castro delivered a strongly pro-environment speech to the Earth Summit in Rio: Between 1992 and 1998, </w:t>
      </w:r>
      <w:r w:rsidRPr="007E2D32">
        <w:rPr>
          <w:rStyle w:val="StyleBoldUnderline"/>
        </w:rPr>
        <w:t>the National Assembly of People's Power amended the Cuban constitution to entrench the concept of sustainable development; the National Environment and Development Program was developed</w:t>
      </w:r>
      <w:r w:rsidRPr="007E2D32">
        <w:rPr>
          <w:sz w:val="16"/>
        </w:rPr>
        <w:t xml:space="preserve"> (outlining the path Cuba would take to fulfil its obligations under the Rio summit's Agenda 21); </w:t>
      </w:r>
      <w:r w:rsidRPr="007E2D32">
        <w:rPr>
          <w:rStyle w:val="StyleBoldUnderline"/>
        </w:rPr>
        <w:t>CITMA was established; an overarching environment law passed; and a national environment strategy was launched.</w:t>
      </w:r>
      <w:r>
        <w:rPr>
          <w:rStyle w:val="StyleBoldUnderline"/>
        </w:rPr>
        <w:t xml:space="preserve"> </w:t>
      </w:r>
      <w:r w:rsidRPr="007E2D32">
        <w:rPr>
          <w:rStyle w:val="StyleBoldUnderline"/>
        </w:rPr>
        <w:t>Other</w:t>
      </w:r>
      <w:r w:rsidRPr="007E2D32">
        <w:rPr>
          <w:sz w:val="16"/>
        </w:rPr>
        <w:t xml:space="preserve"> major </w:t>
      </w:r>
      <w:r w:rsidRPr="007E2D32">
        <w:rPr>
          <w:rStyle w:val="StyleBoldUnderline"/>
        </w:rPr>
        <w:t>initiatives included a national strategy for environmental education; a national program of environment and development; projects for food production via sustainable methods and biotechnological and sustainable animal food, as well as a national scientific technical program for mountain zones and a national energy sources development program.</w:t>
      </w:r>
      <w:r w:rsidRPr="007E2D32">
        <w:rPr>
          <w:sz w:val="16"/>
        </w:rPr>
        <w:t xml:space="preserve"> Each of these program are composed of smaller projects and initiatives, involving local communities, People's Power bodies, universities, schools and mass organisations.</w:t>
      </w:r>
    </w:p>
    <w:p w:rsidR="00A439DA" w:rsidRDefault="00A439DA" w:rsidP="00A439DA">
      <w:pPr>
        <w:pStyle w:val="Heading2"/>
      </w:pPr>
      <w:r>
        <w:lastRenderedPageBreak/>
        <w:t>Mexico</w:t>
      </w:r>
    </w:p>
    <w:p w:rsidR="00A439DA" w:rsidRPr="00C949F4" w:rsidRDefault="00A439DA" w:rsidP="00A439DA">
      <w:pPr>
        <w:pStyle w:val="Heading3"/>
      </w:pPr>
      <w:r>
        <w:lastRenderedPageBreak/>
        <w:t>Biodiversity</w:t>
      </w:r>
    </w:p>
    <w:p w:rsidR="00A439DA" w:rsidRDefault="00A439DA" w:rsidP="00A439DA">
      <w:pPr>
        <w:pStyle w:val="Heading4"/>
      </w:pPr>
      <w:r>
        <w:t>Mexico is key to global biodiversity.</w:t>
      </w:r>
    </w:p>
    <w:p w:rsidR="00A439DA" w:rsidRDefault="00A439DA" w:rsidP="00A439DA"/>
    <w:p w:rsidR="00A439DA" w:rsidRPr="00477A28" w:rsidRDefault="00A439DA" w:rsidP="00A439DA">
      <w:pPr>
        <w:rPr>
          <w:sz w:val="16"/>
        </w:rPr>
      </w:pPr>
      <w:r w:rsidRPr="00477A28">
        <w:rPr>
          <w:rStyle w:val="StyleStyleBold12pt"/>
        </w:rPr>
        <w:t>OECD</w:t>
      </w:r>
      <w:r w:rsidRPr="00477A28">
        <w:rPr>
          <w:sz w:val="16"/>
        </w:rPr>
        <w:t>, 1-15-20</w:t>
      </w:r>
      <w:r w:rsidRPr="00477A28">
        <w:rPr>
          <w:rStyle w:val="StyleStyleBold12pt"/>
        </w:rPr>
        <w:t>13</w:t>
      </w:r>
      <w:r w:rsidRPr="00477A28">
        <w:rPr>
          <w:sz w:val="16"/>
        </w:rPr>
        <w:t xml:space="preserve">, </w:t>
      </w:r>
      <w:r w:rsidRPr="00477A28">
        <w:t>Organisation for Economic Co-operation and Development</w:t>
      </w:r>
      <w:r>
        <w:t>,</w:t>
      </w:r>
      <w:r w:rsidRPr="00477A28">
        <w:rPr>
          <w:sz w:val="16"/>
        </w:rPr>
        <w:t xml:space="preserve"> </w:t>
      </w:r>
      <w:r w:rsidRPr="00477A28">
        <w:t>an international economic organisation of 34 countries founded in 1961 to stimulate economic progress and world trade</w:t>
      </w:r>
      <w:r w:rsidRPr="00477A28">
        <w:rPr>
          <w:sz w:val="16"/>
        </w:rPr>
        <w:t>, “OECD Environmental Performance Reviews: Mexico 2013,” http://www.oecd-ilibrary.org.ezproxy.cul.columbia.edu/docserver/download/9713011e.pdf?expires=1375134341&amp;id=id&amp;accname=ocid177456&amp;checksum=BD288BBDB0EAB47C32C7CCB851999F43</w:t>
      </w:r>
    </w:p>
    <w:p w:rsidR="00A439DA" w:rsidRDefault="00A439DA" w:rsidP="00A439DA"/>
    <w:p w:rsidR="00A439DA" w:rsidRPr="00700FE0" w:rsidRDefault="00A439DA" w:rsidP="00A439DA">
      <w:pPr>
        <w:rPr>
          <w:sz w:val="16"/>
        </w:rPr>
      </w:pPr>
      <w:r w:rsidRPr="00700FE0">
        <w:rPr>
          <w:rStyle w:val="StyleBoldUnderline"/>
        </w:rPr>
        <w:t>Mexico is one of the</w:t>
      </w:r>
      <w:r w:rsidRPr="00700FE0">
        <w:rPr>
          <w:rStyle w:val="Emphasis"/>
        </w:rPr>
        <w:t xml:space="preserve"> most important</w:t>
      </w:r>
      <w:r w:rsidRPr="00700FE0">
        <w:rPr>
          <w:rStyle w:val="StyleBoldUnderline"/>
        </w:rPr>
        <w:t xml:space="preserve"> countries </w:t>
      </w:r>
      <w:r w:rsidRPr="00700FE0">
        <w:rPr>
          <w:rStyle w:val="Emphasis"/>
        </w:rPr>
        <w:t>globally</w:t>
      </w:r>
      <w:r w:rsidRPr="00700FE0">
        <w:rPr>
          <w:rStyle w:val="StyleBoldUnderline"/>
        </w:rPr>
        <w:t xml:space="preserve"> in terms of </w:t>
      </w:r>
      <w:r w:rsidRPr="00700FE0">
        <w:rPr>
          <w:rStyle w:val="Emphasis"/>
        </w:rPr>
        <w:t>bio</w:t>
      </w:r>
      <w:r w:rsidRPr="00700FE0">
        <w:rPr>
          <w:sz w:val="16"/>
        </w:rPr>
        <w:t xml:space="preserve">logical </w:t>
      </w:r>
      <w:r w:rsidRPr="00700FE0">
        <w:rPr>
          <w:rStyle w:val="Emphasis"/>
        </w:rPr>
        <w:t>diversity</w:t>
      </w:r>
      <w:r w:rsidRPr="00700FE0">
        <w:rPr>
          <w:rStyle w:val="StyleBoldUnderline"/>
        </w:rPr>
        <w:t>: it is</w:t>
      </w:r>
      <w:r>
        <w:rPr>
          <w:rStyle w:val="StyleBoldUnderline"/>
        </w:rPr>
        <w:t xml:space="preserve"> </w:t>
      </w:r>
      <w:r w:rsidRPr="00700FE0">
        <w:rPr>
          <w:rStyle w:val="StyleBoldUnderline"/>
        </w:rPr>
        <w:t xml:space="preserve">home to </w:t>
      </w:r>
      <w:r w:rsidRPr="00700FE0">
        <w:rPr>
          <w:rStyle w:val="Emphasis"/>
        </w:rPr>
        <w:t>10-12%</w:t>
      </w:r>
      <w:r w:rsidRPr="00700FE0">
        <w:rPr>
          <w:rStyle w:val="StyleBoldUnderline"/>
        </w:rPr>
        <w:t xml:space="preserve"> of the world’s biodiversity. </w:t>
      </w:r>
      <w:r w:rsidRPr="00700FE0">
        <w:rPr>
          <w:sz w:val="16"/>
        </w:rPr>
        <w:t xml:space="preserve">Forests cover one-third of the land area and provide a home for 11 million people living in extreme poverty. Between 1976 and 2007, the </w:t>
      </w:r>
      <w:r w:rsidRPr="00700FE0">
        <w:rPr>
          <w:rStyle w:val="StyleBoldUnderline"/>
        </w:rPr>
        <w:t>area covered by tropical forests declined by 10%, though the rate of deforestation has been</w:t>
      </w:r>
      <w:r>
        <w:rPr>
          <w:rStyle w:val="StyleBoldUnderline"/>
        </w:rPr>
        <w:t xml:space="preserve"> </w:t>
      </w:r>
      <w:r w:rsidRPr="00700FE0">
        <w:rPr>
          <w:rStyle w:val="StyleBoldUnderline"/>
        </w:rPr>
        <w:t>significantly reduced over the last decade, particularly for primary forest.</w:t>
      </w:r>
      <w:r w:rsidRPr="00700FE0">
        <w:rPr>
          <w:sz w:val="16"/>
        </w:rPr>
        <w:t xml:space="preserve"> The conversion of natural ecosystems to crop and livestock production continues to be the main driver of deforestation and land use change. </w:t>
      </w:r>
      <w:r w:rsidRPr="00700FE0">
        <w:rPr>
          <w:rStyle w:val="StyleBoldUnderline"/>
        </w:rPr>
        <w:t>Around two-thirds of forests are fragmented, reducing</w:t>
      </w:r>
      <w:r>
        <w:rPr>
          <w:rStyle w:val="StyleBoldUnderline"/>
        </w:rPr>
        <w:t xml:space="preserve"> </w:t>
      </w:r>
      <w:r w:rsidRPr="00700FE0">
        <w:rPr>
          <w:rStyle w:val="StyleBoldUnderline"/>
        </w:rPr>
        <w:t xml:space="preserve">quality and quantity of wildlife habitat. More than </w:t>
      </w:r>
      <w:r w:rsidRPr="00700FE0">
        <w:rPr>
          <w:rStyle w:val="Emphasis"/>
        </w:rPr>
        <w:t>2 600 species</w:t>
      </w:r>
      <w:r w:rsidRPr="00700FE0">
        <w:rPr>
          <w:rStyle w:val="StyleBoldUnderline"/>
        </w:rPr>
        <w:t xml:space="preserve"> are listed under </w:t>
      </w:r>
      <w:r w:rsidRPr="00700FE0">
        <w:rPr>
          <w:rStyle w:val="Emphasis"/>
        </w:rPr>
        <w:t>different</w:t>
      </w:r>
      <w:r>
        <w:rPr>
          <w:rStyle w:val="Emphasis"/>
        </w:rPr>
        <w:t xml:space="preserve"> </w:t>
      </w:r>
      <w:r w:rsidRPr="00700FE0">
        <w:rPr>
          <w:rStyle w:val="Emphasis"/>
        </w:rPr>
        <w:t>categories of threat</w:t>
      </w:r>
      <w:r w:rsidRPr="00700FE0">
        <w:rPr>
          <w:rStyle w:val="StyleBoldUnderline"/>
        </w:rPr>
        <w:t xml:space="preserve">, and the share of known </w:t>
      </w:r>
      <w:r w:rsidRPr="00700FE0">
        <w:rPr>
          <w:rStyle w:val="Emphasis"/>
        </w:rPr>
        <w:t>mammal</w:t>
      </w:r>
      <w:r w:rsidRPr="00700FE0">
        <w:rPr>
          <w:rStyle w:val="StyleBoldUnderline"/>
        </w:rPr>
        <w:t xml:space="preserve"> and </w:t>
      </w:r>
      <w:r w:rsidRPr="00700FE0">
        <w:rPr>
          <w:rStyle w:val="Emphasis"/>
        </w:rPr>
        <w:t>bird</w:t>
      </w:r>
      <w:r w:rsidRPr="00700FE0">
        <w:rPr>
          <w:rStyle w:val="StyleBoldUnderline"/>
        </w:rPr>
        <w:t xml:space="preserve"> species </w:t>
      </w:r>
      <w:r w:rsidRPr="00700FE0">
        <w:rPr>
          <w:rStyle w:val="Emphasis"/>
        </w:rPr>
        <w:t>threatened</w:t>
      </w:r>
      <w:r w:rsidRPr="00700FE0">
        <w:rPr>
          <w:rStyle w:val="StyleBoldUnderline"/>
        </w:rPr>
        <w:t xml:space="preserve"> is </w:t>
      </w:r>
      <w:r w:rsidRPr="00700FE0">
        <w:rPr>
          <w:rStyle w:val="Emphasis"/>
        </w:rPr>
        <w:t>high</w:t>
      </w:r>
      <w:r w:rsidRPr="00700FE0">
        <w:rPr>
          <w:sz w:val="16"/>
        </w:rPr>
        <w:t xml:space="preserve"> compared to levels in other OECD countries.</w:t>
      </w:r>
    </w:p>
    <w:p w:rsidR="00A439DA" w:rsidRDefault="00A439DA" w:rsidP="00A439DA">
      <w:pPr>
        <w:pStyle w:val="Heading4"/>
      </w:pPr>
      <w:r>
        <w:t>Mexico is “mega-diverse” – contains almost 70% of globally relevant biodiversity – critical ecological hotspot.</w:t>
      </w:r>
    </w:p>
    <w:p w:rsidR="00A439DA" w:rsidRDefault="00A439DA" w:rsidP="00A439DA"/>
    <w:p w:rsidR="00A439DA" w:rsidRPr="007F6038" w:rsidRDefault="00A439DA" w:rsidP="00A439DA">
      <w:pPr>
        <w:rPr>
          <w:sz w:val="16"/>
        </w:rPr>
      </w:pPr>
      <w:r w:rsidRPr="007F6038">
        <w:rPr>
          <w:rStyle w:val="StyleStyleBold12pt"/>
        </w:rPr>
        <w:t>CONABIO</w:t>
      </w:r>
      <w:r w:rsidRPr="007F6038">
        <w:rPr>
          <w:sz w:val="16"/>
        </w:rPr>
        <w:t>, 3-23-20</w:t>
      </w:r>
      <w:r w:rsidRPr="007F6038">
        <w:rPr>
          <w:rStyle w:val="StyleStyleBold12pt"/>
        </w:rPr>
        <w:t>11</w:t>
      </w:r>
      <w:r w:rsidRPr="007F6038">
        <w:rPr>
          <w:sz w:val="16"/>
        </w:rPr>
        <w:t xml:space="preserve">, </w:t>
      </w:r>
      <w:r w:rsidRPr="007F6038">
        <w:t>The National Commission for Knowledge and Use of Biodiversity, permanent interdepartmental commission of the Government of Mexico</w:t>
      </w:r>
      <w:r w:rsidRPr="007F6038">
        <w:rPr>
          <w:sz w:val="16"/>
        </w:rPr>
        <w:t>, “What is a Mega-Diverse Country?” http://www.biodiversidad.gob.mx/v_ingles/country/whatismegcountry.html</w:t>
      </w:r>
    </w:p>
    <w:p w:rsidR="00A439DA" w:rsidRDefault="00A439DA" w:rsidP="00A439DA"/>
    <w:p w:rsidR="00A439DA" w:rsidRPr="001D414E" w:rsidRDefault="00A439DA" w:rsidP="00A439DA">
      <w:pPr>
        <w:rPr>
          <w:sz w:val="16"/>
        </w:rPr>
      </w:pPr>
      <w:r w:rsidRPr="000A7CCF">
        <w:rPr>
          <w:rStyle w:val="StyleBoldUnderline"/>
        </w:rPr>
        <w:t>Mexico is</w:t>
      </w:r>
      <w:r w:rsidRPr="001D414E">
        <w:rPr>
          <w:sz w:val="16"/>
        </w:rPr>
        <w:t xml:space="preserve"> considered </w:t>
      </w:r>
      <w:r w:rsidRPr="000A7CCF">
        <w:rPr>
          <w:rStyle w:val="StyleBoldUnderline"/>
        </w:rPr>
        <w:t>a "mega-diverse" country and</w:t>
      </w:r>
      <w:r w:rsidRPr="001D414E">
        <w:rPr>
          <w:sz w:val="16"/>
        </w:rPr>
        <w:t xml:space="preserve"> as such </w:t>
      </w:r>
      <w:r w:rsidRPr="000A7CCF">
        <w:rPr>
          <w:rStyle w:val="StyleBoldUnderline"/>
        </w:rPr>
        <w:t xml:space="preserve">forms part of a select group of nations that possess the </w:t>
      </w:r>
      <w:r w:rsidRPr="001D414E">
        <w:rPr>
          <w:rStyle w:val="Emphasis"/>
        </w:rPr>
        <w:t>greatest</w:t>
      </w:r>
      <w:r w:rsidRPr="000A7CCF">
        <w:rPr>
          <w:rStyle w:val="StyleBoldUnderline"/>
        </w:rPr>
        <w:t xml:space="preserve"> number and </w:t>
      </w:r>
      <w:r w:rsidRPr="001D414E">
        <w:rPr>
          <w:rStyle w:val="Emphasis"/>
        </w:rPr>
        <w:t>diversity</w:t>
      </w:r>
      <w:r w:rsidRPr="000A7CCF">
        <w:rPr>
          <w:rStyle w:val="StyleBoldUnderline"/>
        </w:rPr>
        <w:t xml:space="preserve"> of animals and plants</w:t>
      </w:r>
      <w:r w:rsidRPr="001D414E">
        <w:rPr>
          <w:sz w:val="16"/>
        </w:rPr>
        <w:t xml:space="preserve">; </w:t>
      </w:r>
      <w:r w:rsidRPr="001D414E">
        <w:rPr>
          <w:rStyle w:val="Emphasis"/>
        </w:rPr>
        <w:t>nearly 70% of global species diversity.</w:t>
      </w:r>
      <w:r w:rsidRPr="001D414E">
        <w:rPr>
          <w:sz w:val="16"/>
        </w:rPr>
        <w:t xml:space="preserve"> For some authors, the group incorporates 12 countries: Mexico, Colombia, Ecuador, Peru, Brazil, Zaire, Madagascar, China, India, Malaysia, Indonesia and Australia. Others increase the list to more than 17, adding Papua New Guinea, South Africa, USA, Congo, Philippines and Venezuela. </w:t>
      </w:r>
      <w:r w:rsidRPr="001D414E">
        <w:rPr>
          <w:rStyle w:val="StyleBoldUnderline"/>
        </w:rPr>
        <w:t>Mexico is one of three mega-diverse countries</w:t>
      </w:r>
      <w:r w:rsidRPr="001D414E">
        <w:rPr>
          <w:sz w:val="16"/>
        </w:rPr>
        <w:t xml:space="preserve"> (along with the United States and Colombia) with coastlines </w:t>
      </w:r>
      <w:r w:rsidRPr="001D414E">
        <w:rPr>
          <w:rStyle w:val="StyleBoldUnderline"/>
        </w:rPr>
        <w:t>on the Atlantic and the Pacific.</w:t>
      </w:r>
      <w:r>
        <w:rPr>
          <w:rStyle w:val="StyleBoldUnderline"/>
        </w:rPr>
        <w:t xml:space="preserve"> </w:t>
      </w:r>
      <w:r w:rsidRPr="001D414E">
        <w:rPr>
          <w:sz w:val="16"/>
        </w:rPr>
        <w:t xml:space="preserve">Megadiverse countries contain one or more of the following characteristics: Geographical position: many are found in tropical regions where there is a greater diversity of species. The Tropic of Cancer (23º 26 '22'' North) crosses Mexico and extends from 32º North (Northern Baja California) to 14º North (Chiapas). Landscape diversity: the </w:t>
      </w:r>
      <w:r w:rsidRPr="00A20E7A">
        <w:rPr>
          <w:rStyle w:val="StyleBoldUnderline"/>
        </w:rPr>
        <w:t xml:space="preserve">complexity of mountain landscapes provides a </w:t>
      </w:r>
      <w:r w:rsidRPr="00A20E7A">
        <w:rPr>
          <w:rStyle w:val="Emphasis"/>
        </w:rPr>
        <w:t>diversity</w:t>
      </w:r>
      <w:r w:rsidRPr="00A20E7A">
        <w:rPr>
          <w:rStyle w:val="StyleBoldUnderline"/>
        </w:rPr>
        <w:t xml:space="preserve"> of environments, soils and climates.</w:t>
      </w:r>
      <w:r w:rsidRPr="001D414E">
        <w:rPr>
          <w:sz w:val="16"/>
        </w:rPr>
        <w:t xml:space="preserve"> Mexico is a predominantly mountainous country. In addition, it is almost surrounded by seas. Isolation: </w:t>
      </w:r>
      <w:r w:rsidRPr="00A20E7A">
        <w:rPr>
          <w:rStyle w:val="StyleBoldUnderline"/>
        </w:rPr>
        <w:t xml:space="preserve">Separation of islands and continents has allowed the development of </w:t>
      </w:r>
      <w:r w:rsidRPr="00A20E7A">
        <w:rPr>
          <w:rStyle w:val="Emphasis"/>
        </w:rPr>
        <w:t>unique flora and fauna</w:t>
      </w:r>
      <w:r w:rsidRPr="00A20E7A">
        <w:rPr>
          <w:rStyle w:val="StyleBoldUnderline"/>
        </w:rPr>
        <w:t>.</w:t>
      </w:r>
      <w:r w:rsidRPr="001D414E">
        <w:rPr>
          <w:sz w:val="16"/>
        </w:rPr>
        <w:t xml:space="preserve"> Mexico combines the fauna and flora of two continents that have long been isolated (North and South America). Size: The larger the area, the </w:t>
      </w:r>
      <w:r w:rsidRPr="00A20E7A">
        <w:rPr>
          <w:rStyle w:val="Emphasis"/>
        </w:rPr>
        <w:t>great</w:t>
      </w:r>
      <w:r w:rsidRPr="001D414E">
        <w:rPr>
          <w:sz w:val="16"/>
        </w:rPr>
        <w:t xml:space="preserve">er the </w:t>
      </w:r>
      <w:r w:rsidRPr="00A20E7A">
        <w:rPr>
          <w:rStyle w:val="Emphasis"/>
        </w:rPr>
        <w:t>diversity</w:t>
      </w:r>
      <w:r w:rsidRPr="00A20E7A">
        <w:rPr>
          <w:rStyle w:val="StyleBoldUnderline"/>
        </w:rPr>
        <w:t xml:space="preserve"> of landscapes and </w:t>
      </w:r>
      <w:r w:rsidRPr="00A20E7A">
        <w:rPr>
          <w:rStyle w:val="Emphasis"/>
        </w:rPr>
        <w:t>species</w:t>
      </w:r>
      <w:r w:rsidRPr="00A20E7A">
        <w:rPr>
          <w:rStyle w:val="StyleBoldUnderline"/>
        </w:rPr>
        <w:t>.</w:t>
      </w:r>
      <w:r w:rsidRPr="001D414E">
        <w:rPr>
          <w:sz w:val="16"/>
        </w:rPr>
        <w:t xml:space="preserve"> Mexico is ranked number 14 globally in terms of area (1,972,550 km2).</w:t>
      </w:r>
    </w:p>
    <w:p w:rsidR="00A439DA" w:rsidRDefault="00A439DA" w:rsidP="00A439DA"/>
    <w:p w:rsidR="00A439DA" w:rsidRDefault="00A439DA" w:rsidP="00A439DA">
      <w:pPr>
        <w:pStyle w:val="Heading3"/>
      </w:pPr>
      <w:r>
        <w:lastRenderedPageBreak/>
        <w:t>Brink</w:t>
      </w:r>
    </w:p>
    <w:p w:rsidR="00A439DA" w:rsidRDefault="00A439DA" w:rsidP="00A439DA">
      <w:pPr>
        <w:pStyle w:val="Heading4"/>
      </w:pPr>
      <w:r>
        <w:t>Mexico’s key to global biodiversity; but multiple challenges put its environment on the brink now.</w:t>
      </w:r>
    </w:p>
    <w:p w:rsidR="00A439DA" w:rsidRDefault="00A439DA" w:rsidP="00A439DA"/>
    <w:p w:rsidR="00A439DA" w:rsidRPr="00477A28" w:rsidRDefault="00A439DA" w:rsidP="00A439DA">
      <w:pPr>
        <w:rPr>
          <w:sz w:val="16"/>
        </w:rPr>
      </w:pPr>
      <w:r w:rsidRPr="00477A28">
        <w:rPr>
          <w:rStyle w:val="StyleStyleBold12pt"/>
        </w:rPr>
        <w:t>OECD</w:t>
      </w:r>
      <w:r w:rsidRPr="00477A28">
        <w:rPr>
          <w:sz w:val="16"/>
        </w:rPr>
        <w:t>, 1-15-20</w:t>
      </w:r>
      <w:r w:rsidRPr="00477A28">
        <w:rPr>
          <w:rStyle w:val="StyleStyleBold12pt"/>
        </w:rPr>
        <w:t>13</w:t>
      </w:r>
      <w:r w:rsidRPr="00477A28">
        <w:rPr>
          <w:sz w:val="16"/>
        </w:rPr>
        <w:t xml:space="preserve">, </w:t>
      </w:r>
      <w:r w:rsidRPr="00477A28">
        <w:t>Organisation for Economic Co-operation and Development</w:t>
      </w:r>
      <w:r>
        <w:t>,</w:t>
      </w:r>
      <w:r w:rsidRPr="00477A28">
        <w:rPr>
          <w:sz w:val="16"/>
        </w:rPr>
        <w:t xml:space="preserve"> </w:t>
      </w:r>
      <w:r w:rsidRPr="00477A28">
        <w:t>an international economic organisation of 34 countries founded in 1961 to stimulate economic progress and world trade</w:t>
      </w:r>
      <w:r w:rsidRPr="00477A28">
        <w:rPr>
          <w:sz w:val="16"/>
        </w:rPr>
        <w:t>, “OECD Environmental Performance Reviews: Mexico 2013,” http://www.oecd-ilibrary.org.ezproxy.cul.columbia.edu/docserver/download/9713011e.pdf?expires=1375134341&amp;id=id&amp;accname=ocid177456&amp;checksum=BD288BBDB0EAB47C32C7CCB851999F43</w:t>
      </w:r>
    </w:p>
    <w:p w:rsidR="00A439DA" w:rsidRPr="00DC6F2B" w:rsidRDefault="00A439DA" w:rsidP="00A439DA"/>
    <w:p w:rsidR="00A439DA" w:rsidRDefault="00A439DA" w:rsidP="00A439DA">
      <w:pPr>
        <w:rPr>
          <w:rStyle w:val="Emphasis"/>
        </w:rPr>
      </w:pPr>
      <w:r w:rsidRPr="00DC6F2B">
        <w:rPr>
          <w:rStyle w:val="StyleBoldUnderline"/>
        </w:rPr>
        <w:t xml:space="preserve">Mexico is one of the </w:t>
      </w:r>
      <w:r w:rsidRPr="00DC6F2B">
        <w:rPr>
          <w:rStyle w:val="Emphasis"/>
        </w:rPr>
        <w:t>most important countries globally</w:t>
      </w:r>
      <w:r w:rsidRPr="00DC6F2B">
        <w:rPr>
          <w:rStyle w:val="StyleBoldUnderline"/>
        </w:rPr>
        <w:t xml:space="preserve"> in terms of </w:t>
      </w:r>
      <w:r w:rsidRPr="00DC6F2B">
        <w:rPr>
          <w:rStyle w:val="Emphasis"/>
        </w:rPr>
        <w:t>bio</w:t>
      </w:r>
      <w:r w:rsidRPr="00B76C55">
        <w:rPr>
          <w:sz w:val="16"/>
        </w:rPr>
        <w:t xml:space="preserve">logical </w:t>
      </w:r>
      <w:r w:rsidRPr="00DC6F2B">
        <w:rPr>
          <w:rStyle w:val="Emphasis"/>
        </w:rPr>
        <w:t>diversity.</w:t>
      </w:r>
      <w:r>
        <w:rPr>
          <w:rStyle w:val="Emphasis"/>
        </w:rPr>
        <w:t xml:space="preserve"> </w:t>
      </w:r>
      <w:r w:rsidRPr="00DC6F2B">
        <w:rPr>
          <w:rStyle w:val="StyleBoldUnderline"/>
        </w:rPr>
        <w:t>It is</w:t>
      </w:r>
      <w:r w:rsidRPr="00B76C55">
        <w:rPr>
          <w:sz w:val="16"/>
        </w:rPr>
        <w:t xml:space="preserve"> home to 10-12% of the world’s biodiversity, and is </w:t>
      </w:r>
      <w:r w:rsidRPr="00DC6F2B">
        <w:rPr>
          <w:rStyle w:val="StyleBoldUnderline"/>
        </w:rPr>
        <w:t xml:space="preserve">one of 17 </w:t>
      </w:r>
      <w:r w:rsidRPr="00DC6F2B">
        <w:rPr>
          <w:rStyle w:val="Emphasis"/>
        </w:rPr>
        <w:t>“mega-diverse” countries.</w:t>
      </w:r>
      <w:r>
        <w:rPr>
          <w:rStyle w:val="StyleBoldUnderline"/>
        </w:rPr>
        <w:t xml:space="preserve"> </w:t>
      </w:r>
      <w:r w:rsidRPr="00DC6F2B">
        <w:rPr>
          <w:rStyle w:val="StyleBoldUnderline"/>
        </w:rPr>
        <w:t>Mexico has been ranked in the top five on</w:t>
      </w:r>
      <w:r w:rsidRPr="00B76C55">
        <w:rPr>
          <w:sz w:val="16"/>
        </w:rPr>
        <w:t xml:space="preserve"> a number of biodiversity indicators, including </w:t>
      </w:r>
      <w:r w:rsidRPr="00DC6F2B">
        <w:rPr>
          <w:rStyle w:val="Emphasis"/>
        </w:rPr>
        <w:t>reptiles</w:t>
      </w:r>
      <w:r w:rsidRPr="00B76C55">
        <w:rPr>
          <w:sz w:val="16"/>
        </w:rPr>
        <w:t xml:space="preserve">, </w:t>
      </w:r>
      <w:r w:rsidRPr="00DC6F2B">
        <w:rPr>
          <w:rStyle w:val="Emphasis"/>
        </w:rPr>
        <w:t>mammals</w:t>
      </w:r>
      <w:r w:rsidRPr="00B76C55">
        <w:rPr>
          <w:sz w:val="16"/>
        </w:rPr>
        <w:t xml:space="preserve">, </w:t>
      </w:r>
      <w:r w:rsidRPr="00DC6F2B">
        <w:rPr>
          <w:rStyle w:val="Emphasis"/>
        </w:rPr>
        <w:t>amphibians</w:t>
      </w:r>
      <w:r w:rsidRPr="00DC6F2B">
        <w:rPr>
          <w:rStyle w:val="StyleBoldUnderline"/>
        </w:rPr>
        <w:t xml:space="preserve"> and </w:t>
      </w:r>
      <w:r w:rsidRPr="00DC6F2B">
        <w:rPr>
          <w:rStyle w:val="Emphasis"/>
        </w:rPr>
        <w:t>flora</w:t>
      </w:r>
      <w:r w:rsidRPr="00DC6F2B">
        <w:rPr>
          <w:rStyle w:val="StyleBoldUnderline"/>
        </w:rPr>
        <w:t>.</w:t>
      </w:r>
      <w:r w:rsidRPr="00B76C55">
        <w:rPr>
          <w:sz w:val="16"/>
        </w:rPr>
        <w:t xml:space="preserve"> Forests cover one-third of the land area and provide a home for 11 million people living in extreme poverty. Between 1976 and 2007, the area covered by tropical forests declined by 10%, though the rate of deforestation has been significantly reduced over the last decade, particularly for primary forest. Around twothirds of forests are fragmented, which results in reduced quality and quantity of wildlife habitat. </w:t>
      </w:r>
      <w:r w:rsidRPr="00DC6F2B">
        <w:rPr>
          <w:rStyle w:val="StyleBoldUnderline"/>
        </w:rPr>
        <w:t xml:space="preserve">More than 2 600 species are listed under different categories of </w:t>
      </w:r>
      <w:r w:rsidRPr="00DC6F2B">
        <w:rPr>
          <w:rStyle w:val="Emphasis"/>
        </w:rPr>
        <w:t>threat</w:t>
      </w:r>
      <w:r w:rsidRPr="00DC6F2B">
        <w:rPr>
          <w:rStyle w:val="StyleBoldUnderline"/>
        </w:rPr>
        <w:t>, and the</w:t>
      </w:r>
      <w:r>
        <w:rPr>
          <w:rStyle w:val="StyleBoldUnderline"/>
        </w:rPr>
        <w:t xml:space="preserve"> </w:t>
      </w:r>
      <w:r w:rsidRPr="00DC6F2B">
        <w:rPr>
          <w:rStyle w:val="StyleBoldUnderline"/>
        </w:rPr>
        <w:t xml:space="preserve">share of known mammal and bird species </w:t>
      </w:r>
      <w:r w:rsidRPr="00DC6F2B">
        <w:rPr>
          <w:rStyle w:val="Emphasis"/>
        </w:rPr>
        <w:t>threatened</w:t>
      </w:r>
      <w:r w:rsidRPr="00DC6F2B">
        <w:rPr>
          <w:rStyle w:val="StyleBoldUnderline"/>
        </w:rPr>
        <w:t xml:space="preserve"> is </w:t>
      </w:r>
      <w:r w:rsidRPr="00DC6F2B">
        <w:rPr>
          <w:rStyle w:val="Emphasis"/>
        </w:rPr>
        <w:t>high</w:t>
      </w:r>
      <w:r w:rsidRPr="00B76C55">
        <w:rPr>
          <w:sz w:val="16"/>
        </w:rPr>
        <w:t xml:space="preserve"> compared to levels in other OECD countries. The </w:t>
      </w:r>
      <w:r w:rsidRPr="00DC6F2B">
        <w:rPr>
          <w:rStyle w:val="StyleBoldUnderline"/>
        </w:rPr>
        <w:t>conversion of natural ecosystems to crop and livestock production</w:t>
      </w:r>
      <w:r w:rsidRPr="00B76C55">
        <w:rPr>
          <w:sz w:val="16"/>
        </w:rPr>
        <w:t xml:space="preserve">, either directly or indirectly, </w:t>
      </w:r>
      <w:r w:rsidRPr="00DC6F2B">
        <w:rPr>
          <w:rStyle w:val="StyleBoldUnderline"/>
        </w:rPr>
        <w:t xml:space="preserve">continues to be the main driver of </w:t>
      </w:r>
      <w:r w:rsidRPr="00DC6F2B">
        <w:rPr>
          <w:rStyle w:val="Emphasis"/>
        </w:rPr>
        <w:t>deforestation</w:t>
      </w:r>
      <w:r w:rsidRPr="00DC6F2B">
        <w:rPr>
          <w:rStyle w:val="StyleBoldUnderline"/>
        </w:rPr>
        <w:t xml:space="preserve"> and </w:t>
      </w:r>
      <w:r w:rsidRPr="00DC6F2B">
        <w:rPr>
          <w:rStyle w:val="Emphasis"/>
        </w:rPr>
        <w:t>land-use change.</w:t>
      </w:r>
      <w:r>
        <w:rPr>
          <w:rStyle w:val="Emphasis"/>
        </w:rPr>
        <w:t xml:space="preserve"> </w:t>
      </w:r>
      <w:r w:rsidRPr="00B76C55">
        <w:rPr>
          <w:sz w:val="16"/>
        </w:rPr>
        <w:t xml:space="preserve">Secondary </w:t>
      </w:r>
      <w:r w:rsidRPr="00B76C55">
        <w:rPr>
          <w:rStyle w:val="StyleBoldUnderline"/>
        </w:rPr>
        <w:t xml:space="preserve">drivers include urban </w:t>
      </w:r>
      <w:r w:rsidRPr="00B76C55">
        <w:rPr>
          <w:rStyle w:val="Emphasis"/>
        </w:rPr>
        <w:t>expansion</w:t>
      </w:r>
      <w:r w:rsidRPr="00B76C55">
        <w:rPr>
          <w:sz w:val="16"/>
        </w:rPr>
        <w:t xml:space="preserve"> and </w:t>
      </w:r>
      <w:r w:rsidRPr="00B76C55">
        <w:rPr>
          <w:rStyle w:val="StyleBoldUnderline"/>
        </w:rPr>
        <w:t xml:space="preserve">construction of </w:t>
      </w:r>
      <w:r w:rsidRPr="00B76C55">
        <w:rPr>
          <w:rStyle w:val="Emphasis"/>
        </w:rPr>
        <w:t>infrastructure</w:t>
      </w:r>
      <w:r w:rsidRPr="00B76C55">
        <w:rPr>
          <w:sz w:val="16"/>
        </w:rPr>
        <w:t xml:space="preserve"> for roads, </w:t>
      </w:r>
      <w:r w:rsidRPr="00B76C55">
        <w:rPr>
          <w:rStyle w:val="Emphasis"/>
        </w:rPr>
        <w:t>telecom</w:t>
      </w:r>
      <w:r w:rsidRPr="00B76C55">
        <w:rPr>
          <w:sz w:val="16"/>
        </w:rPr>
        <w:t xml:space="preserve">munications, </w:t>
      </w:r>
      <w:r w:rsidRPr="00B76C55">
        <w:rPr>
          <w:rStyle w:val="Emphasis"/>
        </w:rPr>
        <w:t>ports</w:t>
      </w:r>
      <w:r w:rsidRPr="00B76C55">
        <w:rPr>
          <w:sz w:val="16"/>
        </w:rPr>
        <w:t xml:space="preserve">, </w:t>
      </w:r>
      <w:r w:rsidRPr="00B76C55">
        <w:rPr>
          <w:rStyle w:val="Emphasis"/>
        </w:rPr>
        <w:t>tourism</w:t>
      </w:r>
      <w:r w:rsidRPr="00B76C55">
        <w:rPr>
          <w:sz w:val="16"/>
        </w:rPr>
        <w:t xml:space="preserve">, </w:t>
      </w:r>
      <w:r w:rsidRPr="00B76C55">
        <w:rPr>
          <w:rStyle w:val="Emphasis"/>
        </w:rPr>
        <w:t>energy</w:t>
      </w:r>
      <w:r w:rsidRPr="00B76C55">
        <w:rPr>
          <w:rStyle w:val="StyleBoldUnderline"/>
        </w:rPr>
        <w:t xml:space="preserve"> supply lines</w:t>
      </w:r>
      <w:r w:rsidRPr="00B76C55">
        <w:rPr>
          <w:sz w:val="16"/>
        </w:rPr>
        <w:t xml:space="preserve">, </w:t>
      </w:r>
      <w:r w:rsidRPr="00B76C55">
        <w:rPr>
          <w:rStyle w:val="StyleBoldUnderline"/>
        </w:rPr>
        <w:t xml:space="preserve">and </w:t>
      </w:r>
      <w:r w:rsidRPr="00B76C55">
        <w:rPr>
          <w:rStyle w:val="Emphasis"/>
        </w:rPr>
        <w:t>pipes</w:t>
      </w:r>
      <w:r w:rsidRPr="00B76C55">
        <w:rPr>
          <w:rStyle w:val="StyleBoldUnderline"/>
        </w:rPr>
        <w:t xml:space="preserve"> and </w:t>
      </w:r>
      <w:r w:rsidRPr="00B76C55">
        <w:rPr>
          <w:rStyle w:val="Emphasis"/>
        </w:rPr>
        <w:t>ducts</w:t>
      </w:r>
      <w:r w:rsidRPr="00B76C55">
        <w:rPr>
          <w:rStyle w:val="StyleBoldUnderline"/>
        </w:rPr>
        <w:t>.</w:t>
      </w:r>
      <w:r w:rsidRPr="00B76C55">
        <w:rPr>
          <w:sz w:val="16"/>
        </w:rPr>
        <w:t xml:space="preserve"> </w:t>
      </w:r>
      <w:r w:rsidRPr="00B76C55">
        <w:rPr>
          <w:rStyle w:val="StyleBoldUnderline"/>
        </w:rPr>
        <w:t>The main</w:t>
      </w:r>
      <w:r>
        <w:rPr>
          <w:rStyle w:val="StyleBoldUnderline"/>
        </w:rPr>
        <w:t xml:space="preserve"> </w:t>
      </w:r>
      <w:r w:rsidRPr="00B76C55">
        <w:rPr>
          <w:rStyle w:val="StyleBoldUnderline"/>
        </w:rPr>
        <w:t xml:space="preserve">driver of forest degradation is forest </w:t>
      </w:r>
      <w:r w:rsidRPr="00B76C55">
        <w:rPr>
          <w:rStyle w:val="Emphasis"/>
        </w:rPr>
        <w:t>fires</w:t>
      </w:r>
      <w:r w:rsidRPr="00B76C55">
        <w:rPr>
          <w:rStyle w:val="StyleBoldUnderline"/>
        </w:rPr>
        <w:t xml:space="preserve">, with illegal </w:t>
      </w:r>
      <w:r w:rsidRPr="00B76C55">
        <w:rPr>
          <w:rStyle w:val="Emphasis"/>
        </w:rPr>
        <w:t>logging</w:t>
      </w:r>
      <w:r w:rsidRPr="00B76C55">
        <w:rPr>
          <w:rStyle w:val="StyleBoldUnderline"/>
        </w:rPr>
        <w:t xml:space="preserve">, </w:t>
      </w:r>
      <w:r w:rsidRPr="00B76C55">
        <w:rPr>
          <w:rStyle w:val="Emphasis"/>
        </w:rPr>
        <w:t>fuel wood</w:t>
      </w:r>
      <w:r w:rsidRPr="00B76C55">
        <w:rPr>
          <w:rStyle w:val="StyleBoldUnderline"/>
        </w:rPr>
        <w:t xml:space="preserve"> collection and</w:t>
      </w:r>
      <w:r>
        <w:rPr>
          <w:rStyle w:val="StyleBoldUnderline"/>
        </w:rPr>
        <w:t xml:space="preserve"> </w:t>
      </w:r>
      <w:r w:rsidRPr="00B76C55">
        <w:rPr>
          <w:rStyle w:val="StyleBoldUnderline"/>
        </w:rPr>
        <w:t xml:space="preserve">natural </w:t>
      </w:r>
      <w:r w:rsidRPr="00B76C55">
        <w:rPr>
          <w:rStyle w:val="Emphasis"/>
        </w:rPr>
        <w:t>disasters</w:t>
      </w:r>
      <w:r w:rsidRPr="00B76C55">
        <w:rPr>
          <w:rStyle w:val="StyleBoldUnderline"/>
        </w:rPr>
        <w:t xml:space="preserve"> exerting further pressure. Key pressures on </w:t>
      </w:r>
      <w:r w:rsidRPr="00B76C55">
        <w:rPr>
          <w:rStyle w:val="Emphasis"/>
        </w:rPr>
        <w:t>marine</w:t>
      </w:r>
      <w:r w:rsidRPr="00B76C55">
        <w:rPr>
          <w:rStyle w:val="StyleBoldUnderline"/>
        </w:rPr>
        <w:t xml:space="preserve"> ecosystems include</w:t>
      </w:r>
      <w:r>
        <w:rPr>
          <w:rStyle w:val="StyleBoldUnderline"/>
        </w:rPr>
        <w:t xml:space="preserve"> </w:t>
      </w:r>
      <w:r w:rsidRPr="00B76C55">
        <w:rPr>
          <w:rStyle w:val="Emphasis"/>
        </w:rPr>
        <w:t>overexploitation</w:t>
      </w:r>
      <w:r w:rsidRPr="00B76C55">
        <w:rPr>
          <w:rStyle w:val="StyleBoldUnderline"/>
        </w:rPr>
        <w:t xml:space="preserve"> of fisheries, </w:t>
      </w:r>
      <w:r w:rsidRPr="00B76C55">
        <w:rPr>
          <w:rStyle w:val="Emphasis"/>
        </w:rPr>
        <w:t>pollution</w:t>
      </w:r>
      <w:r w:rsidRPr="00B76C55">
        <w:rPr>
          <w:rStyle w:val="StyleBoldUnderline"/>
        </w:rPr>
        <w:t xml:space="preserve"> including nitrogen deposition and eutrophication</w:t>
      </w:r>
      <w:r>
        <w:rPr>
          <w:rStyle w:val="StyleBoldUnderline"/>
        </w:rPr>
        <w:t xml:space="preserve"> </w:t>
      </w:r>
      <w:r w:rsidRPr="00B76C55">
        <w:rPr>
          <w:rStyle w:val="StyleBoldUnderline"/>
        </w:rPr>
        <w:t xml:space="preserve">from agricultural run-off and domestic and industrial sewage waters, </w:t>
      </w:r>
      <w:r w:rsidRPr="00B76C55">
        <w:rPr>
          <w:rStyle w:val="Emphasis"/>
        </w:rPr>
        <w:t>habitat</w:t>
      </w:r>
      <w:r w:rsidRPr="00B76C55">
        <w:rPr>
          <w:rStyle w:val="StyleBoldUnderline"/>
        </w:rPr>
        <w:t xml:space="preserve"> modification</w:t>
      </w:r>
      <w:r>
        <w:rPr>
          <w:rStyle w:val="StyleBoldUnderline"/>
        </w:rPr>
        <w:t xml:space="preserve"> </w:t>
      </w:r>
      <w:r w:rsidRPr="00B76C55">
        <w:rPr>
          <w:rStyle w:val="StyleBoldUnderline"/>
        </w:rPr>
        <w:t xml:space="preserve">such as wetland loss, and </w:t>
      </w:r>
      <w:r w:rsidRPr="00B76C55">
        <w:rPr>
          <w:rStyle w:val="Emphasis"/>
        </w:rPr>
        <w:t>climate change.</w:t>
      </w:r>
    </w:p>
    <w:p w:rsidR="00A439DA" w:rsidRDefault="00A439DA" w:rsidP="00A439DA">
      <w:pPr>
        <w:pStyle w:val="Heading3"/>
      </w:pPr>
      <w:r>
        <w:lastRenderedPageBreak/>
        <w:t>Marine biodiversity</w:t>
      </w:r>
    </w:p>
    <w:p w:rsidR="00A439DA" w:rsidRDefault="00A439DA" w:rsidP="00A439DA">
      <w:pPr>
        <w:pStyle w:val="Heading4"/>
      </w:pPr>
      <w:r>
        <w:t>Mexican marine and insular biodiversity is massive and critically important.</w:t>
      </w:r>
    </w:p>
    <w:p w:rsidR="00A439DA" w:rsidRDefault="00A439DA" w:rsidP="00A439DA"/>
    <w:p w:rsidR="00A439DA" w:rsidRPr="002567A3" w:rsidRDefault="00A439DA" w:rsidP="00A439DA">
      <w:pPr>
        <w:rPr>
          <w:sz w:val="16"/>
        </w:rPr>
      </w:pPr>
      <w:r w:rsidRPr="002567A3">
        <w:rPr>
          <w:sz w:val="16"/>
        </w:rPr>
        <w:t xml:space="preserve">Verónica </w:t>
      </w:r>
      <w:r w:rsidRPr="007C61A4">
        <w:rPr>
          <w:rStyle w:val="StyleStyleBold12pt"/>
        </w:rPr>
        <w:t>Aguilar</w:t>
      </w:r>
      <w:r w:rsidRPr="002567A3">
        <w:rPr>
          <w:sz w:val="16"/>
        </w:rPr>
        <w:t xml:space="preserve">1, Diana </w:t>
      </w:r>
      <w:r w:rsidRPr="007C61A4">
        <w:rPr>
          <w:rStyle w:val="StyleStyleBold12pt"/>
        </w:rPr>
        <w:t>Hernández</w:t>
      </w:r>
      <w:r w:rsidRPr="002567A3">
        <w:rPr>
          <w:sz w:val="16"/>
        </w:rPr>
        <w:t xml:space="preserve">2 </w:t>
      </w:r>
      <w:r w:rsidRPr="007C61A4">
        <w:rPr>
          <w:rStyle w:val="StyleStyleBold12pt"/>
        </w:rPr>
        <w:t>and</w:t>
      </w:r>
      <w:r w:rsidRPr="002567A3">
        <w:rPr>
          <w:sz w:val="16"/>
        </w:rPr>
        <w:t xml:space="preserve"> Melanie </w:t>
      </w:r>
      <w:r w:rsidRPr="007C61A4">
        <w:rPr>
          <w:rStyle w:val="StyleStyleBold12pt"/>
        </w:rPr>
        <w:t>Kolb</w:t>
      </w:r>
      <w:r w:rsidRPr="002567A3">
        <w:rPr>
          <w:sz w:val="16"/>
        </w:rPr>
        <w:t>3, 4-25-20</w:t>
      </w:r>
      <w:r w:rsidRPr="007C61A4">
        <w:rPr>
          <w:rStyle w:val="StyleStyleBold12pt"/>
        </w:rPr>
        <w:t>12</w:t>
      </w:r>
      <w:r w:rsidRPr="002567A3">
        <w:rPr>
          <w:sz w:val="16"/>
        </w:rPr>
        <w:t xml:space="preserve">, </w:t>
      </w:r>
      <w:r w:rsidRPr="002567A3">
        <w:t>Specialist in Information and Analysis of Aquatic Environments, CONABIO</w:t>
      </w:r>
      <w:r w:rsidRPr="002567A3">
        <w:rPr>
          <w:vertAlign w:val="subscript"/>
        </w:rPr>
        <w:t>1</w:t>
      </w:r>
      <w:r w:rsidRPr="002567A3">
        <w:t>, Information Analyst and External Services, CONABIO</w:t>
      </w:r>
      <w:r w:rsidRPr="002567A3">
        <w:rPr>
          <w:vertAlign w:val="subscript"/>
        </w:rPr>
        <w:t>2</w:t>
      </w:r>
      <w:r w:rsidRPr="002567A3">
        <w:t>, Advisor Biodiversity Spatial Information, CONABIO</w:t>
      </w:r>
      <w:r w:rsidRPr="002567A3">
        <w:rPr>
          <w:vertAlign w:val="subscript"/>
        </w:rPr>
        <w:t>3</w:t>
      </w:r>
      <w:r w:rsidRPr="002567A3">
        <w:rPr>
          <w:sz w:val="16"/>
        </w:rPr>
        <w:t>, “GAP analysis for conservation priorities of Marine Biodiversity in Mexico,” www.cbd.int/doc/meetings/sbstta/sbstta-16/.../sbstta-16-inf-39-en.doc</w:t>
      </w:r>
    </w:p>
    <w:p w:rsidR="00A439DA" w:rsidRDefault="00A439DA" w:rsidP="00A439DA"/>
    <w:p w:rsidR="00A439DA" w:rsidRDefault="00A439DA" w:rsidP="00A439DA">
      <w:pPr>
        <w:rPr>
          <w:sz w:val="16"/>
        </w:rPr>
      </w:pPr>
      <w:r w:rsidRPr="00F00C76">
        <w:rPr>
          <w:rStyle w:val="StyleBoldUnderline"/>
        </w:rPr>
        <w:t xml:space="preserve">Marine life is an </w:t>
      </w:r>
      <w:r w:rsidRPr="00D342FF">
        <w:rPr>
          <w:rStyle w:val="Emphasis"/>
        </w:rPr>
        <w:t>essential</w:t>
      </w:r>
      <w:r w:rsidRPr="00F00C76">
        <w:rPr>
          <w:rStyle w:val="StyleBoldUnderline"/>
        </w:rPr>
        <w:t xml:space="preserve"> </w:t>
      </w:r>
      <w:r w:rsidRPr="00D342FF">
        <w:rPr>
          <w:rStyle w:val="Emphasis"/>
        </w:rPr>
        <w:t>component</w:t>
      </w:r>
      <w:r w:rsidRPr="00F00C76">
        <w:rPr>
          <w:rStyle w:val="StyleBoldUnderline"/>
        </w:rPr>
        <w:t xml:space="preserve"> of Mexico</w:t>
      </w:r>
      <w:r w:rsidRPr="00D342FF">
        <w:rPr>
          <w:sz w:val="16"/>
        </w:rPr>
        <w:t xml:space="preserve">’s vast biodiversity, namely, the species that inhabit the various </w:t>
      </w:r>
      <w:r w:rsidRPr="00F00C76">
        <w:rPr>
          <w:rStyle w:val="StyleBoldUnderline"/>
        </w:rPr>
        <w:t>coastal, oceanic and insular</w:t>
      </w:r>
      <w:r w:rsidRPr="00D342FF">
        <w:rPr>
          <w:sz w:val="16"/>
        </w:rPr>
        <w:t xml:space="preserve"> environments. These </w:t>
      </w:r>
      <w:r w:rsidRPr="00F00C76">
        <w:rPr>
          <w:rStyle w:val="StyleBoldUnderline"/>
        </w:rPr>
        <w:t xml:space="preserve">ecosystems are of </w:t>
      </w:r>
      <w:r w:rsidRPr="00D342FF">
        <w:rPr>
          <w:rStyle w:val="Emphasis"/>
        </w:rPr>
        <w:t>critical importance</w:t>
      </w:r>
      <w:r w:rsidRPr="00F00C76">
        <w:rPr>
          <w:rStyle w:val="StyleBoldUnderline"/>
        </w:rPr>
        <w:t xml:space="preserve"> </w:t>
      </w:r>
      <w:r w:rsidRPr="00D342FF">
        <w:rPr>
          <w:sz w:val="16"/>
        </w:rPr>
        <w:t xml:space="preserve">because </w:t>
      </w:r>
      <w:r w:rsidRPr="00F00C76">
        <w:rPr>
          <w:rStyle w:val="StyleBoldUnderline"/>
        </w:rPr>
        <w:t xml:space="preserve">they shelter a great amount of </w:t>
      </w:r>
      <w:r w:rsidRPr="00D342FF">
        <w:rPr>
          <w:rStyle w:val="Emphasis"/>
        </w:rPr>
        <w:t>species</w:t>
      </w:r>
      <w:r w:rsidRPr="00F00C76">
        <w:rPr>
          <w:rStyle w:val="StyleBoldUnderline"/>
        </w:rPr>
        <w:t xml:space="preserve">, both </w:t>
      </w:r>
      <w:r w:rsidRPr="00D342FF">
        <w:rPr>
          <w:rStyle w:val="Emphasis"/>
        </w:rPr>
        <w:t>endemic</w:t>
      </w:r>
      <w:r w:rsidRPr="00F00C76">
        <w:rPr>
          <w:rStyle w:val="StyleBoldUnderline"/>
        </w:rPr>
        <w:t xml:space="preserve"> and of wide </w:t>
      </w:r>
      <w:r w:rsidRPr="00D342FF">
        <w:rPr>
          <w:rStyle w:val="Emphasis"/>
        </w:rPr>
        <w:t>distribution</w:t>
      </w:r>
      <w:r w:rsidRPr="00F00C76">
        <w:rPr>
          <w:rStyle w:val="StyleBoldUnderline"/>
        </w:rPr>
        <w:t>. They are</w:t>
      </w:r>
      <w:r w:rsidRPr="00D342FF">
        <w:rPr>
          <w:sz w:val="16"/>
        </w:rPr>
        <w:t xml:space="preserve"> also </w:t>
      </w:r>
      <w:r w:rsidRPr="00F00C76">
        <w:rPr>
          <w:rStyle w:val="StyleBoldUnderline"/>
        </w:rPr>
        <w:t xml:space="preserve">important as </w:t>
      </w:r>
      <w:r w:rsidRPr="00D342FF">
        <w:rPr>
          <w:rStyle w:val="Emphasis"/>
        </w:rPr>
        <w:t>reproductive</w:t>
      </w:r>
      <w:r w:rsidRPr="00F00C76">
        <w:rPr>
          <w:rStyle w:val="StyleBoldUnderline"/>
        </w:rPr>
        <w:t xml:space="preserve">, </w:t>
      </w:r>
      <w:r w:rsidRPr="00D342FF">
        <w:rPr>
          <w:rStyle w:val="Emphasis"/>
        </w:rPr>
        <w:t>breeding</w:t>
      </w:r>
      <w:r w:rsidRPr="00F00C76">
        <w:rPr>
          <w:rStyle w:val="StyleBoldUnderline"/>
        </w:rPr>
        <w:t xml:space="preserve">, </w:t>
      </w:r>
      <w:r w:rsidRPr="00D342FF">
        <w:rPr>
          <w:rStyle w:val="Emphasis"/>
        </w:rPr>
        <w:t>resting</w:t>
      </w:r>
      <w:r w:rsidRPr="00F00C76">
        <w:rPr>
          <w:rStyle w:val="StyleBoldUnderline"/>
        </w:rPr>
        <w:t xml:space="preserve"> and </w:t>
      </w:r>
      <w:r w:rsidRPr="00D342FF">
        <w:rPr>
          <w:rStyle w:val="Emphasis"/>
        </w:rPr>
        <w:t>feeding</w:t>
      </w:r>
      <w:r w:rsidRPr="00F00C76">
        <w:rPr>
          <w:rStyle w:val="StyleBoldUnderline"/>
        </w:rPr>
        <w:t xml:space="preserve"> sites for</w:t>
      </w:r>
      <w:r w:rsidRPr="00D342FF">
        <w:rPr>
          <w:sz w:val="16"/>
        </w:rPr>
        <w:t xml:space="preserve"> both </w:t>
      </w:r>
      <w:r w:rsidRPr="00D342FF">
        <w:rPr>
          <w:rStyle w:val="Emphasis"/>
        </w:rPr>
        <w:t>migratory</w:t>
      </w:r>
      <w:r w:rsidRPr="00F00C76">
        <w:rPr>
          <w:rStyle w:val="StyleBoldUnderline"/>
        </w:rPr>
        <w:t xml:space="preserve"> species and </w:t>
      </w:r>
      <w:r w:rsidRPr="00D342FF">
        <w:rPr>
          <w:rStyle w:val="Emphasis"/>
        </w:rPr>
        <w:t>benthonic</w:t>
      </w:r>
      <w:r w:rsidRPr="00F00C76">
        <w:rPr>
          <w:rStyle w:val="StyleBoldUnderline"/>
        </w:rPr>
        <w:t xml:space="preserve"> and </w:t>
      </w:r>
      <w:r w:rsidRPr="00D342FF">
        <w:rPr>
          <w:rStyle w:val="Emphasis"/>
        </w:rPr>
        <w:t>pelagic</w:t>
      </w:r>
      <w:r w:rsidRPr="00F00C76">
        <w:rPr>
          <w:rStyle w:val="StyleBoldUnderline"/>
        </w:rPr>
        <w:t xml:space="preserve"> organisms.</w:t>
      </w:r>
      <w:r w:rsidRPr="00D342FF">
        <w:rPr>
          <w:sz w:val="16"/>
        </w:rPr>
        <w:t xml:space="preserve"> Likewise, </w:t>
      </w:r>
      <w:r w:rsidRPr="00F00C76">
        <w:rPr>
          <w:rStyle w:val="StyleBoldUnderline"/>
        </w:rPr>
        <w:t xml:space="preserve">their relevance lies in </w:t>
      </w:r>
      <w:r w:rsidRPr="00D342FF">
        <w:rPr>
          <w:rStyle w:val="Emphasis"/>
        </w:rPr>
        <w:t>harbouring</w:t>
      </w:r>
      <w:r w:rsidRPr="00D342FF">
        <w:rPr>
          <w:sz w:val="16"/>
        </w:rPr>
        <w:t xml:space="preserve"> the </w:t>
      </w:r>
      <w:r w:rsidRPr="00F00C76">
        <w:rPr>
          <w:rStyle w:val="StyleBoldUnderline"/>
        </w:rPr>
        <w:t>micro fauna involved in oceanographic processes that regulate the environment</w:t>
      </w:r>
      <w:r w:rsidRPr="00D342FF">
        <w:rPr>
          <w:sz w:val="16"/>
        </w:rPr>
        <w:t xml:space="preserve"> and sustain commercial fisheries. </w:t>
      </w:r>
      <w:r w:rsidRPr="00D342FF">
        <w:rPr>
          <w:rStyle w:val="Emphasis"/>
        </w:rPr>
        <w:t>Mexico</w:t>
      </w:r>
      <w:r w:rsidRPr="00F00C76">
        <w:rPr>
          <w:rStyle w:val="StyleBoldUnderline"/>
        </w:rPr>
        <w:t xml:space="preserve"> is a country with </w:t>
      </w:r>
      <w:r w:rsidRPr="00D342FF">
        <w:rPr>
          <w:rStyle w:val="Emphasis"/>
        </w:rPr>
        <w:t>unique marine characteristics</w:t>
      </w:r>
      <w:r w:rsidRPr="00F00C76">
        <w:rPr>
          <w:rStyle w:val="StyleBoldUnderline"/>
        </w:rPr>
        <w:t>; it shares coasts with five seas</w:t>
      </w:r>
      <w:r w:rsidRPr="00D342FF">
        <w:rPr>
          <w:sz w:val="16"/>
        </w:rPr>
        <w:t xml:space="preserve">: North eastern Pacific, Gulf of California, Tropical Pacific, Gulf of Mexico and Caribbean Sea. Its coastline extends along 11,122 km; the territorial sea embraces 231,813 km2 and the Exclusive Economic Zone (EEZ) covers 3,149,920 km2. Furthermore, Mexico </w:t>
      </w:r>
      <w:r w:rsidRPr="00F00C76">
        <w:rPr>
          <w:rStyle w:val="StyleBoldUnderline"/>
        </w:rPr>
        <w:t>possesses 1,567,000 ha of estuaries and over 3,000 geomorphologic structures, of which islands, reefs, islets, shoals and banks stand out.</w:t>
      </w:r>
      <w:r>
        <w:rPr>
          <w:rStyle w:val="StyleBoldUnderline"/>
        </w:rPr>
        <w:t xml:space="preserve"> </w:t>
      </w:r>
      <w:r w:rsidRPr="00D342FF">
        <w:rPr>
          <w:sz w:val="16"/>
        </w:rPr>
        <w:t xml:space="preserve">With the aim of identifying priority sites for the conservation of marine biodiversity, evaluate their representation in protected areas (PA) and give recommendations to strengthen the PA system regarding coastal, marine and insular environments, CONABIO, CONANP, Pronatura and TNC organised a workshop for the Determination of Marine and Coastal Priority Sites for Conservation, which took place in Mexico City in October 2005 and was attended by experts from all over the country. In the workshop, priority sites were delimited based on digital cartography and then were validated with the aid of an internet site, which served, in addition, as a gateway for the exchange of opinions and information among participants and specialists. 105 marine sites were identified of which 79 correspond to the coastal zone and continental margin (from now on to be referred as SCMC, islands included), and 26 are deep sea sites (hereafter SMP, corresponding to sites located in oceanic basins). These priority sites are much more specific and detailed in comparison with the marine priority regions established in 1998, a first advance at a national scale towards a regionalisation of the country’s marine environments, due to the advances in the knowledge and spatial representation of marine ecosystems. Marine priority sites have only 25% of the extension of marine priority regions, but manage to represent all of them. Nearly half of the priority sites are not represented in the current PA system. In terms of surface area, the coincidence between the SCMC and SMP and the PA system is of 21% and 0.01% respectively. 53 sites were detected (50% of the total sites) that did not overlap with any PA; 25 of these sites correspond to SMP and 28 to SCMC. In addition, there are 28 sites (27% of the total sites) that coincide with the PA in less than 20% of their area. These 78 sites represent the gaps and omissions in the conservation of the marine ecosystems, where it is necessary to implement protection actions. Currently, out of the 58 marine PA, 10 protect an important portion of the conservation priorities, since most coincide to a certain extent with the priority sites (56 PA coincide with 57 SCMC and one PA with one SMP). </w:t>
      </w:r>
      <w:r w:rsidRPr="00D342FF">
        <w:rPr>
          <w:rStyle w:val="Emphasis"/>
        </w:rPr>
        <w:t>Mexican islands</w:t>
      </w:r>
      <w:r w:rsidRPr="00F00C76">
        <w:rPr>
          <w:rStyle w:val="StyleBoldUnderline"/>
        </w:rPr>
        <w:t xml:space="preserve"> harbour a </w:t>
      </w:r>
      <w:r w:rsidRPr="00D342FF">
        <w:rPr>
          <w:rStyle w:val="Emphasis"/>
        </w:rPr>
        <w:t>vast biological diversity</w:t>
      </w:r>
      <w:r w:rsidRPr="00F00C76">
        <w:rPr>
          <w:rStyle w:val="StyleBoldUnderline"/>
        </w:rPr>
        <w:t xml:space="preserve"> characterized by </w:t>
      </w:r>
      <w:r w:rsidRPr="00D342FF">
        <w:rPr>
          <w:rStyle w:val="Emphasis"/>
        </w:rPr>
        <w:t xml:space="preserve">numerous </w:t>
      </w:r>
      <w:r w:rsidRPr="00D342FF">
        <w:rPr>
          <w:rStyle w:val="StyleBoldUnderline"/>
        </w:rPr>
        <w:t>species</w:t>
      </w:r>
      <w:r w:rsidRPr="00F00C76">
        <w:rPr>
          <w:rStyle w:val="StyleBoldUnderline"/>
        </w:rPr>
        <w:t xml:space="preserve"> </w:t>
      </w:r>
      <w:r w:rsidRPr="00D342FF">
        <w:rPr>
          <w:rStyle w:val="Emphasis"/>
        </w:rPr>
        <w:t>exclusively</w:t>
      </w:r>
      <w:r w:rsidRPr="00F00C76">
        <w:rPr>
          <w:rStyle w:val="StyleBoldUnderline"/>
        </w:rPr>
        <w:t xml:space="preserve"> living therein and comprise a </w:t>
      </w:r>
      <w:r w:rsidRPr="00D342FF">
        <w:rPr>
          <w:rStyle w:val="Emphasis"/>
        </w:rPr>
        <w:t>large variety of habitats</w:t>
      </w:r>
      <w:r w:rsidRPr="00F00C76">
        <w:rPr>
          <w:rStyle w:val="StyleBoldUnderline"/>
        </w:rPr>
        <w:t xml:space="preserve"> where marine and terrestrial species converge.</w:t>
      </w:r>
      <w:r w:rsidRPr="00D342FF">
        <w:rPr>
          <w:sz w:val="16"/>
        </w:rPr>
        <w:t xml:space="preserve"> One of the secondary products of the marine gap analysis is the data base on insular biodiversity. It integrates information on geomorphologic, physical and biological characteristics, as well as the main anthropogenic impacts and existing conservation and managements programmes. It is associated with </w:t>
      </w:r>
      <w:r w:rsidRPr="00A25412">
        <w:rPr>
          <w:rStyle w:val="StyleBoldUnderline"/>
        </w:rPr>
        <w:t>a map of the insular territory</w:t>
      </w:r>
      <w:r w:rsidRPr="00D342FF">
        <w:rPr>
          <w:sz w:val="16"/>
        </w:rPr>
        <w:t xml:space="preserve">, which </w:t>
      </w:r>
      <w:r w:rsidRPr="00A25412">
        <w:rPr>
          <w:rStyle w:val="StyleBoldUnderline"/>
        </w:rPr>
        <w:t>includes 1,365 insular elements: 1,218 islands, 75 reefs and shoals, 31 islets, 17 cays, 12 rocks, eight bars, three mounds and one bank. It contains information about the occurrence of 2,450 marine and 1,937 terrestrial species, registered in 151 insular elements (15%).</w:t>
      </w:r>
      <w:r w:rsidRPr="00D342FF">
        <w:rPr>
          <w:sz w:val="16"/>
        </w:rPr>
        <w:t xml:space="preserve"> This data base shows a clear lack of information on insular biodiversity. The islands with the highest recorded species richness are Clarion, Cozumel, Banco Chinchorro, Arrecife Alacranes, Espiritu Santo and Guadalupe.</w:t>
      </w:r>
    </w:p>
    <w:p w:rsidR="00A439DA" w:rsidRDefault="00A439DA" w:rsidP="00A439DA">
      <w:pPr>
        <w:pStyle w:val="Heading3"/>
      </w:pPr>
      <w:r>
        <w:lastRenderedPageBreak/>
        <w:t>Border</w:t>
      </w:r>
    </w:p>
    <w:p w:rsidR="00A439DA" w:rsidRDefault="00A439DA" w:rsidP="00A439DA">
      <w:pPr>
        <w:pStyle w:val="Heading4"/>
      </w:pPr>
      <w:r>
        <w:t>Collapse of border biodiversity spills over – brink is now.</w:t>
      </w:r>
    </w:p>
    <w:p w:rsidR="00A439DA" w:rsidRDefault="00A439DA" w:rsidP="00A439DA"/>
    <w:p w:rsidR="00A439DA" w:rsidRPr="00097A24" w:rsidRDefault="00A439DA" w:rsidP="00A439DA">
      <w:pPr>
        <w:rPr>
          <w:sz w:val="16"/>
        </w:rPr>
      </w:pPr>
      <w:r w:rsidRPr="00097A24">
        <w:rPr>
          <w:sz w:val="16"/>
        </w:rPr>
        <w:t xml:space="preserve">Diego </w:t>
      </w:r>
      <w:r w:rsidRPr="00097A24">
        <w:rPr>
          <w:rStyle w:val="StyleStyleBold12pt"/>
        </w:rPr>
        <w:t>Cruz</w:t>
      </w:r>
      <w:r w:rsidRPr="00097A24">
        <w:rPr>
          <w:sz w:val="16"/>
        </w:rPr>
        <w:t>, 7-14-20</w:t>
      </w:r>
      <w:r w:rsidRPr="00097A24">
        <w:rPr>
          <w:rStyle w:val="StyleStyleBold12pt"/>
        </w:rPr>
        <w:t>11</w:t>
      </w:r>
      <w:r w:rsidRPr="00097A24">
        <w:rPr>
          <w:sz w:val="16"/>
        </w:rPr>
        <w:t xml:space="preserve">, </w:t>
      </w:r>
      <w:r w:rsidRPr="00097A24">
        <w:t>Social Media Intern at UT-Austin, Science and Technology Writer, Texas Advanced Computing Center (TACC), former General Reporter for the Daily Texan, Volunteer at the International Symposium for Online Journalism 2011, Tecnológico de Monterrey, Co-organizer of Congreso Vox Orbis 2010, Section leader of online magazine Ene.pé (2009-2010), Treasurer of Grupo Nueva Prensa (2009-2010)</w:t>
      </w:r>
      <w:r w:rsidRPr="00097A24">
        <w:rPr>
          <w:sz w:val="16"/>
        </w:rPr>
        <w:t>, “US-Mexico border disturbs ecology,” http://dailytexanonline.com/news/2011/07/14/us-mexico-border-disturbs-ecology</w:t>
      </w:r>
    </w:p>
    <w:p w:rsidR="00A439DA" w:rsidRDefault="00A439DA" w:rsidP="00A439DA"/>
    <w:p w:rsidR="00A439DA" w:rsidRPr="00097A24" w:rsidRDefault="00A439DA" w:rsidP="00A439DA">
      <w:pPr>
        <w:rPr>
          <w:sz w:val="16"/>
        </w:rPr>
      </w:pPr>
      <w:r w:rsidRPr="00097A24">
        <w:rPr>
          <w:sz w:val="16"/>
        </w:rPr>
        <w:t xml:space="preserve">A UT study reveals that barriers </w:t>
      </w:r>
      <w:r w:rsidRPr="00DE40F7">
        <w:rPr>
          <w:rStyle w:val="StyleBoldUnderline"/>
        </w:rPr>
        <w:t xml:space="preserve">on the U.S.-Mexico </w:t>
      </w:r>
      <w:r w:rsidRPr="00097A24">
        <w:rPr>
          <w:rStyle w:val="Emphasis"/>
        </w:rPr>
        <w:t>border</w:t>
      </w:r>
      <w:r w:rsidRPr="00097A24">
        <w:rPr>
          <w:sz w:val="16"/>
        </w:rPr>
        <w:t xml:space="preserve"> are disturbing ecosystems and endangering animal species in the area. The study assessed the impact barriers have on the ecosystems they bisect along the 750-mile border. Researchers analyzed data that conservation organizations have compiled over several years to compare the locations of ecosystems with those of border barriers, said Jesse Lasky, ecology, evolution and behavior graduate student and co-author of the study. Lasky said the study, which began in Spring 2009 and was published in May, found 50 vulnerable species populations, including the Coues’ Rice Rat, the Jaguarundi, which is a small feline, and the California red-legged toad. “By creating barriers, you can actually limit the amount of species that can get to an ecosystem, so there’s a real possibility that </w:t>
      </w:r>
      <w:r w:rsidRPr="00DE40F7">
        <w:rPr>
          <w:rStyle w:val="StyleBoldUnderline"/>
        </w:rPr>
        <w:t xml:space="preserve">you could end up with a </w:t>
      </w:r>
      <w:r w:rsidRPr="00097A24">
        <w:rPr>
          <w:rStyle w:val="Emphasis"/>
        </w:rPr>
        <w:t>loss of diversity</w:t>
      </w:r>
      <w:r w:rsidRPr="00097A24">
        <w:rPr>
          <w:sz w:val="16"/>
        </w:rPr>
        <w:t xml:space="preserve">,” he said. </w:t>
      </w:r>
      <w:r w:rsidRPr="00DE40F7">
        <w:rPr>
          <w:rStyle w:val="StyleBoldUnderline"/>
        </w:rPr>
        <w:t xml:space="preserve">Many of the species are also found in environments away from the border, meaning any </w:t>
      </w:r>
      <w:r w:rsidRPr="00DE40F7">
        <w:rPr>
          <w:rStyle w:val="Emphasis"/>
        </w:rPr>
        <w:t>impacts would spread</w:t>
      </w:r>
      <w:r w:rsidRPr="00097A24">
        <w:rPr>
          <w:sz w:val="16"/>
        </w:rPr>
        <w:t xml:space="preserve">, Lasky said. He said the U.S. Department of Homeland Security is exempted from following environmental regulations when building barriers, which makes stopping their production nearly impossible.  Timothy Keitt, associate professor of integrative biology and study co-author, said the different barriers limit migrations between populations around the borders and impact genetic diversity. Keitt said </w:t>
      </w:r>
      <w:r w:rsidRPr="00097A24">
        <w:rPr>
          <w:rStyle w:val="StyleBoldUnderline"/>
        </w:rPr>
        <w:t xml:space="preserve">the most </w:t>
      </w:r>
      <w:r w:rsidRPr="00097A24">
        <w:rPr>
          <w:rStyle w:val="Emphasis"/>
        </w:rPr>
        <w:t>severely</w:t>
      </w:r>
      <w:r w:rsidRPr="00097A24">
        <w:rPr>
          <w:rStyle w:val="StyleBoldUnderline"/>
        </w:rPr>
        <w:t xml:space="preserve"> </w:t>
      </w:r>
      <w:r w:rsidRPr="00097A24">
        <w:rPr>
          <w:rStyle w:val="Emphasis"/>
        </w:rPr>
        <w:t>endangered</w:t>
      </w:r>
      <w:r w:rsidRPr="00097A24">
        <w:rPr>
          <w:rStyle w:val="StyleBoldUnderline"/>
        </w:rPr>
        <w:t xml:space="preserve"> species have smaller ranges and population sizes</w:t>
      </w:r>
      <w:r w:rsidRPr="00097A24">
        <w:rPr>
          <w:sz w:val="16"/>
        </w:rPr>
        <w:t xml:space="preserve"> that were being divided by barriers, </w:t>
      </w:r>
      <w:r w:rsidRPr="00097A24">
        <w:rPr>
          <w:rStyle w:val="StyleBoldUnderline"/>
        </w:rPr>
        <w:t>which threaten the loss of their genetic history.</w:t>
      </w:r>
      <w:r w:rsidRPr="00097A24">
        <w:rPr>
          <w:sz w:val="16"/>
        </w:rPr>
        <w:t xml:space="preserve"> “It </w:t>
      </w:r>
      <w:r w:rsidRPr="00097A24">
        <w:rPr>
          <w:rStyle w:val="StyleBoldUnderline"/>
        </w:rPr>
        <w:t>presents a really interesting challenge</w:t>
      </w:r>
      <w:r w:rsidRPr="00097A24">
        <w:rPr>
          <w:sz w:val="16"/>
        </w:rPr>
        <w:t xml:space="preserve"> because just the general nature of species that span geopolitical boundaries lead to potential differences,” he said. Keitt said a number of conservation groups, non-governmental organizations and government agencies are interested in the problem and gathering data, but it will still take time to get a clearer picture of the situation. </w:t>
      </w:r>
      <w:r w:rsidRPr="00097A24">
        <w:rPr>
          <w:rStyle w:val="StyleBoldUnderline"/>
        </w:rPr>
        <w:t>The impact</w:t>
      </w:r>
      <w:r w:rsidRPr="00097A24">
        <w:rPr>
          <w:sz w:val="16"/>
        </w:rPr>
        <w:t xml:space="preserve"> of barriers </w:t>
      </w:r>
      <w:r w:rsidRPr="00097A24">
        <w:rPr>
          <w:rStyle w:val="StyleBoldUnderline"/>
        </w:rPr>
        <w:t>can be quite severe in the long run</w:t>
      </w:r>
      <w:r w:rsidRPr="00097A24">
        <w:rPr>
          <w:sz w:val="16"/>
        </w:rPr>
        <w:t xml:space="preserve"> since </w:t>
      </w:r>
      <w:r w:rsidRPr="00097A24">
        <w:rPr>
          <w:rStyle w:val="StyleBoldUnderline"/>
        </w:rPr>
        <w:t xml:space="preserve">ecosystems depend on </w:t>
      </w:r>
      <w:r w:rsidRPr="00097A24">
        <w:rPr>
          <w:rStyle w:val="Emphasis"/>
        </w:rPr>
        <w:t>interactions</w:t>
      </w:r>
      <w:r w:rsidRPr="00097A24">
        <w:rPr>
          <w:rStyle w:val="StyleBoldUnderline"/>
        </w:rPr>
        <w:t xml:space="preserve"> between species</w:t>
      </w:r>
      <w:r w:rsidRPr="00097A24">
        <w:rPr>
          <w:sz w:val="16"/>
        </w:rPr>
        <w:t xml:space="preserve">, said Sahotra Sarkar, philosophy and section of integrative biology professor. Sarkar said there was a lot of concern in both the U.S. and Mexico, and </w:t>
      </w:r>
      <w:r w:rsidRPr="00097A24">
        <w:rPr>
          <w:rStyle w:val="StyleBoldUnderline"/>
        </w:rPr>
        <w:t>it was a</w:t>
      </w:r>
      <w:r w:rsidRPr="00097A24">
        <w:rPr>
          <w:sz w:val="16"/>
        </w:rPr>
        <w:t xml:space="preserve"> constitutional </w:t>
      </w:r>
      <w:r w:rsidRPr="00097A24">
        <w:rPr>
          <w:rStyle w:val="StyleBoldUnderline"/>
        </w:rPr>
        <w:t>obligation to attempt to preserve endangered species.</w:t>
      </w:r>
      <w:r w:rsidRPr="00097A24">
        <w:rPr>
          <w:sz w:val="16"/>
        </w:rPr>
        <w:t xml:space="preserve"> “I don’t know of anybody who thinks that, ecologically, putting up those fences would be a good idea,” Sarkar said, “I think the only option in the long run is to remove the barriers.”</w:t>
      </w:r>
    </w:p>
    <w:p w:rsidR="00A439DA" w:rsidRDefault="00A439DA" w:rsidP="00A439DA">
      <w:pPr>
        <w:pStyle w:val="Heading4"/>
      </w:pPr>
      <w:r>
        <w:t>Border biodiversity is critically important; collapse causes extinction.</w:t>
      </w:r>
    </w:p>
    <w:p w:rsidR="00A439DA" w:rsidRDefault="00A439DA" w:rsidP="00A439DA">
      <w:pPr>
        <w:pStyle w:val="Smalltext"/>
      </w:pPr>
    </w:p>
    <w:p w:rsidR="00A439DA" w:rsidRPr="00FC7B00" w:rsidRDefault="00A439DA" w:rsidP="00A439DA">
      <w:pPr>
        <w:rPr>
          <w:rStyle w:val="SmalltextChar"/>
        </w:rPr>
      </w:pPr>
      <w:r w:rsidRPr="00FC7B00">
        <w:rPr>
          <w:rStyle w:val="SmalltextChar"/>
        </w:rPr>
        <w:t>Gary Paul</w:t>
      </w:r>
      <w:r>
        <w:t xml:space="preserve"> </w:t>
      </w:r>
      <w:r w:rsidRPr="00FC7B00">
        <w:rPr>
          <w:rStyle w:val="StyleBoldUnderline"/>
        </w:rPr>
        <w:t>Nabhan</w:t>
      </w:r>
      <w:r w:rsidRPr="00FC7B00">
        <w:rPr>
          <w:rStyle w:val="SmalltextChar"/>
        </w:rPr>
        <w:t xml:space="preserve">, 1-xx-2000, </w:t>
      </w:r>
      <w:r w:rsidRPr="00FC7B00">
        <w:rPr>
          <w:rStyle w:val="StyleBoldUnderline"/>
        </w:rPr>
        <w:t>2k</w:t>
      </w:r>
      <w:r w:rsidRPr="00FC7B00">
        <w:rPr>
          <w:rStyle w:val="SmalltextChar"/>
        </w:rPr>
        <w:t xml:space="preserve">, </w:t>
      </w:r>
      <w:r>
        <w:t>W.K. Kellogg Endowed Chair in Sustainable Food Systems at the University of Arizona Southwest Center, internationally-celebrated nature writer, food and farming activist, honored as a pioneer and creative force in the “local food movement” and seed saving community by Utne Reader, Mother Earth News, New York Times, Bioneers and Time magazine, author or editor of twenty-four books, honored with a MacArthur “genius” award, a Lannan Literary Fellowship, a Southwest Book Award, the John Burroughs Medal for nature writing, and the Vavilov Medal, research scientist at Tumamoc Hill and the Southwest Center of the University of Arizona, Ecumenical Franciscan brother</w:t>
      </w:r>
      <w:r w:rsidRPr="00FC7B00">
        <w:rPr>
          <w:rStyle w:val="SmalltextChar"/>
        </w:rPr>
        <w:t xml:space="preserve">, “Biodiversity: The Variety of Life that Sustains Our Own,” http://www.desertmuseum.org/books/nhsd_biodiversity.php </w:t>
      </w:r>
    </w:p>
    <w:p w:rsidR="00A439DA" w:rsidRDefault="00A439DA" w:rsidP="00A439DA">
      <w:pPr>
        <w:pStyle w:val="Smalltext"/>
      </w:pPr>
    </w:p>
    <w:p w:rsidR="00A439DA" w:rsidRPr="00B45744" w:rsidRDefault="00A439DA" w:rsidP="00A439DA">
      <w:pPr>
        <w:pStyle w:val="Smalltext"/>
        <w:rPr>
          <w:rStyle w:val="StyleBoldUnderline"/>
        </w:rPr>
      </w:pPr>
      <w:r w:rsidRPr="008A4344">
        <w:rPr>
          <w:rStyle w:val="StyleBoldUnderline"/>
        </w:rPr>
        <w:t>There is a place in the</w:t>
      </w:r>
      <w:r>
        <w:t xml:space="preserve"> Sonoran Desert </w:t>
      </w:r>
      <w:r w:rsidRPr="00097A24">
        <w:rPr>
          <w:rStyle w:val="Emphasis"/>
        </w:rPr>
        <w:t>borderlands</w:t>
      </w:r>
      <w:r>
        <w:t xml:space="preserve"> which, more than any other I know, </w:t>
      </w:r>
      <w:r w:rsidRPr="00C76F10">
        <w:rPr>
          <w:rStyle w:val="StyleBoldUnderline"/>
        </w:rPr>
        <w:t>capsulizes what the term diversity has come to mean</w:t>
      </w:r>
      <w:r>
        <w:t xml:space="preserve"> to both natural and social scientists alike. </w:t>
      </w:r>
      <w:r w:rsidRPr="008A4344">
        <w:rPr>
          <w:rStyle w:val="StyleBoldUnderline"/>
        </w:rPr>
        <w:t>The place is a desert oasis known as Quitobaquito, centered on a spring</w:t>
      </w:r>
      <w:r w:rsidRPr="00C76F10">
        <w:rPr>
          <w:rStyle w:val="StyleBoldUnderline"/>
        </w:rPr>
        <w:t xml:space="preserve">-fed wetland at the base of some cactus-stippled hills that lie smack dab on the </w:t>
      </w:r>
      <w:r w:rsidRPr="00097A24">
        <w:rPr>
          <w:rStyle w:val="Emphasis"/>
        </w:rPr>
        <w:t>U.S.-Mexico border.</w:t>
      </w:r>
      <w:r>
        <w:t xml:space="preserve"> Whenever I walk around there, I am astounded by the </w:t>
      </w:r>
      <w:r w:rsidRPr="00C76F10">
        <w:rPr>
          <w:rStyle w:val="StyleBoldUnderline"/>
        </w:rPr>
        <w:t>curious juxtapositions of</w:t>
      </w:r>
      <w:r>
        <w:t xml:space="preserve"> water- loving and drought-tolerating </w:t>
      </w:r>
      <w:r w:rsidRPr="00097A24">
        <w:rPr>
          <w:rStyle w:val="Emphasis"/>
        </w:rPr>
        <w:t>plants</w:t>
      </w:r>
      <w:r>
        <w:t xml:space="preserve">, of micro-moths wedded to single senita cacti, </w:t>
      </w:r>
      <w:r w:rsidRPr="00C76F10">
        <w:rPr>
          <w:rStyle w:val="StyleBoldUnderline"/>
        </w:rPr>
        <w:t xml:space="preserve">and </w:t>
      </w:r>
      <w:r w:rsidRPr="00097A24">
        <w:rPr>
          <w:rStyle w:val="Emphasis"/>
        </w:rPr>
        <w:t>hummingbirds</w:t>
      </w:r>
      <w:r>
        <w:t xml:space="preserve"> that have traveled hundreds of miles to visit ocotillos, of prehistoric potsherds of ancient Patayan and Hohokam cultures side by side with broken glass fragments left by O'odham, Anglo- and Hispanic-American cultures.  </w:t>
      </w:r>
      <w:r>
        <w:lastRenderedPageBreak/>
        <w:t xml:space="preserve">Walk down from its ridges of granite, schist, and gneiss, and you will see organpipe cactus growing within a few yards of arrowweed, cattails, and bulrushes immersed in silty, saline sediments. </w:t>
      </w:r>
      <w:r w:rsidRPr="00C76F10">
        <w:rPr>
          <w:rStyle w:val="StyleBoldUnderline"/>
        </w:rPr>
        <w:t xml:space="preserve">The oasis has its own peculiar population of desert pupfish in artesian springs just a stone's throw from the spot where a native caper tree makes its only appearance in the </w:t>
      </w:r>
      <w:r w:rsidRPr="00097A24">
        <w:rPr>
          <w:rStyle w:val="Emphasis"/>
        </w:rPr>
        <w:t>U</w:t>
      </w:r>
      <w:r>
        <w:t xml:space="preserve">nited </w:t>
      </w:r>
      <w:r w:rsidRPr="00097A24">
        <w:rPr>
          <w:rStyle w:val="Emphasis"/>
        </w:rPr>
        <w:t>S</w:t>
      </w:r>
      <w:r>
        <w:t xml:space="preserve">tates. The tree itself is the only known food source for the pierid butterfly that is restricted in range to the Sonoran Desert proper. </w:t>
      </w:r>
      <w:r w:rsidRPr="008A4344">
        <w:rPr>
          <w:rStyle w:val="StyleBoldUnderline"/>
        </w:rPr>
        <w:t>More than 270 plant species, over a hundred bird species, and innumerable insects find Quitobaquito to be a moist harbor on the edge of a sea of sand and cinder.</w:t>
      </w:r>
      <w:r>
        <w:t xml:space="preserve"> Not far to the west of this oasis, there are volcanic ridges that have frequently suffered consecutive years without measurable rainfall, and their impoverished plant and animal communities reflect that.  Quitobaquito is naturally diverse, but its </w:t>
      </w:r>
      <w:r w:rsidRPr="0033003E">
        <w:rPr>
          <w:rStyle w:val="StyleBoldUnderline"/>
        </w:rPr>
        <w:t>diversity has</w:t>
      </w:r>
      <w:r>
        <w:t xml:space="preserve"> also </w:t>
      </w:r>
      <w:r w:rsidRPr="0033003E">
        <w:rPr>
          <w:rStyle w:val="StyleBoldUnderline"/>
        </w:rPr>
        <w:t xml:space="preserve">been </w:t>
      </w:r>
      <w:r w:rsidRPr="00097A24">
        <w:rPr>
          <w:rStyle w:val="Emphasis"/>
        </w:rPr>
        <w:t>enhanced rather than permanently harmed</w:t>
      </w:r>
      <w:r w:rsidRPr="0033003E">
        <w:rPr>
          <w:rStyle w:val="StyleBoldUnderline"/>
        </w:rPr>
        <w:t xml:space="preserve"> by centuries of human occupation.</w:t>
      </w:r>
      <w:r>
        <w:t xml:space="preserve"> Prehistoric Hohokam and Patayan, historic Tohono O'odham, Hia c-ed O'odham, Apache, Cucupa, and Pai Pai visited Quitobaquito for food and drink long before European missionaries first arrived there in 1698. Since that time, a stream of residents from O'odham, exican, Jewish, and Mormon families have excavated ponds and irrigation ditches, transplanting shade and fruit trees alongside them. They intentionally introduced useful plants, and accidentally brought along weedy camp-followers, adding some fifty plant species to Quitobaquito over the centuries. Native birds and mammals have also been affected by human presence there, and some increased in number during the days of O'odham farming downstream from the springs. All in all, </w:t>
      </w:r>
      <w:r w:rsidRPr="00F32B82">
        <w:rPr>
          <w:rStyle w:val="StyleBoldUnderline"/>
        </w:rPr>
        <w:t xml:space="preserve">Quitobaquito's history demonstrates that the desert's cultural diversity </w:t>
      </w:r>
      <w:r w:rsidRPr="00097A24">
        <w:rPr>
          <w:rStyle w:val="Emphasis"/>
        </w:rPr>
        <w:t>has not necessarily been antithetical</w:t>
      </w:r>
      <w:r w:rsidRPr="00F32B82">
        <w:rPr>
          <w:rStyle w:val="StyleBoldUnderline"/>
        </w:rPr>
        <w:t xml:space="preserve"> to its biological diversity; the two are historically intertwined.</w:t>
      </w:r>
      <w:r>
        <w:t xml:space="preserve">  In fact, the Sonoran Desert is a showcase for understanding the curious interactions between cultural and biological diversity. There are at least seventeen extant indigenous cultures that each has its own brand of land management traditions, as well as the dominant Anglo- and Hispanic-American cultures which have brought other land ethics, technologies, and strategies for managing desert lands into the region. While some cultural communities such as the Seri were formerly considered passive recipients of whatever biodiversity occurred in their homeland, we now know that they actively dispersed and managed populations of chuckwallas, spiny-tailed iguanas, and columnar cacti. Floodwater farmers such as the Tohono O'odham and Opata dammed and diverted intermittent watercourses, planted Mesoamerican crops, and developed their own domesticated crops from devil's claw, tepary beans, and Sonoran panic grass. Anglo</w:t>
      </w:r>
      <w:r w:rsidRPr="00F32B82">
        <w:rPr>
          <w:rStyle w:val="StyleBoldUnderline"/>
        </w:rPr>
        <w:t>- and Hispanic-American farmers and ranchers initiated other plant and animal introductions, and dammed rivers on a much larger scale. Each of these cultures has interacted with native and exotic species at different levels of intensity, including them in their economies, stories, and songs.</w:t>
      </w:r>
      <w:r>
        <w:t xml:space="preserve"> From an O'odham rainmaking song that echoes the sound of spadefoots, to the Western ballad "Tumblin' Tumbleweeds" written in Tucson over a half century ago, native and invasive species have populated our oral and written traditions as curses, cures, and resources.  Technically speaking, this stuff we call diversity eludes one single definition. For starters, however, </w:t>
      </w:r>
      <w:r w:rsidRPr="00097A24">
        <w:rPr>
          <w:rStyle w:val="Emphasis"/>
        </w:rPr>
        <w:t>biodiversity</w:t>
      </w:r>
      <w:r>
        <w:t xml:space="preserve"> (short for biological diversity) </w:t>
      </w:r>
      <w:r w:rsidRPr="00F32B82">
        <w:rPr>
          <w:rStyle w:val="StyleBoldUnderline"/>
        </w:rPr>
        <w:t xml:space="preserve">can be generally thought of as </w:t>
      </w:r>
      <w:r w:rsidRPr="00097A24">
        <w:rPr>
          <w:rStyle w:val="Emphasis"/>
        </w:rPr>
        <w:t>the "variety of life on earth."</w:t>
      </w:r>
      <w:r w:rsidRPr="00F32B82">
        <w:rPr>
          <w:rStyle w:val="StyleBoldUnderline"/>
        </w:rPr>
        <w:t xml:space="preserve"> Scientists use this term when discussing the richness of life forms and the heterogeneity of habitats found within or among particular regions. Biodiversity</w:t>
      </w:r>
      <w:r>
        <w:t xml:space="preserve"> in this sense </w:t>
      </w:r>
      <w:r w:rsidRPr="00F32B82">
        <w:rPr>
          <w:rStyle w:val="StyleBoldUnderline"/>
        </w:rPr>
        <w:t>is often indicated by the relative richness of species in one habitat versus another.</w:t>
      </w:r>
      <w:r>
        <w:t xml:space="preserve"> Thus it is fair to say that </w:t>
      </w:r>
      <w:r w:rsidRPr="00097A24">
        <w:rPr>
          <w:rStyle w:val="Emphasis"/>
        </w:rPr>
        <w:t>riparian gallery forests of cottonwoods and willows</w:t>
      </w:r>
      <w:r>
        <w:t xml:space="preserve"> along desert rivers typically </w:t>
      </w:r>
      <w:r w:rsidRPr="004C71D8">
        <w:rPr>
          <w:rStyle w:val="StyleBoldUnderline"/>
        </w:rPr>
        <w:t>support more avian biodiversity</w:t>
      </w:r>
      <w:r>
        <w:t>-a greater number of bird species-</w:t>
      </w:r>
      <w:r w:rsidRPr="004C71D8">
        <w:rPr>
          <w:rStyle w:val="StyleBoldUnderline"/>
        </w:rPr>
        <w:t>than do adjacent uplands</w:t>
      </w:r>
      <w:r>
        <w:t xml:space="preserve"> covered with desertscrub vegetation. Similarly, there is greater biodiversity in flowering vines in the moist tropical forests of southern exico than there is in the Sonoran Desert of northern Mexico.  It is worth noting, however, that ecologists such as E.O. Wilson first coined the term biodiversity to signify something far more complex than the mere number of species (termed species richness) found in any given area. Usually ecologists also consider the number of individuals within each species when they assess diversity or heterogeneity. An area where one desert wildflower such as the California poppy dominates eight other species is considered to be less diverse than an area with the same eight species where the numbers of each are more evenly distributed. As Kent Redford of The Nature Conservancy has recently explained, "A species-focused approach to biodiversity has proved limiting for a number of reasons....[The] use of just species as a measure of biodiversity has resulted in conservation efforts focusing on relatively few ecosystems while other threatened ones are highly ignored. Species do not exist in a vacuum, and any definition of biodiversity must include the ecological complexes in which organisms naturally occur and the ways they interact with each other and with their surroundings."  The integrity of </w:t>
      </w:r>
      <w:r w:rsidRPr="004C71D8">
        <w:rPr>
          <w:rStyle w:val="StyleBoldUnderline"/>
        </w:rPr>
        <w:t>biodiversity can be teased apart into the following components.</w:t>
      </w:r>
      <w:r>
        <w:t xml:space="preserve"> Although each of them may be separated out by scientists for study, they do not truly exist "apart" from one another.  </w:t>
      </w:r>
      <w:r w:rsidRPr="00097A24">
        <w:rPr>
          <w:rStyle w:val="Emphasis"/>
        </w:rPr>
        <w:t>ECOSYSTEM DIVERSITY</w:t>
      </w:r>
      <w:r>
        <w:t xml:space="preserve">:   the </w:t>
      </w:r>
      <w:r w:rsidRPr="004C71D8">
        <w:rPr>
          <w:rStyle w:val="StyleBoldUnderline"/>
        </w:rPr>
        <w:t>variety of landscapes found together within any region, and the ways in which their biotic communities interact with a shared physical environment, such as a watershed or coastal plain.</w:t>
      </w:r>
      <w:r>
        <w:t xml:space="preserve"> A landscape interspersed with native desert vegetation, oasis-like cienegas, riparian woodlands, and croplands is more diverse than one covered entirely by one crop such as cotton. The Colorado River Delta was once a stellar example of ecosystem diversity, displaying a breath-taking mixture of riparian gallery forests, closed-canopy mesquite bosques, saltgrass flats, backwater sloughs, rivers, ponds, and Indian fields. Much of it is now dead, except for the hypersaline wetlands known as the Cienega de Santa Clara.  BIOTIC </w:t>
      </w:r>
      <w:r w:rsidRPr="00097A24">
        <w:rPr>
          <w:rStyle w:val="Emphasis"/>
        </w:rPr>
        <w:t>COMMUNITY DIVERSITY</w:t>
      </w:r>
      <w:r w:rsidRPr="004C71D8">
        <w:t xml:space="preserve">:  </w:t>
      </w:r>
      <w:r>
        <w:t xml:space="preserve"> the </w:t>
      </w:r>
      <w:r w:rsidRPr="00D71650">
        <w:rPr>
          <w:rStyle w:val="StyleBoldUnderline"/>
        </w:rPr>
        <w:t>richness of plants, animals, and microbes found together within any single landscape mosaic; such a mosaic can range in scope from the regional to the watershed level.</w:t>
      </w:r>
      <w:r>
        <w:t xml:space="preserve"> This richness can be shaped by a variety of factors, ranging from the age of the vegetation to land use to soil salinity and fertility. For example, the number of species on well-drained, ungrazed desert mountain slopes covered by columnar cacti, ancient desert ironwoods, and spring wildflowers is greater than that on an alkali flat grazed by goats, where only saltbush, saltgrass, and seepweed may grow. The Rincon ountains east of Tucson demonstrate a gradient of communities, each with its own diversity, as they rise from desertscrub to xeric woodlands, and coniferous forests.  </w:t>
      </w:r>
      <w:r w:rsidRPr="00097A24">
        <w:rPr>
          <w:rStyle w:val="Emphasis"/>
        </w:rPr>
        <w:t>INTERACTION DIVERSITY</w:t>
      </w:r>
      <w:r>
        <w:t xml:space="preserve">:    the </w:t>
      </w:r>
      <w:r w:rsidRPr="00D71650">
        <w:rPr>
          <w:rStyle w:val="StyleBoldUnderline"/>
        </w:rPr>
        <w:t xml:space="preserve">complexity of interactions within any particular habitat, such as the relationships between plant and pollinator, seeds and their dispersers, and symbiotic bacteria and </w:t>
      </w:r>
      <w:r w:rsidRPr="00D71650">
        <w:rPr>
          <w:rStyle w:val="StyleBoldUnderline"/>
        </w:rPr>
        <w:lastRenderedPageBreak/>
        <w:t>their legumes.</w:t>
      </w:r>
      <w:r>
        <w:t xml:space="preserve"> A pine-oak woodland in Arizona's "sky islands"harbors more interspecific interactions than does an even-aged pine plantation. Ramsey Canyon in the Huachuca ountains showcases such interaction diversity, with over a dozen hummingbirds, as well as bats, bees, and butterflies visiting its myriad summer flowers.  </w:t>
      </w:r>
      <w:r w:rsidRPr="00097A24">
        <w:rPr>
          <w:rStyle w:val="Emphasis"/>
        </w:rPr>
        <w:t>SPECIES DIVERSITY</w:t>
      </w:r>
      <w:r>
        <w:t xml:space="preserve">:    </w:t>
      </w:r>
      <w:r w:rsidRPr="00D71650">
        <w:rPr>
          <w:rStyle w:val="StyleBoldUnderline"/>
        </w:rPr>
        <w:t>the richness of living species found at local, ecosystem, or regional scales</w:t>
      </w:r>
      <w:r>
        <w:t xml:space="preserve">. A well-managed desert grassland hosts more species than can be found in a buffelgrass pasture intentionally planted to provide livestock forage without consideration of wildlife needs. Quitobaquito, discussed above, is as fine an example of localized species diversity as we have anywhere in the binational Southwest.  </w:t>
      </w:r>
      <w:r w:rsidRPr="00097A24">
        <w:rPr>
          <w:rStyle w:val="Emphasis"/>
        </w:rPr>
        <w:t>GENETIC DIVERSITY</w:t>
      </w:r>
      <w:r>
        <w:t xml:space="preserve">:   </w:t>
      </w:r>
      <w:r w:rsidRPr="00D71650">
        <w:rPr>
          <w:rStyle w:val="StyleBoldUnderline"/>
        </w:rPr>
        <w:t>the heritable variation within and between closely-related species.</w:t>
      </w:r>
      <w:r>
        <w:t xml:space="preserve"> A canyon with six species of wild out-crossing beans contains more genetic variation than does a field of a single highly-bred hybrid bean. Indian fields in southern Sonora demonstrate this concept, for their squashes hybridize with weedy fieldside gourds, and their cultivated chile peppers are inflamed by genetic exchange with wild chiltepines.  All of these components of biodiversity ensure some form of environmental stability to the inhabitants of a particular place. A landscape with high ecosystem diversity is not as vulnerable to property-damaging floods as a bladed landscape is, for a mix of desert grassland and wetlands serves to buffer downstream inhabitants from rapid inundations. A diverse biotic community is less likely to be ravaged by chestnut blight or spruce budworm than a tree plantation can be. A cactus forest with diverse species of native, wild bees is less vulnerable to fruit crop failure than are orchards or croplands that are exclusively dependent upon the non-native honeybees. A desert grassland with multiple species of grasses and legumes cannot be as easily depleted of its fertility and then eroded as can one with a single kind of pasture grass sucking all available nutrients out of the ground. And finally, a Pima Indian garden intercropped with many different kinds of vegetable varieties will not succumb to white flies or other pests as easily as will an expansive, irrigated lettuce field in the Imperial Valley.  </w:t>
      </w:r>
      <w:r w:rsidRPr="009D538F">
        <w:rPr>
          <w:rStyle w:val="StyleBoldUnderline"/>
        </w:rPr>
        <w:t>In short, more of "nature's services" - the economic contributions offered by intact ecosystems-are possible when we manage these ecosystems to safeguard or restore their biodiversity, and not allow it to be depleted. Recent estimates by environmental economists suggest that the dollar value of the services such as flood protection and air purification provided by the world's intact wild ecosystems averages thirty-three trillion dollars per yea</w:t>
      </w:r>
      <w:r>
        <w:t xml:space="preserve">r, compared to the eighteen trillion dollar Gross National Product of all nations' human-made products.  The message is clear: </w:t>
      </w:r>
      <w:r w:rsidRPr="009D538F">
        <w:rPr>
          <w:rStyle w:val="StyleBoldUnderline"/>
        </w:rPr>
        <w:t xml:space="preserve">when a mosaic of biotic communities is saved together and kept healthy within a larger landscape, </w:t>
      </w:r>
      <w:r w:rsidRPr="00097A24">
        <w:rPr>
          <w:rStyle w:val="Emphasis"/>
        </w:rPr>
        <w:t>few</w:t>
      </w:r>
      <w:r w:rsidRPr="009D538F">
        <w:rPr>
          <w:rStyle w:val="SmalltextChar"/>
        </w:rPr>
        <w:t xml:space="preserve"> endangered </w:t>
      </w:r>
      <w:r w:rsidRPr="00097A24">
        <w:rPr>
          <w:rStyle w:val="Emphasis"/>
        </w:rPr>
        <w:t>species fall between the cracks and succumb to extinction processes.</w:t>
      </w:r>
      <w:r w:rsidRPr="00723603">
        <w:rPr>
          <w:rStyle w:val="StyleBoldUnderline"/>
        </w:rPr>
        <w:t xml:space="preserve"> In contrast</w:t>
      </w:r>
      <w:r>
        <w:t xml:space="preserve">, a small wildlife sanctuary designed </w:t>
      </w:r>
      <w:r w:rsidRPr="00097A24">
        <w:rPr>
          <w:rStyle w:val="Emphasis"/>
        </w:rPr>
        <w:t>to</w:t>
      </w:r>
      <w:r>
        <w:t xml:space="preserve"> save a single species often </w:t>
      </w:r>
      <w:r w:rsidRPr="00097A24">
        <w:rPr>
          <w:rStyle w:val="Emphasis"/>
        </w:rPr>
        <w:t>fail</w:t>
      </w:r>
      <w:r>
        <w:t xml:space="preserve">s </w:t>
      </w:r>
      <w:r w:rsidRPr="00BA2F6D">
        <w:rPr>
          <w:rStyle w:val="StyleBoldUnderline"/>
        </w:rPr>
        <w:t xml:space="preserve">to achieve its </w:t>
      </w:r>
      <w:r w:rsidRPr="00723603">
        <w:rPr>
          <w:rStyle w:val="StyleBoldUnderline"/>
        </w:rPr>
        <w:t>goal</w:t>
      </w:r>
      <w:r w:rsidRPr="00723603">
        <w:t>, for</w:t>
      </w:r>
      <w:r>
        <w:t xml:space="preserve"> the other organisms which </w:t>
      </w:r>
      <w:r w:rsidRPr="00723603">
        <w:rPr>
          <w:rStyle w:val="StyleBoldUnderline"/>
        </w:rPr>
        <w:t>that species</w:t>
      </w:r>
      <w:r>
        <w:t xml:space="preserve"> ultimately needs in its presence </w:t>
      </w:r>
      <w:r w:rsidRPr="00BA2F6D">
        <w:rPr>
          <w:rStyle w:val="StyleBoldUnderline"/>
        </w:rPr>
        <w:t xml:space="preserve">have been </w:t>
      </w:r>
      <w:r w:rsidRPr="00097A24">
        <w:rPr>
          <w:rStyle w:val="Emphasis"/>
        </w:rPr>
        <w:t>ignored or eliminated. Not only</w:t>
      </w:r>
      <w:r w:rsidRPr="00BA2F6D">
        <w:rPr>
          <w:rStyle w:val="StyleBoldUnderline"/>
        </w:rPr>
        <w:t xml:space="preserve"> do </w:t>
      </w:r>
      <w:r w:rsidRPr="00097A24">
        <w:rPr>
          <w:rStyle w:val="Emphasis"/>
        </w:rPr>
        <w:t>humans</w:t>
      </w:r>
      <w:r w:rsidRPr="00BA2F6D">
        <w:rPr>
          <w:rStyle w:val="StyleBoldUnderline"/>
        </w:rPr>
        <w:t xml:space="preserve"> benefit from the conservation of large wildlands landscapes, but many other species do as well.</w:t>
      </w:r>
      <w:r>
        <w:t xml:space="preserve">  How does this play out in our Sonoran Desert region?  </w:t>
      </w:r>
      <w:r w:rsidRPr="00BA2F6D">
        <w:rPr>
          <w:rStyle w:val="StyleBoldUnderline"/>
        </w:rPr>
        <w:t>Ask most people to characterize life in the desert and few will think to mention the word "diversity"as part of their thumbnail sketch of this place. Most of us keep in our heads those pictures of bleak, barren, blowing sandscapes when we hear the word "desert."</w:t>
      </w:r>
      <w:r>
        <w:t xml:space="preserve">  The Sonoran Desert does contain one major sea of sand, as well as a long corridor of coastal dunes along the Gulf of California, but even these are seasonally lush with unique and thriving life forms. As one spends more time in a range of </w:t>
      </w:r>
      <w:r w:rsidRPr="007F19A6">
        <w:rPr>
          <w:rStyle w:val="StyleBoldUnderline"/>
        </w:rPr>
        <w:t>Sonoran Desert habitats</w:t>
      </w:r>
      <w:r>
        <w:t xml:space="preserve">, one is constantly surprised by how many plants and animals are harbored here.  Travel </w:t>
      </w:r>
      <w:r w:rsidRPr="007F19A6">
        <w:t xml:space="preserve">out of Sonoran Desert vegetation into the higher mountain ranges </w:t>
      </w:r>
      <w:r w:rsidRPr="007F19A6">
        <w:rPr>
          <w:rStyle w:val="StyleBoldUnderline"/>
        </w:rPr>
        <w:t>held within the region</w:t>
      </w:r>
      <w:r w:rsidRPr="007F19A6">
        <w:t xml:space="preserve"> and </w:t>
      </w:r>
      <w:r w:rsidRPr="007F19A6">
        <w:rPr>
          <w:rStyle w:val="StyleBoldUnderline"/>
        </w:rPr>
        <w:t xml:space="preserve">even more </w:t>
      </w:r>
      <w:r w:rsidRPr="00097A24">
        <w:rPr>
          <w:rStyle w:val="Emphasis"/>
        </w:rPr>
        <w:t>astonishing levels of biodiversity</w:t>
      </w:r>
      <w:r w:rsidRPr="007F19A6">
        <w:t xml:space="preserve"> can be found. In fact, the "sky islands"of southeastern Arizona and adjacent Sonora are now </w:t>
      </w:r>
      <w:r w:rsidRPr="007F19A6">
        <w:rPr>
          <w:rStyle w:val="StyleBoldUnderline"/>
        </w:rPr>
        <w:t xml:space="preserve">recognized by the Inter-national Union for the Conservation of Nature as one of the </w:t>
      </w:r>
      <w:r w:rsidRPr="00097A24">
        <w:rPr>
          <w:rStyle w:val="Emphasis"/>
        </w:rPr>
        <w:t>great centers of</w:t>
      </w:r>
      <w:r w:rsidRPr="007F19A6">
        <w:t xml:space="preserve"> plant </w:t>
      </w:r>
      <w:r w:rsidRPr="00097A24">
        <w:rPr>
          <w:rStyle w:val="Emphasis"/>
        </w:rPr>
        <w:t>diversity</w:t>
      </w:r>
      <w:r w:rsidRPr="007F19A6">
        <w:t xml:space="preserve"> north of the tropics.  When we compare our desert with others, the contrast is striking. Overall, </w:t>
      </w:r>
      <w:r w:rsidRPr="00B406FE">
        <w:rPr>
          <w:rStyle w:val="StyleBoldUnderline"/>
        </w:rPr>
        <w:t>the Sonoran</w:t>
      </w:r>
      <w:r w:rsidRPr="007F19A6">
        <w:t xml:space="preserve"> Desert </w:t>
      </w:r>
      <w:r w:rsidRPr="00B406FE">
        <w:rPr>
          <w:rStyle w:val="StyleBoldUnderline"/>
        </w:rPr>
        <w:t xml:space="preserve">has the greatest diversity of plant growth forms- architectural strategies for dealing with heat and drought-of </w:t>
      </w:r>
      <w:r w:rsidRPr="00097A24">
        <w:rPr>
          <w:rStyle w:val="Emphasis"/>
        </w:rPr>
        <w:t>any</w:t>
      </w:r>
      <w:r w:rsidRPr="00B406FE">
        <w:rPr>
          <w:rStyle w:val="StyleBoldUnderline"/>
        </w:rPr>
        <w:t xml:space="preserve"> desert </w:t>
      </w:r>
      <w:r w:rsidRPr="00097A24">
        <w:rPr>
          <w:rStyle w:val="Emphasis"/>
        </w:rPr>
        <w:t>in the world.</w:t>
      </w:r>
      <w:r w:rsidRPr="007F19A6">
        <w:t xml:space="preserve"> From giant cacti to sand-loving underground root parasites, some seventeen different growth forms coexist within the region. Often, as many as ten complementary architectural strategies will be found together, allowing many life forms to coexist in the same patch of desert</w:t>
      </w:r>
      <w:r>
        <w:t xml:space="preserve">.  Biodiversity in the desert is often measured on a scale that would not be used in the tropical rainforest. Desert ecologists have found twenty kinds of wildflowers growing together in a single square yard (.84 m2), while a single tropical tree might take up the same amount of space. On an acre (.4 ha) of cactus forest in the Tucson Basin, seventy-five to 100 species of native plants share the space that three mangrove shrubs might cover in swamp along a tropical coast. </w:t>
      </w:r>
      <w:r w:rsidRPr="005F5D69">
        <w:rPr>
          <w:rStyle w:val="StyleBoldUnderline"/>
        </w:rPr>
        <w:t>These levels of diversity are a far cry from the "bleak and barren" stereotype, and it may well be that the Sonoran Desert region is more diverse than other arid zones of comparable size.</w:t>
      </w:r>
      <w:r>
        <w:t xml:space="preserve">  Consider for example, the flora of the Tucson Mountains, which Arizona-Sonora Desert Museum research scientists recently inventoried with a number of their colleagues. In an area of less than forty square miles (100 km2), this botany team encountered over 630 plant species-as rich a local assortment of plants as any desert flora we know. This small area contains roughly one-sixth of the Sonoran Desert's entire plant diversity. It is disproportionately rich relative to its size, its paucity of surface water, and its elevational range.  Such a diversity of wildflowers and blossoming trees attracts a diversity of wildlife as well. In the Sonoran Desert area within a thirty mile radius of Tucson</w:t>
      </w:r>
      <w:r w:rsidRPr="005F5D69">
        <w:rPr>
          <w:rStyle w:val="StyleBoldUnderline"/>
        </w:rPr>
        <w:t xml:space="preserve">, you can find between 1000 and 1200 twig- and ground-nesting native </w:t>
      </w:r>
      <w:r w:rsidRPr="00097A24">
        <w:rPr>
          <w:rStyle w:val="Emphasis"/>
        </w:rPr>
        <w:t>bees</w:t>
      </w:r>
      <w:r>
        <w:t xml:space="preserve"> (all of them virtually "stingless"). As the Desert Museum's research associate Stephen Buchmann wryly notes, "this may mean that the Sonoran Desert region is the richest bee real estate anywhere in the world-the entire North American continent has only 5000 native bee species." Desert wildflowers attract more than bees. Southern Arizona receives visits from more hummingbird species-seventeen in all-than anywhere else in the U.S. Other pollinator groups, such as butterflies and moths, are well-represented in the region as well. Single canyons near the Arizona-Sonora border may harbor as many as 100 to 120 butterfly species, and moth species may number five to ten times higher than that in the same habitats. </w:t>
      </w:r>
      <w:r w:rsidRPr="007C3F89">
        <w:rPr>
          <w:rStyle w:val="StyleBoldUnderline"/>
        </w:rPr>
        <w:t xml:space="preserve">When all pollinating organisms breeding or passing through here are counted, it may be that the </w:t>
      </w:r>
      <w:r w:rsidRPr="007C3F89">
        <w:rPr>
          <w:rStyle w:val="StyleBoldUnderline"/>
        </w:rPr>
        <w:lastRenderedPageBreak/>
        <w:t xml:space="preserve">greater Sonoran Desert has as large a pollinator fauna as </w:t>
      </w:r>
      <w:r w:rsidRPr="00097A24">
        <w:rPr>
          <w:rStyle w:val="Emphasis"/>
        </w:rPr>
        <w:t>any bioregion in the world.</w:t>
      </w:r>
      <w:r w:rsidRPr="007C3F89">
        <w:rPr>
          <w:rStyle w:val="StyleBoldUnderline"/>
        </w:rPr>
        <w:t xml:space="preserve">  This region is also rich in small mammals and reptiles. Some</w:t>
      </w:r>
      <w:r w:rsidRPr="00BA5782">
        <w:rPr>
          <w:rStyle w:val="StyleBoldUnderline"/>
        </w:rPr>
        <w:t xml:space="preserve"> </w:t>
      </w:r>
      <w:r w:rsidRPr="00097A24">
        <w:rPr>
          <w:rStyle w:val="Emphasis"/>
        </w:rPr>
        <w:t>eighty-six species of mammals</w:t>
      </w:r>
      <w:r w:rsidRPr="00BA5782">
        <w:rPr>
          <w:rStyle w:val="StyleBoldUnderline"/>
        </w:rPr>
        <w:t xml:space="preserve"> have ranges centered within the San Pedro National Riparian Area alone, a record </w:t>
      </w:r>
      <w:r w:rsidRPr="00097A24">
        <w:rPr>
          <w:rStyle w:val="Emphasis"/>
        </w:rPr>
        <w:t>unsurpassed by any natural landscape</w:t>
      </w:r>
      <w:r w:rsidRPr="00BA5782">
        <w:t xml:space="preserve"> of comparable size in the U.S.; </w:t>
      </w:r>
      <w:r w:rsidRPr="00BA5782">
        <w:rPr>
          <w:rStyle w:val="StyleBoldUnderline"/>
        </w:rPr>
        <w:t>the area contains half of all mammal species in the binational Sonoran Desert.</w:t>
      </w:r>
      <w:r>
        <w:t xml:space="preserve"> At least ninety-six species of reptiles are endemic to the Sonoran Desert-found here and nowhere else in the world.  Why is such diversity present in a land of little rain? For starters, our bimodal rainfall pattern brings out completely different suites of wild-flowers and their attendant insects at different times of the year. In addition, we benefit from a more gradual transition between tropical nature and desert nature than does the Chihuahuan Desert on the other side of the Sierra Madre-many tropically-derived life forms reach their northernmost limits in the Sonoran Desert due to its relatively frost-free climes. Of course, tropic rainforests are much more diverse in the total number of species they have throughout their biome, in part because of their ages and their high energy budgets. However, there may be more turnover in species from place to place in the Sonoran Desert than in some tropical vegetation types. That is to say, many desert plants and insects are "micro-areal" - occurring only within a 100 by 100 mile spots on the map. Particularly in Baja California, there are extremely high levels of endemism, including some 552 plants unique to the peninsula.  Nevertheless, it remains true that the highest levels of local diversity in this desert region occur where water accumulates. Some of the highest breeding bird densities recorded anywhere in the world come from riparian forests along the Verde and San Pedro river floodplains. More than 450 kinds of birds have historically nested or migrated along the Colorado, San Pedro, and Santa Cruz rivers. And yet, if riparian habitats were among our richest, what have we lost with the removal of cottonwoods from ninety percent of their former habitat in Arizona? Ornithologists cannot name a single Sonoran Desert bird that has gone extinct with riparian habitat loss, but many of the eighty species of birds dependent on these riparian forests have locally declined in abundance. A single desert riparian mammal-Merriam's mesquite mouse-is now extinct due to the loss of riparian habitat at the hand of groundwater pumping, arroyo cutting, and overgrazing. exican wolves and black bears that formerly frequented our river valleys are among those mammals no longer found in the Sonoran Desert proper.  Conservation International has estimated that as much as sixty percent of the entire Sonoran Desert surface is no longer covered with native vegetation but is dominated by the 380-some alien species introduced to the region by humans and their livestock. Alien plants such as buffelgrass now cover more than 1,400,000 acres of the region, at the expense of both native plants and animals. Tamarisk trees choke out native willow and cottonwood seedlings. Invasive weeds such as Johnson grass and Sahara mustard have taken over much of certain wildlife sanctuaries and parks in the desert, outcompeting rare native species. Other invasive species such as Africanized bees and cowbirds also compete with the native fauna. Biological invasions are now rated among the top ten threats to the integrity of Sonoran Desert ecosystems, whereas a half century ago they hardly concerned ecologists working in the region. These invaders somehow reach even the most remote stretches of the desert, to the point of being ubiquitous.  The wholesale replacement of natives by aliens is enough of a problem, but </w:t>
      </w:r>
      <w:r w:rsidRPr="00640B8B">
        <w:rPr>
          <w:rStyle w:val="StyleBoldUnderline"/>
        </w:rPr>
        <w:t>desert biodiversity has been</w:t>
      </w:r>
      <w:r>
        <w:t xml:space="preserve"> even more </w:t>
      </w:r>
      <w:r w:rsidRPr="00097A24">
        <w:rPr>
          <w:rStyle w:val="Emphasis"/>
        </w:rPr>
        <w:t>profoundly affected</w:t>
      </w:r>
      <w:r w:rsidRPr="00640B8B">
        <w:rPr>
          <w:rStyle w:val="StyleBoldUnderline"/>
        </w:rPr>
        <w:t xml:space="preserve"> by </w:t>
      </w:r>
      <w:r w:rsidRPr="00097A24">
        <w:rPr>
          <w:rStyle w:val="Emphasis"/>
        </w:rPr>
        <w:t>habitat fragmentation</w:t>
      </w:r>
      <w:r>
        <w:t xml:space="preserve">-the </w:t>
      </w:r>
      <w:r w:rsidRPr="00640B8B">
        <w:rPr>
          <w:rStyle w:val="StyleBoldUnderline"/>
        </w:rPr>
        <w:t xml:space="preserve">fracturing of large tracts of desert into pieces so small that they </w:t>
      </w:r>
      <w:r w:rsidRPr="00097A24">
        <w:rPr>
          <w:rStyle w:val="Emphasis"/>
        </w:rPr>
        <w:t>cannot sustain the interactions</w:t>
      </w:r>
      <w:r w:rsidRPr="00640B8B">
        <w:rPr>
          <w:rStyle w:val="StyleBoldUnderline"/>
        </w:rPr>
        <w:t xml:space="preserve"> among plant, pollinator, and seed disperser.</w:t>
      </w:r>
      <w:r>
        <w:t xml:space="preserve"> Such fragmentation does not necessarily lead to immediate extinctions, just declines-there is a time lag before a </w:t>
      </w:r>
      <w:r w:rsidRPr="00573D93">
        <w:rPr>
          <w:rStyle w:val="StyleBoldUnderline"/>
        </w:rPr>
        <w:t xml:space="preserve">species' loss of interactions with others leads to </w:t>
      </w:r>
      <w:r w:rsidRPr="00097A24">
        <w:rPr>
          <w:rStyle w:val="Emphasis"/>
        </w:rPr>
        <w:t>complete reproductive failure.</w:t>
      </w:r>
      <w:r w:rsidRPr="00573D93">
        <w:rPr>
          <w:rStyle w:val="StyleBoldUnderline"/>
        </w:rPr>
        <w:t xml:space="preserve"> Fragmentation </w:t>
      </w:r>
      <w:r>
        <w:t xml:space="preserve">caused by urbanization </w:t>
      </w:r>
      <w:r w:rsidRPr="00573D93">
        <w:rPr>
          <w:rStyle w:val="StyleBoldUnderline"/>
        </w:rPr>
        <w:t xml:space="preserve">is now considered the </w:t>
      </w:r>
      <w:r w:rsidRPr="00097A24">
        <w:rPr>
          <w:rStyle w:val="Emphasis"/>
        </w:rPr>
        <w:t>number-one threat to the biodiversity of the region</w:t>
      </w:r>
      <w:r>
        <w:t xml:space="preserve"> and is not expected to diminish during our lifetimes. The population of Arizona's Maricopa County in the year 2025 is expected to be two and a half times what it was in 1995, and similar growth rates are anticipated along the entire desert coastline of the Sea of Cortez.  In a sense, humans are making the Sonoran Desert much more like the old (and erroneous) stereotype of a barren wasteland. As more than forty dams were constructed along rivers in this century, old-timers witnessed hundreds of miles of riparian corridors dry up. Groundwater overdraft has also impoverished desert and riparian vegetation, as farms and cities pump millions more acre-feet out of the ground than rainfall in the region can naturally recharge. The roots of plants are left high and dry above the water table. Most of the Sonoran Desert was not at all naturally barren, but our misunderstandings have impoverished one of the richest arid landscapes on the planet. That is why the Desert Museum has endorsed a long-term Conservation Mission Statement which begins with these words from ecologist D.M. Bowman:  </w:t>
      </w:r>
      <w:r w:rsidRPr="00054F98">
        <w:rPr>
          <w:rStyle w:val="StyleBoldUnderline"/>
        </w:rPr>
        <w:t xml:space="preserve">"So what is biodiversity?...the variety of life on this planet is like an extra-ordinarily complex, unfinished, and incomplete manuscript with a hugely varied alphabet, an ever-expanding lexicon, and a poorly understood grammar....Ripping the manuscript to pieces because we want to use the paper makes little sense, especially if the manuscript says that </w:t>
      </w:r>
      <w:r w:rsidRPr="00097A24">
        <w:rPr>
          <w:rStyle w:val="Emphasis"/>
        </w:rPr>
        <w:t>'to survive you shall not destroy what you do not understand'</w:t>
      </w:r>
      <w:r>
        <w:t xml:space="preserve">. Our mission as ecologists must be to interpret the meaning of biodiversity. The urgent need for this mission, and our current ecological ignorance, must be forcefully communicated to the public."  Instead of seeing future inhabitants rip out any more pages essential to the desert's story, the conservation organizations of the region have begun to work together to ensure that the most important corridors and secluded refugia for desert flora and fauna are identified and protected or restored. </w:t>
      </w:r>
      <w:r w:rsidRPr="00B45744">
        <w:rPr>
          <w:rStyle w:val="StyleBoldUnderline"/>
        </w:rPr>
        <w:t xml:space="preserve">These </w:t>
      </w:r>
      <w:r w:rsidRPr="00097A24">
        <w:rPr>
          <w:rStyle w:val="Emphasis"/>
        </w:rPr>
        <w:t>critical areas</w:t>
      </w:r>
      <w:r w:rsidRPr="00B45744">
        <w:rPr>
          <w:rStyle w:val="StyleBoldUnderline"/>
        </w:rPr>
        <w:t xml:space="preserve"> - essential to the flow of diversity from source to sink, from headwaters to river mouth, and from tropical wintergrounds to summer nesting areas - must be kept from further fraying if the fabric of the Sonoran Desert is to remain intact. Scientists can prioritize such areas in terms of their value to biodiversity, but they will be safeguarded for </w:t>
      </w:r>
      <w:r w:rsidRPr="00097A24">
        <w:rPr>
          <w:rStyle w:val="Emphasis"/>
        </w:rPr>
        <w:t>future generations</w:t>
      </w:r>
      <w:r w:rsidRPr="00B45744">
        <w:rPr>
          <w:rStyle w:val="StyleBoldUnderline"/>
        </w:rPr>
        <w:t xml:space="preserve"> only if</w:t>
      </w:r>
      <w:r w:rsidRPr="00B45744">
        <w:t xml:space="preserve"> a broad spectrum of </w:t>
      </w:r>
      <w:r w:rsidRPr="00B45744">
        <w:rPr>
          <w:rStyle w:val="StyleBoldUnderline"/>
        </w:rPr>
        <w:t>society is involved</w:t>
      </w:r>
      <w:r w:rsidRPr="00B45744">
        <w:t xml:space="preserve"> in endorsing their protection.  </w:t>
      </w:r>
    </w:p>
    <w:p w:rsidR="00A439DA" w:rsidRDefault="00A439DA" w:rsidP="00A439DA">
      <w:pPr>
        <w:pStyle w:val="Heading3"/>
      </w:pPr>
      <w:r>
        <w:lastRenderedPageBreak/>
        <w:t>Cloud forests</w:t>
      </w:r>
    </w:p>
    <w:p w:rsidR="00A439DA" w:rsidRDefault="00A439DA" w:rsidP="00A439DA">
      <w:pPr>
        <w:pStyle w:val="Heading4"/>
      </w:pPr>
      <w:r>
        <w:t>Cloud forests are biodiversity hotspots—under threat now.</w:t>
      </w:r>
    </w:p>
    <w:p w:rsidR="00A439DA" w:rsidRDefault="00A439DA" w:rsidP="00A439DA"/>
    <w:p w:rsidR="00A439DA" w:rsidRPr="00470664" w:rsidRDefault="00A439DA" w:rsidP="00A439DA">
      <w:pPr>
        <w:rPr>
          <w:sz w:val="16"/>
        </w:rPr>
      </w:pPr>
      <w:r w:rsidRPr="00470664">
        <w:rPr>
          <w:sz w:val="16"/>
        </w:rPr>
        <w:t xml:space="preserve">Sarah </w:t>
      </w:r>
      <w:r w:rsidRPr="00924E94">
        <w:rPr>
          <w:rStyle w:val="StyleStyleBold12pt"/>
        </w:rPr>
        <w:t>Rakowski</w:t>
      </w:r>
      <w:r w:rsidRPr="00470664">
        <w:rPr>
          <w:sz w:val="16"/>
        </w:rPr>
        <w:t>, 8-20-20</w:t>
      </w:r>
      <w:r w:rsidRPr="00470664">
        <w:rPr>
          <w:rStyle w:val="StyleStyleBold12pt"/>
        </w:rPr>
        <w:t>12</w:t>
      </w:r>
      <w:r w:rsidRPr="00470664">
        <w:rPr>
          <w:sz w:val="16"/>
        </w:rPr>
        <w:t xml:space="preserve">, </w:t>
      </w:r>
      <w:r w:rsidRPr="00470664">
        <w:t>Fauna &amp; Flora International's Communications Officer (Media &amp; Publications), BSc in Environment, Economics and Ecology, worked as the European PR Manager and Communications Specialist for a leading technology firm</w:t>
      </w:r>
      <w:r w:rsidRPr="00470664">
        <w:rPr>
          <w:sz w:val="16"/>
        </w:rPr>
        <w:t xml:space="preserve">, “New research helps boost conservation of Mexican cloud forests,” </w:t>
      </w:r>
      <w:hyperlink r:id="rId14" w:history="1">
        <w:r w:rsidRPr="00470664">
          <w:rPr>
            <w:rStyle w:val="Hyperlink"/>
            <w:sz w:val="16"/>
          </w:rPr>
          <w:t>http://www.fauna-flora.org/news/new-research-helps-boost-conservation-of-mexican-cloud-forests/</w:t>
        </w:r>
      </w:hyperlink>
    </w:p>
    <w:p w:rsidR="00A439DA" w:rsidRDefault="00A439DA" w:rsidP="00A439DA"/>
    <w:p w:rsidR="00A439DA" w:rsidRDefault="00A439DA" w:rsidP="00A439DA">
      <w:r>
        <w:t xml:space="preserve">Report findings will provide a scientific basis for future conservation of </w:t>
      </w:r>
      <w:r w:rsidRPr="00470664">
        <w:rPr>
          <w:rStyle w:val="StyleBoldUnderline"/>
        </w:rPr>
        <w:t>one of Mexico’s most biodiverse ecosystems</w:t>
      </w:r>
    </w:p>
    <w:p w:rsidR="00A439DA" w:rsidRDefault="00A439DA" w:rsidP="00A439DA"/>
    <w:p w:rsidR="00A439DA" w:rsidRDefault="00A439DA" w:rsidP="00A439DA">
      <w:r>
        <w:t xml:space="preserve">Scientists have published </w:t>
      </w:r>
      <w:r w:rsidRPr="00470664">
        <w:rPr>
          <w:rStyle w:val="StyleBoldUnderline"/>
        </w:rPr>
        <w:t>a new Red List report</w:t>
      </w:r>
      <w:r>
        <w:t xml:space="preserve"> into the status </w:t>
      </w:r>
      <w:r w:rsidRPr="00470664">
        <w:rPr>
          <w:rStyle w:val="StyleBoldUnderline"/>
        </w:rPr>
        <w:t>of Mexico’s cloud forest trees</w:t>
      </w:r>
      <w:r>
        <w:t xml:space="preserve">, which </w:t>
      </w:r>
      <w:r w:rsidRPr="00470664">
        <w:rPr>
          <w:rStyle w:val="StyleBoldUnderline"/>
        </w:rPr>
        <w:t>will provide an important benchmark for the conservation of these important ecosystems.</w:t>
      </w:r>
    </w:p>
    <w:p w:rsidR="00A439DA" w:rsidRDefault="00A439DA" w:rsidP="00A439DA"/>
    <w:p w:rsidR="00A439DA" w:rsidRDefault="00A439DA" w:rsidP="00A439DA">
      <w:r>
        <w:t>The Red List of Mexican Cloud Forest Trees summarises the findings from recent research by Mexican experts working in partnership with Fauna &amp; Flora International (FFI) and the IUCN/SSC Global Tree Specialist Group.</w:t>
      </w:r>
    </w:p>
    <w:p w:rsidR="00A439DA" w:rsidRDefault="00A439DA" w:rsidP="00A439DA"/>
    <w:p w:rsidR="00A439DA" w:rsidRDefault="00A439DA" w:rsidP="00A439DA">
      <w:r w:rsidRPr="00470664">
        <w:rPr>
          <w:rStyle w:val="StyleBoldUnderline"/>
        </w:rPr>
        <w:t>The report details the global IUCN conservation status of 762 tree species.</w:t>
      </w:r>
      <w:r>
        <w:t xml:space="preserve"> The authors have also included information on current and potential uses for each species, in the hope that this will help promote sustainable resource management and conservation.</w:t>
      </w:r>
    </w:p>
    <w:p w:rsidR="00A439DA" w:rsidRDefault="00A439DA" w:rsidP="00A439DA"/>
    <w:p w:rsidR="00A439DA" w:rsidRPr="00470664" w:rsidRDefault="00A439DA" w:rsidP="00A439DA">
      <w:pPr>
        <w:rPr>
          <w:rStyle w:val="StyleBoldUnderline"/>
        </w:rPr>
      </w:pPr>
      <w:r w:rsidRPr="00470664">
        <w:rPr>
          <w:rStyle w:val="StyleBoldUnderline"/>
        </w:rPr>
        <w:t>A botanical biodiversity ‘hotspot’ under threat</w:t>
      </w:r>
    </w:p>
    <w:p w:rsidR="00A439DA" w:rsidRDefault="00A439DA" w:rsidP="00A439DA"/>
    <w:p w:rsidR="00A439DA" w:rsidRDefault="00A439DA" w:rsidP="00A439DA">
      <w:r>
        <w:t>The cloud forests of Mexico are mostly found on steep slopes and protected ravines in tropical and subtropical mountain areas. These forests are exceptionally rich in botanical variety, with over 2,800 recorded plant species.</w:t>
      </w:r>
    </w:p>
    <w:p w:rsidR="00A439DA" w:rsidRDefault="00A439DA" w:rsidP="00A439DA"/>
    <w:p w:rsidR="00A439DA" w:rsidRDefault="00A439DA" w:rsidP="00A439DA">
      <w:r>
        <w:t>Trees account for around 25% of the total botanical diversity in this type of forest, and play a vital role in its ecological functions (such as the regulation of climate, soil quality and water supply).</w:t>
      </w:r>
    </w:p>
    <w:p w:rsidR="00A439DA" w:rsidRDefault="00A439DA" w:rsidP="00A439DA"/>
    <w:p w:rsidR="00A439DA" w:rsidRDefault="00A439DA" w:rsidP="00A439DA">
      <w:r>
        <w:t>What’s more, cloud forests provide many goods and services that are vital to local communities, including traditional medicines and edible fruits, seeds, leaves and nuts. Materials harvested from these forests are also used to make a diverse range of products, from rope and clothing dyes to toothpaste.</w:t>
      </w:r>
    </w:p>
    <w:p w:rsidR="00A439DA" w:rsidRDefault="00A439DA" w:rsidP="00A439DA"/>
    <w:p w:rsidR="00A439DA" w:rsidRDefault="00A439DA" w:rsidP="00A439DA">
      <w:r>
        <w:t>Despite the ecological, economic and cultural importance of these forests, they are not well represented within the country’s protected area network. As a result, these ecosystems are facing severe threats from deforestation and other human pressures.</w:t>
      </w:r>
    </w:p>
    <w:p w:rsidR="00A439DA" w:rsidRDefault="00A439DA" w:rsidP="00A439DA"/>
    <w:p w:rsidR="00A439DA" w:rsidRPr="00CA1016" w:rsidRDefault="00A439DA" w:rsidP="00A439DA"/>
    <w:p w:rsidR="00A439DA" w:rsidRDefault="00A439DA" w:rsidP="00A439DA">
      <w:pPr>
        <w:pStyle w:val="Heading2"/>
      </w:pPr>
      <w:r>
        <w:lastRenderedPageBreak/>
        <w:t>Terminal impacts</w:t>
      </w:r>
    </w:p>
    <w:p w:rsidR="00A439DA" w:rsidRPr="00D342FF" w:rsidRDefault="00A439DA" w:rsidP="00A439DA">
      <w:pPr>
        <w:pStyle w:val="Heading3"/>
      </w:pPr>
      <w:r>
        <w:lastRenderedPageBreak/>
        <w:t>Biodiversity</w:t>
      </w:r>
    </w:p>
    <w:p w:rsidR="00A439DA" w:rsidRDefault="00A439DA" w:rsidP="00A439DA">
      <w:pPr>
        <w:pStyle w:val="Heading4"/>
      </w:pPr>
      <w:r>
        <w:t>Biodiversity loss causes extinction</w:t>
      </w:r>
    </w:p>
    <w:p w:rsidR="00A439DA" w:rsidRDefault="00A439DA" w:rsidP="00A439DA">
      <w:pPr>
        <w:pStyle w:val="Smalltext"/>
      </w:pPr>
      <w:r>
        <w:t xml:space="preserve">Bruce E. </w:t>
      </w:r>
      <w:r w:rsidRPr="00DF52EC">
        <w:rPr>
          <w:rStyle w:val="StyleStyleBold12pt"/>
        </w:rPr>
        <w:t>Tonn</w:t>
      </w:r>
      <w:r>
        <w:t>, Urban Planning Prof @ Tennessee, November 20</w:t>
      </w:r>
      <w:r w:rsidRPr="00DF52EC">
        <w:rPr>
          <w:rStyle w:val="StyleStyleBold12pt"/>
        </w:rPr>
        <w:t>07</w:t>
      </w:r>
      <w:r>
        <w:t>, Futures v. 39, no. 9, “Futures Sustainability”, ln</w:t>
      </w:r>
    </w:p>
    <w:p w:rsidR="00A439DA" w:rsidRDefault="00A439DA" w:rsidP="00A439DA">
      <w:pPr>
        <w:pStyle w:val="Smalltext"/>
      </w:pPr>
    </w:p>
    <w:p w:rsidR="00A439DA" w:rsidRDefault="00A439DA" w:rsidP="00A439DA">
      <w:pPr>
        <w:pStyle w:val="Smalltext"/>
      </w:pPr>
      <w:r w:rsidRPr="00DF52EC">
        <w:rPr>
          <w:rStyle w:val="StyleBoldUnderline"/>
        </w:rPr>
        <w:t xml:space="preserve">The first principle is the most important because </w:t>
      </w:r>
      <w:r w:rsidRPr="008C2824">
        <w:rPr>
          <w:rStyle w:val="StyleBoldUnderline"/>
          <w:highlight w:val="green"/>
        </w:rPr>
        <w:t>earth-life is needed to support earth-life</w:t>
      </w:r>
      <w:r w:rsidRPr="008C2824">
        <w:rPr>
          <w:highlight w:val="green"/>
        </w:rPr>
        <w:t xml:space="preserve">. </w:t>
      </w:r>
      <w:r w:rsidRPr="008C2824">
        <w:rPr>
          <w:rStyle w:val="StyleBoldUnderline"/>
          <w:highlight w:val="green"/>
        </w:rPr>
        <w:t>Ecosystems are composed of countless species that are mutually dependent</w:t>
      </w:r>
      <w:r w:rsidRPr="00DF52EC">
        <w:rPr>
          <w:rStyle w:val="StyleBoldUnderline"/>
        </w:rPr>
        <w:t xml:space="preserve"> upon each other for nutrients directly as food or as by-products of earth-life </w:t>
      </w:r>
      <w:r>
        <w:t xml:space="preserve">(e.g., as carbon dioxide and oxygen). </w:t>
      </w:r>
      <w:r w:rsidRPr="008C2824">
        <w:rPr>
          <w:rStyle w:val="StyleBoldUnderline"/>
          <w:highlight w:val="green"/>
        </w:rPr>
        <w:t>If the biodiversity of an ecosystem is</w:t>
      </w:r>
      <w:r w:rsidRPr="00DF52EC">
        <w:rPr>
          <w:rStyle w:val="StyleBoldUnderline"/>
        </w:rPr>
        <w:t xml:space="preserve"> substantially </w:t>
      </w:r>
      <w:r w:rsidRPr="008C2824">
        <w:rPr>
          <w:rStyle w:val="StyleBoldUnderline"/>
          <w:highlight w:val="green"/>
        </w:rPr>
        <w:t>compromised, then the entire system could collapse</w:t>
      </w:r>
      <w:r w:rsidRPr="00DF52EC">
        <w:rPr>
          <w:rStyle w:val="StyleBoldUnderline"/>
        </w:rPr>
        <w:t xml:space="preserve"> due to destructive negative nutrient cycle feedback effects</w:t>
      </w:r>
      <w:r>
        <w:t xml:space="preserve">. </w:t>
      </w:r>
      <w:r w:rsidRPr="008C2824">
        <w:rPr>
          <w:rStyle w:val="StyleBoldUnderline"/>
          <w:highlight w:val="green"/>
        </w:rPr>
        <w:t>If enough ecosystems collapse worldwide</w:t>
      </w:r>
      <w:r w:rsidRPr="008C2824">
        <w:rPr>
          <w:highlight w:val="green"/>
        </w:rPr>
        <w:t xml:space="preserve">, </w:t>
      </w:r>
      <w:r w:rsidRPr="008C2824">
        <w:rPr>
          <w:rStyle w:val="StyleBoldUnderline"/>
          <w:highlight w:val="green"/>
        </w:rPr>
        <w:t>then the cascading impact on global nutrient cycles</w:t>
      </w:r>
      <w:r w:rsidRPr="008C2824">
        <w:rPr>
          <w:highlight w:val="green"/>
        </w:rPr>
        <w:t xml:space="preserve"> </w:t>
      </w:r>
      <w:r w:rsidRPr="008C2824">
        <w:rPr>
          <w:rStyle w:val="StyleBoldUnderline"/>
          <w:highlight w:val="green"/>
        </w:rPr>
        <w:t>could lead to catastrophic species extinction</w:t>
      </w:r>
      <w:r>
        <w:t xml:space="preserve">. Thus, </w:t>
      </w:r>
      <w:r w:rsidRPr="008C2824">
        <w:rPr>
          <w:rStyle w:val="StyleBoldUnderline"/>
          <w:highlight w:val="green"/>
        </w:rPr>
        <w:t>to ensure</w:t>
      </w:r>
      <w:r w:rsidRPr="00657D94">
        <w:rPr>
          <w:rStyle w:val="StyleBoldUnderline"/>
        </w:rPr>
        <w:t xml:space="preserve"> the </w:t>
      </w:r>
      <w:r w:rsidRPr="008C2824">
        <w:rPr>
          <w:rStyle w:val="StyleBoldUnderline"/>
          <w:highlight w:val="green"/>
        </w:rPr>
        <w:t>survival</w:t>
      </w:r>
      <w:r w:rsidRPr="00DF52EC">
        <w:rPr>
          <w:rStyle w:val="StyleBoldUnderline"/>
        </w:rPr>
        <w:t xml:space="preserve"> of earth-life </w:t>
      </w:r>
      <w:r w:rsidRPr="008C2824">
        <w:rPr>
          <w:rStyle w:val="StyleBoldUnderline"/>
          <w:highlight w:val="green"/>
        </w:rPr>
        <w:t>into the distant future</w:t>
      </w:r>
      <w:r w:rsidRPr="00DF52EC">
        <w:rPr>
          <w:rStyle w:val="StyleBoldUnderline"/>
        </w:rPr>
        <w:t xml:space="preserve"> the earth's </w:t>
      </w:r>
      <w:r w:rsidRPr="008C2824">
        <w:rPr>
          <w:rStyle w:val="StyleBoldUnderline"/>
          <w:highlight w:val="green"/>
        </w:rPr>
        <w:t>biodiversity must be protected</w:t>
      </w:r>
      <w:r w:rsidRPr="00657D94">
        <w:t>.</w:t>
      </w:r>
    </w:p>
    <w:p w:rsidR="00A439DA" w:rsidRDefault="00A439DA" w:rsidP="00A439DA">
      <w:pPr>
        <w:pStyle w:val="Heading4"/>
      </w:pPr>
      <w:r>
        <w:t>Extinction</w:t>
      </w:r>
    </w:p>
    <w:p w:rsidR="00A439DA" w:rsidRDefault="00A439DA" w:rsidP="00A439DA">
      <w:pPr>
        <w:pStyle w:val="Smalltext"/>
      </w:pPr>
      <w:r>
        <w:t xml:space="preserve">MAJOR DAVID N. </w:t>
      </w:r>
      <w:r>
        <w:rPr>
          <w:rStyle w:val="StyleStyleBold12pt"/>
        </w:rPr>
        <w:t>Diner</w:t>
      </w:r>
      <w:r>
        <w:t>, winter 19</w:t>
      </w:r>
      <w:r>
        <w:rPr>
          <w:rStyle w:val="StyleStyleBold12pt"/>
        </w:rPr>
        <w:t>94</w:t>
      </w:r>
      <w:r>
        <w:t xml:space="preserve">, </w:t>
      </w:r>
      <w:r w:rsidRPr="004C6C54">
        <w:rPr>
          <w:sz w:val="22"/>
        </w:rPr>
        <w:t>Judge Advocate General's Corps – United States Army</w:t>
      </w:r>
      <w:r>
        <w:t>, “THE ARMY AND THE ENDANGERED SPECIES ACT,” 143 Mil. L. Rev. 161, p L/N</w:t>
      </w:r>
    </w:p>
    <w:p w:rsidR="00A439DA" w:rsidRDefault="00A439DA" w:rsidP="00A439DA">
      <w:pPr>
        <w:pStyle w:val="Smalltext"/>
      </w:pPr>
    </w:p>
    <w:p w:rsidR="00A439DA" w:rsidRDefault="00A439DA" w:rsidP="00A439DA">
      <w:pPr>
        <w:pStyle w:val="Smalltext"/>
      </w:pPr>
      <w:r>
        <w:t xml:space="preserve">The prime reason is the world's survival. Like </w:t>
      </w:r>
      <w:r>
        <w:rPr>
          <w:rStyle w:val="StyleBoldUnderline"/>
        </w:rPr>
        <w:t xml:space="preserve">all animal life, humans live off of other species. </w:t>
      </w:r>
      <w:r w:rsidRPr="008C2824">
        <w:rPr>
          <w:rStyle w:val="StyleBoldUnderline"/>
          <w:highlight w:val="green"/>
        </w:rPr>
        <w:t>At some point</w:t>
      </w:r>
      <w:r>
        <w:rPr>
          <w:rStyle w:val="StyleBoldUnderline"/>
        </w:rPr>
        <w:t xml:space="preserve">, the number of </w:t>
      </w:r>
      <w:r w:rsidRPr="008C2824">
        <w:rPr>
          <w:rStyle w:val="StyleBoldUnderline"/>
          <w:highlight w:val="green"/>
        </w:rPr>
        <w:t>species could decline to the point at which the ecosystem fails</w:t>
      </w:r>
      <w:r>
        <w:rPr>
          <w:rStyle w:val="StyleBoldUnderline"/>
        </w:rPr>
        <w:t xml:space="preserve">, and </w:t>
      </w:r>
      <w:r w:rsidRPr="008C2824">
        <w:rPr>
          <w:rStyle w:val="StyleBoldUnderline"/>
          <w:highlight w:val="green"/>
        </w:rPr>
        <w:t>then humans</w:t>
      </w:r>
      <w:r>
        <w:rPr>
          <w:rStyle w:val="StyleBoldUnderline"/>
        </w:rPr>
        <w:t xml:space="preserve"> also </w:t>
      </w:r>
      <w:r w:rsidRPr="008C2824">
        <w:rPr>
          <w:rStyle w:val="StyleBoldUnderline"/>
          <w:highlight w:val="green"/>
        </w:rPr>
        <w:t>would become extinct</w:t>
      </w:r>
      <w:r>
        <w:rPr>
          <w:rStyle w:val="StyleBoldUnderline"/>
        </w:rPr>
        <w:t>.</w:t>
      </w:r>
      <w:r>
        <w:t xml:space="preserve"> </w:t>
      </w:r>
      <w:r w:rsidRPr="004C6C54">
        <w:rPr>
          <w:rStyle w:val="StyleBoldUnderline"/>
        </w:rPr>
        <w:t>No one knows how many</w:t>
      </w:r>
      <w:r>
        <w:t xml:space="preserve">  [*171]  </w:t>
      </w:r>
      <w:r w:rsidRPr="004C6C54">
        <w:rPr>
          <w:rStyle w:val="StyleBoldUnderline"/>
        </w:rPr>
        <w:t>species the world needs to support human life</w:t>
      </w:r>
      <w:r>
        <w:t xml:space="preserve">, </w:t>
      </w:r>
      <w:r w:rsidRPr="004C6C54">
        <w:rPr>
          <w:rStyle w:val="StyleBoldUnderline"/>
        </w:rPr>
        <w:t>and to find out -- by allowing</w:t>
      </w:r>
      <w:r>
        <w:t xml:space="preserve"> certain </w:t>
      </w:r>
      <w:r w:rsidRPr="004C6C54">
        <w:rPr>
          <w:rStyle w:val="StyleBoldUnderline"/>
        </w:rPr>
        <w:t>species to become extinct -- would not be sound policy</w:t>
      </w:r>
      <w:r>
        <w:t>. In addition to food, species offer many direct and indirect benefits to mankind[sic]. 68 / 2. Ecological Value. -- Ecological value is the value that species have in maintaining the environment. Pest, 69 erosion, and flood control are prime benefits certain species provide to man. Plants and animals also provide additional ecological services -- pollution control, 70 oxygen production, sewage treatment, and biodegradation. 71 / 3. Scientific and Utilitarian Value. -- Scientific value is the use of species for research into the physical processes of the world. 72 Without plants and animals, a large portion of basic scientific research would be impossible. Utilitarian value is the direct utility humans draw from plants and animals. 73 Only a fraction of the  [*172]  earth's species have been examined, and mankind may someday desperately need the species that it is exterminating today. / To accept that the snail darter, harelip sucker, or Dismal Swamp southeastern shrew 74 could save mankind may be difficult for some. Many, if not most, species are useless to man in a direct utilitarian sense. Nonetheless, they may be critical in an indirect role, because their extirpations could affect a directly useful species negatively</w:t>
      </w:r>
      <w:r>
        <w:rPr>
          <w:szCs w:val="20"/>
        </w:rPr>
        <w:t xml:space="preserve">. </w:t>
      </w:r>
      <w:r w:rsidRPr="004C6C54">
        <w:rPr>
          <w:rStyle w:val="StyleBoldUnderline"/>
        </w:rPr>
        <w:t>In a closely interconnected ecosystem, the loss of a species affects other species dependent on it</w:t>
      </w:r>
      <w:r>
        <w:t>. 75 Moreover,</w:t>
      </w:r>
      <w:r>
        <w:rPr>
          <w:szCs w:val="20"/>
        </w:rPr>
        <w:t xml:space="preserve"> </w:t>
      </w:r>
      <w:r>
        <w:rPr>
          <w:rStyle w:val="StyleBoldUnderline"/>
        </w:rPr>
        <w:t>as the number of species decline, the effect of each new extinction on the remaining species increases dramatically.</w:t>
      </w:r>
      <w:r>
        <w:rPr>
          <w:szCs w:val="20"/>
        </w:rPr>
        <w:t xml:space="preserve"> 76 / </w:t>
      </w:r>
      <w:r>
        <w:t xml:space="preserve">4. Biological Diversity. -- The main premise of species preservation is that diversity is better than simplicity.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  [*173]  </w:t>
      </w:r>
      <w:r>
        <w:rPr>
          <w:rStyle w:val="StyleBoldUnderline"/>
        </w:rPr>
        <w:t>Biologically diverse ecosystems</w:t>
      </w:r>
      <w:r>
        <w:t xml:space="preserve"> are</w:t>
      </w:r>
      <w:r>
        <w:rPr>
          <w:rStyle w:val="StyleBoldUnderline"/>
        </w:rPr>
        <w:t xml:space="preserve"> characterized by a large number of specialist species</w:t>
      </w:r>
      <w:r>
        <w:t xml:space="preserve">, filling narrow ecological niches. These ecosystems inherently </w:t>
      </w:r>
      <w:r>
        <w:rPr>
          <w:rStyle w:val="StyleBoldUnderline"/>
        </w:rPr>
        <w:t>are more stable</w:t>
      </w:r>
      <w:r>
        <w:t xml:space="preserve"> than less diverse systems. </w:t>
      </w:r>
      <w:r>
        <w:rPr>
          <w:rStyle w:val="StyleBoldUnderline"/>
        </w:rPr>
        <w:t>"The more complex the ecosystem, the more successfully it can resist</w:t>
      </w:r>
      <w:r>
        <w:t xml:space="preserve"> a </w:t>
      </w:r>
      <w:r>
        <w:rPr>
          <w:rStyle w:val="StyleBoldUnderline"/>
        </w:rPr>
        <w:t>stress</w:t>
      </w:r>
      <w:r>
        <w:t xml:space="preserve">. . . . [l]ike a net, in which each knot is connected to others by several strands, such a fabric can resist collapse better than a simple, unbranched circle of threads -- which if cut anywhere breaks down as a whole." 79 /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8C2824">
        <w:rPr>
          <w:rStyle w:val="StyleBoldUnderline"/>
          <w:highlight w:val="green"/>
        </w:rPr>
        <w:t>each new</w:t>
      </w:r>
      <w:r>
        <w:rPr>
          <w:rStyle w:val="StyleBoldUnderline"/>
        </w:rPr>
        <w:t xml:space="preserve"> animal or plant </w:t>
      </w:r>
      <w:r w:rsidRPr="008C2824">
        <w:rPr>
          <w:rStyle w:val="StyleBoldUnderline"/>
          <w:highlight w:val="green"/>
        </w:rPr>
        <w:t>extinction</w:t>
      </w:r>
      <w:r>
        <w:t xml:space="preserve">, with all its dimly perceived and intertwined affects, </w:t>
      </w:r>
      <w:r w:rsidRPr="008C2824">
        <w:rPr>
          <w:rStyle w:val="StyleBoldUnderline"/>
          <w:highlight w:val="green"/>
        </w:rPr>
        <w:t>could cause total ecosystem collapse and human extinction</w:t>
      </w:r>
      <w:r>
        <w:rPr>
          <w:rStyle w:val="StyleBoldUnderline"/>
        </w:rPr>
        <w:t>.</w:t>
      </w:r>
      <w:r>
        <w:t xml:space="preserve"> Each new extinction increases the risk of disaster. Like a mechanic removing, one by one, the rivets from an aircraft's wings, 80 mankind may be edging closer to the abyss.</w:t>
      </w:r>
    </w:p>
    <w:p w:rsidR="00A439DA" w:rsidRDefault="00A439DA" w:rsidP="00A439DA">
      <w:pPr>
        <w:pStyle w:val="Smalltext"/>
      </w:pPr>
    </w:p>
    <w:p w:rsidR="00A439DA" w:rsidRDefault="00A439DA" w:rsidP="00A439DA">
      <w:pPr>
        <w:pStyle w:val="Heading3"/>
      </w:pPr>
      <w:r>
        <w:lastRenderedPageBreak/>
        <w:t>Marine biodiversity</w:t>
      </w:r>
    </w:p>
    <w:p w:rsidR="00A439DA" w:rsidRDefault="00A439DA" w:rsidP="00A439DA">
      <w:pPr>
        <w:pStyle w:val="Smalltext"/>
      </w:pPr>
    </w:p>
    <w:p w:rsidR="00A439DA" w:rsidRDefault="00A439DA" w:rsidP="00A439DA">
      <w:pPr>
        <w:pStyle w:val="Heading4"/>
      </w:pPr>
      <w:r>
        <w:t>Loss of marine biodiversity ends all life</w:t>
      </w:r>
    </w:p>
    <w:p w:rsidR="00A439DA" w:rsidRDefault="00A439DA" w:rsidP="00A439DA">
      <w:pPr>
        <w:pStyle w:val="Smalltext"/>
      </w:pPr>
      <w:r w:rsidRPr="00EE4810">
        <w:rPr>
          <w:rStyle w:val="StyleBoldUnderline"/>
        </w:rPr>
        <w:t>Craig</w:t>
      </w:r>
      <w:r>
        <w:t>, 20</w:t>
      </w:r>
      <w:r w:rsidRPr="00EE4810">
        <w:rPr>
          <w:rStyle w:val="StyleBoldUnderline"/>
        </w:rPr>
        <w:t>03</w:t>
      </w:r>
      <w:r>
        <w:t>, Associate Professor of Law, Indiana U School Law, McGeorge Law Review, 34 McGeorge L. Rev. 155 Lexis</w:t>
      </w:r>
    </w:p>
    <w:p w:rsidR="00A439DA" w:rsidRDefault="00A439DA" w:rsidP="00A439DA">
      <w:pPr>
        <w:pStyle w:val="Smalltext"/>
      </w:pPr>
    </w:p>
    <w:p w:rsidR="00A439DA" w:rsidRPr="00097A24" w:rsidRDefault="00A439DA" w:rsidP="00A439DA">
      <w:pPr>
        <w:pStyle w:val="Smalltext"/>
        <w:rPr>
          <w:rStyle w:val="Emphasis"/>
        </w:rPr>
      </w:pPr>
      <w:r w:rsidRPr="007D2AE9">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Waste treatment is another significant, non-extractive ecosystem function that intact coral reef ecosystems provide. n857 More generally, </w:t>
      </w:r>
      <w:r w:rsidRPr="008C2824">
        <w:rPr>
          <w:rStyle w:val="StyleBoldUnderline"/>
          <w:highlight w:val="green"/>
        </w:rPr>
        <w:t>"</w:t>
      </w:r>
      <w:r w:rsidRPr="00097A24">
        <w:rPr>
          <w:rStyle w:val="Emphasis"/>
          <w:highlight w:val="green"/>
        </w:rPr>
        <w:t>ocean ecosystems</w:t>
      </w:r>
      <w:r w:rsidRPr="008C2824">
        <w:rPr>
          <w:rStyle w:val="StyleBoldUnderline"/>
          <w:highlight w:val="green"/>
        </w:rPr>
        <w:t xml:space="preserve"> play a major role in</w:t>
      </w:r>
      <w:r w:rsidRPr="001410FA">
        <w:rPr>
          <w:rStyle w:val="StyleBoldUnderline"/>
        </w:rPr>
        <w:t xml:space="preserve"> the </w:t>
      </w:r>
      <w:r w:rsidRPr="008C2824">
        <w:rPr>
          <w:rStyle w:val="StyleBoldUnderline"/>
          <w:highlight w:val="green"/>
        </w:rPr>
        <w:t>global geochemical cycling of</w:t>
      </w:r>
      <w:r w:rsidRPr="001410FA">
        <w:rPr>
          <w:rStyle w:val="StyleBoldUnderline"/>
        </w:rPr>
        <w:t xml:space="preserve"> all the </w:t>
      </w:r>
      <w:r w:rsidRPr="008C2824">
        <w:rPr>
          <w:rStyle w:val="StyleBoldUnderline"/>
          <w:highlight w:val="green"/>
        </w:rPr>
        <w:t xml:space="preserve">elements that represent the </w:t>
      </w:r>
      <w:r w:rsidRPr="00097A24">
        <w:rPr>
          <w:rStyle w:val="Emphasis"/>
          <w:highlight w:val="green"/>
        </w:rPr>
        <w:t>basic building blocks</w:t>
      </w:r>
      <w:r w:rsidRPr="008C2824">
        <w:rPr>
          <w:rStyle w:val="StyleBoldUnderline"/>
          <w:highlight w:val="green"/>
        </w:rPr>
        <w:t xml:space="preserve"> of living organisms</w:t>
      </w:r>
      <w:r w:rsidRPr="001410FA">
        <w:rPr>
          <w:rStyle w:val="StyleBoldUnderline"/>
        </w:rPr>
        <w:t xml:space="preserve">, carbon, nitrogen, oxygen, phosphorus, and sulfur, </w:t>
      </w:r>
      <w:r w:rsidRPr="008C2824">
        <w:rPr>
          <w:rStyle w:val="StyleBoldUnderline"/>
          <w:highlight w:val="green"/>
        </w:rPr>
        <w:t>as well as other</w:t>
      </w:r>
      <w:r w:rsidRPr="001410FA">
        <w:rPr>
          <w:rStyle w:val="StyleBoldUnderline"/>
        </w:rPr>
        <w:t xml:space="preserve"> less abundant but </w:t>
      </w:r>
      <w:r w:rsidRPr="008C2824">
        <w:rPr>
          <w:rStyle w:val="StyleBoldUnderline"/>
          <w:highlight w:val="green"/>
        </w:rPr>
        <w:t>necessary elements."</w:t>
      </w:r>
      <w:r w:rsidRPr="00706706">
        <w:t xml:space="preserve"> n858 In a very real and direct sense, therefore, </w:t>
      </w:r>
      <w:r w:rsidRPr="008C2824">
        <w:rPr>
          <w:rStyle w:val="StyleBoldUnderline"/>
          <w:highlight w:val="green"/>
        </w:rPr>
        <w:t xml:space="preserve">human degradation of marine ecosystems </w:t>
      </w:r>
      <w:r w:rsidRPr="00097A24">
        <w:rPr>
          <w:rStyle w:val="Emphasis"/>
          <w:highlight w:val="green"/>
        </w:rPr>
        <w:t>impairs the planet's ability to support life.</w:t>
      </w:r>
      <w:r w:rsidRPr="001410FA">
        <w:rPr>
          <w:rStyle w:val="StyleBoldUnderline"/>
        </w:rPr>
        <w:t xml:space="preserve"> Maintaining </w:t>
      </w:r>
      <w:r w:rsidRPr="008C2824">
        <w:rPr>
          <w:rStyle w:val="StyleBoldUnderline"/>
          <w:highlight w:val="green"/>
        </w:rPr>
        <w:t>biodiversity is</w:t>
      </w:r>
      <w:r w:rsidRPr="001410FA">
        <w:rPr>
          <w:rStyle w:val="StyleBoldUnderline"/>
        </w:rPr>
        <w:t xml:space="preserve"> often </w:t>
      </w:r>
      <w:r w:rsidRPr="008C2824">
        <w:rPr>
          <w:rStyle w:val="StyleBoldUnderline"/>
          <w:highlight w:val="green"/>
        </w:rPr>
        <w:t>critical to maintaining</w:t>
      </w:r>
      <w:r w:rsidRPr="001410FA">
        <w:rPr>
          <w:rStyle w:val="StyleBoldUnderline"/>
        </w:rPr>
        <w:t xml:space="preserve"> the </w:t>
      </w:r>
      <w:r w:rsidRPr="008C2824">
        <w:rPr>
          <w:rStyle w:val="StyleBoldUnderline"/>
          <w:highlight w:val="green"/>
        </w:rPr>
        <w:t>functions of marine ecosystems.</w:t>
      </w:r>
      <w:r w:rsidRPr="00706706">
        <w:t xml:space="preserve"> Current evidence shows that, in general, </w:t>
      </w:r>
      <w:r w:rsidRPr="008C2824">
        <w:rPr>
          <w:rStyle w:val="StyleBoldUnderline"/>
          <w:highlight w:val="green"/>
        </w:rPr>
        <w:t>an ecosystem's ability to</w:t>
      </w:r>
      <w:r w:rsidRPr="001410FA">
        <w:rPr>
          <w:rStyle w:val="StyleBoldUnderline"/>
        </w:rPr>
        <w:t xml:space="preserve"> keep </w:t>
      </w:r>
      <w:r w:rsidRPr="008C2824">
        <w:rPr>
          <w:rStyle w:val="StyleBoldUnderline"/>
          <w:highlight w:val="green"/>
        </w:rPr>
        <w:t>function</w:t>
      </w:r>
      <w:r w:rsidRPr="001410FA">
        <w:rPr>
          <w:rStyle w:val="StyleBoldUnderline"/>
        </w:rPr>
        <w:t xml:space="preserve">ing </w:t>
      </w:r>
      <w:r w:rsidRPr="008C2824">
        <w:rPr>
          <w:rStyle w:val="StyleBoldUnderline"/>
          <w:highlight w:val="green"/>
        </w:rPr>
        <w:t>in the face of disturbance is</w:t>
      </w:r>
      <w:r w:rsidRPr="001410FA">
        <w:rPr>
          <w:rStyle w:val="StyleBoldUnderline"/>
        </w:rPr>
        <w:t xml:space="preserve"> strongly </w:t>
      </w:r>
      <w:r w:rsidRPr="008C2824">
        <w:rPr>
          <w:rStyle w:val="StyleBoldUnderline"/>
          <w:highlight w:val="green"/>
        </w:rPr>
        <w:t>dependent on</w:t>
      </w:r>
      <w:r w:rsidRPr="001410FA">
        <w:rPr>
          <w:rStyle w:val="StyleBoldUnderline"/>
        </w:rPr>
        <w:t xml:space="preserve"> its </w:t>
      </w:r>
      <w:r w:rsidRPr="008C2824">
        <w:rPr>
          <w:rStyle w:val="StyleBoldUnderline"/>
          <w:highlight w:val="green"/>
        </w:rPr>
        <w:t>biodiversity,</w:t>
      </w:r>
      <w:r w:rsidRPr="001410FA">
        <w:rPr>
          <w:rStyle w:val="StyleBoldUnderline"/>
        </w:rPr>
        <w:t xml:space="preserve"> "indicating that </w:t>
      </w:r>
      <w:r w:rsidRPr="008C2824">
        <w:rPr>
          <w:rStyle w:val="StyleBoldUnderline"/>
          <w:highlight w:val="green"/>
        </w:rPr>
        <w:t>more diverse ecosystems are more stable</w:t>
      </w:r>
      <w:r w:rsidRPr="001410FA">
        <w:rPr>
          <w:rStyle w:val="StyleBoldUnderline"/>
        </w:rPr>
        <w:t>."</w:t>
      </w:r>
      <w:r w:rsidRPr="00706706">
        <w:t xml:space="preserve"> n859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n860 </w:t>
      </w:r>
      <w:r w:rsidRPr="001410FA">
        <w:rPr>
          <w:rStyle w:val="StyleBoldUnderline"/>
        </w:rPr>
        <w:t xml:space="preserve">Thus, </w:t>
      </w:r>
      <w:r w:rsidRPr="008C2824">
        <w:rPr>
          <w:rStyle w:val="StyleBoldUnderline"/>
          <w:highlight w:val="green"/>
        </w:rPr>
        <w:t>maintaining</w:t>
      </w:r>
      <w:r w:rsidRPr="001410FA">
        <w:rPr>
          <w:rStyle w:val="StyleBoldUnderline"/>
        </w:rPr>
        <w:t xml:space="preserve"> and restoring the </w:t>
      </w:r>
      <w:r w:rsidRPr="008C2824">
        <w:rPr>
          <w:rStyle w:val="StyleBoldUnderline"/>
          <w:highlight w:val="green"/>
        </w:rPr>
        <w:t>biodiversity of marine ecosystems is critical to maintaining</w:t>
      </w:r>
      <w:r w:rsidRPr="001410FA">
        <w:rPr>
          <w:rStyle w:val="StyleBoldUnderline"/>
        </w:rPr>
        <w:t xml:space="preserve"> and restoring </w:t>
      </w:r>
      <w:r w:rsidRPr="008C2824">
        <w:rPr>
          <w:rStyle w:val="StyleBoldUnderline"/>
          <w:highlight w:val="green"/>
        </w:rPr>
        <w:t>the ecosystem services</w:t>
      </w:r>
      <w:r w:rsidRPr="001410FA">
        <w:rPr>
          <w:rStyle w:val="StyleBoldUnderline"/>
        </w:rPr>
        <w:t xml:space="preserve"> that </w:t>
      </w:r>
      <w:r w:rsidRPr="008C2824">
        <w:rPr>
          <w:rStyle w:val="StyleBoldUnderline"/>
          <w:highlight w:val="green"/>
        </w:rPr>
        <w:t>they provide.</w:t>
      </w:r>
      <w:r w:rsidRPr="00706706">
        <w:t xml:space="preserve"> </w:t>
      </w:r>
      <w:r w:rsidRPr="007D2AE9">
        <w:t xml:space="preserve">Non-use biodiversity values for marine ecosystems have been calculated in the wake of marine disasters, like the Exxon Valdez oil spill in </w:t>
      </w:r>
      <w:smartTag w:uri="urn:schemas-microsoft-com:office:smarttags" w:element="State">
        <w:smartTag w:uri="urn:schemas-microsoft-com:office:smarttags" w:element="place">
          <w:r w:rsidRPr="007D2AE9">
            <w:t>Alaska</w:t>
          </w:r>
        </w:smartTag>
      </w:smartTag>
      <w:r w:rsidRPr="007D2AE9">
        <w:t xml:space="preserve">.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w:t>
      </w:r>
      <w:smartTag w:uri="urn:schemas-microsoft-com:office:smarttags" w:element="country-region">
        <w:smartTag w:uri="urn:schemas-microsoft-com:office:smarttags" w:element="place">
          <w:r w:rsidRPr="007D2AE9">
            <w:t>United States</w:t>
          </w:r>
        </w:smartTag>
      </w:smartTag>
      <w:r w:rsidRPr="007D2AE9">
        <w:t xml:space="preserve">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 We may not know much about the sea, but we do know this much:</w:t>
      </w:r>
      <w:r w:rsidRPr="00706706">
        <w:t xml:space="preserve"> </w:t>
      </w:r>
      <w:r w:rsidRPr="008C2824">
        <w:rPr>
          <w:rStyle w:val="StyleBoldUnderline"/>
          <w:highlight w:val="green"/>
        </w:rPr>
        <w:t xml:space="preserve">if we kill the ocean we kill ourselves, and </w:t>
      </w:r>
      <w:r w:rsidRPr="00097A24">
        <w:rPr>
          <w:rStyle w:val="Emphasis"/>
          <w:highlight w:val="green"/>
        </w:rPr>
        <w:t>we will take</w:t>
      </w:r>
      <w:r w:rsidRPr="001410FA">
        <w:rPr>
          <w:rStyle w:val="StyleBoldUnderline"/>
        </w:rPr>
        <w:t xml:space="preserve"> most of </w:t>
      </w:r>
      <w:r w:rsidRPr="00097A24">
        <w:rPr>
          <w:rStyle w:val="Emphasis"/>
          <w:highlight w:val="green"/>
        </w:rPr>
        <w:t>the biosphere with us.</w:t>
      </w:r>
    </w:p>
    <w:p w:rsidR="00A439DA" w:rsidRDefault="00A439DA" w:rsidP="00A439DA">
      <w:pPr>
        <w:pStyle w:val="Heading3"/>
      </w:pPr>
      <w:r>
        <w:lastRenderedPageBreak/>
        <w:t>"Coral reefs</w:t>
      </w:r>
    </w:p>
    <w:p w:rsidR="00A439DA" w:rsidRDefault="00A439DA" w:rsidP="00A439DA">
      <w:pPr>
        <w:pStyle w:val="Smalltext"/>
      </w:pPr>
    </w:p>
    <w:p w:rsidR="00A439DA" w:rsidRPr="00A67B49" w:rsidRDefault="00A439DA" w:rsidP="00A439DA">
      <w:pPr>
        <w:pStyle w:val="Heading4"/>
      </w:pPr>
      <w:r>
        <w:t>Destruction of coral reefs causes extinction</w:t>
      </w:r>
    </w:p>
    <w:p w:rsidR="00A439DA" w:rsidRDefault="00A439DA" w:rsidP="00A439DA">
      <w:pPr>
        <w:pStyle w:val="card"/>
        <w:ind w:left="0"/>
        <w:rPr>
          <w:rStyle w:val="SmalltextChar"/>
        </w:rPr>
      </w:pPr>
      <w:bookmarkStart w:id="7" w:name="_Toc174798000"/>
      <w:r w:rsidRPr="00C77990">
        <w:rPr>
          <w:rStyle w:val="StyleBoldUnderline"/>
        </w:rPr>
        <w:t>US Department of State 2k</w:t>
      </w:r>
      <w:r w:rsidRPr="00C77990">
        <w:rPr>
          <w:rStyle w:val="SmalltextChar"/>
        </w:rPr>
        <w:t xml:space="preserve"> (“Coral Reefs: Fertile Gardens of the Sea” </w:t>
      </w:r>
      <w:hyperlink r:id="rId15" w:history="1">
        <w:r w:rsidRPr="00C77990">
          <w:rPr>
            <w:rStyle w:val="SmalltextChar"/>
          </w:rPr>
          <w:t>http://usinfo.state.gov/products/pubs/biodiv/coral.htm</w:t>
        </w:r>
      </w:hyperlink>
      <w:r w:rsidRPr="00C77990">
        <w:rPr>
          <w:rStyle w:val="SmalltextChar"/>
        </w:rPr>
        <w:t>)</w:t>
      </w:r>
      <w:bookmarkEnd w:id="7"/>
    </w:p>
    <w:p w:rsidR="00A439DA" w:rsidRPr="0087104F" w:rsidRDefault="00A439DA" w:rsidP="00A439DA">
      <w:pPr>
        <w:pStyle w:val="Smalltext"/>
      </w:pPr>
    </w:p>
    <w:p w:rsidR="00A439DA" w:rsidRPr="00CA1016" w:rsidRDefault="00A439DA" w:rsidP="00A439DA">
      <w:pPr>
        <w:pStyle w:val="Smalltext"/>
        <w:rPr>
          <w:bCs/>
          <w:sz w:val="22"/>
          <w:u w:val="single"/>
        </w:rPr>
      </w:pPr>
      <w:r w:rsidRPr="00741BC2">
        <w:t>According to the Worldwatch Institute publication, "State of the World 2000," reefs include only</w:t>
      </w:r>
      <w:r>
        <w:t xml:space="preserve"> </w:t>
      </w:r>
      <w:r w:rsidRPr="00741BC2">
        <w:t>0.3 percent of the ocean area, but "</w:t>
      </w:r>
      <w:r w:rsidRPr="0087104F">
        <w:rPr>
          <w:rStyle w:val="StyleBoldUnderline"/>
        </w:rPr>
        <w:t>one out of every four ocean species thus far identified is a reef-dweller, including at least 65 percent of marine fish species</w:t>
      </w:r>
      <w:r w:rsidRPr="009507AF">
        <w:t>." Historically, coral reefs have been important to fishermen; increasingly, they stimulate local economies by drawing tourism. They protect coastlines from erosion, and over the eons have helped create brilliant beaches as</w:t>
      </w:r>
      <w:r>
        <w:t xml:space="preserve"> </w:t>
      </w:r>
      <w:r w:rsidRPr="009507AF">
        <w:t>their calcium carbonate leached on to the shore. According to the U.S. Fish and Wildlife Service,</w:t>
      </w:r>
      <w:r>
        <w:t xml:space="preserve"> </w:t>
      </w:r>
      <w:r w:rsidRPr="0087104F">
        <w:rPr>
          <w:rStyle w:val="StyleBoldUnderline"/>
        </w:rPr>
        <w:t>"</w:t>
      </w:r>
      <w:r w:rsidRPr="008C2824">
        <w:rPr>
          <w:rStyle w:val="StyleBoldUnderline"/>
          <w:highlight w:val="green"/>
        </w:rPr>
        <w:t>Reef systems are storehouses of immense biological wealth"</w:t>
      </w:r>
      <w:r>
        <w:t xml:space="preserve"> </w:t>
      </w:r>
      <w:r w:rsidRPr="009507AF">
        <w:t>that provide "sources of food,</w:t>
      </w:r>
      <w:r>
        <w:t xml:space="preserve"> </w:t>
      </w:r>
      <w:r w:rsidRPr="009507AF">
        <w:t>pharmaceuticals, jobs, and revenues</w:t>
      </w:r>
      <w:r w:rsidRPr="009507AF">
        <w:rPr>
          <w:rFonts w:ascii="Arial Unicode MS" w:eastAsia="ArialUnicodeMS" w:hAnsi="Arial Unicode MS" w:cs="Arial Unicode MS"/>
        </w:rPr>
        <w:t>�</w:t>
      </w:r>
      <w:r w:rsidRPr="009507AF">
        <w:t>. Reef habitats provide humans with services worth about</w:t>
      </w:r>
      <w:r>
        <w:t xml:space="preserve"> </w:t>
      </w:r>
      <w:r w:rsidRPr="009507AF">
        <w:t>$375 billion [thousand million] each year, despite the fact that they cover less than one percent of</w:t>
      </w:r>
      <w:r>
        <w:t xml:space="preserve"> </w:t>
      </w:r>
      <w:r w:rsidRPr="009507AF">
        <w:t>the earth's surface." The U.S. State Department estimates that "reefs provide one-quarter of the</w:t>
      </w:r>
      <w:r>
        <w:t xml:space="preserve"> </w:t>
      </w:r>
      <w:r w:rsidRPr="009507AF">
        <w:t xml:space="preserve">fish catch in developing countries and employment for millions of fishers." </w:t>
      </w:r>
      <w:r w:rsidRPr="008C2824">
        <w:rPr>
          <w:rStyle w:val="StyleBoldUnderline"/>
          <w:highlight w:val="green"/>
        </w:rPr>
        <w:t>Corals are also sensitive indicators of the health of the aquatic environment.</w:t>
      </w:r>
      <w:r>
        <w:t xml:space="preserve"> </w:t>
      </w:r>
      <w:r w:rsidRPr="009507AF">
        <w:t>They flourish in a fairly narrow range</w:t>
      </w:r>
      <w:r>
        <w:t xml:space="preserve"> </w:t>
      </w:r>
      <w:r w:rsidRPr="009507AF">
        <w:t xml:space="preserve">of temperatures, salinity, and water purity. </w:t>
      </w:r>
      <w:r w:rsidRPr="008C2824">
        <w:rPr>
          <w:rStyle w:val="StyleBoldUnderline"/>
          <w:highlight w:val="green"/>
        </w:rPr>
        <w:t>The die-off of corals</w:t>
      </w:r>
      <w:r w:rsidRPr="008C2824">
        <w:rPr>
          <w:highlight w:val="green"/>
        </w:rPr>
        <w:t xml:space="preserve"> </w:t>
      </w:r>
      <w:r>
        <w:t xml:space="preserve">going on in many oceans </w:t>
      </w:r>
      <w:r w:rsidRPr="008C2824">
        <w:rPr>
          <w:rStyle w:val="StyleBoldUnderline"/>
          <w:highlight w:val="green"/>
        </w:rPr>
        <w:t>does not bode well for the health of the oceans themselves; and healthy oceans are essential if life on the planet is to be sustained in its current form</w:t>
      </w:r>
      <w:r>
        <w:t xml:space="preserve">. </w:t>
      </w:r>
      <w:r w:rsidRPr="009507AF">
        <w:t>Attempts to restore coral reefs and manage their biological richness better</w:t>
      </w:r>
      <w:r>
        <w:t xml:space="preserve"> </w:t>
      </w:r>
      <w:r w:rsidRPr="009507AF">
        <w:t>include efforts being carried out to inventory and protect the structures themselves. Watershed management, including protection and</w:t>
      </w:r>
      <w:r>
        <w:t xml:space="preserve"> </w:t>
      </w:r>
      <w:r w:rsidRPr="009507AF">
        <w:t>conservation of wetlands with their mud flats, mangrove forests, and sea grasses, can help the estuarine system, including corals, to</w:t>
      </w:r>
      <w:r>
        <w:t xml:space="preserve"> </w:t>
      </w:r>
      <w:r w:rsidRPr="009507AF">
        <w:t>remain clean and healthy. Coral reefs have come to the attention of the public only recently, perhaps because fewer people visit a coral</w:t>
      </w:r>
      <w:r>
        <w:t xml:space="preserve"> </w:t>
      </w:r>
      <w:r w:rsidRPr="009507AF">
        <w:t>reef than a forest or prairie. Governments and private-sector organizations have taken note of the deterioration of the world's reefs, and are</w:t>
      </w:r>
      <w:r>
        <w:t xml:space="preserve"> </w:t>
      </w:r>
      <w:r w:rsidRPr="009507AF">
        <w:t>trying to find solutions. In 1994, the U. S. government helped found the International Coral Reef Initiative, a partnership designed to</w:t>
      </w:r>
      <w:r>
        <w:t xml:space="preserve"> </w:t>
      </w:r>
      <w:r w:rsidRPr="009507AF">
        <w:t>address threats to coral reefs. In 1996, the U.S. Coral Reef Initiative was launched to support these efforts and aid them domestically. And</w:t>
      </w:r>
      <w:r>
        <w:t xml:space="preserve"> </w:t>
      </w:r>
      <w:r w:rsidRPr="009507AF">
        <w:t>in 1998, the president issued an executive order directing U.S. government agencies to protect coral reefs. This executive order also</w:t>
      </w:r>
      <w:r>
        <w:t xml:space="preserve"> </w:t>
      </w:r>
      <w:r w:rsidRPr="009507AF">
        <w:t>established the United States Coral Reef Task Force, co-chaired by the Secretary of the Interior and the Secretary of Commerce, including</w:t>
      </w:r>
      <w:r>
        <w:t xml:space="preserve"> </w:t>
      </w:r>
      <w:r w:rsidRPr="009507AF">
        <w:t>other federal departments. Its duties include the promotion of reef mapping, scientific research, restoration, and collaboration with other</w:t>
      </w:r>
      <w:r>
        <w:t xml:space="preserve"> </w:t>
      </w:r>
      <w:r w:rsidRPr="009507AF">
        <w:t>nations. As it begins to operate, the task force has focused in on illegal trade in corals and associated sea life as one important cause of</w:t>
      </w:r>
      <w:r>
        <w:t xml:space="preserve"> </w:t>
      </w:r>
      <w:r w:rsidRPr="009507AF">
        <w:t>reef destruction. Even aquaculture of species such as shrimp can harm reef environments, in part by undermining biodiversity to produce</w:t>
      </w:r>
      <w:r>
        <w:t xml:space="preserve"> </w:t>
      </w:r>
      <w:r w:rsidRPr="009507AF">
        <w:t>large amounts of a single species. Efforts are under way in the U.S. Congress to support the task force and improve mapping and</w:t>
      </w:r>
      <w:r>
        <w:t xml:space="preserve"> </w:t>
      </w:r>
      <w:r w:rsidRPr="009507AF">
        <w:t>conservation of reef systems under U.S. jurisdiction. One way to help restore reef environments is simply to protect them from undue</w:t>
      </w:r>
      <w:r>
        <w:t xml:space="preserve"> </w:t>
      </w:r>
      <w:r w:rsidRPr="009507AF">
        <w:t>exploitation. Writing in Issues in Science and Technology, marine biologist Tundi Agardy observed, "Scientific studies on the effect of notake</w:t>
      </w:r>
      <w:r>
        <w:t xml:space="preserve"> </w:t>
      </w:r>
      <w:r w:rsidRPr="009507AF">
        <w:t>reserves in East Africa, Australia, Jamaica, the Lesser Antilles, New Zealand, the Philippines, and elsewhere all suggest that small,</w:t>
      </w:r>
      <w:r>
        <w:t xml:space="preserve"> </w:t>
      </w:r>
      <w:r w:rsidRPr="009507AF">
        <w:t>strictly protected no-take areas result in increased fish production." In addition: "Preliminary evidence from a 1997 fishing ban in 23 small</w:t>
      </w:r>
      <w:r>
        <w:t xml:space="preserve"> </w:t>
      </w:r>
      <w:r w:rsidRPr="009507AF">
        <w:t>coral reef reserves by the Florida Keys Marine Sanctuary, indicates that several important species, including spiny lobsters and groupers,</w:t>
      </w:r>
      <w:r>
        <w:t xml:space="preserve"> </w:t>
      </w:r>
      <w:r w:rsidRPr="009507AF">
        <w:t>are already beginning to rebound." Australia's Great Barrier Reef Marine Park is often cited as one example of enlightened coral reef</w:t>
      </w:r>
      <w:r>
        <w:t xml:space="preserve"> </w:t>
      </w:r>
      <w:r w:rsidRPr="009507AF">
        <w:t>management. Nations as diverse as Guinea Bissau, Spain, and Croatia have established marine and watershed reserves. In many</w:t>
      </w:r>
      <w:r>
        <w:t xml:space="preserve"> </w:t>
      </w:r>
      <w:r w:rsidRPr="009507AF">
        <w:t>instances, national governments initiate the conservation measures; in others, local communities initiate conservation efforts, with the</w:t>
      </w:r>
      <w:r>
        <w:t xml:space="preserve"> </w:t>
      </w:r>
      <w:r w:rsidRPr="009507AF">
        <w:t>assistance of the government. Like all ecosystems, reefs have sections and areas more crucial to biodiversity than others. Determining</w:t>
      </w:r>
      <w:r>
        <w:t xml:space="preserve"> </w:t>
      </w:r>
      <w:r w:rsidRPr="009507AF">
        <w:t>which these are can be an important part of conservation. "Zoned" networks of vital areas of reef can be easier to protect than an entire</w:t>
      </w:r>
      <w:r>
        <w:t xml:space="preserve"> </w:t>
      </w:r>
      <w:r w:rsidRPr="009507AF">
        <w:t>system. When the most biologically vital parts of the reef are put off-limits, other areas can be made available for commercial use and</w:t>
      </w:r>
      <w:r>
        <w:t xml:space="preserve"> </w:t>
      </w:r>
      <w:r w:rsidRPr="009507AF">
        <w:t>tourism. The Florida Keys National Marine Sanctuary management plan, for example, establishes protective zones, as well as recreational</w:t>
      </w:r>
      <w:r>
        <w:t xml:space="preserve"> </w:t>
      </w:r>
      <w:r w:rsidRPr="009507AF">
        <w:t>and commercial zones -- and sets aside areas for scientific research. University of Maryland zoologist Marjorie L. Reaka-Kudla has</w:t>
      </w:r>
      <w:r>
        <w:t xml:space="preserve"> </w:t>
      </w:r>
      <w:r w:rsidRPr="009507AF">
        <w:t>estimated the number of species living on coral reefs at 950,000, of which about 10 percent have been studied and described. Mankind is</w:t>
      </w:r>
      <w:r>
        <w:t xml:space="preserve"> </w:t>
      </w:r>
      <w:r w:rsidRPr="009507AF">
        <w:t>just beginning to perceive the value of coral reefs, with their known supplies of food and as-yet-unexplored biota that could lead to the</w:t>
      </w:r>
      <w:r>
        <w:t xml:space="preserve"> </w:t>
      </w:r>
      <w:r w:rsidRPr="009507AF">
        <w:t>development of new medicines. The U.S. State Department estimates "half the potential pharmaceuticals being explored are from the</w:t>
      </w:r>
      <w:r>
        <w:t xml:space="preserve"> </w:t>
      </w:r>
      <w:r w:rsidRPr="009507AF">
        <w:t>oceans, many from coral reef ecosystems." In Reef Research, Dr. Patrick Colin, a marine "bioprospector," clearly described the hopes that</w:t>
      </w:r>
      <w:r>
        <w:t xml:space="preserve"> </w:t>
      </w:r>
      <w:r w:rsidRPr="009507AF">
        <w:t>had led him to spend the 1990s collecting marine samples in the Pacific for the U.S. National Cancer Institute (NCI). "Over the past 20</w:t>
      </w:r>
      <w:r>
        <w:t xml:space="preserve"> </w:t>
      </w:r>
      <w:r w:rsidRPr="009507AF">
        <w:t>some years the NCI has been screening terrestrial plants and marine organisms worldwide for bioactivity against cancer and AIDS, and has</w:t>
      </w:r>
      <w:r>
        <w:t xml:space="preserve"> </w:t>
      </w:r>
      <w:r w:rsidRPr="009507AF">
        <w:t>come up with a number of hot prospects, a number of which are in clinical trials</w:t>
      </w:r>
      <w:r w:rsidRPr="009507AF">
        <w:rPr>
          <w:rFonts w:ascii="Arial Unicode MS" w:eastAsia="ArialUnicodeMS" w:hAnsi="Arial Unicode MS" w:cs="Arial Unicode MS"/>
        </w:rPr>
        <w:t>�</w:t>
      </w:r>
      <w:r w:rsidRPr="009507AF">
        <w:t>. We try to collect from all environments possible, from</w:t>
      </w:r>
      <w:r>
        <w:t xml:space="preserve"> </w:t>
      </w:r>
      <w:r w:rsidRPr="009507AF">
        <w:t>shoreline areas with mangroves, beaches or rocks to deep offshore reef environments</w:t>
      </w:r>
      <w:r w:rsidRPr="009507AF">
        <w:rPr>
          <w:rFonts w:ascii="Arial Unicode MS" w:eastAsia="ArialUnicodeMS" w:hAnsi="Arial Unicode MS" w:cs="Arial Unicode MS"/>
        </w:rPr>
        <w:t>�</w:t>
      </w:r>
      <w:r w:rsidRPr="009507AF">
        <w:t>. We do not collect any hard (stony) corals,</w:t>
      </w:r>
      <w:r>
        <w:t xml:space="preserve"> </w:t>
      </w:r>
      <w:r w:rsidRPr="009507AF">
        <w:t>threatened, endangered or locally protected species. We are mostly interested in soft-bodied sessile invertebrates which rely on their</w:t>
      </w:r>
      <w:r>
        <w:t xml:space="preserve"> </w:t>
      </w:r>
      <w:r w:rsidRPr="009507AF">
        <w:t>chemistry, rather than stinging cells, spines, jaws or teeth for their survival."</w:t>
      </w:r>
      <w:r>
        <w:t xml:space="preserve"> </w:t>
      </w:r>
      <w:r w:rsidRPr="0087104F">
        <w:rPr>
          <w:rStyle w:val="StyleBoldUnderline"/>
        </w:rPr>
        <w:t xml:space="preserve">Clearly, </w:t>
      </w:r>
      <w:r w:rsidRPr="008C2824">
        <w:rPr>
          <w:rStyle w:val="StyleBoldUnderline"/>
          <w:highlight w:val="green"/>
        </w:rPr>
        <w:t>conservation o</w:t>
      </w:r>
      <w:r w:rsidRPr="0087104F">
        <w:rPr>
          <w:rStyle w:val="StyleBoldUnderline"/>
        </w:rPr>
        <w:t xml:space="preserve">f coral, and </w:t>
      </w:r>
      <w:r w:rsidRPr="008C2824">
        <w:rPr>
          <w:rStyle w:val="StyleBoldUnderline"/>
          <w:highlight w:val="green"/>
        </w:rPr>
        <w:t>oceans in general, is linked to human survival and will continue to be an urgent issue in the 21st century.</w:t>
      </w:r>
    </w:p>
    <w:p w:rsidR="00A439DA" w:rsidRPr="00A439DA" w:rsidRDefault="00A439DA" w:rsidP="00A439DA"/>
    <w:p w:rsidR="004F7A38" w:rsidRPr="004F7A38" w:rsidRDefault="004F7A38" w:rsidP="004F7A38"/>
    <w:p w:rsidR="00372193" w:rsidRPr="00372193" w:rsidRDefault="00372193" w:rsidP="00372193"/>
    <w:p w:rsidR="00822746" w:rsidRDefault="00822746" w:rsidP="00822746">
      <w:pPr>
        <w:pStyle w:val="Heading2"/>
      </w:pPr>
      <w:r w:rsidRPr="00822746">
        <w:lastRenderedPageBreak/>
        <w:t>AFF</w:t>
      </w:r>
    </w:p>
    <w:p w:rsidR="00CE2A7F" w:rsidRDefault="00CE2A7F" w:rsidP="00CE2A7F">
      <w:pPr>
        <w:pStyle w:val="Heading3"/>
      </w:pPr>
      <w:r>
        <w:lastRenderedPageBreak/>
        <w:t>NEPA Bad-Economy</w:t>
      </w:r>
    </w:p>
    <w:p w:rsidR="00CE2A7F" w:rsidRDefault="00CE2A7F" w:rsidP="00CE2A7F">
      <w:pPr>
        <w:pStyle w:val="Heading4"/>
      </w:pPr>
      <w:r>
        <w:t>Extraterritorial application of NEPA leads to delays and kills growth in developing countries.</w:t>
      </w:r>
    </w:p>
    <w:p w:rsidR="00CE2A7F" w:rsidRDefault="00CE2A7F" w:rsidP="00CE2A7F"/>
    <w:p w:rsidR="00CE2A7F" w:rsidRPr="00547E45" w:rsidRDefault="00CE2A7F" w:rsidP="00CE2A7F">
      <w:pPr>
        <w:rPr>
          <w:sz w:val="16"/>
        </w:rPr>
      </w:pPr>
      <w:r w:rsidRPr="00547E45">
        <w:rPr>
          <w:sz w:val="16"/>
        </w:rPr>
        <w:t xml:space="preserve">Joan A. </w:t>
      </w:r>
      <w:r w:rsidRPr="00547E45">
        <w:rPr>
          <w:rStyle w:val="StyleStyleBold12pt"/>
        </w:rPr>
        <w:t>Goldfarb</w:t>
      </w:r>
      <w:r w:rsidRPr="00547E45">
        <w:rPr>
          <w:sz w:val="16"/>
        </w:rPr>
        <w:t>, 5-01-19</w:t>
      </w:r>
      <w:r w:rsidRPr="00547E45">
        <w:rPr>
          <w:rStyle w:val="StyleStyleBold12pt"/>
        </w:rPr>
        <w:t>91</w:t>
      </w:r>
      <w:r w:rsidRPr="00547E45">
        <w:rPr>
          <w:sz w:val="16"/>
        </w:rPr>
        <w:t xml:space="preserve">, </w:t>
      </w:r>
      <w:r w:rsidRPr="00521328">
        <w:t>Boston College Environmental Affairs Law Review</w:t>
      </w:r>
      <w:r w:rsidRPr="00547E45">
        <w:rPr>
          <w:sz w:val="16"/>
        </w:rPr>
        <w:t>, “Extraterritorial Compliance with NEPA amid the Current Wave of Environmental Alarm,” http://lawdigitalcommons.bc.edu/cgi/viewcontent.cgi?article=1511&amp;context=ealr</w:t>
      </w:r>
    </w:p>
    <w:p w:rsidR="00CE2A7F" w:rsidRDefault="00CE2A7F" w:rsidP="00CE2A7F"/>
    <w:p w:rsidR="00CE2A7F" w:rsidRDefault="00CE2A7F" w:rsidP="00CE2A7F">
      <w:pPr>
        <w:rPr>
          <w:sz w:val="16"/>
        </w:rPr>
      </w:pPr>
      <w:r w:rsidRPr="005E243C">
        <w:rPr>
          <w:sz w:val="16"/>
        </w:rPr>
        <w:t xml:space="preserve">The </w:t>
      </w:r>
      <w:r w:rsidRPr="00521328">
        <w:rPr>
          <w:rStyle w:val="StyleBoldUnderline"/>
        </w:rPr>
        <w:t>agencies</w:t>
      </w:r>
      <w:r w:rsidRPr="005E243C">
        <w:rPr>
          <w:sz w:val="16"/>
        </w:rPr>
        <w:t xml:space="preserve"> also have </w:t>
      </w:r>
      <w:r w:rsidRPr="00521328">
        <w:rPr>
          <w:rStyle w:val="StyleBoldUnderline"/>
        </w:rPr>
        <w:t xml:space="preserve">pointed to the </w:t>
      </w:r>
      <w:r w:rsidRPr="00521328">
        <w:rPr>
          <w:rStyle w:val="Emphasis"/>
        </w:rPr>
        <w:t>U</w:t>
      </w:r>
      <w:r w:rsidRPr="005E243C">
        <w:rPr>
          <w:sz w:val="16"/>
        </w:rPr>
        <w:t xml:space="preserve">nited </w:t>
      </w:r>
      <w:r w:rsidRPr="00521328">
        <w:rPr>
          <w:rStyle w:val="Emphasis"/>
        </w:rPr>
        <w:t>S</w:t>
      </w:r>
      <w:r w:rsidRPr="005E243C">
        <w:rPr>
          <w:sz w:val="16"/>
        </w:rPr>
        <w:t xml:space="preserve">tates's </w:t>
      </w:r>
      <w:r w:rsidRPr="00521328">
        <w:rPr>
          <w:rStyle w:val="StyleBoldUnderline"/>
        </w:rPr>
        <w:t>role in</w:t>
      </w:r>
      <w:r>
        <w:rPr>
          <w:rStyle w:val="StyleBoldUnderline"/>
        </w:rPr>
        <w:t xml:space="preserve"> </w:t>
      </w:r>
      <w:r w:rsidRPr="00521328">
        <w:rPr>
          <w:rStyle w:val="StyleBoldUnderline"/>
        </w:rPr>
        <w:t>supporting</w:t>
      </w:r>
      <w:r w:rsidRPr="005E243C">
        <w:rPr>
          <w:sz w:val="16"/>
        </w:rPr>
        <w:t xml:space="preserve"> the </w:t>
      </w:r>
      <w:r w:rsidRPr="00521328">
        <w:rPr>
          <w:rStyle w:val="StyleBoldUnderline"/>
        </w:rPr>
        <w:t>economies of developing countries as a reason for</w:t>
      </w:r>
      <w:r>
        <w:rPr>
          <w:rStyle w:val="StyleBoldUnderline"/>
        </w:rPr>
        <w:t xml:space="preserve"> </w:t>
      </w:r>
      <w:r w:rsidRPr="00521328">
        <w:rPr>
          <w:rStyle w:val="StyleBoldUnderline"/>
        </w:rPr>
        <w:t>limiting</w:t>
      </w:r>
      <w:r w:rsidRPr="005E243C">
        <w:rPr>
          <w:sz w:val="16"/>
        </w:rPr>
        <w:t xml:space="preserve"> the </w:t>
      </w:r>
      <w:r w:rsidRPr="00521328">
        <w:rPr>
          <w:rStyle w:val="StyleBoldUnderline"/>
        </w:rPr>
        <w:t>application of NEPA in those countries. The foreign</w:t>
      </w:r>
      <w:r>
        <w:rPr>
          <w:rStyle w:val="StyleBoldUnderline"/>
        </w:rPr>
        <w:t xml:space="preserve"> </w:t>
      </w:r>
      <w:r w:rsidRPr="00521328">
        <w:rPr>
          <w:rStyle w:val="StyleBoldUnderline"/>
        </w:rPr>
        <w:t>government may "lack</w:t>
      </w:r>
      <w:r w:rsidRPr="005E243C">
        <w:rPr>
          <w:sz w:val="16"/>
        </w:rPr>
        <w:t xml:space="preserve"> the </w:t>
      </w:r>
      <w:r w:rsidRPr="008B1387">
        <w:rPr>
          <w:rStyle w:val="Emphasis"/>
        </w:rPr>
        <w:t>infrastructure</w:t>
      </w:r>
      <w:r w:rsidRPr="00521328">
        <w:rPr>
          <w:rStyle w:val="StyleBoldUnderline"/>
        </w:rPr>
        <w:t xml:space="preserve"> and </w:t>
      </w:r>
      <w:r w:rsidRPr="008B1387">
        <w:rPr>
          <w:rStyle w:val="Emphasis"/>
        </w:rPr>
        <w:t>capacity</w:t>
      </w:r>
      <w:r w:rsidRPr="00521328">
        <w:rPr>
          <w:rStyle w:val="StyleBoldUnderline"/>
        </w:rPr>
        <w:t xml:space="preserve"> to evaluate</w:t>
      </w:r>
      <w:r w:rsidRPr="005E243C">
        <w:rPr>
          <w:sz w:val="16"/>
        </w:rPr>
        <w:t xml:space="preserve">, as well as a sufficiently acute awareness of, </w:t>
      </w:r>
      <w:r w:rsidRPr="00521328">
        <w:rPr>
          <w:rStyle w:val="StyleBoldUnderline"/>
        </w:rPr>
        <w:t>environmental priorities."</w:t>
      </w:r>
      <w:r w:rsidRPr="005E243C">
        <w:rPr>
          <w:sz w:val="16"/>
        </w:rPr>
        <w:t xml:space="preserve">23o </w:t>
      </w:r>
      <w:r w:rsidRPr="00521328">
        <w:rPr>
          <w:rStyle w:val="StyleBoldUnderline"/>
        </w:rPr>
        <w:t>These countries</w:t>
      </w:r>
      <w:r w:rsidRPr="005E243C">
        <w:rPr>
          <w:sz w:val="16"/>
        </w:rPr>
        <w:t xml:space="preserve">, therefore, </w:t>
      </w:r>
      <w:r w:rsidRPr="00521328">
        <w:rPr>
          <w:rStyle w:val="StyleBoldUnderline"/>
        </w:rPr>
        <w:t>might</w:t>
      </w:r>
      <w:r w:rsidRPr="005E243C">
        <w:rPr>
          <w:sz w:val="16"/>
        </w:rPr>
        <w:t xml:space="preserve"> resent </w:t>
      </w:r>
      <w:r w:rsidRPr="00521328">
        <w:rPr>
          <w:rStyle w:val="StyleBoldUnderline"/>
        </w:rPr>
        <w:t>be</w:t>
      </w:r>
      <w:r w:rsidRPr="005E243C">
        <w:rPr>
          <w:sz w:val="16"/>
        </w:rPr>
        <w:t xml:space="preserve">ing </w:t>
      </w:r>
      <w:r w:rsidRPr="00521328">
        <w:rPr>
          <w:rStyle w:val="StyleBoldUnderline"/>
        </w:rPr>
        <w:t>forced to</w:t>
      </w:r>
      <w:r>
        <w:rPr>
          <w:rStyle w:val="StyleBoldUnderline"/>
        </w:rPr>
        <w:t xml:space="preserve"> </w:t>
      </w:r>
      <w:r w:rsidRPr="005E243C">
        <w:rPr>
          <w:rStyle w:val="Emphasis"/>
        </w:rPr>
        <w:t>slow</w:t>
      </w:r>
      <w:r w:rsidRPr="005E243C">
        <w:rPr>
          <w:sz w:val="16"/>
        </w:rPr>
        <w:t xml:space="preserve"> their </w:t>
      </w:r>
      <w:r w:rsidRPr="005E243C">
        <w:rPr>
          <w:rStyle w:val="Emphasis"/>
        </w:rPr>
        <w:t>progress</w:t>
      </w:r>
      <w:r w:rsidRPr="00521328">
        <w:rPr>
          <w:rStyle w:val="StyleBoldUnderline"/>
        </w:rPr>
        <w:t xml:space="preserve"> in the name of environmental protection.</w:t>
      </w:r>
      <w:r>
        <w:rPr>
          <w:rStyle w:val="StyleBoldUnderline"/>
        </w:rPr>
        <w:t xml:space="preserve"> </w:t>
      </w:r>
      <w:r w:rsidRPr="005E243C">
        <w:rPr>
          <w:sz w:val="16"/>
        </w:rPr>
        <w:t xml:space="preserve">Finally, the agencies fear that </w:t>
      </w:r>
      <w:r w:rsidRPr="00521328">
        <w:rPr>
          <w:rStyle w:val="StyleBoldUnderline"/>
        </w:rPr>
        <w:t>applying NEPA would result in</w:t>
      </w:r>
      <w:r>
        <w:rPr>
          <w:rStyle w:val="StyleBoldUnderline"/>
        </w:rPr>
        <w:t xml:space="preserve"> </w:t>
      </w:r>
      <w:r w:rsidRPr="005E243C">
        <w:rPr>
          <w:rStyle w:val="Emphasis"/>
        </w:rPr>
        <w:t>long delays</w:t>
      </w:r>
      <w:r w:rsidRPr="00521328">
        <w:rPr>
          <w:rStyle w:val="StyleBoldUnderline"/>
        </w:rPr>
        <w:t>, especially if environmental groups initiate litigation over</w:t>
      </w:r>
      <w:r>
        <w:rPr>
          <w:rStyle w:val="StyleBoldUnderline"/>
        </w:rPr>
        <w:t xml:space="preserve"> </w:t>
      </w:r>
      <w:r w:rsidRPr="00521328">
        <w:rPr>
          <w:rStyle w:val="StyleBoldUnderline"/>
        </w:rPr>
        <w:t xml:space="preserve">the adequacy of the EIS. </w:t>
      </w:r>
      <w:r w:rsidRPr="005E243C">
        <w:rPr>
          <w:rStyle w:val="StyleBoldUnderline"/>
        </w:rPr>
        <w:t>Delay</w:t>
      </w:r>
      <w:r w:rsidRPr="00521328">
        <w:rPr>
          <w:rStyle w:val="StyleBoldUnderline"/>
        </w:rPr>
        <w:t xml:space="preserve"> could</w:t>
      </w:r>
      <w:r w:rsidRPr="005E243C">
        <w:rPr>
          <w:sz w:val="16"/>
        </w:rPr>
        <w:t xml:space="preserve">, for example, </w:t>
      </w:r>
      <w:r w:rsidRPr="00521328">
        <w:rPr>
          <w:rStyle w:val="StyleBoldUnderline"/>
        </w:rPr>
        <w:t>be disastrous</w:t>
      </w:r>
      <w:r w:rsidRPr="005E243C">
        <w:rPr>
          <w:sz w:val="16"/>
        </w:rPr>
        <w:t xml:space="preserve"> for many military and intelligence missions. Accordingly, Executive Order 12,114 exempted military and intelligence activities from NEPA compliance.231 </w:t>
      </w:r>
      <w:r w:rsidRPr="002A4622">
        <w:rPr>
          <w:rStyle w:val="StyleBoldUnderline"/>
        </w:rPr>
        <w:t>The delay</w:t>
      </w:r>
      <w:r w:rsidRPr="005E243C">
        <w:rPr>
          <w:sz w:val="16"/>
        </w:rPr>
        <w:t xml:space="preserve"> also </w:t>
      </w:r>
      <w:r w:rsidRPr="002A4622">
        <w:rPr>
          <w:rStyle w:val="StyleBoldUnderline"/>
        </w:rPr>
        <w:t xml:space="preserve">could cause the </w:t>
      </w:r>
      <w:r w:rsidRPr="002A4622">
        <w:rPr>
          <w:rStyle w:val="Emphasis"/>
        </w:rPr>
        <w:t>U</w:t>
      </w:r>
      <w:r w:rsidRPr="005E243C">
        <w:rPr>
          <w:sz w:val="16"/>
        </w:rPr>
        <w:t xml:space="preserve">nited </w:t>
      </w:r>
      <w:r w:rsidRPr="002A4622">
        <w:rPr>
          <w:rStyle w:val="Emphasis"/>
        </w:rPr>
        <w:t>S</w:t>
      </w:r>
      <w:r w:rsidRPr="005E243C">
        <w:rPr>
          <w:sz w:val="16"/>
        </w:rPr>
        <w:t xml:space="preserve">tates </w:t>
      </w:r>
      <w:r w:rsidRPr="002A4622">
        <w:rPr>
          <w:rStyle w:val="StyleBoldUnderline"/>
        </w:rPr>
        <w:t xml:space="preserve">to fall behind in international competition for valuable projects. Foreign countries may not be </w:t>
      </w:r>
      <w:r w:rsidRPr="002A4622">
        <w:rPr>
          <w:rStyle w:val="Emphasis"/>
        </w:rPr>
        <w:t>able</w:t>
      </w:r>
      <w:r w:rsidRPr="002A4622">
        <w:rPr>
          <w:rStyle w:val="StyleBoldUnderline"/>
        </w:rPr>
        <w:t xml:space="preserve"> or </w:t>
      </w:r>
      <w:r w:rsidRPr="002A4622">
        <w:rPr>
          <w:rStyle w:val="Emphasis"/>
        </w:rPr>
        <w:t>willing</w:t>
      </w:r>
      <w:r w:rsidRPr="002A4622">
        <w:rPr>
          <w:rStyle w:val="StyleBoldUnderline"/>
        </w:rPr>
        <w:t xml:space="preserve"> to </w:t>
      </w:r>
      <w:r w:rsidRPr="002A4622">
        <w:rPr>
          <w:rStyle w:val="Emphasis"/>
        </w:rPr>
        <w:t>wait</w:t>
      </w:r>
      <w:r w:rsidRPr="002A4622">
        <w:rPr>
          <w:rStyle w:val="StyleBoldUnderline"/>
        </w:rPr>
        <w:t xml:space="preserve"> for the completion</w:t>
      </w:r>
      <w:r>
        <w:rPr>
          <w:rStyle w:val="StyleBoldUnderline"/>
        </w:rPr>
        <w:t xml:space="preserve"> </w:t>
      </w:r>
      <w:r w:rsidRPr="002A4622">
        <w:rPr>
          <w:rStyle w:val="StyleBoldUnderline"/>
        </w:rPr>
        <w:t xml:space="preserve">of the </w:t>
      </w:r>
      <w:r w:rsidRPr="002A4622">
        <w:rPr>
          <w:rStyle w:val="Emphasis"/>
        </w:rPr>
        <w:t>e</w:t>
      </w:r>
      <w:r w:rsidRPr="005E243C">
        <w:rPr>
          <w:sz w:val="16"/>
        </w:rPr>
        <w:t xml:space="preserve">nvironmental </w:t>
      </w:r>
      <w:r w:rsidRPr="002A4622">
        <w:rPr>
          <w:rStyle w:val="Emphasis"/>
        </w:rPr>
        <w:t>i</w:t>
      </w:r>
      <w:r w:rsidRPr="005E243C">
        <w:rPr>
          <w:sz w:val="16"/>
        </w:rPr>
        <w:t xml:space="preserve">mpact </w:t>
      </w:r>
      <w:r w:rsidRPr="002A4622">
        <w:rPr>
          <w:rStyle w:val="Emphasis"/>
        </w:rPr>
        <w:t>s</w:t>
      </w:r>
      <w:r w:rsidRPr="005E243C">
        <w:rPr>
          <w:sz w:val="16"/>
        </w:rPr>
        <w:t xml:space="preserve">tatement. In NRDC, the court feared that the delay from possible EIS litigation was "incongruous in the nuclear exports/nuclear proliferation context. "232 As the law currently stands, the courts apparently assume that NEPA applies extraterritorially. Using traditional statutory analysis,233 the courts generally have held that, in enacting NEPA, Congress exercised its legitimate authority to regulate agency activities abroad.234 The CEQ has supported this reading of the statute. 235 </w:t>
      </w:r>
      <w:r w:rsidRPr="005E243C">
        <w:rPr>
          <w:rStyle w:val="StyleBoldUnderline"/>
        </w:rPr>
        <w:t>Given</w:t>
      </w:r>
      <w:r w:rsidRPr="005E243C">
        <w:rPr>
          <w:sz w:val="16"/>
        </w:rPr>
        <w:t xml:space="preserve"> the </w:t>
      </w:r>
      <w:r w:rsidRPr="005E243C">
        <w:rPr>
          <w:rStyle w:val="StyleBoldUnderline"/>
        </w:rPr>
        <w:t>potential foreign policy conflicts</w:t>
      </w:r>
      <w:r w:rsidRPr="005E243C">
        <w:rPr>
          <w:sz w:val="16"/>
        </w:rPr>
        <w:t xml:space="preserve">, however, the strength of this </w:t>
      </w:r>
      <w:r w:rsidRPr="005E243C">
        <w:rPr>
          <w:rStyle w:val="StyleBoldUnderline"/>
        </w:rPr>
        <w:t>presumption</w:t>
      </w:r>
      <w:r w:rsidRPr="005E243C">
        <w:rPr>
          <w:sz w:val="16"/>
        </w:rPr>
        <w:t xml:space="preserve"> is far from clear. Executive Order 12,114 </w:t>
      </w:r>
      <w:r w:rsidRPr="005E243C">
        <w:rPr>
          <w:rStyle w:val="StyleBoldUnderline"/>
        </w:rPr>
        <w:t>seems to</w:t>
      </w:r>
      <w:r>
        <w:rPr>
          <w:rStyle w:val="StyleBoldUnderline"/>
        </w:rPr>
        <w:t xml:space="preserve"> </w:t>
      </w:r>
      <w:r w:rsidRPr="005E243C">
        <w:rPr>
          <w:rStyle w:val="StyleBoldUnderline"/>
        </w:rPr>
        <w:t xml:space="preserve">echo the </w:t>
      </w:r>
      <w:r w:rsidRPr="005E243C">
        <w:rPr>
          <w:rStyle w:val="Emphasis"/>
        </w:rPr>
        <w:t>serious concerns</w:t>
      </w:r>
      <w:r w:rsidRPr="005E243C">
        <w:rPr>
          <w:rStyle w:val="StyleBoldUnderline"/>
        </w:rPr>
        <w:t xml:space="preserve"> expressed</w:t>
      </w:r>
      <w:r w:rsidRPr="005E243C">
        <w:rPr>
          <w:sz w:val="16"/>
        </w:rPr>
        <w:t xml:space="preserve"> by the State Department </w:t>
      </w:r>
      <w:r w:rsidRPr="005E243C">
        <w:rPr>
          <w:rStyle w:val="StyleBoldUnderline"/>
        </w:rPr>
        <w:t>over</w:t>
      </w:r>
      <w:r>
        <w:rPr>
          <w:rStyle w:val="StyleBoldUnderline"/>
        </w:rPr>
        <w:t xml:space="preserve"> </w:t>
      </w:r>
      <w:r w:rsidRPr="005E243C">
        <w:rPr>
          <w:rStyle w:val="StyleBoldUnderline"/>
        </w:rPr>
        <w:t xml:space="preserve">the foreign policy implications of </w:t>
      </w:r>
      <w:r w:rsidRPr="005E243C">
        <w:rPr>
          <w:rStyle w:val="Emphasis"/>
        </w:rPr>
        <w:t>applying</w:t>
      </w:r>
      <w:r w:rsidRPr="005E243C">
        <w:rPr>
          <w:rStyle w:val="StyleBoldUnderline"/>
        </w:rPr>
        <w:t xml:space="preserve"> NEP A </w:t>
      </w:r>
      <w:r w:rsidRPr="005E243C">
        <w:rPr>
          <w:rStyle w:val="Emphasis"/>
        </w:rPr>
        <w:t>extraterritorially.</w:t>
      </w:r>
      <w:r w:rsidRPr="005E243C">
        <w:rPr>
          <w:sz w:val="16"/>
        </w:rPr>
        <w:t>236 But the many recent developments in domestic and international environmental protection have provided a new background against which to measure these foreign policy concerns.</w:t>
      </w:r>
    </w:p>
    <w:p w:rsidR="00CE2A7F" w:rsidRPr="00CE2A7F" w:rsidRDefault="00CE2A7F" w:rsidP="00CE2A7F"/>
    <w:p w:rsidR="00B43BAB" w:rsidRDefault="00B43BAB" w:rsidP="00D17C4E"/>
    <w:p w:rsidR="002C0B12" w:rsidRDefault="00822746" w:rsidP="002C0B12">
      <w:pPr>
        <w:pStyle w:val="Heading3"/>
      </w:pPr>
      <w:r>
        <w:lastRenderedPageBreak/>
        <w:t>NEPA Bad-Delay/Cost</w:t>
      </w:r>
    </w:p>
    <w:p w:rsidR="00CE2A7F" w:rsidRDefault="00CE2A7F" w:rsidP="00CE2A7F">
      <w:pPr>
        <w:pStyle w:val="Heading4"/>
      </w:pPr>
      <w:r>
        <w:t>NEPA bad – massive delays cause investor pullout and project termination.</w:t>
      </w:r>
    </w:p>
    <w:p w:rsidR="00CE2A7F" w:rsidRPr="0046104E" w:rsidRDefault="00CE2A7F" w:rsidP="00CE2A7F">
      <w:pPr>
        <w:rPr>
          <w:sz w:val="16"/>
        </w:rPr>
      </w:pPr>
      <w:r w:rsidRPr="0046104E">
        <w:rPr>
          <w:sz w:val="16"/>
        </w:rPr>
        <w:t xml:space="preserve">Lamar </w:t>
      </w:r>
      <w:r w:rsidRPr="0046104E">
        <w:rPr>
          <w:rStyle w:val="StyleStyleBold12pt"/>
        </w:rPr>
        <w:t>Smith</w:t>
      </w:r>
      <w:r w:rsidRPr="0046104E">
        <w:rPr>
          <w:sz w:val="16"/>
        </w:rPr>
        <w:t>, 7-17-20</w:t>
      </w:r>
      <w:r w:rsidRPr="0046104E">
        <w:rPr>
          <w:rStyle w:val="StyleStyleBold12pt"/>
        </w:rPr>
        <w:t>12</w:t>
      </w:r>
      <w:r w:rsidRPr="0046104E">
        <w:rPr>
          <w:sz w:val="16"/>
        </w:rPr>
        <w:t xml:space="preserve">, </w:t>
      </w:r>
      <w:r w:rsidRPr="0046104E">
        <w:t>Congressman, represents the 21st Congressional District of Texas, Chairman of the Science, Space, and Technology Committee, which has jurisdiction over programs at NASA, the Department of Energy, the Environmental Protection Agency, the National Science Foundation, the Federal Aviation Administration, and the National Institute of Standards and Technology</w:t>
      </w:r>
      <w:r w:rsidRPr="0046104E">
        <w:rPr>
          <w:sz w:val="16"/>
        </w:rPr>
        <w:t>, “RAPID ACT,” http://www.gpo.gov/fdsys/pkg/CRPT-112hrpt596/pdf/CRPT-112hrpt596-pt1.pdf</w:t>
      </w:r>
    </w:p>
    <w:p w:rsidR="00CE2A7F" w:rsidRDefault="00CE2A7F" w:rsidP="00CE2A7F">
      <w:pPr>
        <w:rPr>
          <w:sz w:val="16"/>
        </w:rPr>
      </w:pPr>
    </w:p>
    <w:p w:rsidR="00CE2A7F" w:rsidRDefault="00CE2A7F" w:rsidP="00CE2A7F">
      <w:pPr>
        <w:rPr>
          <w:sz w:val="16"/>
        </w:rPr>
      </w:pPr>
      <w:r w:rsidRPr="00B438DC">
        <w:rPr>
          <w:sz w:val="16"/>
        </w:rPr>
        <w:t xml:space="preserve">III. </w:t>
      </w:r>
      <w:r w:rsidRPr="00B438DC">
        <w:rPr>
          <w:rStyle w:val="Emphasis"/>
        </w:rPr>
        <w:t>PROJECT DELAYS</w:t>
      </w:r>
      <w:r w:rsidRPr="00B438DC">
        <w:rPr>
          <w:rStyle w:val="StyleBoldUnderline"/>
        </w:rPr>
        <w:t xml:space="preserve"> DUE TO</w:t>
      </w:r>
      <w:r w:rsidRPr="00B438DC">
        <w:rPr>
          <w:sz w:val="16"/>
        </w:rPr>
        <w:t xml:space="preserve"> THE </w:t>
      </w:r>
      <w:r w:rsidRPr="00B438DC">
        <w:rPr>
          <w:rStyle w:val="Emphasis"/>
        </w:rPr>
        <w:t>NEPA</w:t>
      </w:r>
      <w:r w:rsidRPr="00B438DC">
        <w:rPr>
          <w:sz w:val="16"/>
        </w:rPr>
        <w:t xml:space="preserve"> PROCESS</w:t>
      </w:r>
      <w:r>
        <w:rPr>
          <w:sz w:val="16"/>
        </w:rPr>
        <w:t xml:space="preserve"> </w:t>
      </w:r>
      <w:r w:rsidRPr="00B438DC">
        <w:rPr>
          <w:sz w:val="16"/>
        </w:rPr>
        <w:t xml:space="preserve">It has long been alleged that </w:t>
      </w:r>
      <w:r w:rsidRPr="00B438DC">
        <w:rPr>
          <w:rStyle w:val="StyleBoldUnderline"/>
        </w:rPr>
        <w:t xml:space="preserve">NEPA is </w:t>
      </w:r>
      <w:r w:rsidRPr="00B438DC">
        <w:rPr>
          <w:rStyle w:val="Emphasis"/>
        </w:rPr>
        <w:t>overly</w:t>
      </w:r>
      <w:r w:rsidRPr="00B438DC">
        <w:rPr>
          <w:rStyle w:val="StyleBoldUnderline"/>
        </w:rPr>
        <w:t xml:space="preserve"> </w:t>
      </w:r>
      <w:r w:rsidRPr="00B438DC">
        <w:rPr>
          <w:rStyle w:val="Emphasis"/>
        </w:rPr>
        <w:t>cumbersome</w:t>
      </w:r>
      <w:r w:rsidRPr="00B438DC">
        <w:rPr>
          <w:rStyle w:val="StyleBoldUnderline"/>
        </w:rPr>
        <w:t xml:space="preserve">, causing a </w:t>
      </w:r>
      <w:r w:rsidRPr="00B438DC">
        <w:rPr>
          <w:rStyle w:val="Emphasis"/>
        </w:rPr>
        <w:t>lengthy</w:t>
      </w:r>
      <w:r w:rsidRPr="00B438DC">
        <w:rPr>
          <w:rStyle w:val="StyleBoldUnderline"/>
        </w:rPr>
        <w:t xml:space="preserve"> decision-making process</w:t>
      </w:r>
      <w:r w:rsidRPr="00B438DC">
        <w:rPr>
          <w:sz w:val="16"/>
        </w:rPr>
        <w:t xml:space="preserve"> for Federal agencies. The</w:t>
      </w:r>
      <w:r>
        <w:rPr>
          <w:sz w:val="16"/>
        </w:rPr>
        <w:t xml:space="preserve"> </w:t>
      </w:r>
      <w:r w:rsidRPr="00B438DC">
        <w:rPr>
          <w:rStyle w:val="StyleBoldUnderline"/>
        </w:rPr>
        <w:t>cause of delay falls into two categories: preparation of the documents required by NEPA</w:t>
      </w:r>
      <w:r w:rsidRPr="00B438DC">
        <w:rPr>
          <w:sz w:val="16"/>
        </w:rPr>
        <w:t xml:space="preserve"> (e.g., an EIS) </w:t>
      </w:r>
      <w:r w:rsidRPr="00B438DC">
        <w:rPr>
          <w:rStyle w:val="StyleBoldUnderline"/>
        </w:rPr>
        <w:t>and litigation challenging</w:t>
      </w:r>
      <w:r>
        <w:rPr>
          <w:rStyle w:val="StyleBoldUnderline"/>
        </w:rPr>
        <w:t xml:space="preserve"> </w:t>
      </w:r>
      <w:r w:rsidRPr="00B438DC">
        <w:rPr>
          <w:rStyle w:val="StyleBoldUnderline"/>
        </w:rPr>
        <w:t>the documents’ adequacy.</w:t>
      </w:r>
      <w:r w:rsidRPr="00B438DC">
        <w:rPr>
          <w:sz w:val="16"/>
        </w:rPr>
        <w:t xml:space="preserve"> Generally, stakeholders express that</w:t>
      </w:r>
      <w:r>
        <w:rPr>
          <w:sz w:val="16"/>
        </w:rPr>
        <w:t xml:space="preserve"> </w:t>
      </w:r>
      <w:r w:rsidRPr="00B438DC">
        <w:rPr>
          <w:rStyle w:val="StyleBoldUnderline"/>
        </w:rPr>
        <w:t xml:space="preserve">EISs have become </w:t>
      </w:r>
      <w:r w:rsidRPr="00B438DC">
        <w:rPr>
          <w:rStyle w:val="Emphasis"/>
        </w:rPr>
        <w:t>far too lengthy</w:t>
      </w:r>
      <w:r w:rsidRPr="00B438DC">
        <w:rPr>
          <w:rStyle w:val="StyleBoldUnderline"/>
        </w:rPr>
        <w:t xml:space="preserve"> and technical, and</w:t>
      </w:r>
      <w:r w:rsidRPr="00B438DC">
        <w:t xml:space="preserve"> that litigation—and </w:t>
      </w:r>
      <w:r w:rsidRPr="00B438DC">
        <w:rPr>
          <w:rStyle w:val="StyleBoldUnderline"/>
        </w:rPr>
        <w:t xml:space="preserve">the mere </w:t>
      </w:r>
      <w:r w:rsidRPr="00B438DC">
        <w:rPr>
          <w:rStyle w:val="Emphasis"/>
        </w:rPr>
        <w:t>threat of litigation</w:t>
      </w:r>
      <w:r w:rsidRPr="00B438DC">
        <w:t xml:space="preserve"> during the 6-year statute of</w:t>
      </w:r>
      <w:r>
        <w:t xml:space="preserve"> </w:t>
      </w:r>
      <w:r w:rsidRPr="00B438DC">
        <w:rPr>
          <w:sz w:val="16"/>
        </w:rPr>
        <w:t>limitations period—</w:t>
      </w:r>
      <w:r w:rsidRPr="00B438DC">
        <w:rPr>
          <w:rStyle w:val="Emphasis"/>
        </w:rPr>
        <w:t>deters breaking ground</w:t>
      </w:r>
      <w:r w:rsidRPr="00B438DC">
        <w:rPr>
          <w:rStyle w:val="StyleBoldUnderline"/>
        </w:rPr>
        <w:t xml:space="preserve"> on a project</w:t>
      </w:r>
      <w:r w:rsidRPr="00B438DC">
        <w:rPr>
          <w:sz w:val="16"/>
        </w:rPr>
        <w:t xml:space="preserve"> even after</w:t>
      </w:r>
      <w:r>
        <w:rPr>
          <w:sz w:val="16"/>
        </w:rPr>
        <w:t xml:space="preserve"> </w:t>
      </w:r>
      <w:r w:rsidRPr="00B438DC">
        <w:rPr>
          <w:sz w:val="16"/>
        </w:rPr>
        <w:t>all permits have been approved.33 The deWitt study, which ‘‘appears to be the only true quantitative analysis of the time required</w:t>
      </w:r>
      <w:r>
        <w:rPr>
          <w:sz w:val="16"/>
        </w:rPr>
        <w:t xml:space="preserve"> </w:t>
      </w:r>
      <w:r w:rsidRPr="00B438DC">
        <w:rPr>
          <w:sz w:val="16"/>
        </w:rPr>
        <w:t>to complete an EIS,’’ found that ‘‘between January 1, 1998 and December 31, 2006, 53 Federal executive branch entities made available to the public 2,236 final EIS documents; the time to prepare</w:t>
      </w:r>
      <w:r>
        <w:rPr>
          <w:sz w:val="16"/>
        </w:rPr>
        <w:t xml:space="preserve"> </w:t>
      </w:r>
      <w:r w:rsidRPr="00B438DC">
        <w:rPr>
          <w:sz w:val="16"/>
        </w:rPr>
        <w:t>an EIS during this time ranged from 51 days to 6,708 days (18.4</w:t>
      </w:r>
      <w:r>
        <w:rPr>
          <w:sz w:val="16"/>
        </w:rPr>
        <w:t xml:space="preserve"> </w:t>
      </w:r>
      <w:r w:rsidRPr="00B438DC">
        <w:rPr>
          <w:sz w:val="16"/>
        </w:rPr>
        <w:t>years). The average time for all Federal entities was 3.4 years, but</w:t>
      </w:r>
      <w:r>
        <w:rPr>
          <w:sz w:val="16"/>
        </w:rPr>
        <w:t xml:space="preserve"> </w:t>
      </w:r>
      <w:r w:rsidRPr="00B438DC">
        <w:rPr>
          <w:sz w:val="16"/>
        </w:rPr>
        <w:t>most of the shorter EIS documents occurred in the earlier years of</w:t>
      </w:r>
      <w:r>
        <w:rPr>
          <w:sz w:val="16"/>
        </w:rPr>
        <w:t xml:space="preserve"> </w:t>
      </w:r>
      <w:r w:rsidRPr="00B438DC">
        <w:rPr>
          <w:sz w:val="16"/>
        </w:rPr>
        <w:t>the analysis; EIS completion time increased by 37 days each</w:t>
      </w:r>
      <w:r>
        <w:rPr>
          <w:sz w:val="16"/>
        </w:rPr>
        <w:t xml:space="preserve"> </w:t>
      </w:r>
      <w:r w:rsidRPr="00B438DC">
        <w:rPr>
          <w:sz w:val="16"/>
        </w:rPr>
        <w:t>year.’’ 34 In the 109th Congress, the U.S. House of Representatives</w:t>
      </w:r>
      <w:r>
        <w:rPr>
          <w:sz w:val="16"/>
        </w:rPr>
        <w:t xml:space="preserve"> </w:t>
      </w:r>
      <w:r w:rsidRPr="00B438DC">
        <w:rPr>
          <w:sz w:val="16"/>
        </w:rPr>
        <w:t>Committee on Resources Task Force on Improving and Updating</w:t>
      </w:r>
      <w:r>
        <w:rPr>
          <w:sz w:val="16"/>
        </w:rPr>
        <w:t xml:space="preserve"> </w:t>
      </w:r>
      <w:r w:rsidRPr="00B438DC">
        <w:rPr>
          <w:sz w:val="16"/>
        </w:rPr>
        <w:t>the National Environmental Policy Act received testimony regarding delays in environmental review and permitting, including</w:t>
      </w:r>
      <w:r>
        <w:rPr>
          <w:sz w:val="16"/>
        </w:rPr>
        <w:t xml:space="preserve"> </w:t>
      </w:r>
      <w:r w:rsidRPr="006957B3">
        <w:rPr>
          <w:rStyle w:val="StyleBoldUnderline"/>
        </w:rPr>
        <w:t>delays</w:t>
      </w:r>
      <w:r w:rsidRPr="00B438DC">
        <w:rPr>
          <w:sz w:val="16"/>
        </w:rPr>
        <w:t xml:space="preserve"> that </w:t>
      </w:r>
      <w:r w:rsidRPr="006957B3">
        <w:rPr>
          <w:rStyle w:val="StyleBoldUnderline"/>
        </w:rPr>
        <w:t xml:space="preserve">cost jobs by </w:t>
      </w:r>
      <w:r w:rsidRPr="006957B3">
        <w:rPr>
          <w:rStyle w:val="Emphasis"/>
        </w:rPr>
        <w:t>causing</w:t>
      </w:r>
      <w:r w:rsidRPr="006957B3">
        <w:rPr>
          <w:rStyle w:val="StyleBoldUnderline"/>
        </w:rPr>
        <w:t xml:space="preserve"> </w:t>
      </w:r>
      <w:r w:rsidRPr="006957B3">
        <w:rPr>
          <w:rStyle w:val="Emphasis"/>
        </w:rPr>
        <w:t>projects</w:t>
      </w:r>
      <w:r w:rsidRPr="006957B3">
        <w:rPr>
          <w:rStyle w:val="StyleBoldUnderline"/>
        </w:rPr>
        <w:t xml:space="preserve"> </w:t>
      </w:r>
      <w:r w:rsidRPr="006957B3">
        <w:rPr>
          <w:rStyle w:val="Emphasis"/>
        </w:rPr>
        <w:t>to</w:t>
      </w:r>
      <w:r w:rsidRPr="006957B3">
        <w:rPr>
          <w:rStyle w:val="StyleBoldUnderline"/>
        </w:rPr>
        <w:t xml:space="preserve"> </w:t>
      </w:r>
      <w:r w:rsidRPr="006957B3">
        <w:rPr>
          <w:rStyle w:val="Emphasis"/>
        </w:rPr>
        <w:t>fail</w:t>
      </w:r>
      <w:r w:rsidRPr="006957B3">
        <w:t xml:space="preserve">, </w:t>
      </w:r>
      <w:r w:rsidRPr="00B438DC">
        <w:rPr>
          <w:sz w:val="16"/>
        </w:rPr>
        <w:t>and made suggestions to improve the NEPA process in its Final Report.35</w:t>
      </w:r>
      <w:r>
        <w:rPr>
          <w:sz w:val="16"/>
        </w:rPr>
        <w:t xml:space="preserve"> </w:t>
      </w:r>
      <w:r w:rsidRPr="00B438DC">
        <w:rPr>
          <w:sz w:val="16"/>
        </w:rPr>
        <w:t xml:space="preserve">Stakeholders believe </w:t>
      </w:r>
      <w:r w:rsidRPr="006957B3">
        <w:rPr>
          <w:rStyle w:val="StyleBoldUnderline"/>
        </w:rPr>
        <w:t>this ‘‘</w:t>
      </w:r>
      <w:r w:rsidRPr="006957B3">
        <w:rPr>
          <w:rStyle w:val="Emphasis"/>
        </w:rPr>
        <w:t>paralysis</w:t>
      </w:r>
      <w:r w:rsidRPr="006957B3">
        <w:rPr>
          <w:rStyle w:val="StyleBoldUnderline"/>
        </w:rPr>
        <w:t xml:space="preserve"> </w:t>
      </w:r>
      <w:r w:rsidRPr="006957B3">
        <w:rPr>
          <w:rStyle w:val="Emphasis"/>
        </w:rPr>
        <w:t>by</w:t>
      </w:r>
      <w:r w:rsidRPr="006957B3">
        <w:rPr>
          <w:rStyle w:val="StyleBoldUnderline"/>
        </w:rPr>
        <w:t xml:space="preserve"> </w:t>
      </w:r>
      <w:r w:rsidRPr="006957B3">
        <w:rPr>
          <w:rStyle w:val="Emphasis"/>
        </w:rPr>
        <w:t>analysis’’</w:t>
      </w:r>
      <w:r w:rsidRPr="006957B3">
        <w:rPr>
          <w:rStyle w:val="StyleBoldUnderline"/>
        </w:rPr>
        <w:t xml:space="preserve"> results in lost</w:t>
      </w:r>
      <w:r>
        <w:rPr>
          <w:rStyle w:val="StyleBoldUnderline"/>
        </w:rPr>
        <w:t xml:space="preserve"> </w:t>
      </w:r>
      <w:r w:rsidRPr="006957B3">
        <w:rPr>
          <w:rStyle w:val="StyleBoldUnderline"/>
        </w:rPr>
        <w:t xml:space="preserve">jobs when project sponsors and capital </w:t>
      </w:r>
      <w:r w:rsidRPr="006957B3">
        <w:rPr>
          <w:rStyle w:val="Emphasis"/>
        </w:rPr>
        <w:t>withdraw</w:t>
      </w:r>
      <w:r w:rsidRPr="006957B3">
        <w:rPr>
          <w:rStyle w:val="StyleBoldUnderline"/>
        </w:rPr>
        <w:t xml:space="preserve"> their </w:t>
      </w:r>
      <w:r w:rsidRPr="006957B3">
        <w:rPr>
          <w:rStyle w:val="Emphasis"/>
        </w:rPr>
        <w:t>support</w:t>
      </w:r>
      <w:r w:rsidRPr="006957B3">
        <w:rPr>
          <w:rStyle w:val="StyleBoldUnderline"/>
        </w:rPr>
        <w:t xml:space="preserve"> in</w:t>
      </w:r>
      <w:r>
        <w:rPr>
          <w:rStyle w:val="StyleBoldUnderline"/>
        </w:rPr>
        <w:t xml:space="preserve"> </w:t>
      </w:r>
      <w:r w:rsidRPr="006957B3">
        <w:rPr>
          <w:rStyle w:val="StyleBoldUnderline"/>
        </w:rPr>
        <w:t>the face of lengthy delays.</w:t>
      </w:r>
      <w:r w:rsidRPr="00B438DC">
        <w:rPr>
          <w:sz w:val="16"/>
        </w:rPr>
        <w:t xml:space="preserve"> In March 2011, as part of its Project No</w:t>
      </w:r>
      <w:r>
        <w:rPr>
          <w:sz w:val="16"/>
        </w:rPr>
        <w:t xml:space="preserve"> </w:t>
      </w:r>
      <w:r w:rsidRPr="00B438DC">
        <w:rPr>
          <w:sz w:val="16"/>
        </w:rPr>
        <w:t xml:space="preserve">Project initiative </w:t>
      </w:r>
      <w:r w:rsidRPr="006957B3">
        <w:rPr>
          <w:rStyle w:val="StyleBoldUnderline"/>
        </w:rPr>
        <w:t>the U.S. Chamber of Commerce published a study</w:t>
      </w:r>
      <w:r>
        <w:rPr>
          <w:rStyle w:val="StyleBoldUnderline"/>
        </w:rPr>
        <w:t xml:space="preserve"> </w:t>
      </w:r>
      <w:r w:rsidRPr="006957B3">
        <w:rPr>
          <w:rStyle w:val="StyleBoldUnderline"/>
        </w:rPr>
        <w:t>of</w:t>
      </w:r>
      <w:r w:rsidRPr="00B438DC">
        <w:rPr>
          <w:sz w:val="16"/>
        </w:rPr>
        <w:t xml:space="preserve"> 351 proposed energy </w:t>
      </w:r>
      <w:r w:rsidRPr="006957B3">
        <w:rPr>
          <w:rStyle w:val="StyleBoldUnderline"/>
        </w:rPr>
        <w:t>projects</w:t>
      </w:r>
      <w:r w:rsidRPr="00B438DC">
        <w:rPr>
          <w:sz w:val="16"/>
        </w:rPr>
        <w:t>—solar, wind, wave, bio-fuel, coal,</w:t>
      </w:r>
      <w:r>
        <w:rPr>
          <w:sz w:val="16"/>
        </w:rPr>
        <w:t xml:space="preserve"> </w:t>
      </w:r>
      <w:r w:rsidRPr="00B438DC">
        <w:rPr>
          <w:sz w:val="16"/>
        </w:rPr>
        <w:t>gas and nuclear—</w:t>
      </w:r>
      <w:r w:rsidRPr="006957B3">
        <w:rPr>
          <w:rStyle w:val="StyleBoldUnderline"/>
        </w:rPr>
        <w:t xml:space="preserve">that have been </w:t>
      </w:r>
      <w:r w:rsidRPr="006957B3">
        <w:rPr>
          <w:rStyle w:val="Emphasis"/>
        </w:rPr>
        <w:t>delayed</w:t>
      </w:r>
      <w:r w:rsidRPr="006957B3">
        <w:rPr>
          <w:rStyle w:val="StyleBoldUnderline"/>
        </w:rPr>
        <w:t xml:space="preserve"> or </w:t>
      </w:r>
      <w:r w:rsidRPr="006957B3">
        <w:rPr>
          <w:rStyle w:val="Emphasis"/>
        </w:rPr>
        <w:t>cancelled altogether</w:t>
      </w:r>
      <w:r>
        <w:rPr>
          <w:rStyle w:val="Emphasis"/>
        </w:rPr>
        <w:t xml:space="preserve"> </w:t>
      </w:r>
      <w:r w:rsidRPr="006957B3">
        <w:rPr>
          <w:rStyle w:val="StyleBoldUnderline"/>
        </w:rPr>
        <w:t>due to extensive delays in the Federal permitting process.</w:t>
      </w:r>
      <w:r w:rsidRPr="00B438DC">
        <w:rPr>
          <w:sz w:val="16"/>
        </w:rPr>
        <w:t>36 ‘‘[I]f</w:t>
      </w:r>
      <w:r>
        <w:rPr>
          <w:sz w:val="16"/>
        </w:rPr>
        <w:t xml:space="preserve"> </w:t>
      </w:r>
      <w:r w:rsidRPr="00B438DC">
        <w:rPr>
          <w:sz w:val="16"/>
        </w:rPr>
        <w:t>these projects had been built, there would have been direct investment in the 2010 timeframe of $576 billion in direct investment;</w:t>
      </w:r>
      <w:r>
        <w:rPr>
          <w:sz w:val="16"/>
        </w:rPr>
        <w:t xml:space="preserve"> </w:t>
      </w:r>
      <w:r w:rsidRPr="00B438DC">
        <w:rPr>
          <w:sz w:val="16"/>
        </w:rPr>
        <w:t>that trickle-down effect or the multiplier effect would have been a</w:t>
      </w:r>
      <w:r>
        <w:rPr>
          <w:sz w:val="16"/>
        </w:rPr>
        <w:t xml:space="preserve"> </w:t>
      </w:r>
      <w:r w:rsidRPr="00B438DC">
        <w:rPr>
          <w:sz w:val="16"/>
        </w:rPr>
        <w:t>$1.1 trillion boost to the economy and it would h</w:t>
      </w:r>
      <w:r w:rsidRPr="006957B3">
        <w:t xml:space="preserve"> </w:t>
      </w:r>
      <w:r w:rsidRPr="006957B3">
        <w:rPr>
          <w:sz w:val="16"/>
        </w:rPr>
        <w:t>ave created 1.9</w:t>
      </w:r>
      <w:r>
        <w:rPr>
          <w:sz w:val="16"/>
        </w:rPr>
        <w:t xml:space="preserve"> </w:t>
      </w:r>
      <w:r w:rsidRPr="006957B3">
        <w:rPr>
          <w:sz w:val="16"/>
        </w:rPr>
        <w:t>million jobs through the 7 years of construction.’’ 37</w:t>
      </w:r>
    </w:p>
    <w:p w:rsidR="00CE2A7F" w:rsidRDefault="00CE2A7F" w:rsidP="00CE2A7F">
      <w:pPr>
        <w:pStyle w:val="Heading4"/>
      </w:pPr>
      <w:r>
        <w:t>NEPA is a maze of red tape; the EIS ensures delays which gut solvency.</w:t>
      </w:r>
    </w:p>
    <w:p w:rsidR="00CE2A7F" w:rsidRDefault="00CE2A7F" w:rsidP="00CE2A7F"/>
    <w:p w:rsidR="00CE2A7F" w:rsidRPr="007B3954" w:rsidRDefault="00CE2A7F" w:rsidP="00CE2A7F">
      <w:pPr>
        <w:rPr>
          <w:sz w:val="16"/>
        </w:rPr>
      </w:pPr>
      <w:r w:rsidRPr="007B3954">
        <w:rPr>
          <w:sz w:val="16"/>
        </w:rPr>
        <w:t xml:space="preserve">Jonathan </w:t>
      </w:r>
      <w:r w:rsidRPr="007B3954">
        <w:rPr>
          <w:rStyle w:val="StyleStyleBold12pt"/>
        </w:rPr>
        <w:t>DuHamel</w:t>
      </w:r>
      <w:r w:rsidRPr="007B3954">
        <w:rPr>
          <w:sz w:val="16"/>
        </w:rPr>
        <w:t>, 5-06-20</w:t>
      </w:r>
      <w:r w:rsidRPr="007B3954">
        <w:rPr>
          <w:rStyle w:val="StyleStyleBold12pt"/>
        </w:rPr>
        <w:t>13</w:t>
      </w:r>
      <w:r w:rsidRPr="007B3954">
        <w:rPr>
          <w:sz w:val="16"/>
        </w:rPr>
        <w:t xml:space="preserve">, </w:t>
      </w:r>
      <w:r w:rsidRPr="007B3954">
        <w:t>economic geologist, trained in the geologic sciences, in chemistry, physics, botany, and geostatistics, graduate of The Colorado School of Mines with a Geology Engineering degree and Master of Science degree</w:t>
      </w:r>
      <w:r w:rsidRPr="007B3954">
        <w:rPr>
          <w:sz w:val="16"/>
        </w:rPr>
        <w:t>, “How NEPA Crushes Productivity,” http://tucsoncitizen.com/wryheat/2013/05/06/how-nepa-crushes-productivity/</w:t>
      </w:r>
    </w:p>
    <w:p w:rsidR="00CE2A7F" w:rsidRDefault="00CE2A7F" w:rsidP="00CE2A7F"/>
    <w:p w:rsidR="00CE2A7F" w:rsidRPr="00CE2A7F" w:rsidRDefault="00CE2A7F" w:rsidP="00CE2A7F">
      <w:pPr>
        <w:rPr>
          <w:b/>
          <w:bCs/>
          <w:u w:val="single"/>
        </w:rPr>
      </w:pPr>
      <w:r w:rsidRPr="00522BD5">
        <w:rPr>
          <w:sz w:val="16"/>
        </w:rPr>
        <w:t xml:space="preserve">Although established with good intentions, the reality is that </w:t>
      </w:r>
      <w:r w:rsidRPr="007B3954">
        <w:rPr>
          <w:rStyle w:val="StyleBoldUnderline"/>
        </w:rPr>
        <w:t xml:space="preserve">NEPA has turned into a </w:t>
      </w:r>
      <w:r w:rsidRPr="007B3954">
        <w:rPr>
          <w:rStyle w:val="Emphasis"/>
        </w:rPr>
        <w:t>byzantine</w:t>
      </w:r>
      <w:r w:rsidRPr="007B3954">
        <w:rPr>
          <w:rStyle w:val="StyleBoldUnderline"/>
        </w:rPr>
        <w:t xml:space="preserve"> </w:t>
      </w:r>
      <w:r w:rsidRPr="007B3954">
        <w:rPr>
          <w:rStyle w:val="Emphasis"/>
        </w:rPr>
        <w:t>bureaucratic</w:t>
      </w:r>
      <w:r w:rsidRPr="007B3954">
        <w:rPr>
          <w:rStyle w:val="StyleBoldUnderline"/>
        </w:rPr>
        <w:t xml:space="preserve"> </w:t>
      </w:r>
      <w:r w:rsidRPr="007B3954">
        <w:rPr>
          <w:rStyle w:val="Emphasis"/>
        </w:rPr>
        <w:t>maze</w:t>
      </w:r>
      <w:r w:rsidRPr="007B3954">
        <w:rPr>
          <w:rStyle w:val="StyleBoldUnderline"/>
        </w:rPr>
        <w:t xml:space="preserve"> that stifles productivity.</w:t>
      </w:r>
      <w:r w:rsidRPr="00522BD5">
        <w:rPr>
          <w:sz w:val="16"/>
        </w:rPr>
        <w:t xml:space="preserve"> For instance, remember a few years ago when President Obama touted “shovel ready projects” to get the economy working again? Well, those “</w:t>
      </w:r>
      <w:r w:rsidRPr="007B3954">
        <w:rPr>
          <w:rStyle w:val="StyleBoldUnderline"/>
        </w:rPr>
        <w:t xml:space="preserve">shovel ready projects” were </w:t>
      </w:r>
      <w:r w:rsidRPr="007B3954">
        <w:rPr>
          <w:rStyle w:val="Emphasis"/>
        </w:rPr>
        <w:t>delayed</w:t>
      </w:r>
      <w:r w:rsidRPr="007B3954">
        <w:rPr>
          <w:rStyle w:val="StyleBoldUnderline"/>
        </w:rPr>
        <w:t xml:space="preserve"> because they had to contend with NEPA. Before a single shovel can hit the dirt it</w:t>
      </w:r>
      <w:r w:rsidRPr="00522BD5">
        <w:rPr>
          <w:sz w:val="16"/>
        </w:rPr>
        <w:t xml:space="preserve"> usually </w:t>
      </w:r>
      <w:r w:rsidRPr="007B3954">
        <w:rPr>
          <w:rStyle w:val="StyleBoldUnderline"/>
        </w:rPr>
        <w:t xml:space="preserve">takes more than </w:t>
      </w:r>
      <w:r w:rsidRPr="007B3954">
        <w:rPr>
          <w:rStyle w:val="Emphasis"/>
        </w:rPr>
        <w:t>five years</w:t>
      </w:r>
      <w:r w:rsidRPr="00522BD5">
        <w:rPr>
          <w:sz w:val="16"/>
        </w:rPr>
        <w:t xml:space="preserve"> for the average Federal project </w:t>
      </w:r>
      <w:r w:rsidRPr="007B3954">
        <w:rPr>
          <w:rStyle w:val="StyleBoldUnderline"/>
        </w:rPr>
        <w:t>to jump through</w:t>
      </w:r>
      <w:r w:rsidRPr="00522BD5">
        <w:rPr>
          <w:sz w:val="16"/>
        </w:rPr>
        <w:t xml:space="preserve"> all the </w:t>
      </w:r>
      <w:r w:rsidRPr="007B3954">
        <w:rPr>
          <w:rStyle w:val="StyleBoldUnderline"/>
        </w:rPr>
        <w:t>normal environmental hoops. Some</w:t>
      </w:r>
      <w:r w:rsidRPr="00522BD5">
        <w:rPr>
          <w:sz w:val="16"/>
        </w:rPr>
        <w:t xml:space="preserve"> private </w:t>
      </w:r>
      <w:r w:rsidRPr="007B3954">
        <w:rPr>
          <w:rStyle w:val="StyleBoldUnderline"/>
        </w:rPr>
        <w:t xml:space="preserve">projects </w:t>
      </w:r>
      <w:r w:rsidRPr="007B3954">
        <w:rPr>
          <w:rStyle w:val="Emphasis"/>
        </w:rPr>
        <w:t>take longer</w:t>
      </w:r>
      <w:r w:rsidRPr="00522BD5">
        <w:rPr>
          <w:sz w:val="16"/>
        </w:rPr>
        <w:t>, for example the proposed Rosemont Copper project is seven years into the permitting process. Hal Quinn, president of the National Mining Association, notes that permit d</w:t>
      </w:r>
      <w:r w:rsidRPr="001C7043">
        <w:rPr>
          <w:rStyle w:val="StyleBoldUnderline"/>
        </w:rPr>
        <w:t xml:space="preserve">elays are among the </w:t>
      </w:r>
      <w:r w:rsidRPr="001C7043">
        <w:rPr>
          <w:rStyle w:val="Emphasis"/>
        </w:rPr>
        <w:t>biggest</w:t>
      </w:r>
      <w:r w:rsidRPr="001C7043">
        <w:rPr>
          <w:rStyle w:val="StyleBoldUnderline"/>
        </w:rPr>
        <w:t xml:space="preserve"> </w:t>
      </w:r>
      <w:r w:rsidRPr="001C7043">
        <w:rPr>
          <w:rStyle w:val="Emphasis"/>
        </w:rPr>
        <w:t>hurdles</w:t>
      </w:r>
      <w:r w:rsidRPr="00522BD5">
        <w:rPr>
          <w:sz w:val="16"/>
        </w:rPr>
        <w:t xml:space="preserve"> for mineral development. “The length, complexity and uncertainty of the permitting process are the primary reasons investors give for not investing is U.S. minerals mining. In the U.S., necessary government authorizations now take close to 10 years to secure, resulting in decreased competitiveness and increased reliance on foreign sources of </w:t>
      </w:r>
      <w:r w:rsidRPr="00522BD5">
        <w:rPr>
          <w:sz w:val="16"/>
        </w:rPr>
        <w:lastRenderedPageBreak/>
        <w:t xml:space="preserve">minerals.” Permitting time in Canada and Australia is typically less than two years. That being said, let’s look at how NEPA should theoretically work. The Council on Environmental Quality has published a Citizen’s Guide to NEPA, which I will summarize with excerpts and comments: </w:t>
      </w:r>
      <w:r w:rsidRPr="001C7043">
        <w:rPr>
          <w:rStyle w:val="StyleBoldUnderline"/>
        </w:rPr>
        <w:t>NEPA applies to a very wide range of Federal actions</w:t>
      </w:r>
      <w:r w:rsidRPr="00522BD5">
        <w:rPr>
          <w:sz w:val="16"/>
        </w:rPr>
        <w:t xml:space="preserve"> that include, but are not limited to, Federal construction projects, plans to manage and develop Federally owned lands, and Federal approvals of non-Federal activities such as grants, licenses, and permits. </w:t>
      </w:r>
      <w:r w:rsidRPr="001C7043">
        <w:rPr>
          <w:rStyle w:val="StyleBoldUnderline"/>
        </w:rPr>
        <w:t>NEPA requires Federal agencies to consider environmental effects</w:t>
      </w:r>
      <w:r w:rsidRPr="00522BD5">
        <w:rPr>
          <w:sz w:val="16"/>
        </w:rPr>
        <w:t xml:space="preserve"> that include, among others, impacts on social, cultural, and economic resources, as well as natural resources. Frequently, private individuals, companies, and municipalities will become involved in the NEPA process when they need a permit issued by a Federal agency. Federal agencies usually require the private company or developer to pay for the preparation of analyses, but the agency remains responsible for the scope and accuracy of the analysis. Although many Federal agencies get involved, there are three Federal agencies that have particular responsibilities for NEPA. Primary responsibility is vested in the Council on Environmental Quality. The Environmental Protection Agency (EPA) reviews environmental impact statements (EIS) and some environmental assessments (EA) issued by Federal agencies. The third agency is the U.S. Institute for Environmental Conflict Resolution (located within the Morris K. Udall Foundation, a Federal agency located in Tucson). This agency is supposed to provide an independent, neutral, place for Federal agencies to work with citizens as well as State, local, and Tribal governments, private organizations, and businesses to reach common ground. Navigating the NEPA process: Once the lead Federal agency has received a proposed action, it has three possible actions: it can issue a Categorical Exclusion (CE), require an Environmental Assessment (EA), or require an Environmental Impact Statement (EIS). A Categorical Exclusion means that the agency has determined that the proposed action will not have a significant effect on the quality of the human environment. In an Environmental Assessment, the purpose is to determine the significance of the environmental effects and to look at alternative means to achieve the agency’s objectives. The EA is intended to be a concise document that (1) briefly provides sufficient evidence and analysis for determining whether to prepare an EIS; (2) aids an agency’s compliance with NEPA when no environmental impact statement is necessary; and (3) facilitates preparation of an Environmental Impact Statement when one is necessary. The EA process concludes with either a Finding of No Significant Impact (FONSI) or a determination to proceed to preparation of an EIS. </w:t>
      </w:r>
      <w:r w:rsidRPr="001C7043">
        <w:rPr>
          <w:rStyle w:val="StyleBoldUnderline"/>
        </w:rPr>
        <w:t>The</w:t>
      </w:r>
      <w:r w:rsidRPr="00522BD5">
        <w:rPr>
          <w:sz w:val="16"/>
        </w:rPr>
        <w:t xml:space="preserve"> Environmental Impact Statement (</w:t>
      </w:r>
      <w:r w:rsidRPr="001C7043">
        <w:rPr>
          <w:rStyle w:val="Emphasis"/>
        </w:rPr>
        <w:t>EIS</w:t>
      </w:r>
      <w:r w:rsidRPr="00522BD5">
        <w:rPr>
          <w:sz w:val="16"/>
        </w:rPr>
        <w:t xml:space="preserve">) </w:t>
      </w:r>
      <w:r w:rsidRPr="001C7043">
        <w:rPr>
          <w:rStyle w:val="StyleBoldUnderline"/>
        </w:rPr>
        <w:t xml:space="preserve">is the </w:t>
      </w:r>
      <w:r w:rsidRPr="001C7043">
        <w:rPr>
          <w:rStyle w:val="Emphasis"/>
        </w:rPr>
        <w:t>big</w:t>
      </w:r>
      <w:r w:rsidRPr="001C7043">
        <w:rPr>
          <w:rStyle w:val="StyleBoldUnderline"/>
        </w:rPr>
        <w:t xml:space="preserve">, </w:t>
      </w:r>
      <w:r w:rsidRPr="001C7043">
        <w:rPr>
          <w:rStyle w:val="Emphasis"/>
        </w:rPr>
        <w:t>expensive</w:t>
      </w:r>
      <w:r w:rsidRPr="001C7043">
        <w:rPr>
          <w:rStyle w:val="StyleBoldUnderline"/>
        </w:rPr>
        <w:t xml:space="preserve">, </w:t>
      </w:r>
      <w:r w:rsidRPr="001C7043">
        <w:rPr>
          <w:rStyle w:val="Emphasis"/>
        </w:rPr>
        <w:t>time</w:t>
      </w:r>
      <w:r w:rsidRPr="001C7043">
        <w:rPr>
          <w:rStyle w:val="StyleBoldUnderline"/>
        </w:rPr>
        <w:t>-</w:t>
      </w:r>
      <w:r w:rsidRPr="001C7043">
        <w:rPr>
          <w:rStyle w:val="Emphasis"/>
        </w:rPr>
        <w:t>consuming</w:t>
      </w:r>
      <w:r w:rsidRPr="001C7043">
        <w:rPr>
          <w:rStyle w:val="StyleBoldUnderline"/>
        </w:rPr>
        <w:t xml:space="preserve"> process</w:t>
      </w:r>
      <w:r w:rsidRPr="00522BD5">
        <w:rPr>
          <w:rStyle w:val="StyleBoldUnderline"/>
        </w:rPr>
        <w:t>. A Federal agency must prepare an EIS if it is proposing a major Federal action significantly affecting the quality of the human environment.</w:t>
      </w:r>
      <w:r w:rsidRPr="00522BD5">
        <w:rPr>
          <w:sz w:val="16"/>
        </w:rPr>
        <w:t xml:space="preserve"> [In actual practice, a private company such as a mining company prepares a draft EIS and submits it to the Federal agency.] It begins with publication of a Notice of Intent (NOI), stating the agency’s intent to prepare an EIS for a particular proposal. The NOI is published in the Federal Register, and provides some basic information on the proposed action in preparation for the scoping process. The NOI provides a brief description of the proposed action and possible alternatives. It also describes the agency’s proposed scoping process, including any meetings and how the public can get involved. The next major step in the EIS process is when the agencies submit a draft EIS for public comment. </w:t>
      </w:r>
      <w:r w:rsidRPr="00522BD5">
        <w:rPr>
          <w:rStyle w:val="StyleBoldUnderline"/>
        </w:rPr>
        <w:t>The agency must analyze the full range of direct, indirect, and cumulative effects of the preferred alternative, if any, and of the reasonable alternatives identified in the draft EIS.</w:t>
      </w:r>
    </w:p>
    <w:p w:rsidR="002C0B12" w:rsidRDefault="002C0B12" w:rsidP="002C0B12">
      <w:pPr>
        <w:pStyle w:val="Heading4"/>
      </w:pPr>
      <w:r>
        <w:t>NEPA Bad—High costs, delays, and no contribution to legislation</w:t>
      </w:r>
    </w:p>
    <w:p w:rsidR="002C0B12" w:rsidRDefault="002C0B12" w:rsidP="002C0B12">
      <w:pPr>
        <w:widowControl w:val="0"/>
        <w:autoSpaceDE w:val="0"/>
        <w:autoSpaceDN w:val="0"/>
        <w:adjustRightInd w:val="0"/>
        <w:rPr>
          <w:rFonts w:ascii="Arial" w:hAnsi="Arial" w:cs="Arial"/>
          <w:sz w:val="26"/>
          <w:szCs w:val="26"/>
        </w:rPr>
      </w:pPr>
      <w:r w:rsidRPr="0068665D">
        <w:rPr>
          <w:rStyle w:val="StyleStyleBold12pt"/>
        </w:rPr>
        <w:t>Sweet 9</w:t>
      </w:r>
      <w:r>
        <w:rPr>
          <w:rFonts w:ascii="Arial" w:hAnsi="Arial" w:cs="Arial"/>
          <w:sz w:val="26"/>
          <w:szCs w:val="26"/>
        </w:rPr>
        <w:t xml:space="preserve">, (Matthias N. Sweet, Graduate Student at University of Pennsylvania, “Hold the Applause, Transportation Investment for Economic Recovery” </w:t>
      </w:r>
      <w:r w:rsidRPr="00BE3769">
        <w:rPr>
          <w:rFonts w:ascii="Arial" w:hAnsi="Arial" w:cs="Arial"/>
          <w:sz w:val="26"/>
          <w:szCs w:val="26"/>
        </w:rPr>
        <w:t>http://www.design.upenn.edu/files/Panorama09_04_TranspInvest_Sweet.pdf</w:t>
      </w:r>
      <w:r>
        <w:rPr>
          <w:rFonts w:ascii="Arial" w:hAnsi="Arial" w:cs="Arial"/>
          <w:sz w:val="26"/>
          <w:szCs w:val="26"/>
        </w:rPr>
        <w:t>)</w:t>
      </w:r>
    </w:p>
    <w:p w:rsidR="002C0B12" w:rsidRPr="00822746" w:rsidRDefault="002C0B12" w:rsidP="002C0B12">
      <w:pPr>
        <w:widowControl w:val="0"/>
        <w:autoSpaceDE w:val="0"/>
        <w:autoSpaceDN w:val="0"/>
        <w:adjustRightInd w:val="0"/>
        <w:rPr>
          <w:b/>
          <w:iCs/>
          <w:u w:val="single"/>
          <w:bdr w:val="single" w:sz="18" w:space="0" w:color="auto"/>
        </w:rPr>
      </w:pPr>
      <w:r w:rsidRPr="00BE3769">
        <w:rPr>
          <w:rFonts w:ascii="Arial" w:hAnsi="Arial" w:cs="Arial"/>
          <w:sz w:val="16"/>
          <w:szCs w:val="26"/>
        </w:rPr>
        <w:t>Several federal environmental acts during the 1960s and 1970s established a procedure-based policy applicable to transportation planning. President Nixon signed the National Environmental Policy Act (</w:t>
      </w:r>
      <w:r w:rsidRPr="00BE3769">
        <w:rPr>
          <w:rStyle w:val="StyleBoldUnderline"/>
        </w:rPr>
        <w:t>NEPA</w:t>
      </w:r>
      <w:r w:rsidRPr="00BE3769">
        <w:rPr>
          <w:rFonts w:ascii="Arial" w:hAnsi="Arial" w:cs="Arial"/>
          <w:sz w:val="16"/>
          <w:szCs w:val="26"/>
        </w:rPr>
        <w:t xml:space="preserve">) in 1970, </w:t>
      </w:r>
      <w:r w:rsidRPr="00BE3769">
        <w:rPr>
          <w:rStyle w:val="StyleBoldUnderline"/>
        </w:rPr>
        <w:t>establish</w:t>
      </w:r>
      <w:r>
        <w:rPr>
          <w:rStyle w:val="StyleBoldUnderline"/>
        </w:rPr>
        <w:t>(ed)</w:t>
      </w:r>
      <w:r w:rsidRPr="00BE3769">
        <w:rPr>
          <w:rFonts w:ascii="Arial" w:hAnsi="Arial" w:cs="Arial"/>
          <w:sz w:val="16"/>
          <w:szCs w:val="26"/>
        </w:rPr>
        <w:t xml:space="preserve">ing </w:t>
      </w:r>
      <w:r w:rsidRPr="00BE3769">
        <w:rPr>
          <w:rStyle w:val="StyleBoldUnderline"/>
        </w:rPr>
        <w:t>the cornerstone of</w:t>
      </w:r>
      <w:r w:rsidRPr="00BE3769">
        <w:rPr>
          <w:rFonts w:ascii="Arial" w:hAnsi="Arial" w:cs="Arial"/>
          <w:sz w:val="16"/>
          <w:szCs w:val="26"/>
        </w:rPr>
        <w:t xml:space="preserve"> </w:t>
      </w:r>
      <w:r w:rsidRPr="00BE3769">
        <w:rPr>
          <w:rStyle w:val="StyleBoldUnderline"/>
        </w:rPr>
        <w:t>the environmental review process</w:t>
      </w:r>
      <w:r w:rsidRPr="00BE3769">
        <w:rPr>
          <w:rFonts w:ascii="Arial" w:hAnsi="Arial" w:cs="Arial"/>
          <w:sz w:val="16"/>
          <w:szCs w:val="26"/>
        </w:rPr>
        <w:t xml:space="preserve">. Along with creating the Environmental Protection Agency (EPA), this legislation </w:t>
      </w:r>
      <w:r w:rsidRPr="00BE3769">
        <w:rPr>
          <w:sz w:val="16"/>
        </w:rPr>
        <w:t>specifies planning procedures</w:t>
      </w:r>
      <w:r w:rsidRPr="00BE3769">
        <w:rPr>
          <w:rFonts w:ascii="Arial" w:hAnsi="Arial" w:cs="Arial"/>
          <w:sz w:val="16"/>
          <w:szCs w:val="26"/>
        </w:rPr>
        <w:t xml:space="preserve"> for projects that use federal funds. In sum, </w:t>
      </w:r>
      <w:r w:rsidRPr="00BE3769">
        <w:rPr>
          <w:rStyle w:val="StyleBoldUnderline"/>
        </w:rPr>
        <w:t>NEPA establishes a decision-making process through which planners identify and study the presence and severity of possible environmental impacts according to specific guidelines.</w:t>
      </w:r>
      <w:r w:rsidRPr="00BE3769">
        <w:rPr>
          <w:rFonts w:ascii="Arial" w:hAnsi="Arial" w:cs="Arial"/>
          <w:sz w:val="16"/>
          <w:szCs w:val="26"/>
        </w:rPr>
        <w:t xml:space="preserve"> PANORAMA 2009</w:t>
      </w:r>
      <w:r w:rsidRPr="00BE3769">
        <w:rPr>
          <w:rFonts w:ascii="Arial" w:hAnsi="Arial" w:cs="Arial"/>
          <w:sz w:val="12"/>
          <w:szCs w:val="26"/>
        </w:rPr>
        <w:t>¶</w:t>
      </w:r>
      <w:r w:rsidRPr="00BE3769">
        <w:rPr>
          <w:rFonts w:ascii="Arial" w:hAnsi="Arial" w:cs="Arial"/>
          <w:sz w:val="16"/>
          <w:szCs w:val="26"/>
        </w:rPr>
        <w:t xml:space="preserve"> </w:t>
      </w:r>
      <w:r w:rsidRPr="00BE3769">
        <w:rPr>
          <w:rStyle w:val="Emphasis"/>
        </w:rPr>
        <w:t>Practitioners critique the environmental review process for its emphasis on procedure and therefore its high cost, extensive delays, and its use by interests to legitimately or frivolously oppose and hold up any project. However, despite the relative lack of legislative emphasis on outcomes, this procedure-based environmental policy has successfully established a standard for impact analyses.</w:t>
      </w:r>
    </w:p>
    <w:p w:rsidR="002C0B12" w:rsidRDefault="002C0B12" w:rsidP="002C0B12">
      <w:pPr>
        <w:pStyle w:val="Heading4"/>
      </w:pPr>
      <w:r>
        <w:t>NEPA Adds large delays</w:t>
      </w:r>
    </w:p>
    <w:p w:rsidR="002C0B12" w:rsidRDefault="002C0B12" w:rsidP="002C0B12">
      <w:pPr>
        <w:widowControl w:val="0"/>
        <w:autoSpaceDE w:val="0"/>
        <w:autoSpaceDN w:val="0"/>
        <w:adjustRightInd w:val="0"/>
        <w:rPr>
          <w:rFonts w:ascii="Arial" w:hAnsi="Arial" w:cs="Arial"/>
          <w:sz w:val="20"/>
          <w:szCs w:val="20"/>
        </w:rPr>
      </w:pPr>
      <w:r w:rsidRPr="0068665D">
        <w:rPr>
          <w:rStyle w:val="StyleStyleBold12pt"/>
        </w:rPr>
        <w:t>DoT 11</w:t>
      </w:r>
      <w:r>
        <w:rPr>
          <w:rFonts w:ascii="Arial" w:hAnsi="Arial" w:cs="Arial"/>
          <w:sz w:val="20"/>
          <w:szCs w:val="20"/>
        </w:rPr>
        <w:t>, (U.S. Department of Transportation, “Docket No. DOT-OST-2011-0025”</w:t>
      </w:r>
    </w:p>
    <w:p w:rsidR="002C0B12" w:rsidRDefault="007C27C5" w:rsidP="002C0B12">
      <w:pPr>
        <w:widowControl w:val="0"/>
        <w:autoSpaceDE w:val="0"/>
        <w:autoSpaceDN w:val="0"/>
        <w:adjustRightInd w:val="0"/>
        <w:rPr>
          <w:rFonts w:ascii="Arial" w:hAnsi="Arial" w:cs="Arial"/>
          <w:sz w:val="20"/>
          <w:szCs w:val="20"/>
        </w:rPr>
      </w:pPr>
      <w:hyperlink r:id="rId16" w:history="1">
        <w:r w:rsidR="002C0B12" w:rsidRPr="002A26B5">
          <w:rPr>
            <w:rStyle w:val="Hyperlink"/>
            <w:rFonts w:ascii="Arial" w:hAnsi="Arial" w:cs="Arial"/>
            <w:sz w:val="20"/>
            <w:szCs w:val="20"/>
          </w:rPr>
          <w:t>http://www2.apwa.net/Documents/Advocacy/APWA-NACE%20Improving%20DOT%20Regulations%20Comments.pdf</w:t>
        </w:r>
      </w:hyperlink>
      <w:r w:rsidR="002C0B12">
        <w:rPr>
          <w:rFonts w:ascii="Arial" w:hAnsi="Arial" w:cs="Arial"/>
          <w:sz w:val="20"/>
          <w:szCs w:val="20"/>
        </w:rPr>
        <w:t>, March 31, 2011)</w:t>
      </w:r>
    </w:p>
    <w:p w:rsidR="002C0B12" w:rsidRDefault="002C0B12" w:rsidP="002C0B12">
      <w:pPr>
        <w:widowControl w:val="0"/>
        <w:autoSpaceDE w:val="0"/>
        <w:autoSpaceDN w:val="0"/>
        <w:adjustRightInd w:val="0"/>
        <w:rPr>
          <w:rStyle w:val="StyleBoldUnderline"/>
        </w:rPr>
      </w:pPr>
      <w:r w:rsidRPr="00BE3769">
        <w:rPr>
          <w:rStyle w:val="StyleBoldUnderline"/>
        </w:rPr>
        <w:t>NEPA</w:t>
      </w:r>
      <w:r w:rsidRPr="003F781A">
        <w:rPr>
          <w:rFonts w:ascii="Arial" w:hAnsi="Arial" w:cs="Arial"/>
          <w:sz w:val="16"/>
          <w:szCs w:val="20"/>
        </w:rPr>
        <w:t xml:space="preserve">: The environmental review and permitting process </w:t>
      </w:r>
      <w:r w:rsidRPr="00BE3769">
        <w:rPr>
          <w:rStyle w:val="StyleBoldUnderline"/>
        </w:rPr>
        <w:t>is a major contributing factor to delays in transportation project implementation</w:t>
      </w:r>
      <w:r w:rsidRPr="003F781A">
        <w:rPr>
          <w:rFonts w:ascii="Arial" w:hAnsi="Arial" w:cs="Arial"/>
          <w:sz w:val="16"/>
          <w:szCs w:val="20"/>
        </w:rPr>
        <w:t xml:space="preserve">. We recommend that, without compromising environmental protection or opportunities for public </w:t>
      </w:r>
      <w:r w:rsidRPr="003F781A">
        <w:rPr>
          <w:rFonts w:ascii="Arial" w:hAnsi="Arial" w:cs="Arial"/>
          <w:sz w:val="16"/>
          <w:szCs w:val="20"/>
        </w:rPr>
        <w:lastRenderedPageBreak/>
        <w:t xml:space="preserve">input, rules be changed to simplify the National Environmental Policy Act (NEPA) and applicable federal regulations to provide clear guidance, make the process outcome-based, provide for a national clearinghouse submittal of NEPA documents, streamline the process, allow greater opportunity for and more definitive guidance on qualifying projects as programmatic Categorical Exclusions, </w:t>
      </w:r>
      <w:r w:rsidRPr="003F781A">
        <w:rPr>
          <w:rStyle w:val="StyleBoldUnderline"/>
        </w:rPr>
        <w:t>reduce documentation requirements, allow for greater, less burdensome delegation of the Federal Highway Administration’s (FHWA) environmental authority to states, and increase authority for states and USDOT to use programmatic approaches for environmental compliance.</w:t>
      </w:r>
    </w:p>
    <w:p w:rsidR="00C32837" w:rsidRPr="00822746" w:rsidRDefault="00C32837" w:rsidP="00C32837">
      <w:pPr>
        <w:pStyle w:val="Heading3"/>
      </w:pPr>
      <w:r>
        <w:lastRenderedPageBreak/>
        <w:t xml:space="preserve">NEPA FAILS-Doesn’t change Policy </w:t>
      </w:r>
    </w:p>
    <w:p w:rsidR="002C0B12" w:rsidRPr="0068665D" w:rsidRDefault="002C0B12" w:rsidP="002C0B12">
      <w:pPr>
        <w:pStyle w:val="Heading4"/>
      </w:pPr>
      <w:r>
        <w:t xml:space="preserve">NEPA ineffective at influencing federal government action—they can bipass </w:t>
      </w:r>
    </w:p>
    <w:p w:rsidR="002C0B12" w:rsidRDefault="002C0B12" w:rsidP="002C0B12">
      <w:r w:rsidRPr="00FD33C1">
        <w:rPr>
          <w:rFonts w:asciiTheme="majorHAnsi" w:eastAsiaTheme="majorEastAsia" w:hAnsiTheme="majorHAnsi" w:cstheme="majorBidi"/>
          <w:b/>
          <w:bCs/>
          <w:iCs/>
          <w:sz w:val="26"/>
        </w:rPr>
        <w:t>Dreher 5</w:t>
      </w:r>
      <w:r>
        <w:t xml:space="preserve">, (Robert G. Dreher, Executive Director of the Georgetown Environmental Law and Policy Institute. Served on the General Counsel of the U.S. Envronmental Protection Agency, “NEPA Under Siege”, </w:t>
      </w:r>
      <w:r w:rsidRPr="003A3256">
        <w:t>http://www.law.georgetown.edu/gelpi/research_archive/nepa/NEPAUnderSiegeFinal.pdf</w:t>
      </w:r>
      <w:r>
        <w:t>)</w:t>
      </w:r>
    </w:p>
    <w:p w:rsidR="002C0B12" w:rsidRDefault="002C0B12" w:rsidP="002C0B12">
      <w:pPr>
        <w:widowControl w:val="0"/>
        <w:autoSpaceDE w:val="0"/>
        <w:autoSpaceDN w:val="0"/>
        <w:adjustRightInd w:val="0"/>
        <w:rPr>
          <w:rFonts w:ascii="Times" w:hAnsi="Times" w:cs="Times"/>
          <w:color w:val="000000"/>
        </w:rPr>
      </w:pPr>
      <w:r>
        <w:rPr>
          <w:rFonts w:ascii="Times" w:hAnsi="Times" w:cs="Times"/>
          <w:color w:val="000000"/>
        </w:rPr>
        <w:t xml:space="preserve">First, </w:t>
      </w:r>
      <w:r w:rsidRPr="0068665D">
        <w:rPr>
          <w:rStyle w:val="StyleBoldUnderline"/>
        </w:rPr>
        <w:t>various measures simply exempt broad categories of federal agency action from NEPA, effec- tively repealing NEPA as to this type of activity</w:t>
      </w:r>
      <w:r>
        <w:rPr>
          <w:rFonts w:ascii="Times" w:hAnsi="Times" w:cs="Times"/>
          <w:color w:val="000000"/>
        </w:rPr>
        <w:t>. For example:</w:t>
      </w:r>
      <w:r w:rsidRPr="001D7ACE">
        <w:rPr>
          <w:rFonts w:ascii="Times" w:hAnsi="Times" w:cs="Times"/>
          <w:color w:val="000000"/>
          <w:sz w:val="12"/>
        </w:rPr>
        <w:t xml:space="preserve">¶ </w:t>
      </w:r>
      <w:r>
        <w:rPr>
          <w:rFonts w:ascii="Zapf Dingbats" w:hAnsi="Zapf Dingbats" w:cs="Zapf Dingbats"/>
          <w:color w:val="000000"/>
          <w:sz w:val="16"/>
          <w:szCs w:val="16"/>
        </w:rPr>
        <w:t>■</w:t>
      </w:r>
      <w:r>
        <w:rPr>
          <w:rFonts w:ascii="Zapf Dingbats" w:hAnsi="Zapf Dingbats" w:cs="Zapf Dingbats"/>
          <w:color w:val="000000"/>
          <w:sz w:val="16"/>
          <w:szCs w:val="16"/>
        </w:rPr>
        <w:t></w:t>
      </w:r>
      <w:r>
        <w:rPr>
          <w:rFonts w:ascii="Times" w:hAnsi="Times" w:cs="Times"/>
          <w:color w:val="000000"/>
        </w:rPr>
        <w:t>The “Real I.D. Act of 2005,” enacted as part of an Emergency Supplemental Appropriations bill on May 11, 2005,</w:t>
      </w:r>
      <w:r>
        <w:rPr>
          <w:rFonts w:ascii="Times" w:hAnsi="Times" w:cs="Times"/>
          <w:color w:val="000000"/>
          <w:sz w:val="11"/>
          <w:szCs w:val="11"/>
        </w:rPr>
        <w:t xml:space="preserve">27 </w:t>
      </w:r>
      <w:r>
        <w:rPr>
          <w:rFonts w:ascii="Times" w:hAnsi="Times" w:cs="Times"/>
          <w:color w:val="000000"/>
        </w:rPr>
        <w:t xml:space="preserve">empowers the Secretary of Home- land Security to construct barriers and roads along the U.S. border without complying with any legal requirements, including NEPA. The </w:t>
      </w:r>
      <w:r w:rsidRPr="0068665D">
        <w:rPr>
          <w:rStyle w:val="StyleBoldUnderline"/>
        </w:rPr>
        <w:t>bill authorizes the Secretary to waive “all legal requirements such Secretary, in such Secretary’s sole discretion, deter- mines necessary to ensure expeditious construction” of such barriers and roads, and strips the courts of jurisdiction to hear legal claims</w:t>
      </w:r>
      <w:r>
        <w:rPr>
          <w:rFonts w:ascii="Times" w:hAnsi="Times" w:cs="Times"/>
          <w:color w:val="000000"/>
        </w:rPr>
        <w:t xml:space="preserve"> (except for alleged constitutional violations) arising from use of this waiver authority. While ostensibly designed to address a specific dispute over a proposed fence along the Mexican border near San Diego, this measure could apply to the construction of any barri- ers and roads in the general vicinity of U.S. borders.</w:t>
      </w:r>
    </w:p>
    <w:p w:rsidR="00CE2A7F" w:rsidRDefault="006D2C27" w:rsidP="006D2C27">
      <w:pPr>
        <w:pStyle w:val="Heading1"/>
      </w:pPr>
      <w:r>
        <w:lastRenderedPageBreak/>
        <w:t>ESA IDEA</w:t>
      </w:r>
    </w:p>
    <w:p w:rsidR="006D2C27" w:rsidRDefault="006D2C27" w:rsidP="006D2C27"/>
    <w:p w:rsidR="006D2C27" w:rsidRDefault="006D2C27" w:rsidP="006D2C27">
      <w:pPr>
        <w:pStyle w:val="Heading4"/>
      </w:pPr>
      <w:r>
        <w:t>Section 7 of ESA can and should be applied extraterritorially in Latin America; key to biodiversity protection and protection of US interests.</w:t>
      </w:r>
    </w:p>
    <w:p w:rsidR="006D2C27" w:rsidRPr="004F51AB" w:rsidRDefault="006D2C27" w:rsidP="006D2C27">
      <w:pPr>
        <w:rPr>
          <w:sz w:val="16"/>
        </w:rPr>
      </w:pPr>
      <w:r w:rsidRPr="00401A36">
        <w:rPr>
          <w:sz w:val="16"/>
        </w:rPr>
        <w:t xml:space="preserve">Paul </w:t>
      </w:r>
      <w:r w:rsidRPr="00401A36">
        <w:rPr>
          <w:rStyle w:val="StyleStyleBold12pt"/>
        </w:rPr>
        <w:t>Boudreaux</w:t>
      </w:r>
      <w:r w:rsidRPr="00401A36">
        <w:rPr>
          <w:sz w:val="16"/>
        </w:rPr>
        <w:t>, 4-08-20</w:t>
      </w:r>
      <w:r w:rsidRPr="00401A36">
        <w:rPr>
          <w:rStyle w:val="StyleStyleBold12pt"/>
        </w:rPr>
        <w:t>10</w:t>
      </w:r>
      <w:r w:rsidRPr="00401A36">
        <w:rPr>
          <w:sz w:val="16"/>
        </w:rPr>
        <w:t xml:space="preserve">, </w:t>
      </w:r>
      <w:r w:rsidRPr="00401A36">
        <w:t>Associate Professor, Stetson University College of Law, Gulfport and Tampa, Fla.; J.D., University of Virginia School of Law; LL.M, Georgetown University</w:t>
      </w:r>
      <w:r w:rsidRPr="00401A36">
        <w:rPr>
          <w:sz w:val="16"/>
        </w:rPr>
        <w:t>, “Biodiversity and a New “Best Case” for Applying the Environmental Statutes Extraterritorially,” http://www.elawreview.org/elaw/374/biodiversity_and_a_new_best_ca.html</w:t>
      </w:r>
    </w:p>
    <w:p w:rsidR="006D2C27" w:rsidRDefault="006D2C27" w:rsidP="006D2C27"/>
    <w:p w:rsidR="006D2C27" w:rsidRPr="008A644B" w:rsidRDefault="006D2C27" w:rsidP="006D2C27">
      <w:pPr>
        <w:rPr>
          <w:sz w:val="10"/>
        </w:rPr>
      </w:pPr>
      <w:r w:rsidRPr="008A644B">
        <w:rPr>
          <w:sz w:val="10"/>
        </w:rPr>
        <w:t xml:space="preserve">Do the U.S.' environmental statutes control the conduct of federal agencies and American companies when they act in other countries? For example, </w:t>
      </w:r>
      <w:r w:rsidRPr="00392841">
        <w:rPr>
          <w:rStyle w:val="StyleBoldUnderline"/>
        </w:rPr>
        <w:t xml:space="preserve">does an American aid agency have to consider the potentially </w:t>
      </w:r>
      <w:r w:rsidRPr="00392841">
        <w:rPr>
          <w:rStyle w:val="Emphasis"/>
        </w:rPr>
        <w:t>adverse effects</w:t>
      </w:r>
      <w:r w:rsidRPr="00392841">
        <w:rPr>
          <w:rStyle w:val="StyleBoldUnderline"/>
        </w:rPr>
        <w:t xml:space="preserve"> of a </w:t>
      </w:r>
      <w:r w:rsidRPr="00392841">
        <w:rPr>
          <w:rStyle w:val="Emphasis"/>
        </w:rPr>
        <w:t>development project</w:t>
      </w:r>
      <w:r w:rsidRPr="008A644B">
        <w:rPr>
          <w:sz w:val="10"/>
        </w:rPr>
        <w:t xml:space="preserve"> in Asia on an endangered elephant?[1]For the most part, the answer of the federal courts has been "no." The </w:t>
      </w:r>
      <w:r w:rsidRPr="00392841">
        <w:rPr>
          <w:rStyle w:val="StyleBoldUnderline"/>
        </w:rPr>
        <w:t xml:space="preserve">laws have been </w:t>
      </w:r>
      <w:r w:rsidRPr="00392841">
        <w:rPr>
          <w:rStyle w:val="Emphasis"/>
        </w:rPr>
        <w:t>limited to the borders of the</w:t>
      </w:r>
      <w:r w:rsidRPr="00392841">
        <w:rPr>
          <w:rStyle w:val="StyleBoldUnderline"/>
        </w:rPr>
        <w:t xml:space="preserve"> </w:t>
      </w:r>
      <w:r w:rsidRPr="00392841">
        <w:rPr>
          <w:rStyle w:val="Emphasis"/>
        </w:rPr>
        <w:t>U</w:t>
      </w:r>
      <w:r w:rsidRPr="008A644B">
        <w:rPr>
          <w:sz w:val="10"/>
        </w:rPr>
        <w:t xml:space="preserve">nited </w:t>
      </w:r>
      <w:r w:rsidRPr="00392841">
        <w:rPr>
          <w:rStyle w:val="Emphasis"/>
        </w:rPr>
        <w:t>S</w:t>
      </w:r>
      <w:r w:rsidRPr="008A644B">
        <w:rPr>
          <w:sz w:val="10"/>
        </w:rPr>
        <w:t>tates not because Congress has commanded so, but because the courts have applied a court-made presumption against extraterritoriality. It has been nearly a generation since two federal courts of appeals overcame the presumption and separately held that the Endangered Species Act (ESA) and the National Environmental Policy Act (</w:t>
      </w:r>
      <w:r w:rsidRPr="00392841">
        <w:rPr>
          <w:rStyle w:val="Emphasis"/>
        </w:rPr>
        <w:t>NEPA</w:t>
      </w:r>
      <w:r w:rsidRPr="008A644B">
        <w:rPr>
          <w:sz w:val="10"/>
        </w:rPr>
        <w:t xml:space="preserve">) </w:t>
      </w:r>
      <w:r w:rsidRPr="00392841">
        <w:rPr>
          <w:rStyle w:val="Emphasis"/>
        </w:rPr>
        <w:t>did apply extraterritorially</w:t>
      </w:r>
      <w:r w:rsidRPr="008A644B">
        <w:rPr>
          <w:sz w:val="10"/>
        </w:rPr>
        <w:t xml:space="preserve">, at least in some circumstances.[2]And it has been nearly as long since these breakthroughs were frittered away by later decisions.[3] Meanwhile, new science has made clearer the fact that </w:t>
      </w:r>
      <w:r w:rsidRPr="00392841">
        <w:rPr>
          <w:rStyle w:val="StyleBoldUnderline"/>
        </w:rPr>
        <w:t>the globe's environment is a single unit.</w:t>
      </w:r>
      <w:r w:rsidRPr="008A644B">
        <w:rPr>
          <w:sz w:val="10"/>
        </w:rPr>
        <w:t xml:space="preserve"> Pollution from the United States and Japan heats the world's climate and melts the icy habitat of the polar bear.[4]Fires generated by forest-cutting in southeast Asia blanket nearby nations with smoke.[5]And the anthropogenic extinction of species of animals and plants may change the world in ways that we do not yet understand.[6]Advocates for the environment have yet to press these scientific ideas into service for new arguments in favor of applying U.S. environmental statutes extraterritorially. This Article explores the law of extraterritorially primarily as it applies to one of environmental law's most famous provisions-section 7 of the Endangered Species Act.[7]This powerful provision, which requires federal agencies not to "jeopardize" endangered species, was the subject of one of environmentalism's greatest victories in the Supreme Court;[8]later, it was the subject of one of its most deflating losses, 1992's Lujan v. Defenders of Wildlife,[9]in which the Supreme Court ordered the dismissal, for lack of standing, of claims asserting that the ESA applies to agency actions overseas.[10]It is time to revive claims for the extraterritorial application of section 7 of the ESA. In this Article, I develop a "best case" for arguing that </w:t>
      </w:r>
      <w:r w:rsidRPr="00821DE7">
        <w:rPr>
          <w:rStyle w:val="StyleBoldUnderline"/>
        </w:rPr>
        <w:t xml:space="preserve">environmental laws, especially ESA's section 7, </w:t>
      </w:r>
      <w:r w:rsidRPr="00821DE7">
        <w:rPr>
          <w:rStyle w:val="Emphasis"/>
        </w:rPr>
        <w:t>govern certain actions in other countries.</w:t>
      </w:r>
      <w:r w:rsidRPr="008A644B">
        <w:rPr>
          <w:sz w:val="10"/>
        </w:rPr>
        <w:t xml:space="preserve"> First, the case should be one in which the conduct arguably affects interests within the United States. </w:t>
      </w:r>
      <w:r w:rsidRPr="00821DE7">
        <w:rPr>
          <w:rStyle w:val="StyleBoldUnderline"/>
        </w:rPr>
        <w:t>Preserving global genetic biodiversity is a strong example</w:t>
      </w:r>
      <w:r w:rsidRPr="008A644B">
        <w:rPr>
          <w:sz w:val="10"/>
        </w:rPr>
        <w:t xml:space="preserve"> of such an effect because </w:t>
      </w:r>
      <w:r w:rsidRPr="00821DE7">
        <w:rPr>
          <w:rStyle w:val="StyleBoldUnderline"/>
        </w:rPr>
        <w:t xml:space="preserve">protecting endangered species may preserve valuable goods and services for the </w:t>
      </w:r>
      <w:r w:rsidRPr="00821DE7">
        <w:rPr>
          <w:rStyle w:val="Emphasis"/>
        </w:rPr>
        <w:t>U</w:t>
      </w:r>
      <w:r w:rsidRPr="008A644B">
        <w:rPr>
          <w:sz w:val="10"/>
        </w:rPr>
        <w:t xml:space="preserve">nited </w:t>
      </w:r>
      <w:r w:rsidRPr="00821DE7">
        <w:rPr>
          <w:rStyle w:val="Emphasis"/>
        </w:rPr>
        <w:t>S</w:t>
      </w:r>
      <w:r w:rsidRPr="008A644B">
        <w:rPr>
          <w:sz w:val="10"/>
        </w:rPr>
        <w:t xml:space="preserve">tates in the future. Second, the </w:t>
      </w:r>
      <w:r w:rsidRPr="00821DE7">
        <w:rPr>
          <w:rStyle w:val="StyleBoldUnderline"/>
        </w:rPr>
        <w:t>federal action should be one for which the affected foreign county has not developed an expectation that the planned action will go forward, thus allowing for a minimization of the foreign "clash" argument that supports the law of the presumption against extraterritoriality.</w:t>
      </w:r>
      <w:r>
        <w:rPr>
          <w:rStyle w:val="StyleBoldUnderline"/>
        </w:rPr>
        <w:t xml:space="preserve"> </w:t>
      </w:r>
      <w:r w:rsidRPr="008A644B">
        <w:rPr>
          <w:sz w:val="10"/>
        </w:rPr>
        <w:t xml:space="preserve">This argument is made from a perspective that is admittedly that of an advocate for broad application of the environmental laws. Even the "best case" would undoubtedly face an uphill battle in the federal courts, which have not been kind to claims of extraterritoriality for the environmental laws. </w:t>
      </w:r>
      <w:r w:rsidRPr="00821DE7">
        <w:rPr>
          <w:rStyle w:val="StyleBoldUnderline"/>
        </w:rPr>
        <w:t xml:space="preserve">But the new "best case" </w:t>
      </w:r>
      <w:r w:rsidRPr="00821DE7">
        <w:rPr>
          <w:rStyle w:val="Emphasis"/>
        </w:rPr>
        <w:t>deserves to be asserted.</w:t>
      </w:r>
      <w:r>
        <w:rPr>
          <w:rStyle w:val="Emphasis"/>
        </w:rPr>
        <w:t xml:space="preserve"> </w:t>
      </w:r>
      <w:r w:rsidRPr="008A644B">
        <w:rPr>
          <w:sz w:val="10"/>
        </w:rPr>
        <w:t xml:space="preserve">II. The Presumption against the Extraterritorial Application of U.S. Statutes A. The Supreme Court's Uneasy History of a Presumption It is settled federal law that there is a presumption against the extraterritorial application of U.S. statutes.[11]More complex, however, is the question of determining whether a particular application would indeed be "extraterritorial." While some authorities refer to this body of law as the "Foley doctrine" after a 1949 Supreme Court decision,[12]this term is by no means universal; this Article will refer to it simply as "the Presumption." In order to apply the Presumption, however, it is worthwhile to scrutinize the rationales posited by the Supreme Court for this common-law doctrine. As the Supreme Court has asserted, it is likely that most members of Congress think most often about how legislation affects domestic parties and interests.[13]Occasionally, an explicit limitation to U.S. boundaries is placed in a statute. For example, the provisions prohibiting "take" of endangered species in the ESA's section 9 are divided into separate restrictions against take "within the United States or the territorial sea of the United States" and take "upon the high seas."[14]The federal Clean Water Act covers discharges into "navigable waters," which are defined as "waters of the United States, including the territorial seas."[15]The Marine Mammal Protection Act (MMPA) prohibits take "in waters or on lands under the jurisdiction of the United States" or "on the high seas."[16] For most statutory commands, however, Congress makes no reference to the nation's boundaries. The ESA's section 7(a)(2) fails to clarify whether its requirement that federal agencies not "jeopardize" an endangered species applies to agency actions undertaken in other countries, such as the funding of foreign aid projects.[17]Part IV of this Article explores this issue and concludes that there is not a convincing case that the statutory text reveals an "intent" to apply section 7 overseas. In any event, </w:t>
      </w:r>
      <w:r w:rsidRPr="00515DF7">
        <w:rPr>
          <w:rStyle w:val="StyleBoldUnderline"/>
        </w:rPr>
        <w:t>any argument that section 7 applies extraterritorially must take account of the Presumption against extraterritoriality</w:t>
      </w:r>
      <w:r w:rsidRPr="008A644B">
        <w:rPr>
          <w:sz w:val="10"/>
        </w:rPr>
        <w:t xml:space="preserve">, which is worth reviewing briefly. In Foley Bros., Inc. v. Filardo,[18]the Supreme Court in 1949 made its first clear explanation of the Presumption. The case concerned the federal Eight Hour Law,[19]which imposed eight-hour-work-day limits for laborers working for contractors and subcontractors with the federal government.[20]The statute contained no explicit reference to employment by a contractor or subcontractor outside the United States.[21]The plaintiff was an American who worked for an American company building public works projects in Iran and Iraq; the company's contract with the government stated that it would abide by all U.S. laws, but did not refer specifically to the Eight Hour Law.[22] The Supreme Court first conceded that Congress holds the authority to impose restrictions on U.S. companies acting overseas.[23]But the Court then concluded that the Eight Hour Law did not apply to employment in other countries because the statutory text did not clarify that it applied overseas.[24]"[A] canon of construction . . . teaches that legislation of Congress, unless a contrary intent appears, is meant to apply only within the territorial jurisdiction of the United States," the Court wrote.[25]This Presumption arises, the Court explained, from an "assumption that Congress is primarily concerned with domestic conditions."[26] This method of reasoning is circular, of course: the Presumption is based on an assumption with no support other than the Court's sense of how Congress works. If it were untrue, for example, that Congress typically thinks only about domestic conditions for a certain category of legislation, it would make little sense to apply the Presumption for this category. Nonetheless, now that Foley and its Presumption have been established law for more than half a century, it seems unlikely that the Court would reverse its "assumption" of how Congress thinks and behaves. Today, if members of Congress affirmatively intend for a law to apply to conduct outside the United States, they should know enough to clarify their intent through precise language in the statute, or at least through some other expression of intent in the legislative history. ESA's section 9, for example, clearly and explicitly extends its prohibition of "take" to "the high seas."[27] The Foley decision also obliquely referred to another policy-based reason for the Presumption-the potential cultural troubles that might be stirred up by imposing the values and requirements of U.S. law inside the borders of another nation.[28]Foley pointed out that if the eight-hour law was applicable to American companies working in Iran, the law would benefit "a citizen of Iran who chanced to be employed on a public work of the United States . . . although labor conditions in Iran were known to be wholly dissimilar to those in the United States."[29]This comment appears to raise the specter of a cultural clash between American values and those of other countries. Although the firmness of Foley's Presumption was sometimes questioned over the succeeding years, it was reaffirmed by an increasingly conservative Supreme Court in 1991, in Equal Employment Opportunity Comm'n v. Arabian American Oil Co. (Aramco).[30]This case concerned whether the U.S. law prohibiting discrimination in employment, Title VII of the Civil Rights Act of 1964,[31]applied to employment by an American company in a foreign country.[32]The plaintiff, who was a Lebanese-born naturalized American citizen, asserted that Aramco discriminated against him on account of his race and religion when he worked for the American owned company in Saudi Arabia in the 1980s.[33] The Court's opinion, written by Chief Justice Rehnquist, reaffirmed Foley, which it quoted to restate the Presumption that federal statutes "apply only within the territorial jurisdiction of the United States."[34]The Presumption stands "unless there is 'the affirmative intention of the Congress clearly expressed.'"[35] Significantly, the Court in Aramco also reaffirmed that a primary rationale for the Presumption was "to protect against unintended clashes between our laws and those of other nations which could result in international discord."[36]Interestingly, however, the Court did not explain in Aramco or in other decisions what kind of "clash" it envisioned. In any event, the Court has applied the Presumption a number of times since Aramco.[37] The Presumption is not impenetrable, however. The Court has never held that the congressional intent must be expressed by an explicit jurisdictional statement in the text of the statute, such as "this statute applies to the conduct of United States citizens or corporations acting within another nation," or the "high seas" provision of the MMPA.[38]Although the Court in Aramco at one point referred to the fact of Congress's "awareness of the need to make a clear statement" of overseas application, this was not the holding of the case.[39]Proof of congressional intent, not necessarily through explicit statutory language, appears to be sufficient to overcome the Presumption. Intent can be inferred by the structure of the statute, legislative history, or-perhaps in some cases, as discussed in Part V-an interpretation that gives full effect to the purpose of the law. B. The "Clash" Rationale It is rather odd that the Supreme Court has never endeavored to explain what kind of "clash" it </w:t>
      </w:r>
      <w:r w:rsidRPr="008A644B">
        <w:rPr>
          <w:sz w:val="10"/>
        </w:rPr>
        <w:lastRenderedPageBreak/>
        <w:t xml:space="preserve">envisioned might occur if U.S. law applied to conduct in other countries. The Court has not explained whether it was concerned about what may be called a "true conflict" of colliding laws,[40]which occurs when American law commands action in one direction, while the other nation's law demands action in another direction.[41]In such a circumstance, some law must recede; to give precedence to the "home" nation's law would make sense, if only as a matter of international comity. By contrast, another sort of potential clash would be "indirect social friction," in that persons in the other country merely might disagree with or not understand the American law. This sort of clash does not require one nation's law to recede. Depending on the type of indirect social friction that might be generated, the Presumption makes greater sense in some instances than in others. To require, for example, the use of the American minimum wage in another country might not be justified, in some sense, because the cost of living might be lower in the other country. To require that the workers of an American company be paid according to the American minimum wage might engender resentment among other workers in the country. In another example, the American limits on working hours might compare so favorably to those of other employers in the nation that large numbers of highly skilled workers would be "drained" to American employers, thus harming other, locally based companies. Or, perhaps even more controversially, American standards of fair conduct-such as those concerning non-discrimination and sexual harassment-might be so alien to another country's culture that to impose them would cause resentment and discord. Although it might make sense, as a matter of social justice, for American companies to abide by our values of non-discrimination while acting in Saudi Arabia, for example, there is no doubt that American values may sometimes clash with those of other nations. Some might go so far as to assert that imposition of American values in other countries, even in the context of only American companies, could amount to "cultural imperialism."[42] </w:t>
      </w:r>
      <w:r w:rsidRPr="00515DF7">
        <w:rPr>
          <w:rStyle w:val="StyleBoldUnderline"/>
        </w:rPr>
        <w:t>In the context of protection of animal species, potential clashes are not hard to imagine.</w:t>
      </w:r>
      <w:r w:rsidRPr="008A644B">
        <w:rPr>
          <w:sz w:val="10"/>
        </w:rPr>
        <w:t xml:space="preserve"> Across the world, different cultures have different views of the exploitation and take of animals. In some cultures, for example, the horse is considered an unacceptable source of food; in others, it is treated not much differently from a goat or a chicken.[43]In some cultures, cattle are revered; in other countries, pigs are not eaten because they are considered unclean. [44]</w:t>
      </w:r>
      <w:r w:rsidRPr="007956AA">
        <w:rPr>
          <w:rStyle w:val="StyleBoldUnderline"/>
        </w:rPr>
        <w:t xml:space="preserve">With </w:t>
      </w:r>
      <w:r w:rsidRPr="007956AA">
        <w:rPr>
          <w:rStyle w:val="Emphasis"/>
        </w:rPr>
        <w:t>endangered species,</w:t>
      </w:r>
      <w:r w:rsidRPr="007956AA">
        <w:rPr>
          <w:rStyle w:val="StyleBoldUnderline"/>
        </w:rPr>
        <w:t xml:space="preserve"> </w:t>
      </w:r>
      <w:r w:rsidRPr="008A644B">
        <w:rPr>
          <w:sz w:val="10"/>
        </w:rPr>
        <w:t xml:space="preserve">to be sure, </w:t>
      </w:r>
      <w:r w:rsidRPr="007956AA">
        <w:rPr>
          <w:rStyle w:val="StyleBoldUnderline"/>
        </w:rPr>
        <w:t xml:space="preserve">there is </w:t>
      </w:r>
      <w:r w:rsidRPr="007956AA">
        <w:rPr>
          <w:rStyle w:val="Emphasis"/>
        </w:rPr>
        <w:t>less likely to be a clash</w:t>
      </w:r>
      <w:r w:rsidRPr="007956AA">
        <w:rPr>
          <w:rStyle w:val="StyleBoldUnderline"/>
        </w:rPr>
        <w:t xml:space="preserve"> concerning the treatment of the animals</w:t>
      </w:r>
      <w:r w:rsidRPr="008A644B">
        <w:rPr>
          <w:sz w:val="10"/>
        </w:rPr>
        <w:t xml:space="preserve">, if only </w:t>
      </w:r>
      <w:r w:rsidRPr="007956AA">
        <w:rPr>
          <w:rStyle w:val="StyleBoldUnderline"/>
        </w:rPr>
        <w:t xml:space="preserve">because the species, by virtue of their rarity, are less likely to be a </w:t>
      </w:r>
      <w:r w:rsidRPr="007956AA">
        <w:rPr>
          <w:rStyle w:val="Emphasis"/>
        </w:rPr>
        <w:t>significant part</w:t>
      </w:r>
      <w:r w:rsidRPr="007956AA">
        <w:rPr>
          <w:rStyle w:val="StyleBoldUnderline"/>
        </w:rPr>
        <w:t xml:space="preserve"> of the </w:t>
      </w:r>
      <w:r w:rsidRPr="007956AA">
        <w:rPr>
          <w:rStyle w:val="Emphasis"/>
        </w:rPr>
        <w:t>culture</w:t>
      </w:r>
      <w:r w:rsidRPr="007956AA">
        <w:rPr>
          <w:rStyle w:val="StyleBoldUnderline"/>
        </w:rPr>
        <w:t xml:space="preserve"> or </w:t>
      </w:r>
      <w:r w:rsidRPr="007956AA">
        <w:rPr>
          <w:rStyle w:val="Emphasis"/>
        </w:rPr>
        <w:t>economy</w:t>
      </w:r>
      <w:r w:rsidRPr="007956AA">
        <w:rPr>
          <w:rStyle w:val="StyleBoldUnderline"/>
        </w:rPr>
        <w:t>.</w:t>
      </w:r>
      <w:r w:rsidRPr="008A644B">
        <w:rPr>
          <w:sz w:val="10"/>
        </w:rPr>
        <w:t xml:space="preserve"> It is possible, however, to conjure up such a potential clash. Consider a hypothetical plan for an American aid project to build a highway in a poor nation that would facilitate medical care and other aid to remote rural regions. If the road would jeopardize an endangered reptile that tends to venture onto the road at night and into the path of oncoming vehicles, section 7 of the ESA would block the project, if it applied to the American agency.[45]If the culture of the foreign nation placed very little importance on protection of the reptile, the decision of the U.S. government to back out of the planned project might seem like an unacceptable slight to the host nation, with unpleasant foreign policy ramifications. For a lawmaker or jurist for whom foreign relations takes precedence over species protection, the specter of such a potential clash would be a significant drawback in applying laws such as the ESA to U.S. agency actions in other countries. III. Precedent for Avoiding the Presumption Although the Supreme Court has solidified its Presumption against extraterritoriality, the Court has never held that Congress is forbidden to apply its laws to conduct in other nations. In fact, the federal courts have a number of times imposed U.S. statutes to overseas conduct without explicit statutory language. An analysis of these opinions is essential for developing an argument that the environmental statutes should be applied extraterritorially. A. The "Spillover" Rationale The most significant case law exception to the Presumption was Steele v. Bulova Watch Co., Inc. (Steele).[46]This 1952 case involved a trademark violation claim brought under the Lanham Act[47]by an American corporation, the Bulova Watch Company. The defendant was an American citizen, living in Texas, who organized a business in Mexico to stamp the name "Bulova" on cheap watches and sell them in Mexico.[48]His conduct did not violate Mexican law.[49]Had this conduct taken place in the United States, however, it clearly would have violated the Lanham Act.[50] The Supreme Court held that the Lanham Act outlawed the defendant's conduct, even though it took place in Mexico.[51]Noting the Presumption set forth in Foley, the Court held that the Presumption may be overcome if "legislative intent appears."[52]In the case of the Lanham Act, Congress did not make explicit that it applied to the use of American trademarks in foreign countries.[53]Nonetheless, the broad language of the Act's reach-it covers "all commerce which may be lawfully regulated by Congress"[54]-helped convince the Court that Congress intended the Act to apply in foreign countries.[55] The Court did so despite the obvious potential for clashes between the United States and foreign countries under trademark law. Consider a hypothetical retailer that is a successful employer in a foreign country. The retailer, which is an American company, provides inexpensive goods to the local population, but uses a trade name that is registered in the United States to another American company. Under the decision in Steele, the retailer could be penalized and enjoined, even though an injunction might be resented in the foreign country, where employees might lose their jobs, tax revenue would be lost, and useful goods might be taken off the market. Needless to say, these effects might seriously annoy the government and society in the foreign country. The Court in Steele did not address the potential for such clashes, even though it was cited in Foley as a chief reason for the Presumption.[56] A key factual reason for the Steele Court's quickness in avoiding the Presumption was that some of the "spurious 'Bulovas' filtered through the Mexican border" into the United States; some of these watches were brought to American repair shops, which discovered that they were not true American "Bulova" watches.[57]I call this a factual "spillover" of conduct in another country into harmful effects within the United States. Although the Court in Steele did not explicitly state that the spillover was a sufficient ground to apply a U. S. law extraterritorially, the Court certainly relied on the spillover to support its holding.[58]Indeed, when conduct "spills over" into the United States, there could be a solid argument that the Presumption should not apply at all, because the conduct in another country affects interests within the United States. The Supreme Court has never made such a holding, however. More recently, in 1993, the Supreme Court again allowed for an extraterritorial application of U.S. business law.[59]In Hartford Fire Insurance Co. v. California,[60]the Court held that the Sherman Act,[61]which bans restraints of trade, applied to anti-competitive conduct engaged in by re-insurance companies acting inside the United Kingdom.[62]Oddly, the Supreme Court did not even mention the Presumption or the then-recent Aramco decision; rather, the Court relied on lower court precedent holding that the Sherman Act applied to anti-competitive activity in other countries when it affected commerce inside the United States.[63] It may be tempting to conclude from the precedent of Steele and Hartford Fire Insurance that a corporate-minded Supreme Court accepts extraterritoriality when it threatens business interests in the United States, but not when it concerns other values, such as anti-discrimination principles and environmental concerns, that may be addressed by federal law. This may indeed be a partial explanation. But a more optimistic and practical interpretation of these exceptions to the Presumption is this: the Court is sometimes willing to allow application of U.S. law to conduct taken in a foreign country when the conduct spills over and harms interests within the United States. It is not difficult to imagine an ESA case in which there might be significant spillover effects in the United States. </w:t>
      </w:r>
      <w:r w:rsidRPr="00267861">
        <w:rPr>
          <w:rStyle w:val="StyleBoldUnderline"/>
        </w:rPr>
        <w:t>Consider the hypothetical example of a plan to construct apartments on an island in a Caribbean nation. The apartments would be built by a U.S. construction company</w:t>
      </w:r>
      <w:r w:rsidRPr="008A644B">
        <w:rPr>
          <w:sz w:val="10"/>
        </w:rPr>
        <w:t xml:space="preserve">, supported by a grant from a U.S. aid agency. In fact, </w:t>
      </w:r>
      <w:r w:rsidRPr="00267861">
        <w:rPr>
          <w:rStyle w:val="StyleBoldUnderline"/>
        </w:rPr>
        <w:t>the</w:t>
      </w:r>
      <w:r w:rsidRPr="008A644B">
        <w:rPr>
          <w:sz w:val="10"/>
        </w:rPr>
        <w:t xml:space="preserve"> housing </w:t>
      </w:r>
      <w:r w:rsidRPr="00267861">
        <w:rPr>
          <w:rStyle w:val="StyleBoldUnderline"/>
        </w:rPr>
        <w:t xml:space="preserve">project would cause the </w:t>
      </w:r>
      <w:r w:rsidRPr="00267861">
        <w:rPr>
          <w:rStyle w:val="Emphasis"/>
        </w:rPr>
        <w:t>"take" of endangered sea turtles</w:t>
      </w:r>
      <w:r w:rsidRPr="008A644B">
        <w:rPr>
          <w:sz w:val="10"/>
        </w:rPr>
        <w:t xml:space="preserve">, through disorientation of hatchlings born on the beach, by the artificial lights of the new development.[64]Indeed, </w:t>
      </w:r>
      <w:r w:rsidRPr="007956AA">
        <w:rPr>
          <w:rStyle w:val="StyleBoldUnderline"/>
        </w:rPr>
        <w:t xml:space="preserve">the extent of the harm might rise to the </w:t>
      </w:r>
      <w:r w:rsidRPr="00267861">
        <w:rPr>
          <w:rStyle w:val="Emphasis"/>
        </w:rPr>
        <w:t>level of "jeopardy"</w:t>
      </w:r>
      <w:r w:rsidRPr="008A644B">
        <w:rPr>
          <w:sz w:val="10"/>
        </w:rPr>
        <w:t xml:space="preserve"> under the ESA.[65]Moreover, assume that these sea turtles often migrate to U.S. waters, interbreed with other sea turtles, and support sea turtle populations in U.S. territorial waters. Thus the </w:t>
      </w:r>
      <w:r w:rsidRPr="007956AA">
        <w:rPr>
          <w:rStyle w:val="StyleBoldUnderline"/>
        </w:rPr>
        <w:t>harm to</w:t>
      </w:r>
      <w:r w:rsidRPr="008A644B">
        <w:rPr>
          <w:sz w:val="10"/>
        </w:rPr>
        <w:t xml:space="preserve"> the </w:t>
      </w:r>
      <w:r w:rsidRPr="007956AA">
        <w:rPr>
          <w:rStyle w:val="StyleBoldUnderline"/>
        </w:rPr>
        <w:t xml:space="preserve">turtles in the Caribbean nation would indirectly decrease turtle populations in the </w:t>
      </w:r>
      <w:r w:rsidRPr="007956AA">
        <w:rPr>
          <w:rStyle w:val="Emphasis"/>
        </w:rPr>
        <w:t>U</w:t>
      </w:r>
      <w:r w:rsidRPr="008A644B">
        <w:rPr>
          <w:sz w:val="10"/>
        </w:rPr>
        <w:t xml:space="preserve">nited </w:t>
      </w:r>
      <w:r w:rsidRPr="007956AA">
        <w:rPr>
          <w:rStyle w:val="Emphasis"/>
        </w:rPr>
        <w:t>S</w:t>
      </w:r>
      <w:r w:rsidRPr="008A644B">
        <w:rPr>
          <w:sz w:val="10"/>
        </w:rPr>
        <w:t xml:space="preserve">tates. But the Caribbean nation holds no law to protect sea turtles. Such a case would hold nearly perfect factual parallels to the facts of Steele.[66]In both cases the conduct is undertaken by an American company acting inside a foreign country. In both cases the conduct causes harm that the law of the foreign country does not address. But in both cases the </w:t>
      </w:r>
      <w:r w:rsidRPr="008F443A">
        <w:rPr>
          <w:rStyle w:val="StyleBoldUnderline"/>
        </w:rPr>
        <w:t xml:space="preserve">conduct spills over and harms interests within the </w:t>
      </w:r>
      <w:r w:rsidRPr="008F443A">
        <w:rPr>
          <w:rStyle w:val="Emphasis"/>
        </w:rPr>
        <w:t>U</w:t>
      </w:r>
      <w:r w:rsidRPr="008A644B">
        <w:rPr>
          <w:sz w:val="10"/>
        </w:rPr>
        <w:t xml:space="preserve">nited </w:t>
      </w:r>
      <w:r w:rsidRPr="008F443A">
        <w:rPr>
          <w:rStyle w:val="Emphasis"/>
        </w:rPr>
        <w:t>S</w:t>
      </w:r>
      <w:r w:rsidRPr="008A644B">
        <w:rPr>
          <w:sz w:val="10"/>
        </w:rPr>
        <w:t xml:space="preserve">tates. The injuries are precisely the type the American laws were designed to avoid-consumer confusion over product origin in Steele, and endangered species jeopardy in the sea turtle hypothetical. Accordingly, </w:t>
      </w:r>
      <w:r w:rsidRPr="00267861">
        <w:rPr>
          <w:rStyle w:val="StyleBoldUnderline"/>
        </w:rPr>
        <w:t>a</w:t>
      </w:r>
      <w:r w:rsidRPr="008A644B">
        <w:rPr>
          <w:sz w:val="10"/>
        </w:rPr>
        <w:t xml:space="preserve">n ESA </w:t>
      </w:r>
      <w:r w:rsidRPr="00267861">
        <w:rPr>
          <w:rStyle w:val="StyleBoldUnderline"/>
        </w:rPr>
        <w:t>case resembling the sea turtle hypothetical could</w:t>
      </w:r>
      <w:r w:rsidRPr="008A644B">
        <w:rPr>
          <w:sz w:val="10"/>
        </w:rPr>
        <w:t xml:space="preserve"> rely on Steele to support an argument of </w:t>
      </w:r>
      <w:r w:rsidRPr="00267861">
        <w:rPr>
          <w:rStyle w:val="Emphasis"/>
        </w:rPr>
        <w:t>apply</w:t>
      </w:r>
      <w:r w:rsidRPr="008A644B">
        <w:rPr>
          <w:sz w:val="10"/>
        </w:rPr>
        <w:t xml:space="preserve">ing the </w:t>
      </w:r>
      <w:r w:rsidRPr="00267861">
        <w:rPr>
          <w:rStyle w:val="Emphasis"/>
        </w:rPr>
        <w:t>ESA</w:t>
      </w:r>
      <w:r w:rsidRPr="00267861">
        <w:rPr>
          <w:rStyle w:val="StyleBoldUnderline"/>
        </w:rPr>
        <w:t xml:space="preserve"> to the </w:t>
      </w:r>
      <w:r w:rsidRPr="00267861">
        <w:rPr>
          <w:rStyle w:val="Emphasis"/>
        </w:rPr>
        <w:t xml:space="preserve">conduct undertaken in a foreign country. </w:t>
      </w:r>
      <w:r w:rsidRPr="008A644B">
        <w:rPr>
          <w:sz w:val="10"/>
        </w:rPr>
        <w:t xml:space="preserve">In Part V, I develop this argument more thoroughly. B. Decisions Made in the United States In some circumstances, the most straightforward way to avoid the Presumption might be to argue that the Presumption is not in fact triggered. This might occur because the potentially regulated conduct, although related to substantive action within another country, occurs, at least in part, within the United States. The most significant and well-reasoned federal court opinion to avoid the Presumption in such a situation was the 1993 decision of Environmental Defense Fund v. Massey (EDF v. Massey),[67]which is still good law in the D.C. Circuit. The environmental plaintiffs claimed that the National Science Foundation (NSF) was required to prepare an environmental impact statement (EIS) pursuant to the National Environmental Protection Act (NEPA)[68]to study the environmental consequences of its practice of burning food wastes at scientific sites in Antarctica.[69]The Presumption did not apply, the D.C. Circuit held, because "the conduct regulated by the statute occurs primarily, if not exclusively, in the United States."[70] Because NEPA imposes a duty only to create the EIS document within the United States, the Court reasoned, the case did not even trigger the Presumption against extraterritoriality.[71]This reasoning is more sophisticated than the typical "headquarters" argument that is sometimes asserted by a plaintiff to obtain, for example, venue in the D.C. Circuit concerning actions taken by an agency elsewhere, but nominally under the authority of the agency chief.[72]Rather, the court's reasoning in EDF v. Massey went as follows. NEPA does not require that the federal agency follow any specific course of substantive conduct in regard to the environment.[73]The legal obligation for the NSF simply was to prepare and consider an EIS in connection with the waste-burning in Antarctica; this would have been the end of its legal duty.[74]This consideration presumably would have been done by the NSF in Washington or elsewhere in the United States. Although it is possible that the agency could have decided, as the result of the information revealed in the EIS, to change its waste-burning practices, this decision would have been within the complete discretion of the agency; it would have been outside the control of NEPA. Accordingly, the D.C. Circuit reasoned, NEPA's EIS requirement did not even implicate the Presumption.[75] If the Presumption is not triggered because the regulated conduct occurs within the United States, there is no ground to inquire whether application might cause a clash with the policies of other nations. It is easy to imagine, however, a case in which such a clash might arise. Consider a hypothetical case in which a valued foreign ally has placed an order for a new military weapons system designed in the United States. The military contractor plans to build the weapons at a new state-of-the-art facility in the United States. Such a facility would require at least one, if not more, federal permits. If the facility might adversely affect an endangered species in the area-thus triggering both NEPA and the ESA's section 7 duty to consult with the U.S. Fish and Wildlife Service-the permits would have to wait while the environmental statutes were complied with.[76]The foreign ally might become impatient at the NEPA and ESA-caused delay of the weapons system, potentially leading to foreign policy repercussions. Nonetheless, there is no doctrine for excusing federal law compliance simply because it might disturb foreign relations. The strength of the conclusion in EDF v. Massey was dulled, however, by the fact that the court added an additional and alternative ground for its holding. Another reason that the Presumption would not apply, the court added, was because the substantive agency conduct would take place in Antarctica-an area of the global commons in which there was unlikely to be any potential clash with foreign law.[77]In effect, the United States held complete sovereign control over the U.S. bases in Antarctica.[78]At the end of its opinion, the Court seemed to back off from its earlier blanket conclusion-that the EIS requirement simply does not implicate the Presumption because it applies only within the United States-by stating that "we do not decide today how NEPA might apply to actions in a case involving an actual foreign sovereign . . . ."[79] Because the D.C. Circuit discussed at length the alternative ground, subsequent court opinions chose to limit EDF v. Massey to facts involving substantive agency action in the global commons. In NEPA Coalition of Japan v. Aspin,[80]the first district court opinion to interpret EDF v. Massey, the court held that the Presumption did apply to a NEPA claim directed at various activities on U.S. military bases in Japan.[81]Because the military's obligations to Japan were governed by long-standing treaties, the court noted, there might be a clash if an EIS requirement were imposed.[82]Preparation of an EIS "would necessarily require the [Department of Defense] to collect environmental data from the surrounding residential and industrial complexes, thereby intruding on Japanese sovereignty," the court reasoned.[83]Instead of following EDF v. Massey, the court cited an older D.C. Circuit NEPA precedent holding that a site-specific EIS was not required for an agency project to export nuclear technology to the Philippines[84](the agency considered an EIS at the international project level).[85] These cases reveal complications that the opinion in EDF v. Massey did not consider. First, it may be too facile to conclude that the EIS requirement addresses conduct that occurs solely within the United States. As mentioned in the Japanese case, creation of an EIS may sometimes necessitate data collection in the foreign country.[86]In such a case, it is conceivable that the collection might conflict with the laws or culture of the other country (although information about other nations is routinely collected in cases in which environmental consequences straddle the United States and other nations, in connection with the creation of both EISs and ESA biological opinions). Second, even if the EIS can be created without meddling inside a foreign country, EISs always take time, and the foreign country may be annoyed simply by the timing of the environmental law requirement. Reconsider the hypothetical of the plan to build a facility for a weapons system to be sold to an eager foreign ally. Requiring an EIS, and possibly a supplemental document if information changes,[87]might slow down significantly the construction of the facility and the eventual sale to the foreign ally. Thus, the EIS requirement may, in some cases, have fairly direct effects on American relations with other nations. Finally, EDF v. Massey may be gainsaid by the observation that if U.S. law does not apply to substantive conduct in other </w:t>
      </w:r>
      <w:r w:rsidRPr="008A644B">
        <w:rPr>
          <w:sz w:val="10"/>
        </w:rPr>
        <w:lastRenderedPageBreak/>
        <w:t xml:space="preserve">countries, it would be a waste of time to create a document that addresses conduct that is of no concern of American law. This observation brings us back to the underpinnings of the Presumption. In "assum[ing] that Congress legislates against the backdrop of the presumption against exraterritoriality," as the Supreme Court explained in Aramco,[88]does this mean that the law presumes Congress has no interest at all in conditions in other countries? If Congress is completely uninterested in the world outside the United States, then it makes little practical sense to require an EIS to consider conduct about which Congress does not care. But the Supreme Court has never held, of course, that it presumes Congress holds no interest whatsoever in actions outside the United States. Indeed, Aramco stated, quoting Foley, that "we must presume [Congress] 'is primarily concerned with domestic conditions.'"[89]The plain words of many statutes make clear that Congress is concerned, to some extent, with environmental conditions outside the United States. In NEPA, Congress stated that it was concerned with the relationship between "man and his environment."[90]Under an Executive Order issued by President Carter in 1979, agencies are supposed to create procedures for considering environmental issues overseas in some instances (although a full EIS is required only in actions affecting the "global commons").[91] Accordingly, the strongest argument for the environment is that Congress and the Executive have expressed some interest in environmental conditions outside the United States. Once this proposition is accepted, then it is plain that there is some usefulness for an EIS that addresses the environmental effects of substantive federal agency actions in other countries. Because agencies should hold at least some minimal interest in the environmental consequences of their actions in other countries, it makes sense, as EDF v. Massey reasoned, to require them to consider these effects through the creation and consideration of an EIS. This is true even though subsequent cases have limited the holding of EDF v. Massey to cases involving Antarctica and other global commons.[92] It has been worth considering in detail the law of NEPA and extraterritoriality because of the parallels to the ESA's section 7, which was patterned in large part after NEPA. In the ESA, Congress once again clearly expressed some interest in species outside the United States. The ESA was spurred in large part by the then-new Convention on International Trade in Endangered Species (CITES).[93]Moreover, the United States holds a number of treaty obligations with other counties concerning the protection of migratory species.[94]As discussed below, the ESA also countenances the listing of species outside the United States. Accordingly, it cannot be said that, in enacting the ESA, Congress was completely indifferent to the fate of species living solely in foreign countries. C. Limited Foreign Control If the Presumption is primarily predicated on a concern over avoiding clashes with foreign law, another category of cases for which the Presumption makes little sense is cases in which there is limited foreign control of the land or species habitat. In places such as the high seas, Antarctica, U.S. embassies, and other locations in which it is unlikely that a foreign nation would impose its law or policy, there is far less reason to fear a clash, and little reason to impose the Presumption. Professor Randall Abate has suggested that the law of the Presumption follows a geographically based continuum.[95]The closer the United States is to completely controlling the place of conduct, the more likely the federal courts are to apply U.S. law. The stronger the foreign control, the more likely it is that courts will apply the Presumption against extraterritorial application. Accordingly, the Presumption would apply with full force inside the boundaries of foreign sovereign nations, in locations where the U.S. government holds no control of the land. Places of mixed control, such as U.S. embassies or U.S. military bases in other countries, pose more difficult questions. By contrast, in the global commons, including the 200-mile-deep Exclusive Economic Zone in the seas adjacent to the United States, the Presumption is often avoided.[96] D. Social Context? A variant of this argument does not focus on the geography of where the conduct occurs, but rather on the social context in which the conduct occurs. If applying law extraterritorially would insinuate American social standards into a foreign society, the more likely it is that there would be a direct clash of cultures, and the more sensible it is to apply the Presumption. If, however, applying the law would not insinuate American social standards into another country, the stronger the argument for avoiding the Presumption. Although no court has explicated this argument of social context, it is supported by both precedent and logic. Reconsider the facts of Aramco. Although both the plaintiff employee and the defendant company were American, the place of employment was Saudi Arabia, where presumably many of the fellow employees were Arabs, and where the insinuation of American standards of ethnic and religious tolerance might generate antipathy.[97]A potential clash might ensue. Likewise in Foley, in which an American citizen argued for application of U.S. law in Iran,[98]it would have created a difference in employment standards among workers had U.S. courts held that an American citizen was entitled to shorter working hours. This difference would likely have caused resentment in the other country. By contrast, in Steele, the watch trademark case, the U.S. Lanham Act did not regulate employment of workers, but rather only restrained the American businessman who sold "Bulova" watches in Mexico.[99]Restraining the watch seller did not result in some persons in Mexico being treated more or less favorably than others. It is arguable that applying U.S. law in Steele did not implicate the insinuation of American social standards into Mexican society. Extrapolating to the ESA, it is apparent that different types of extraterritorial applications could have radically different results, as a matter of social context. As an example, assume that an American-based company builds an industrial facility in another country, even though toxic water pollution from the facility might "take" some individual members of a fish species that is listed under the ESA. The facility is permitted in accordance with the law of the country. Indeed, the other nation's law sets forth a method of balancing the supposed costs and benefits of industrial projects with their effects on the environment; in this specific case, the foreign government concludes that the economic benefits of the facility exceed the quantified harm to the imperiled species.[100]If the ESA (or at least section 9's no-take provision) applied to the project, however, the American company might be enjoined from building the facility, even though it would have been in compliance with the law of the nation in which it would be built. This is a fairly straightforward clash of social cultures, as reflected in law. American law gives precedence to protection of endangered species, regardless of economic impact. The other nation's law gives precedence to economic development over the protection of imperiled species. Although the U.S. Congress holds the authority to regulate the American company in this instance, imposition of the Presumption against extraterritoriality might be justified because of the clash of social cultures. Indeed, it is arguable that a respect for comity with the other nation argues against extraterritorial application of U.S. law in this instance.[101] Contrast this scenario with another hypothetical in which a U.S. federal agency considers a grant of assistance to a foreign country for a new highway to serve rural areas, and the highway would adversely affect an endangered reptile. If the ESA's section 7 applied extraterritorially, the agency would have to consult with the U.S. Fish and Wildlife Service and ensure that the highway project would not jeopardize the reptile. This consultation would not take place within the social context of the foreign nation; it would take place within the context of U.S. government decision making. The federal agency might refrain from funding the road project for any of a number of reasons-the agency's budget and fiscal constraints, the agency's reprioritization of its foreign aid programs, the agency's displeasure with the other country's lack of help in the war on terrorism, or the effect on the endangered reptile. The decision not to fund the project, although it might annoy some interests in the foreign nation, occurs largely as matter of American decision making, and outside of the social culture of the foreign country. This analysis might suggest that if the party affected by the statute is the U.S. government, then the Presumption does not apply. Such a suggestion would be too strong, however, as shown by the cases that have applied the Presumption to bar the application of NEPA to federal actions in other countries.[102]Nonetheless, it is conceivable and sensible that the law of the Presumption could evolve to distinguish cases in which the regulated decision making is done solely by the U.S. government. In such cases, application of U.S. law is less likely to cause clashes with either the law or the culture of other countries. This category of cases could form an exception to the Presumption. Alternatively, law could develop a variant of the current law of the Presumption, in which a reverse presumption in favor of extraterritoriality is created, unless the specific facts of a particular case showed that a social clash could be likely to occur. A strong candidate for such a variant of the current law would be the ESA's section 7, which is a statutory requirement that is imposed solely on U.S. federal agencies and their operation, and not on private parties.[103]Under a more nuanced law of extraterritoriality, section 7 would apply to federal actions in foreign countries unless the agency showed convincing evidence that there were special reasons of foreign policy not to apply the law in the instance at hand. IV. Applying the Presumption to the ESA's Section 7 and Congressional Intent Does the ESA's section 7 apply to U.S. agency actions in other countries? In this part, I approach this question through the current law of the Presumption and its threshold inquiry of whether Congress expressed an intent to apply a statute extraterritorially. In Part V, I address a new "best case" argument for overcoming the Presumption. A. The Bite of the ESA's Section 7 The ESA's section 7 is the one of the most powerful provisions in environmental law, and the source of the ESA's reputation as the small but tough "pit bull" of environmentalism.[104]Innocuously entitled "Interagency Cooperation," section 7 requires that a federal agency "shall, in consultation with and with the assistance of the Secretary [of Interior or Commerce, depending on the species], insure that any [agency] action authorized, funded, or carried out by such agency . . . is not likely to jeopardize the continued existence of any endangered species or threatened species," and not harm its critical habitat.[105] Before taking action that might harm an endangered species,[106]therefore, a federal agency must consult with an expert wildlife agency (the U.S. Fish and Wildlife Service for most non-maritime species, through delegation from the Secretary of the Interior). The expert agency then creates a Biological Opinion as to whether the proposed action would unlawfully "jeopard[ize]" the species.[107]As part of the consultation, the expert agency often convinces the "action agency" to modify its plans so as to minimize potential effects on the species. If the Opinion states that the agency action would not jeopardize the species, the agency may proceed, sometimes with a statement of the "reasonable and prudent measures" that the agency must follow to minimize its "take" of the species, if any.[108]If the Opinion finds the agency action would jeopardize the species, there is no way for the agency lawfully to go forward with its action, except through the cumbersome and difficult process of requesting that an exemption be granted by a specially convened Endangered Species Committee.[109]As of 2006, the Committee, often jocularly called the "God Squad," had granted only two exemptions in its history, only one of which was actually used.[110] The Committee was created in response to one of the towering landmarks of environmental law, the U.S. Supreme Court's decision in Tennessee Valley Authority v. Hill (TVA v. Hill),[111]which was handed down to great national attention in 1978. The Court held that the multi-million dollar Tellico Dam project in Tennessee, which was near completion, had to be stopped because it was expected to cause the extinction of an endangered little fish, the snail darter, which had been recently discovered in the Little Tennessee River.[112]The low oxygen content at the bottom of a still reservoir would cause the death of the snail darter, which needs highly oxygenated, shallow, flowing waters.[113]Rejecting government arguments to read the statute in a way that would avoid wasting the millions of dollars already spent on the dam (Attorney General Griffin Bell personally argued the case for the agency),[114]the Court held that the command, "do not jeopardize the continued existence" of the snail darter allowed for no exception.[115]Chief Justice Burger's sweeping opinion became famous for a number of astonishing phrases, such as "Congress intended endangered species to be afforded the highest of priorities,"[116]and "[t]he plain intent of Congress in enacting this statute was to halt and reverse the trend toward species extinction, whatever the cost."[117]In some sense, this decision was a high water mark for environmentalism in the United States.[118]Following TVA v. Hill, the ESA's section 7 quickly became a preferred legal tool for environmental advocates across the nation-from the Pacific, where it stopped logging of certain old growth forests in Washington because of harm to the northern spotted owl, to the Atlantic, where it restricted off-road vehicles on habitat of the endangered piping plover on Cape Hatteras, North Carolina.[119]But one large question remained: Did it apply to agency actions overseas? B. Lujan v. Defenders of Wildlife and the Evidence of Intent in the ESA In 1990, environmental advocates made a significant breakthrough in applying the ESA's section 7 extraterritorially. In Defenders of Wildlife v. Lujan,[120]the U.S. Court of Appeals for the Eighth Circuit held that section 7 applies to agency actions overseas, contrary to the regulations of the U.S. Fish and Wildlife Service.[121]The Eighth Circuit was reversed, however, by the U.S. Supreme Court for lack of standing in 1992's Lujan v. Defenders of Wildlife.[122] The Supreme Court's opinion is among the decisions most reviled by environmental advocates. One plaintiff, Amy Skilbred, complained about the lack of a section 7 consultation concerning the potential adverse effects of a development project funded by the U.S. Agency for International Development on the endangered Sri Lankan elephant.[123]She had visited Sri Lanka, observed the elephant, and wanted to return to Sri Lanka in the future; however, she had no firm plans to do so, in part because of a civil war in the country.[124]Writing for the Court, Justice Antonin Scalia reasoned that "[s]uch 'some day' intentions-without any description of concrete plans, or indeed any specification of when the some day will be-do not support a finding of the 'actual or imminent injury' that our cases require."[125]The Court did not rule on the merits, although a concurring Justice Stevens, often a friend of environmentalism, concluded that section 7 does not apply extraterritorially.[126]The issue has not been ruled on by an appellate court since the Supreme Court decision. Faced with the presumption set forth in Foley and Aramco,[127]the plaintiffs had argued in front of both the Eighth Circuit and the Supreme Court that the ESA shows a congressional intent to apply section 7 to agency actions in other countries.[128]They relied on the text of section 7, which imposes the duties to consult and to avoid jeopardy on "any action."[129]The plaintiffs highlighted a conclusion of a lower court, reminiscent of TVA v. Hill, that "[t]he language and mandate is all inclusive; it could not be more broad."[130] This was, however, an overstatement. Congress could have been much clearer, of course. It could have stated that section 7's duties apply "throughout the world." It could have specified "on the high seas," as it did for the no-take prohibitions of section 9.[131]Alternatively, Congress could have expressed its intent that section 7 apply to "all actions which may lawfully be regulated by Congress"-similar to what it did in the Lanham Act,[132]for which the statutory language led the Supreme Court to hold that it applies extraterritorially.[133]In fact, the ESA's section 7 is maddeningly silent as to whether it applies to actions taken abroad.[134] The plaintiffs also relied on the fact that other provisions of the ESA clearly do consider the international protection of wildlife. Indeed, Congress specified in its "findings" that impetuses to passage of the ESA in 1973 were the U.S.' obligations under the then-new CITES[135]and other international conventions in which the United States has pledged to protect migratory species.[136]An obvious flaw in this argument, however, is that the restriction of trade and the protection of migratory species can be distinguished from protecting a species that does not exist in, and is not traded to, the United States. The ESA can and does protect species that exist solely within the United States; indeed, private property owners repeatedly have attempted and failed to have courts limit the ESA, on constitutional grounds, to species that are not migratory across state lines.[137] The ESA's section 4,[138]which governs the listing of endangered and threatened species, does refer to other countries. In determining whether to list a species, the government must consider "efforts" to protect the species taken in a "foreign nation."[139]The ESA also makes it unlawful to "import" such species into the United States.[140]Moreover, the U.S. Fish and Wildlife Service[141]has listed species that are imperiled outside of the United States, even though its regulations state that the section 7 duties do not apply to agency actions taken abroad. It lists foreign species largely because of the U.S.' obligations under CITES and other treaties governing trade in and migration of imperiled species.[142] The plaintiffs in Lujan v. Defenders of Wildlife did not, of course, dwell on language in the ESA that appeared to point against extraterritorial application of the ESA's section 7. Perhaps the most damaging appears in the first clause of the ESA as it appears in the U.S. Code. Congress found that "various species of fish, wildlife, and plants in the United States have been rendered extinct as a consequence of economic growth and development untempered by adequate concern and conservation."[143]Two clauses later, Congress referred to the value of such species "to the Nation and its people."[144]Had the drafters had in the front of their minds the protection of species wholly outside of the United States, this was a very odd way to start the statute. It is true that the next clause refers to the U.S.' conventions with other countries "in the international community."[145]As noted above, these conventions protect species that migrate to and from the United States or the high seas, or that may be subject to international trade. In sum, therefore, a fair and sober conclusion is that the text of the ESA does not clearly show an intent of Congress to apply the duties and obligations of ESA's section 7 to protect species that exist only in other countries. The environmental plaintiffs succeeded, of course, in convincing the U.S. Court of Appeals for the Eighth Circuit in 1990 that the ESA's section 7 does apply extraterritorially. But the reasoning of the Eighth Circuit in Defenders of Wildlife v. Lujan was misplaced and is not likely to be repeated.[146]While giving lip service both to the Presumption against extraterritoriality and the Chevron doctrine of deference to agency interpretations of vague statutes,[147]the Eighth Circuit, in effect, ignored both of these principles of statutory interpretation. Noting the "expansive language" of the ESA's section 7 that "admits to no exceptions"[148]and the ESA's definition of "endangered species" that includes "no geographic limitation,"[149]the Eighth Circuit concluded, "[w]e are convinced that congressional intent can be gleaned from the plain language of the Act."[150]Accordingly, the court stopped at step one of the Chevron test, which asks whether Congress has addressed the issue at hand in the statute.[151] The Eighth Circuit's approach was misguided. The panel viewed congressional silence and broad language to be evidence of an intent to apply section 7 overseas. But the entire point of a presumption is that silence does not overcome it; the purpose of a presumption is that it points in one direction unless there is convincing evidence-not silence-pointing in the opposite direction. Many statutes, such as the civil rights law at issue in Aramco,[152]used broad language, but this was not, of course, enough to overcome the Presumption against extraterritoriality. With the Presumption in place, the silence of Congress-and even its use of broad language without exceptions-cannot by itself overcome the Presumption, absent some affirmative evidence of intent to override the Presumption. To construe silence to overcome a presumption is to obliterate it. Accordingly, it is unlikely that another appellate court would repeat this reasoning.[153] Moreover, the Eighth Circuit misapplied the Chevron doctrine. The first step of the Chevron test is not whether some intent can be gleaned from the interstices of the statute, but "whether Congress has spoken directly to the precise question at issue."[154]Although application of the Chevron doctrine is notoriously slippery and subject to abuse,[155]it is certainly not the case that congressional silence or broad language, with the backdrop of a presumption, constitutes speaking "directly" to overriding the presumption. In sum, the Eighth Circuit's reasoning as to extraterritoriality and the ESA's section 7 is not likely to be repeated. C. The Interior Department's Reversal of Interpretation Another point of potential vulnerability for the Presumption against extraterritoriality is that the expert federal wildlife agencies charged with administering the ESA changed their interpretation as to whether section 7 applies overseas. In 1978, the U.S. Fish and Wildlife Service (FWS) and the National Marine Fisheries Service (NMFS) issued regulations clarifying that section 7's consultation and no-jeopardy requirements did apply to federal agency actions in other countries.[156]The agencies relied on the fact that 1) species that live in foreign countries are listed as endangered or threatened through section 4 and 2) the consultation and no-jeopardy requirements in section 7(a)(2) hold no geographic limitation.[157]This interpretive conclusion was complicated, however, by the fact that the expert agencies had already concluded that the additional requirements of section 7(a)(2)-the designation of "critical habitat" and the duty of action agencies not to engage in "destruction or adverse modification" of such critical habitat-do not apply to habitat in foreign countries, in large part because section 7(a)(2) states that critical habitat is to be </w:t>
      </w:r>
      <w:r w:rsidRPr="008A644B">
        <w:rPr>
          <w:sz w:val="10"/>
        </w:rPr>
        <w:lastRenderedPageBreak/>
        <w:t xml:space="preserve">determined "after consultation as appropriate with affected States."[158] After President Carter was succeeded by President Reagan, the agencies reconsidered the extraterritorial application of section 7's consultation and no-jeopardy requirements, in part because of objections by some federal agencies that the duty to consult over projects in other countries complicated foreign relations.[159]The federal government highlighted this putative complicating factor before the Supreme Court in Lujan v. Defenders of Wildlife.[160]It should be kept in mind, however, that parties potentially subject to regulation often object to environmental requirements and warn that, in effect, the sky will fall if they are required to undertake new duties to protect the environment. For example, the federal agency in the famous landmark ESA "snail darter" case predicted disaster for federal agency planning if section 7's consultation and no-jeopardy requirements were read broadly to cover domestic actions; the Supreme Court rejected these complaints, and the Republic has survived.[161] Nonetheless, the FWS and NMFS issued new regulations in 1986 that reversed their previous interpretation.[162]The 1986 rule stated the new view that section 7 had a "domestic orientation," and relied on the lack of clarification by Congress in its 1978 amendment of the ESA about applying section 7 extraterritorially.[163]It also cited the "potential for interference with the sovereignty of foreign nations" as a reason for the change.[164]The 1986 rule spurred the litigation that led to the Supreme Court's Lujan v. Defenders of Wildlife decision in 1992, reversing the Eighth Circuit on the ground of a lack of standing.[165]The issue of the ESA's extraterritoriality has not been significantly re-litigated in a federal appellate court since. It is tempting to assume that the flip-flop in agency interpretation between the Carter and Reagan Administrations was made for purely ideological reasons. Nonetheless, the change in interpretation is unlikely to form a successful basis for challenging the newer rule. Although there is surprisingly sparse law on the point, the U.S. Supreme Court has written that agencies are free to change their interpretation of a statute if there is a "good reason" to do so.[166]This is an extension of the Chevron doctrine, which requires federal courts to defer to a federal agency's interpretation of vague statutes, as long as the interpretation is a reasonable one.[167]The doctrine is supported by the idea that agencies, not courts, are likely to hold special expertise in the fields they regulate, and by the fact that agencies are part of the "political" branches of government, and thus better suited to make policy in interpreting vague statutes. Indeed, Chevron suggested that agencies are justified in changing their rules simply because their view of wise policy has changed.[168] It is unlikely, therefore, that a well-reasoned federal court decision would overturn the wildlife agencies' 1986 rule simply because it reflected a change in agency policy-especially more than twenty years after the fact. Indeed, environmentalists may wish to avoid arguing that agencies are bound to original interpretations, considering that future administrations may be friendlier to the environment than Republican-led agencies have been for eighteen of the past twenty-six years.[169]An environmentally oriented future administration might wish to return to the 1978 interpretation of the extraterritorial application of the ESA's section 7.[170] In sum, </w:t>
      </w:r>
      <w:r w:rsidRPr="00DB391C">
        <w:rPr>
          <w:rStyle w:val="StyleBoldUnderline"/>
        </w:rPr>
        <w:t>neither</w:t>
      </w:r>
      <w:r w:rsidRPr="008A644B">
        <w:rPr>
          <w:sz w:val="10"/>
        </w:rPr>
        <w:t xml:space="preserve"> the </w:t>
      </w:r>
      <w:r w:rsidRPr="00DB391C">
        <w:rPr>
          <w:rStyle w:val="StyleBoldUnderline"/>
        </w:rPr>
        <w:t>language</w:t>
      </w:r>
      <w:r w:rsidRPr="008A644B">
        <w:rPr>
          <w:sz w:val="10"/>
        </w:rPr>
        <w:t xml:space="preserve">, the </w:t>
      </w:r>
      <w:r w:rsidRPr="00DB391C">
        <w:rPr>
          <w:rStyle w:val="StyleBoldUnderline"/>
        </w:rPr>
        <w:t>legislative background, nor</w:t>
      </w:r>
      <w:r w:rsidRPr="008A644B">
        <w:rPr>
          <w:sz w:val="10"/>
        </w:rPr>
        <w:t xml:space="preserve"> the </w:t>
      </w:r>
      <w:r w:rsidRPr="00DB391C">
        <w:rPr>
          <w:rStyle w:val="StyleBoldUnderline"/>
        </w:rPr>
        <w:t>regulatory interpretation</w:t>
      </w:r>
      <w:r w:rsidRPr="008A644B">
        <w:rPr>
          <w:sz w:val="10"/>
        </w:rPr>
        <w:t xml:space="preserve"> of ESA's section 7 </w:t>
      </w:r>
      <w:r w:rsidRPr="00DB391C">
        <w:rPr>
          <w:rStyle w:val="StyleBoldUnderline"/>
        </w:rPr>
        <w:t>is likely to overcome the Presumption against extraterritoriality. Advocates should look to new arguments.</w:t>
      </w:r>
      <w:r>
        <w:rPr>
          <w:rStyle w:val="StyleBoldUnderline"/>
        </w:rPr>
        <w:t xml:space="preserve"> </w:t>
      </w:r>
      <w:r w:rsidRPr="008A644B">
        <w:rPr>
          <w:sz w:val="10"/>
        </w:rPr>
        <w:t xml:space="preserve">V. Biodiversity, American Interests, and Overcoming the Presumption Any legal argument that attempts to overcome the Presumption faces an uphill battle. First, as noted above, Congress was maddeningly silent as to whether it intended the ESA's duties under section 7 to apply to government actions in foreign countries. It is a reasonable speculation to suggest that members of Congress held no common understanding as to whether section 7 should apply to federal agency actions overseas. It is unlikely, therefore, that the current Supreme Court would hold that the ESA shows the requisite intent of Congress to overcome the Presumption. The slim chance of defeating the Presumption head-on does not mean, however, that there is no chance of overcoming the Presumption in certain categories of cases. In this section, I explore the factors that are most likely to convince a court to overcome the Presumption for the ESA's section 7. The categories of cases in which the Presumption might be overcome are: 1) cases in which harm to a protected species overseas affects interests within the United States, with particular attention to the interest in biodiversity, and 2) cases in which a clash with foreign law or interests appears to be unlikely. A. Cases Affecting Interests Inside the United States The Presumption applies, of course, to conduct of U.S. parties acting in foreign countries. </w:t>
      </w:r>
      <w:r w:rsidRPr="00CB3CE1">
        <w:rPr>
          <w:rStyle w:val="StyleBoldUnderline"/>
        </w:rPr>
        <w:t>In</w:t>
      </w:r>
      <w:r w:rsidRPr="008A644B">
        <w:rPr>
          <w:sz w:val="10"/>
        </w:rPr>
        <w:t xml:space="preserve"> certain </w:t>
      </w:r>
      <w:r w:rsidRPr="00CB3CE1">
        <w:rPr>
          <w:rStyle w:val="StyleBoldUnderline"/>
        </w:rPr>
        <w:t>instances of applying</w:t>
      </w:r>
      <w:r w:rsidRPr="008A644B">
        <w:rPr>
          <w:sz w:val="10"/>
        </w:rPr>
        <w:t xml:space="preserve"> the </w:t>
      </w:r>
      <w:r w:rsidRPr="00CB3CE1">
        <w:rPr>
          <w:rStyle w:val="StyleBoldUnderline"/>
        </w:rPr>
        <w:t>ESA to species in other countries</w:t>
      </w:r>
      <w:r w:rsidRPr="008A644B">
        <w:rPr>
          <w:sz w:val="10"/>
        </w:rPr>
        <w:t xml:space="preserve">, however, </w:t>
      </w:r>
      <w:r w:rsidRPr="00CB3CE1">
        <w:rPr>
          <w:rStyle w:val="StyleBoldUnderline"/>
        </w:rPr>
        <w:t xml:space="preserve">it is fair to categorize the conduct as affecting interests within the </w:t>
      </w:r>
      <w:r w:rsidRPr="00CB3CE1">
        <w:rPr>
          <w:rStyle w:val="Emphasis"/>
        </w:rPr>
        <w:t>U</w:t>
      </w:r>
      <w:r w:rsidRPr="008A644B">
        <w:rPr>
          <w:sz w:val="10"/>
        </w:rPr>
        <w:t xml:space="preserve">nited </w:t>
      </w:r>
      <w:r w:rsidRPr="00CB3CE1">
        <w:rPr>
          <w:rStyle w:val="Emphasis"/>
        </w:rPr>
        <w:t>S</w:t>
      </w:r>
      <w:r w:rsidRPr="008A644B">
        <w:rPr>
          <w:sz w:val="10"/>
        </w:rPr>
        <w:t xml:space="preserve">tates. When this occurs, the case resembles Steele,[171]in which the Supreme Court overcame the Presumption in part because the conduct of selling fake "Bulova" watches in Mexico spilled over into the United States, by virtue of the movement of some of the watches across the border.[172] </w:t>
      </w:r>
      <w:r w:rsidRPr="00DB391C">
        <w:rPr>
          <w:rStyle w:val="StyleBoldUnderline"/>
        </w:rPr>
        <w:t xml:space="preserve">For </w:t>
      </w:r>
      <w:r w:rsidRPr="00DB391C">
        <w:rPr>
          <w:rStyle w:val="Emphasis"/>
        </w:rPr>
        <w:t>endangered species</w:t>
      </w:r>
      <w:r w:rsidRPr="008A644B">
        <w:rPr>
          <w:sz w:val="10"/>
        </w:rPr>
        <w:t xml:space="preserve">, the most obvious parallel is to species that migrate to the United States. To use an example, a U.S. agency action in Canada that adversely affected the summer Canadian population of the endangered whooping cranes that migrate to the U.S. Great Plains[173]clearly would affect U.S. interests. </w:t>
      </w:r>
      <w:r w:rsidRPr="00DB391C">
        <w:rPr>
          <w:rStyle w:val="StyleBoldUnderline"/>
        </w:rPr>
        <w:t xml:space="preserve">There would be a solid argument for applying the </w:t>
      </w:r>
      <w:r w:rsidRPr="00DB391C">
        <w:rPr>
          <w:rStyle w:val="Emphasis"/>
        </w:rPr>
        <w:t>ESA's section 7 to this agency project</w:t>
      </w:r>
      <w:r w:rsidRPr="008A644B">
        <w:rPr>
          <w:sz w:val="10"/>
        </w:rPr>
        <w:t xml:space="preserve">, following the logic of Steele. More subtly, a project that adversely affected endangered jaguar habitat in </w:t>
      </w:r>
      <w:r w:rsidRPr="004A4A4A">
        <w:rPr>
          <w:rStyle w:val="StyleBoldUnderline"/>
        </w:rPr>
        <w:t>Mexico</w:t>
      </w:r>
      <w:r w:rsidRPr="008A644B">
        <w:rPr>
          <w:sz w:val="10"/>
        </w:rPr>
        <w:t xml:space="preserve">, with some evidence that some individual jaguars might sometimes migrate to Texas or New Mexico, </w:t>
      </w:r>
      <w:r w:rsidRPr="004A4A4A">
        <w:rPr>
          <w:rStyle w:val="StyleBoldUnderline"/>
        </w:rPr>
        <w:t xml:space="preserve">forms another case for </w:t>
      </w:r>
      <w:r w:rsidRPr="004A4A4A">
        <w:rPr>
          <w:rStyle w:val="Emphasis"/>
        </w:rPr>
        <w:t>applying section 7 extraterritorially.</w:t>
      </w:r>
      <w:r w:rsidRPr="006A6BC8">
        <w:t xml:space="preserve"> </w:t>
      </w:r>
      <w:r w:rsidRPr="008A644B">
        <w:rPr>
          <w:sz w:val="10"/>
        </w:rPr>
        <w:t xml:space="preserve">This avoidance of the Presumption could extend to even more subtle cases of spillover effects within the United States. </w:t>
      </w:r>
      <w:r w:rsidRPr="002F2F8B">
        <w:rPr>
          <w:rStyle w:val="StyleBoldUnderline"/>
        </w:rPr>
        <w:t>Consider</w:t>
      </w:r>
      <w:r w:rsidRPr="008A644B">
        <w:rPr>
          <w:sz w:val="10"/>
        </w:rPr>
        <w:t xml:space="preserve"> the hypothetical case of a migratory bird that summers in the United States and winters in </w:t>
      </w:r>
      <w:r w:rsidRPr="002F2F8B">
        <w:rPr>
          <w:rStyle w:val="Emphasis"/>
        </w:rPr>
        <w:t>Latin America.</w:t>
      </w:r>
      <w:r w:rsidRPr="002F2F8B">
        <w:rPr>
          <w:rStyle w:val="StyleBoldUnderline"/>
        </w:rPr>
        <w:t xml:space="preserve"> If a U.S. agency action significantly and adversely affected</w:t>
      </w:r>
      <w:r w:rsidRPr="008A644B">
        <w:rPr>
          <w:sz w:val="10"/>
        </w:rPr>
        <w:t xml:space="preserve"> the bird's chief food source (say, a fish) in </w:t>
      </w:r>
      <w:r w:rsidRPr="002F2F8B">
        <w:rPr>
          <w:rStyle w:val="Emphasis"/>
        </w:rPr>
        <w:t>Latin America</w:t>
      </w:r>
      <w:r w:rsidRPr="008A644B">
        <w:rPr>
          <w:sz w:val="10"/>
        </w:rPr>
        <w:t xml:space="preserve">n rivers, it would be true that </w:t>
      </w:r>
      <w:r w:rsidRPr="002F2F8B">
        <w:rPr>
          <w:rStyle w:val="StyleBoldUnderline"/>
        </w:rPr>
        <w:t>the agency's action would adversely affect the migratory bird, albeit indirectly. Habitat destruction is</w:t>
      </w:r>
      <w:r w:rsidRPr="008A644B">
        <w:rPr>
          <w:sz w:val="10"/>
        </w:rPr>
        <w:t xml:space="preserve"> recognized as </w:t>
      </w:r>
      <w:r w:rsidRPr="002F2F8B">
        <w:rPr>
          <w:rStyle w:val="StyleBoldUnderline"/>
        </w:rPr>
        <w:t>one of the most common ways of "harming" a protected species.</w:t>
      </w:r>
      <w:r w:rsidRPr="008A644B">
        <w:rPr>
          <w:sz w:val="10"/>
        </w:rPr>
        <w:t>[174]</w:t>
      </w:r>
      <w:r w:rsidRPr="002F2F8B">
        <w:rPr>
          <w:rStyle w:val="StyleBoldUnderline"/>
        </w:rPr>
        <w:t xml:space="preserve">One could develop similar arguments about the indirect effects of altering a foreign ecosystem that supports a protected species that migrates to the </w:t>
      </w:r>
      <w:r w:rsidRPr="002F2F8B">
        <w:rPr>
          <w:rStyle w:val="Emphasis"/>
        </w:rPr>
        <w:t>U</w:t>
      </w:r>
      <w:r w:rsidRPr="008A644B">
        <w:rPr>
          <w:sz w:val="10"/>
        </w:rPr>
        <w:t xml:space="preserve">nited </w:t>
      </w:r>
      <w:r w:rsidRPr="002F2F8B">
        <w:rPr>
          <w:rStyle w:val="Emphasis"/>
        </w:rPr>
        <w:t>S</w:t>
      </w:r>
      <w:r w:rsidRPr="008A644B">
        <w:rPr>
          <w:sz w:val="10"/>
        </w:rPr>
        <w:t>tates.[175]An argument of indirect effects on species in the United States might be limited only by the restrictions of proximate causation.[176]</w:t>
      </w:r>
    </w:p>
    <w:p w:rsidR="006D2C27" w:rsidRDefault="006D2C27" w:rsidP="006D2C27">
      <w:pPr>
        <w:pStyle w:val="Heading4"/>
      </w:pPr>
      <w:r>
        <w:t>Here’s what the CP does – puts the plan through a review process.</w:t>
      </w:r>
    </w:p>
    <w:p w:rsidR="006D2C27" w:rsidRPr="0025758E" w:rsidRDefault="006D2C27" w:rsidP="006D2C27">
      <w:pPr>
        <w:rPr>
          <w:sz w:val="16"/>
        </w:rPr>
      </w:pPr>
      <w:r w:rsidRPr="0025758E">
        <w:rPr>
          <w:sz w:val="16"/>
        </w:rPr>
        <w:t xml:space="preserve">Robert J. </w:t>
      </w:r>
      <w:r w:rsidRPr="0025758E">
        <w:rPr>
          <w:rStyle w:val="StyleStyleBold12pt"/>
        </w:rPr>
        <w:t>Uram</w:t>
      </w:r>
      <w:r w:rsidRPr="0025758E">
        <w:rPr>
          <w:sz w:val="16"/>
        </w:rPr>
        <w:t>, 7-10-19</w:t>
      </w:r>
      <w:r w:rsidRPr="0025758E">
        <w:rPr>
          <w:rStyle w:val="StyleStyleBold12pt"/>
        </w:rPr>
        <w:t>98</w:t>
      </w:r>
      <w:r w:rsidRPr="0025758E">
        <w:rPr>
          <w:sz w:val="16"/>
        </w:rPr>
        <w:t xml:space="preserve">, </w:t>
      </w:r>
      <w:r w:rsidRPr="0025758E">
        <w:t>partner in the Real Estate, Land Use, Natural Resources and Environmental practice group in the San Francisco office of Shepard Mullin, a founding member of the firm's Organic Food and Fiber Law group, J.D., Northwestern Law School, cum laude, B.A., University of Pennsylvania</w:t>
      </w:r>
      <w:r w:rsidRPr="0025758E">
        <w:rPr>
          <w:sz w:val="16"/>
        </w:rPr>
        <w:t>, “Substantive Requirements of the Endangered Species Act,” http://www.sheppardmullin.com/publications-articles-14.html</w:t>
      </w:r>
    </w:p>
    <w:p w:rsidR="006D2C27" w:rsidRDefault="006D2C27" w:rsidP="006D2C27"/>
    <w:p w:rsidR="006D2C27" w:rsidRDefault="006D2C27" w:rsidP="006D2C27">
      <w:pPr>
        <w:rPr>
          <w:sz w:val="16"/>
        </w:rPr>
      </w:pPr>
      <w:r w:rsidRPr="006969BA">
        <w:rPr>
          <w:sz w:val="16"/>
        </w:rPr>
        <w:t xml:space="preserve">C. The Consultation Process. Section 7 of </w:t>
      </w:r>
      <w:r w:rsidRPr="000A7DC4">
        <w:rPr>
          <w:rStyle w:val="StyleBoldUnderline"/>
        </w:rPr>
        <w:t xml:space="preserve">the </w:t>
      </w:r>
      <w:r w:rsidRPr="000A7DC4">
        <w:rPr>
          <w:rStyle w:val="Emphasis"/>
        </w:rPr>
        <w:t>E</w:t>
      </w:r>
      <w:r w:rsidRPr="006969BA">
        <w:rPr>
          <w:sz w:val="16"/>
        </w:rPr>
        <w:t xml:space="preserve">ndangered </w:t>
      </w:r>
      <w:r w:rsidRPr="000A7DC4">
        <w:rPr>
          <w:rStyle w:val="Emphasis"/>
        </w:rPr>
        <w:t>S</w:t>
      </w:r>
      <w:r w:rsidRPr="006969BA">
        <w:rPr>
          <w:sz w:val="16"/>
        </w:rPr>
        <w:t xml:space="preserve">pecies </w:t>
      </w:r>
      <w:r w:rsidRPr="000A7DC4">
        <w:rPr>
          <w:rStyle w:val="Emphasis"/>
        </w:rPr>
        <w:t>A</w:t>
      </w:r>
      <w:r w:rsidRPr="006969BA">
        <w:rPr>
          <w:sz w:val="16"/>
        </w:rPr>
        <w:t xml:space="preserve">ct, 16 U.S.C. § 1536, implements the listing process. </w:t>
      </w:r>
      <w:r w:rsidRPr="000A7DC4">
        <w:rPr>
          <w:rStyle w:val="StyleBoldUnderline"/>
        </w:rPr>
        <w:t xml:space="preserve">Under Section 7, each federal agency </w:t>
      </w:r>
      <w:r w:rsidRPr="000A7DC4">
        <w:rPr>
          <w:rStyle w:val="Emphasis"/>
        </w:rPr>
        <w:t>must</w:t>
      </w:r>
      <w:r w:rsidRPr="000A7DC4">
        <w:rPr>
          <w:rStyle w:val="StyleBoldUnderline"/>
        </w:rPr>
        <w:t xml:space="preserve"> </w:t>
      </w:r>
      <w:r w:rsidRPr="000A7DC4">
        <w:rPr>
          <w:rStyle w:val="Emphasis"/>
        </w:rPr>
        <w:t>consult</w:t>
      </w:r>
      <w:r w:rsidRPr="000A7DC4">
        <w:rPr>
          <w:rStyle w:val="StyleBoldUnderline"/>
        </w:rPr>
        <w:t xml:space="preserve"> with the Service to </w:t>
      </w:r>
      <w:r w:rsidRPr="000A7DC4">
        <w:rPr>
          <w:rStyle w:val="Emphasis"/>
        </w:rPr>
        <w:t>insure</w:t>
      </w:r>
      <w:r w:rsidRPr="000A7DC4">
        <w:rPr>
          <w:rStyle w:val="StyleBoldUnderline"/>
        </w:rPr>
        <w:t xml:space="preserve"> that </w:t>
      </w:r>
      <w:r w:rsidRPr="000A7DC4">
        <w:rPr>
          <w:rStyle w:val="Emphasis"/>
        </w:rPr>
        <w:t>any actio</w:t>
      </w:r>
      <w:r w:rsidRPr="000A7DC4">
        <w:rPr>
          <w:rStyle w:val="StyleBoldUnderline"/>
        </w:rPr>
        <w:t xml:space="preserve">ns authorized or funded or carried out by the agency are </w:t>
      </w:r>
      <w:r w:rsidRPr="000A7DC4">
        <w:rPr>
          <w:rStyle w:val="Emphasis"/>
        </w:rPr>
        <w:t>not likely</w:t>
      </w:r>
      <w:r w:rsidRPr="000A7DC4">
        <w:rPr>
          <w:rStyle w:val="StyleBoldUnderline"/>
        </w:rPr>
        <w:t xml:space="preserve"> to "jeopardize the continued </w:t>
      </w:r>
      <w:r w:rsidRPr="000A7DC4">
        <w:rPr>
          <w:rStyle w:val="Emphasis"/>
        </w:rPr>
        <w:t>existence</w:t>
      </w:r>
      <w:r w:rsidRPr="000A7DC4">
        <w:rPr>
          <w:rStyle w:val="StyleBoldUnderline"/>
        </w:rPr>
        <w:t xml:space="preserve"> of any </w:t>
      </w:r>
      <w:r w:rsidRPr="000A7DC4">
        <w:rPr>
          <w:rStyle w:val="Emphasis"/>
        </w:rPr>
        <w:t>endangered species</w:t>
      </w:r>
      <w:r w:rsidRPr="000A7DC4">
        <w:rPr>
          <w:rStyle w:val="StyleBoldUnderline"/>
        </w:rPr>
        <w:t xml:space="preserve"> or </w:t>
      </w:r>
      <w:r w:rsidRPr="000A7DC4">
        <w:rPr>
          <w:rStyle w:val="Emphasis"/>
        </w:rPr>
        <w:t>threatened</w:t>
      </w:r>
      <w:r w:rsidRPr="000A7DC4">
        <w:rPr>
          <w:rStyle w:val="StyleBoldUnderline"/>
        </w:rPr>
        <w:t xml:space="preserve"> </w:t>
      </w:r>
      <w:r w:rsidRPr="000A7DC4">
        <w:rPr>
          <w:rStyle w:val="Emphasis"/>
        </w:rPr>
        <w:t>species</w:t>
      </w:r>
      <w:r w:rsidRPr="000A7DC4">
        <w:rPr>
          <w:rStyle w:val="StyleBoldUnderline"/>
        </w:rPr>
        <w:t xml:space="preserve"> or result in the </w:t>
      </w:r>
      <w:r w:rsidRPr="000A7DC4">
        <w:rPr>
          <w:rStyle w:val="Emphasis"/>
        </w:rPr>
        <w:t>destruction</w:t>
      </w:r>
      <w:r w:rsidRPr="000A7DC4">
        <w:rPr>
          <w:rStyle w:val="StyleBoldUnderline"/>
        </w:rPr>
        <w:t xml:space="preserve"> or adverse modification of lands determined by the Service to be </w:t>
      </w:r>
      <w:r w:rsidRPr="000A7DC4">
        <w:rPr>
          <w:rStyle w:val="Emphasis"/>
        </w:rPr>
        <w:t>'critical habitat'</w:t>
      </w:r>
      <w:r w:rsidRPr="000A7DC4">
        <w:rPr>
          <w:rStyle w:val="StyleBoldUnderline"/>
        </w:rPr>
        <w:t>."</w:t>
      </w:r>
      <w:r w:rsidRPr="006969BA">
        <w:rPr>
          <w:sz w:val="16"/>
        </w:rPr>
        <w:t xml:space="preserve"> 16 U.S.C. § 1536(a)(2), 16 U.S.C. § 1532(5). The consultation process does not apply to private actions; it applies only to actions involving permits or other approvals by the federal government. The consultation process begins with the "action" agency's request for information on whether any species listed or proposed to be listed is in the area of the proposed action. 16 U.S.C. § 1536(c)(1). The agency conducts a biological assessment to identify whether those species are likely to be affected by the proposed action. Id. If the agency determines that an endangered species may be present in the area affected by the action and the proposed action is likely to affect the species. The ESA requires consultation. 16 U.S.C. § 1536(a)(3)(4). The Service then prepares a biological opinion identifying the effects on threatened or endangered species. </w:t>
      </w:r>
      <w:r w:rsidRPr="006969BA">
        <w:rPr>
          <w:rStyle w:val="StyleBoldUnderline"/>
        </w:rPr>
        <w:t xml:space="preserve">If the Service finds that the action would </w:t>
      </w:r>
      <w:r w:rsidRPr="006969BA">
        <w:rPr>
          <w:rStyle w:val="Emphasis"/>
        </w:rPr>
        <w:t>jeopardize</w:t>
      </w:r>
      <w:r w:rsidRPr="006969BA">
        <w:rPr>
          <w:rStyle w:val="StyleBoldUnderline"/>
        </w:rPr>
        <w:t xml:space="preserve"> the </w:t>
      </w:r>
      <w:r w:rsidRPr="006969BA">
        <w:rPr>
          <w:rStyle w:val="Emphasis"/>
        </w:rPr>
        <w:t>continued existence</w:t>
      </w:r>
      <w:r w:rsidRPr="006969BA">
        <w:rPr>
          <w:rStyle w:val="StyleBoldUnderline"/>
        </w:rPr>
        <w:t xml:space="preserve"> of the species or adversely affect critical habitat</w:t>
      </w:r>
      <w:r w:rsidRPr="006969BA">
        <w:rPr>
          <w:sz w:val="16"/>
        </w:rPr>
        <w:t xml:space="preserve"> ("a jeopardy opinion"), </w:t>
      </w:r>
      <w:r w:rsidRPr="006969BA">
        <w:rPr>
          <w:rStyle w:val="StyleBoldUnderline"/>
        </w:rPr>
        <w:lastRenderedPageBreak/>
        <w:t xml:space="preserve">the Service </w:t>
      </w:r>
      <w:r w:rsidRPr="006969BA">
        <w:rPr>
          <w:rStyle w:val="Emphasis"/>
        </w:rPr>
        <w:t>must</w:t>
      </w:r>
      <w:r w:rsidRPr="006969BA">
        <w:rPr>
          <w:rStyle w:val="StyleBoldUnderline"/>
        </w:rPr>
        <w:t xml:space="preserve"> </w:t>
      </w:r>
      <w:r w:rsidRPr="006969BA">
        <w:rPr>
          <w:rStyle w:val="Emphasis"/>
        </w:rPr>
        <w:t>suggest</w:t>
      </w:r>
      <w:r w:rsidRPr="006969BA">
        <w:rPr>
          <w:rStyle w:val="StyleBoldUnderline"/>
        </w:rPr>
        <w:t xml:space="preserve"> </w:t>
      </w:r>
      <w:r w:rsidRPr="006969BA">
        <w:rPr>
          <w:rStyle w:val="Emphasis"/>
        </w:rPr>
        <w:t>reasonable</w:t>
      </w:r>
      <w:r w:rsidRPr="006969BA">
        <w:rPr>
          <w:rStyle w:val="StyleBoldUnderline"/>
        </w:rPr>
        <w:t xml:space="preserve"> and </w:t>
      </w:r>
      <w:r w:rsidRPr="006969BA">
        <w:rPr>
          <w:rStyle w:val="Emphasis"/>
        </w:rPr>
        <w:t>prudent</w:t>
      </w:r>
      <w:r w:rsidRPr="006969BA">
        <w:rPr>
          <w:rStyle w:val="StyleBoldUnderline"/>
        </w:rPr>
        <w:t xml:space="preserve"> </w:t>
      </w:r>
      <w:r w:rsidRPr="006969BA">
        <w:rPr>
          <w:rStyle w:val="Emphasis"/>
        </w:rPr>
        <w:t>alternatives</w:t>
      </w:r>
      <w:r w:rsidRPr="006969BA">
        <w:rPr>
          <w:rStyle w:val="StyleBoldUnderline"/>
        </w:rPr>
        <w:t xml:space="preserve"> to avoid the adverse impacts.</w:t>
      </w:r>
      <w:r w:rsidRPr="006969BA">
        <w:rPr>
          <w:sz w:val="16"/>
        </w:rPr>
        <w:t xml:space="preserve"> 16 U.S.C. § 1536(b)(3). </w:t>
      </w:r>
      <w:r w:rsidRPr="006969BA">
        <w:rPr>
          <w:rStyle w:val="StyleBoldUnderline"/>
        </w:rPr>
        <w:t xml:space="preserve">If there are no such alternatives, the agency </w:t>
      </w:r>
      <w:r w:rsidRPr="006969BA">
        <w:rPr>
          <w:rStyle w:val="Emphasis"/>
        </w:rPr>
        <w:t>may not proceed with the project</w:t>
      </w:r>
      <w:r w:rsidRPr="006969BA">
        <w:rPr>
          <w:sz w:val="16"/>
        </w:rPr>
        <w:t xml:space="preserve"> unless the Endangered Species Committee grants an exception. 16 U.S.C. § 1536(h).</w:t>
      </w:r>
    </w:p>
    <w:p w:rsidR="006D2C27" w:rsidRPr="006D2C27" w:rsidRDefault="006D2C27" w:rsidP="006D2C27"/>
    <w:p w:rsidR="002C0B12" w:rsidRPr="00D17C4E" w:rsidRDefault="002C0B12" w:rsidP="00D17C4E"/>
    <w:sectPr w:rsidR="002C0B12" w:rsidRPr="00D17C4E" w:rsidSect="007C27C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515E" w:rsidRDefault="0075515E" w:rsidP="005F5576">
      <w:r>
        <w:separator/>
      </w:r>
    </w:p>
  </w:endnote>
  <w:endnote w:type="continuationSeparator" w:id="0">
    <w:p w:rsidR="0075515E" w:rsidRDefault="0075515E"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UnicodeMS">
    <w:panose1 w:val="00000000000000000000"/>
    <w:charset w:val="81"/>
    <w:family w:val="auto"/>
    <w:notTrueType/>
    <w:pitch w:val="default"/>
    <w:sig w:usb0="00000001" w:usb1="09060000" w:usb2="00000010" w:usb3="00000000" w:csb0="00080000" w:csb1="00000000"/>
  </w:font>
  <w:font w:name="Times">
    <w:panose1 w:val="02020603050405020304"/>
    <w:charset w:val="00"/>
    <w:family w:val="roman"/>
    <w:pitch w:val="variable"/>
    <w:sig w:usb0="E0002AFF" w:usb1="C0007841" w:usb2="00000009" w:usb3="00000000" w:csb0="000001FF" w:csb1="00000000"/>
  </w:font>
  <w:font w:name="Zapf Dingbats">
    <w:altName w:val="Wingdings 2"/>
    <w:charset w:val="02"/>
    <w:family w:val="auto"/>
    <w:pitch w:val="variable"/>
    <w:sig w:usb0="00000000" w:usb1="10000000" w:usb2="00000000" w:usb3="00000000" w:csb0="8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515E" w:rsidRDefault="0075515E" w:rsidP="005F5576">
      <w:r>
        <w:separator/>
      </w:r>
    </w:p>
  </w:footnote>
  <w:footnote w:type="continuationSeparator" w:id="0">
    <w:p w:rsidR="0075515E" w:rsidRDefault="0075515E"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9B7744"/>
    <w:rsid w:val="000022F2"/>
    <w:rsid w:val="0000459F"/>
    <w:rsid w:val="00004EB4"/>
    <w:rsid w:val="0002196C"/>
    <w:rsid w:val="00021F29"/>
    <w:rsid w:val="00027EED"/>
    <w:rsid w:val="0003041D"/>
    <w:rsid w:val="00033028"/>
    <w:rsid w:val="000360A7"/>
    <w:rsid w:val="00041235"/>
    <w:rsid w:val="00052A1D"/>
    <w:rsid w:val="00055E12"/>
    <w:rsid w:val="00064A59"/>
    <w:rsid w:val="0007162E"/>
    <w:rsid w:val="00073B9A"/>
    <w:rsid w:val="00083D0E"/>
    <w:rsid w:val="00090287"/>
    <w:rsid w:val="00090BA2"/>
    <w:rsid w:val="00095673"/>
    <w:rsid w:val="000978A3"/>
    <w:rsid w:val="00097D7E"/>
    <w:rsid w:val="000A1D39"/>
    <w:rsid w:val="000A4FA5"/>
    <w:rsid w:val="000B54DB"/>
    <w:rsid w:val="000B61C8"/>
    <w:rsid w:val="000C767D"/>
    <w:rsid w:val="000D0B76"/>
    <w:rsid w:val="000D2AE5"/>
    <w:rsid w:val="000D3A26"/>
    <w:rsid w:val="000D3D8D"/>
    <w:rsid w:val="000E41A3"/>
    <w:rsid w:val="000E6624"/>
    <w:rsid w:val="000F37E7"/>
    <w:rsid w:val="00102E4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564F"/>
    <w:rsid w:val="001B0A04"/>
    <w:rsid w:val="001B3CEC"/>
    <w:rsid w:val="001C1D82"/>
    <w:rsid w:val="001C2147"/>
    <w:rsid w:val="001C5250"/>
    <w:rsid w:val="001C587E"/>
    <w:rsid w:val="001C7C90"/>
    <w:rsid w:val="001D0D51"/>
    <w:rsid w:val="001F7572"/>
    <w:rsid w:val="0020006E"/>
    <w:rsid w:val="002009AE"/>
    <w:rsid w:val="002101DA"/>
    <w:rsid w:val="00217499"/>
    <w:rsid w:val="00227C1B"/>
    <w:rsid w:val="0024023F"/>
    <w:rsid w:val="00240C4E"/>
    <w:rsid w:val="00243DC0"/>
    <w:rsid w:val="00250E16"/>
    <w:rsid w:val="00257696"/>
    <w:rsid w:val="0026382E"/>
    <w:rsid w:val="002658D7"/>
    <w:rsid w:val="00272786"/>
    <w:rsid w:val="00287AB7"/>
    <w:rsid w:val="00294D00"/>
    <w:rsid w:val="002A213E"/>
    <w:rsid w:val="002A612B"/>
    <w:rsid w:val="002B68A4"/>
    <w:rsid w:val="002C0B12"/>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1235"/>
    <w:rsid w:val="00372193"/>
    <w:rsid w:val="00377C2D"/>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3F62"/>
    <w:rsid w:val="0045442E"/>
    <w:rsid w:val="004564E2"/>
    <w:rsid w:val="00462418"/>
    <w:rsid w:val="00471A70"/>
    <w:rsid w:val="00473A79"/>
    <w:rsid w:val="00475E03"/>
    <w:rsid w:val="00476723"/>
    <w:rsid w:val="0047798D"/>
    <w:rsid w:val="004931DE"/>
    <w:rsid w:val="00494914"/>
    <w:rsid w:val="004A6083"/>
    <w:rsid w:val="004A6E81"/>
    <w:rsid w:val="004A7806"/>
    <w:rsid w:val="004B0545"/>
    <w:rsid w:val="004B7E46"/>
    <w:rsid w:val="004C452B"/>
    <w:rsid w:val="004D3745"/>
    <w:rsid w:val="004D3987"/>
    <w:rsid w:val="004E294C"/>
    <w:rsid w:val="004E3132"/>
    <w:rsid w:val="004E552E"/>
    <w:rsid w:val="004E656D"/>
    <w:rsid w:val="004F0849"/>
    <w:rsid w:val="004F173C"/>
    <w:rsid w:val="004F1B8C"/>
    <w:rsid w:val="004F33F3"/>
    <w:rsid w:val="004F45B0"/>
    <w:rsid w:val="004F7A38"/>
    <w:rsid w:val="005020C3"/>
    <w:rsid w:val="005111F8"/>
    <w:rsid w:val="00513FA2"/>
    <w:rsid w:val="00514387"/>
    <w:rsid w:val="00516459"/>
    <w:rsid w:val="00520153"/>
    <w:rsid w:val="005338C4"/>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6C22"/>
    <w:rsid w:val="00590731"/>
    <w:rsid w:val="005A506B"/>
    <w:rsid w:val="005A701C"/>
    <w:rsid w:val="005B2444"/>
    <w:rsid w:val="005B2D14"/>
    <w:rsid w:val="005B3140"/>
    <w:rsid w:val="005C0B05"/>
    <w:rsid w:val="005D1156"/>
    <w:rsid w:val="005E0681"/>
    <w:rsid w:val="005E3B08"/>
    <w:rsid w:val="005E3FE4"/>
    <w:rsid w:val="005E572E"/>
    <w:rsid w:val="005E60B7"/>
    <w:rsid w:val="005F5576"/>
    <w:rsid w:val="006014AB"/>
    <w:rsid w:val="00605F20"/>
    <w:rsid w:val="0061140C"/>
    <w:rsid w:val="0061680A"/>
    <w:rsid w:val="00623B70"/>
    <w:rsid w:val="00627F1B"/>
    <w:rsid w:val="0063578B"/>
    <w:rsid w:val="00636B3D"/>
    <w:rsid w:val="00641025"/>
    <w:rsid w:val="0064201E"/>
    <w:rsid w:val="00650E98"/>
    <w:rsid w:val="00656C61"/>
    <w:rsid w:val="006672D8"/>
    <w:rsid w:val="00670D96"/>
    <w:rsid w:val="00672877"/>
    <w:rsid w:val="00683154"/>
    <w:rsid w:val="00690115"/>
    <w:rsid w:val="00690898"/>
    <w:rsid w:val="00693039"/>
    <w:rsid w:val="00693A5A"/>
    <w:rsid w:val="006B302F"/>
    <w:rsid w:val="006C64D4"/>
    <w:rsid w:val="006D2C27"/>
    <w:rsid w:val="006E53F0"/>
    <w:rsid w:val="006F46C3"/>
    <w:rsid w:val="006F7CDF"/>
    <w:rsid w:val="00700BDB"/>
    <w:rsid w:val="0070121B"/>
    <w:rsid w:val="00701E73"/>
    <w:rsid w:val="00706096"/>
    <w:rsid w:val="00711FE2"/>
    <w:rsid w:val="00712649"/>
    <w:rsid w:val="00714BC9"/>
    <w:rsid w:val="00723F91"/>
    <w:rsid w:val="00725623"/>
    <w:rsid w:val="00743059"/>
    <w:rsid w:val="00744F58"/>
    <w:rsid w:val="00750CED"/>
    <w:rsid w:val="0075515E"/>
    <w:rsid w:val="00760A29"/>
    <w:rsid w:val="0076420A"/>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27C5"/>
    <w:rsid w:val="007C350D"/>
    <w:rsid w:val="007C3689"/>
    <w:rsid w:val="007C3C9B"/>
    <w:rsid w:val="007D3012"/>
    <w:rsid w:val="007D65A7"/>
    <w:rsid w:val="007E0B50"/>
    <w:rsid w:val="007E3F59"/>
    <w:rsid w:val="007E5043"/>
    <w:rsid w:val="007E5183"/>
    <w:rsid w:val="008133F9"/>
    <w:rsid w:val="00822746"/>
    <w:rsid w:val="00823AAC"/>
    <w:rsid w:val="00854C66"/>
    <w:rsid w:val="008553E1"/>
    <w:rsid w:val="0087643B"/>
    <w:rsid w:val="00877669"/>
    <w:rsid w:val="00883016"/>
    <w:rsid w:val="00897F92"/>
    <w:rsid w:val="008A64C9"/>
    <w:rsid w:val="008B180A"/>
    <w:rsid w:val="008B24B7"/>
    <w:rsid w:val="008C2CD8"/>
    <w:rsid w:val="008C5743"/>
    <w:rsid w:val="008C68EE"/>
    <w:rsid w:val="008C7F44"/>
    <w:rsid w:val="008D4273"/>
    <w:rsid w:val="008D4EF3"/>
    <w:rsid w:val="008D7CF4"/>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B7744"/>
    <w:rsid w:val="009C4298"/>
    <w:rsid w:val="009D318C"/>
    <w:rsid w:val="009E2F53"/>
    <w:rsid w:val="00A043DD"/>
    <w:rsid w:val="00A10B8B"/>
    <w:rsid w:val="00A20D78"/>
    <w:rsid w:val="00A2174A"/>
    <w:rsid w:val="00A2336E"/>
    <w:rsid w:val="00A26733"/>
    <w:rsid w:val="00A3595E"/>
    <w:rsid w:val="00A439DA"/>
    <w:rsid w:val="00A4453E"/>
    <w:rsid w:val="00A46C7F"/>
    <w:rsid w:val="00A71427"/>
    <w:rsid w:val="00A73245"/>
    <w:rsid w:val="00A75532"/>
    <w:rsid w:val="00A77145"/>
    <w:rsid w:val="00A82989"/>
    <w:rsid w:val="00A904FE"/>
    <w:rsid w:val="00A9262C"/>
    <w:rsid w:val="00AB2BAF"/>
    <w:rsid w:val="00AB3B76"/>
    <w:rsid w:val="00AB61DD"/>
    <w:rsid w:val="00AC060F"/>
    <w:rsid w:val="00AC222F"/>
    <w:rsid w:val="00AC2CC7"/>
    <w:rsid w:val="00AC7B3B"/>
    <w:rsid w:val="00AD3CE6"/>
    <w:rsid w:val="00AE1307"/>
    <w:rsid w:val="00AE5A63"/>
    <w:rsid w:val="00AE7586"/>
    <w:rsid w:val="00AF7A65"/>
    <w:rsid w:val="00B06710"/>
    <w:rsid w:val="00B07EBF"/>
    <w:rsid w:val="00B11626"/>
    <w:rsid w:val="00B166CB"/>
    <w:rsid w:val="00B235E1"/>
    <w:rsid w:val="00B272CF"/>
    <w:rsid w:val="00B3145D"/>
    <w:rsid w:val="00B357BA"/>
    <w:rsid w:val="00B36E72"/>
    <w:rsid w:val="00B43BAB"/>
    <w:rsid w:val="00B564DB"/>
    <w:rsid w:val="00B5769D"/>
    <w:rsid w:val="00B70423"/>
    <w:rsid w:val="00B768B6"/>
    <w:rsid w:val="00B816A3"/>
    <w:rsid w:val="00B908D1"/>
    <w:rsid w:val="00B940D1"/>
    <w:rsid w:val="00B943F5"/>
    <w:rsid w:val="00B96103"/>
    <w:rsid w:val="00BB58BD"/>
    <w:rsid w:val="00BB6A26"/>
    <w:rsid w:val="00BC1034"/>
    <w:rsid w:val="00BE2408"/>
    <w:rsid w:val="00BE3EC6"/>
    <w:rsid w:val="00BE5BEB"/>
    <w:rsid w:val="00BE6528"/>
    <w:rsid w:val="00BF666B"/>
    <w:rsid w:val="00C0087A"/>
    <w:rsid w:val="00C05F9D"/>
    <w:rsid w:val="00C27212"/>
    <w:rsid w:val="00C32837"/>
    <w:rsid w:val="00C34185"/>
    <w:rsid w:val="00C42DD6"/>
    <w:rsid w:val="00C545E7"/>
    <w:rsid w:val="00C66858"/>
    <w:rsid w:val="00C72E69"/>
    <w:rsid w:val="00C7411E"/>
    <w:rsid w:val="00C84988"/>
    <w:rsid w:val="00CA4AF6"/>
    <w:rsid w:val="00CA59CA"/>
    <w:rsid w:val="00CA7214"/>
    <w:rsid w:val="00CB2356"/>
    <w:rsid w:val="00CB4075"/>
    <w:rsid w:val="00CB4E6D"/>
    <w:rsid w:val="00CC23DE"/>
    <w:rsid w:val="00CD3E3A"/>
    <w:rsid w:val="00CD7459"/>
    <w:rsid w:val="00CD7C66"/>
    <w:rsid w:val="00CE2A7F"/>
    <w:rsid w:val="00CE55A6"/>
    <w:rsid w:val="00CF13FC"/>
    <w:rsid w:val="00CF4AAF"/>
    <w:rsid w:val="00CF561A"/>
    <w:rsid w:val="00CF6C18"/>
    <w:rsid w:val="00CF7EA8"/>
    <w:rsid w:val="00D004DA"/>
    <w:rsid w:val="00D01673"/>
    <w:rsid w:val="00D0309A"/>
    <w:rsid w:val="00D07BA4"/>
    <w:rsid w:val="00D109BA"/>
    <w:rsid w:val="00D14818"/>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3439"/>
    <w:rsid w:val="00DC701C"/>
    <w:rsid w:val="00DD2EE3"/>
    <w:rsid w:val="00DD40FD"/>
    <w:rsid w:val="00DD7F91"/>
    <w:rsid w:val="00E00376"/>
    <w:rsid w:val="00E01016"/>
    <w:rsid w:val="00E01762"/>
    <w:rsid w:val="00E043B1"/>
    <w:rsid w:val="00E14EBD"/>
    <w:rsid w:val="00E16734"/>
    <w:rsid w:val="00E23260"/>
    <w:rsid w:val="00E2367A"/>
    <w:rsid w:val="00E24DDB"/>
    <w:rsid w:val="00E27BC7"/>
    <w:rsid w:val="00E35FC9"/>
    <w:rsid w:val="00E377A4"/>
    <w:rsid w:val="00E41346"/>
    <w:rsid w:val="00E420E9"/>
    <w:rsid w:val="00E44919"/>
    <w:rsid w:val="00E4635D"/>
    <w:rsid w:val="00E61D76"/>
    <w:rsid w:val="00E674DB"/>
    <w:rsid w:val="00E70912"/>
    <w:rsid w:val="00E75F28"/>
    <w:rsid w:val="00E80E9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37"/>
    <w:rsid w:val="00F42F79"/>
    <w:rsid w:val="00F4682D"/>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State"/>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2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E662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E66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66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
    <w:basedOn w:val="Normal"/>
    <w:next w:val="Normal"/>
    <w:link w:val="Heading3Char"/>
    <w:uiPriority w:val="3"/>
    <w:qFormat/>
    <w:rsid w:val="000E66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
    <w:basedOn w:val="Normal"/>
    <w:next w:val="Normal"/>
    <w:link w:val="Heading4Char"/>
    <w:uiPriority w:val="4"/>
    <w:qFormat/>
    <w:rsid w:val="000E662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0E662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6624"/>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
    <w:basedOn w:val="DefaultParagraphFont"/>
    <w:uiPriority w:val="7"/>
    <w:qFormat/>
    <w:rsid w:val="000E662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E6624"/>
    <w:rPr>
      <w:b/>
      <w:bCs/>
    </w:rPr>
  </w:style>
  <w:style w:type="character" w:customStyle="1" w:styleId="Heading3Char">
    <w:name w:val="Heading 3 Char"/>
    <w:aliases w:val="Block Char,3: Cite Char,Tags v 2 Char"/>
    <w:basedOn w:val="DefaultParagraphFont"/>
    <w:link w:val="Heading3"/>
    <w:uiPriority w:val="3"/>
    <w:rsid w:val="000E6624"/>
    <w:rPr>
      <w:rFonts w:ascii="Calibri" w:eastAsiaTheme="majorEastAsia" w:hAnsi="Calibri" w:cstheme="majorBidi"/>
      <w:b/>
      <w:bCs/>
      <w:sz w:val="32"/>
      <w:u w:val="single"/>
    </w:rPr>
  </w:style>
  <w:style w:type="character" w:customStyle="1" w:styleId="StyleBoldUnderline">
    <w:name w:val="Style Bold Underline"/>
    <w:aliases w:val="Intense Emphasis,Underline,Style,apple-style-span + 6 pt,Bold,Kern at 16 pt,Intense Emphasis1,Intense Emphasis2,HHeading 3 + 12 pt,Cards + Font: 12 pt Char,ci,c,Intense Emphasis11,Intense Emphasis111,Intense Emphasis3,Bold Cite Char"/>
    <w:basedOn w:val="DefaultParagraphFont"/>
    <w:uiPriority w:val="6"/>
    <w:qFormat/>
    <w:rsid w:val="000E662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E6624"/>
    <w:rPr>
      <w:b/>
      <w:bCs/>
      <w:sz w:val="26"/>
      <w:u w:val="none"/>
    </w:rPr>
  </w:style>
  <w:style w:type="paragraph" w:styleId="Header">
    <w:name w:val="header"/>
    <w:basedOn w:val="Normal"/>
    <w:link w:val="HeaderChar"/>
    <w:uiPriority w:val="99"/>
    <w:semiHidden/>
    <w:rsid w:val="000E6624"/>
    <w:pPr>
      <w:tabs>
        <w:tab w:val="center" w:pos="4680"/>
        <w:tab w:val="right" w:pos="9360"/>
      </w:tabs>
    </w:pPr>
  </w:style>
  <w:style w:type="character" w:customStyle="1" w:styleId="HeaderChar">
    <w:name w:val="Header Char"/>
    <w:basedOn w:val="DefaultParagraphFont"/>
    <w:link w:val="Header"/>
    <w:uiPriority w:val="99"/>
    <w:semiHidden/>
    <w:rsid w:val="000E6624"/>
    <w:rPr>
      <w:rFonts w:ascii="Calibri" w:hAnsi="Calibri" w:cs="Calibri"/>
    </w:rPr>
  </w:style>
  <w:style w:type="paragraph" w:styleId="Footer">
    <w:name w:val="footer"/>
    <w:basedOn w:val="Normal"/>
    <w:link w:val="FooterChar"/>
    <w:uiPriority w:val="99"/>
    <w:semiHidden/>
    <w:rsid w:val="000E6624"/>
    <w:pPr>
      <w:tabs>
        <w:tab w:val="center" w:pos="4680"/>
        <w:tab w:val="right" w:pos="9360"/>
      </w:tabs>
    </w:pPr>
  </w:style>
  <w:style w:type="character" w:customStyle="1" w:styleId="FooterChar">
    <w:name w:val="Footer Char"/>
    <w:basedOn w:val="DefaultParagraphFont"/>
    <w:link w:val="Footer"/>
    <w:uiPriority w:val="99"/>
    <w:semiHidden/>
    <w:rsid w:val="000E6624"/>
    <w:rPr>
      <w:rFonts w:ascii="Calibri" w:hAnsi="Calibri" w:cs="Calibri"/>
    </w:rPr>
  </w:style>
  <w:style w:type="character" w:styleId="Hyperlink">
    <w:name w:val="Hyperlink"/>
    <w:aliases w:val="heading 1 (block title),Important,Read,Card Text,Internet Link"/>
    <w:basedOn w:val="DefaultParagraphFont"/>
    <w:uiPriority w:val="99"/>
    <w:rsid w:val="000E6624"/>
    <w:rPr>
      <w:color w:val="auto"/>
      <w:u w:val="none"/>
    </w:rPr>
  </w:style>
  <w:style w:type="character" w:styleId="FollowedHyperlink">
    <w:name w:val="FollowedHyperlink"/>
    <w:basedOn w:val="DefaultParagraphFont"/>
    <w:uiPriority w:val="99"/>
    <w:semiHidden/>
    <w:rsid w:val="000E6624"/>
    <w:rPr>
      <w:color w:val="auto"/>
      <w:u w:val="none"/>
    </w:rPr>
  </w:style>
  <w:style w:type="character" w:customStyle="1" w:styleId="Heading4Char">
    <w:name w:val="Heading 4 Char"/>
    <w:aliases w:val="Tag Char,Normal Tag Char,small text Char,Big card Char,body Char"/>
    <w:basedOn w:val="DefaultParagraphFont"/>
    <w:link w:val="Heading4"/>
    <w:uiPriority w:val="4"/>
    <w:rsid w:val="000E6624"/>
    <w:rPr>
      <w:rFonts w:ascii="Calibri" w:eastAsiaTheme="majorEastAsia" w:hAnsi="Calibri" w:cstheme="majorBidi"/>
      <w:b/>
      <w:bCs/>
      <w:iCs/>
      <w:sz w:val="26"/>
    </w:rPr>
  </w:style>
  <w:style w:type="paragraph" w:customStyle="1" w:styleId="Heading1Char1">
    <w:name w:val="Heading 1 Char1"/>
    <w:rsid w:val="000E6624"/>
    <w:pPr>
      <w:spacing w:after="0" w:line="240" w:lineRule="auto"/>
      <w:jc w:val="both"/>
    </w:pPr>
    <w:rPr>
      <w:rFonts w:ascii="Times New Roman" w:eastAsia="Calibri" w:hAnsi="Times New Roman" w:cs="Times New Roman"/>
      <w:sz w:val="20"/>
      <w:szCs w:val="20"/>
    </w:rPr>
  </w:style>
  <w:style w:type="paragraph" w:styleId="BalloonText">
    <w:name w:val="Balloon Text"/>
    <w:basedOn w:val="Normal"/>
    <w:link w:val="BalloonTextChar"/>
    <w:uiPriority w:val="99"/>
    <w:semiHidden/>
    <w:rsid w:val="00D14818"/>
    <w:rPr>
      <w:rFonts w:ascii="Tahoma" w:hAnsi="Tahoma" w:cs="Tahoma"/>
      <w:sz w:val="16"/>
      <w:szCs w:val="16"/>
    </w:rPr>
  </w:style>
  <w:style w:type="character" w:customStyle="1" w:styleId="BalloonTextChar">
    <w:name w:val="Balloon Text Char"/>
    <w:basedOn w:val="DefaultParagraphFont"/>
    <w:link w:val="BalloonText"/>
    <w:uiPriority w:val="99"/>
    <w:semiHidden/>
    <w:rsid w:val="00D14818"/>
    <w:rPr>
      <w:rFonts w:ascii="Tahoma" w:hAnsi="Tahoma" w:cs="Tahoma"/>
      <w:sz w:val="16"/>
      <w:szCs w:val="16"/>
    </w:rPr>
  </w:style>
  <w:style w:type="paragraph" w:customStyle="1" w:styleId="Smalltext">
    <w:name w:val="Small text"/>
    <w:aliases w:val="Quote1,Quote11"/>
    <w:basedOn w:val="Normal"/>
    <w:link w:val="SmalltextChar"/>
    <w:qFormat/>
    <w:rsid w:val="00D14818"/>
    <w:rPr>
      <w:rFonts w:cstheme="minorBidi"/>
      <w:sz w:val="14"/>
    </w:rPr>
  </w:style>
  <w:style w:type="character" w:customStyle="1" w:styleId="SmalltextChar">
    <w:name w:val="Small text Char"/>
    <w:aliases w:val="Quote Char,Quote1 Char1"/>
    <w:basedOn w:val="DefaultParagraphFont"/>
    <w:link w:val="Smalltext"/>
    <w:rsid w:val="00D14818"/>
    <w:rPr>
      <w:rFonts w:ascii="Calibri" w:hAnsi="Calibri"/>
      <w:sz w:val="14"/>
    </w:rPr>
  </w:style>
  <w:style w:type="paragraph" w:styleId="Caption">
    <w:name w:val="caption"/>
    <w:basedOn w:val="Normal"/>
    <w:next w:val="Normal"/>
    <w:uiPriority w:val="35"/>
    <w:semiHidden/>
    <w:qFormat/>
    <w:rsid w:val="00D14818"/>
    <w:pPr>
      <w:spacing w:after="200"/>
    </w:pPr>
    <w:rPr>
      <w:b/>
      <w:bCs/>
      <w:color w:val="4F81BD" w:themeColor="accent1"/>
      <w:sz w:val="18"/>
      <w:szCs w:val="18"/>
    </w:rPr>
  </w:style>
  <w:style w:type="paragraph" w:customStyle="1" w:styleId="card">
    <w:name w:val="card"/>
    <w:basedOn w:val="Normal"/>
    <w:next w:val="Normal"/>
    <w:link w:val="cardChar"/>
    <w:qFormat/>
    <w:rsid w:val="00D14818"/>
    <w:pPr>
      <w:ind w:left="288" w:right="288"/>
      <w:jc w:val="both"/>
    </w:pPr>
    <w:rPr>
      <w:rFonts w:eastAsia="Calibri"/>
      <w:sz w:val="24"/>
      <w:szCs w:val="20"/>
    </w:rPr>
  </w:style>
  <w:style w:type="character" w:customStyle="1" w:styleId="cardChar">
    <w:name w:val="card Char"/>
    <w:basedOn w:val="DefaultParagraphFont"/>
    <w:link w:val="card"/>
    <w:rsid w:val="00D14818"/>
    <w:rPr>
      <w:rFonts w:ascii="Calibri" w:eastAsia="Calibri" w:hAnsi="Calibri" w:cs="Calibri"/>
      <w:sz w:val="24"/>
      <w:szCs w:val="20"/>
    </w:rPr>
  </w:style>
  <w:style w:type="paragraph" w:styleId="Title">
    <w:name w:val="Title"/>
    <w:basedOn w:val="Normal"/>
    <w:next w:val="Normal"/>
    <w:link w:val="IntenseEmphasis"/>
    <w:uiPriority w:val="21"/>
    <w:qFormat/>
    <w:rsid w:val="00D14818"/>
    <w:pPr>
      <w:pBdr>
        <w:bottom w:val="single" w:sz="8" w:space="4" w:color="4F81BD"/>
      </w:pBdr>
      <w:spacing w:after="300"/>
      <w:contextualSpacing/>
    </w:pPr>
    <w:rPr>
      <w:rFonts w:cstheme="minorBidi"/>
      <w:b/>
      <w:iCs/>
      <w:u w:val="single"/>
      <w:bdr w:val="single" w:sz="4" w:space="0" w:color="auto"/>
    </w:rPr>
  </w:style>
  <w:style w:type="character" w:customStyle="1" w:styleId="TitleChar">
    <w:name w:val="Title Char"/>
    <w:basedOn w:val="DefaultParagraphFont"/>
    <w:link w:val="Title"/>
    <w:uiPriority w:val="10"/>
    <w:semiHidden/>
    <w:rsid w:val="00D14818"/>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uiPriority w:val="10"/>
    <w:semiHidden/>
    <w:rsid w:val="00D14818"/>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aliases w:val="Title Char2"/>
    <w:basedOn w:val="DefaultParagraphFont"/>
    <w:link w:val="Title"/>
    <w:uiPriority w:val="21"/>
    <w:rsid w:val="00D14818"/>
    <w:rPr>
      <w:rFonts w:ascii="Calibri" w:hAnsi="Calibri"/>
      <w:b/>
      <w:iCs/>
      <w:u w:val="single"/>
      <w:bdr w:val="single" w:sz="4" w:space="0" w:color="auto"/>
    </w:rPr>
  </w:style>
  <w:style w:type="paragraph" w:styleId="DocumentMap">
    <w:name w:val="Document Map"/>
    <w:basedOn w:val="Normal"/>
    <w:link w:val="DocumentMapChar"/>
    <w:uiPriority w:val="99"/>
    <w:semiHidden/>
    <w:rsid w:val="00B943F5"/>
    <w:rPr>
      <w:rFonts w:ascii="Tahoma" w:hAnsi="Tahoma" w:cs="Tahoma"/>
      <w:sz w:val="16"/>
      <w:szCs w:val="16"/>
    </w:rPr>
  </w:style>
  <w:style w:type="character" w:customStyle="1" w:styleId="DocumentMapChar">
    <w:name w:val="Document Map Char"/>
    <w:basedOn w:val="DefaultParagraphFont"/>
    <w:link w:val="DocumentMap"/>
    <w:uiPriority w:val="99"/>
    <w:semiHidden/>
    <w:rsid w:val="00B943F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21"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E6624"/>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E662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E6624"/>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Tags v 2"/>
    <w:basedOn w:val="Normal"/>
    <w:next w:val="Normal"/>
    <w:link w:val="Heading3Char"/>
    <w:uiPriority w:val="3"/>
    <w:qFormat/>
    <w:rsid w:val="000E6624"/>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
    <w:basedOn w:val="Normal"/>
    <w:next w:val="Normal"/>
    <w:link w:val="Heading4Char"/>
    <w:uiPriority w:val="4"/>
    <w:qFormat/>
    <w:rsid w:val="000E6624"/>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E66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6624"/>
  </w:style>
  <w:style w:type="character" w:customStyle="1" w:styleId="Heading1Char">
    <w:name w:val="Heading 1 Char"/>
    <w:aliases w:val="Pocket Char"/>
    <w:basedOn w:val="DefaultParagraphFont"/>
    <w:link w:val="Heading1"/>
    <w:uiPriority w:val="1"/>
    <w:rsid w:val="000E6624"/>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E6624"/>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Underlined,CD Card,ED - Tag"/>
    <w:basedOn w:val="DefaultParagraphFont"/>
    <w:uiPriority w:val="7"/>
    <w:qFormat/>
    <w:rsid w:val="000E6624"/>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E6624"/>
    <w:rPr>
      <w:b/>
      <w:bCs/>
    </w:rPr>
  </w:style>
  <w:style w:type="character" w:customStyle="1" w:styleId="Heading3Char">
    <w:name w:val="Heading 3 Char"/>
    <w:aliases w:val="Block Char,3: Cite Char,Tags v 2 Char"/>
    <w:basedOn w:val="DefaultParagraphFont"/>
    <w:link w:val="Heading3"/>
    <w:uiPriority w:val="3"/>
    <w:rsid w:val="000E6624"/>
    <w:rPr>
      <w:rFonts w:ascii="Calibri" w:eastAsiaTheme="majorEastAsia" w:hAnsi="Calibri" w:cstheme="majorBidi"/>
      <w:b/>
      <w:bCs/>
      <w:sz w:val="32"/>
      <w:u w:val="single"/>
    </w:rPr>
  </w:style>
  <w:style w:type="character" w:customStyle="1" w:styleId="StyleBoldUnderline">
    <w:name w:val="Style Bold Underline"/>
    <w:aliases w:val="Intense Emphasis,Underline,Style,apple-style-span + 6 pt,Bold,Kern at 16 pt,Intense Emphasis1,Intense Emphasis2,HHeading 3 + 12 pt,Cards + Font: 12 pt Char,ci,c,Intense Emphasis11,Intense Emphasis111,Intense Emphasis3,Bold Cite Char"/>
    <w:basedOn w:val="DefaultParagraphFont"/>
    <w:uiPriority w:val="6"/>
    <w:qFormat/>
    <w:rsid w:val="000E6624"/>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E6624"/>
    <w:rPr>
      <w:b/>
      <w:bCs/>
      <w:sz w:val="26"/>
      <w:u w:val="none"/>
    </w:rPr>
  </w:style>
  <w:style w:type="paragraph" w:styleId="Header">
    <w:name w:val="header"/>
    <w:basedOn w:val="Normal"/>
    <w:link w:val="HeaderChar"/>
    <w:uiPriority w:val="99"/>
    <w:semiHidden/>
    <w:rsid w:val="000E6624"/>
    <w:pPr>
      <w:tabs>
        <w:tab w:val="center" w:pos="4680"/>
        <w:tab w:val="right" w:pos="9360"/>
      </w:tabs>
    </w:pPr>
  </w:style>
  <w:style w:type="character" w:customStyle="1" w:styleId="HeaderChar">
    <w:name w:val="Header Char"/>
    <w:basedOn w:val="DefaultParagraphFont"/>
    <w:link w:val="Header"/>
    <w:uiPriority w:val="99"/>
    <w:semiHidden/>
    <w:rsid w:val="000E6624"/>
    <w:rPr>
      <w:rFonts w:ascii="Calibri" w:hAnsi="Calibri" w:cs="Calibri"/>
    </w:rPr>
  </w:style>
  <w:style w:type="paragraph" w:styleId="Footer">
    <w:name w:val="footer"/>
    <w:basedOn w:val="Normal"/>
    <w:link w:val="FooterChar"/>
    <w:uiPriority w:val="99"/>
    <w:semiHidden/>
    <w:rsid w:val="000E6624"/>
    <w:pPr>
      <w:tabs>
        <w:tab w:val="center" w:pos="4680"/>
        <w:tab w:val="right" w:pos="9360"/>
      </w:tabs>
    </w:pPr>
  </w:style>
  <w:style w:type="character" w:customStyle="1" w:styleId="FooterChar">
    <w:name w:val="Footer Char"/>
    <w:basedOn w:val="DefaultParagraphFont"/>
    <w:link w:val="Footer"/>
    <w:uiPriority w:val="99"/>
    <w:semiHidden/>
    <w:rsid w:val="000E6624"/>
    <w:rPr>
      <w:rFonts w:ascii="Calibri" w:hAnsi="Calibri" w:cs="Calibri"/>
    </w:rPr>
  </w:style>
  <w:style w:type="character" w:styleId="Hyperlink">
    <w:name w:val="Hyperlink"/>
    <w:aliases w:val="heading 1 (block title),Important,Read,Card Text,Internet Link"/>
    <w:basedOn w:val="DefaultParagraphFont"/>
    <w:uiPriority w:val="99"/>
    <w:rsid w:val="000E6624"/>
    <w:rPr>
      <w:color w:val="auto"/>
      <w:u w:val="none"/>
    </w:rPr>
  </w:style>
  <w:style w:type="character" w:styleId="FollowedHyperlink">
    <w:name w:val="FollowedHyperlink"/>
    <w:basedOn w:val="DefaultParagraphFont"/>
    <w:uiPriority w:val="99"/>
    <w:semiHidden/>
    <w:rsid w:val="000E6624"/>
    <w:rPr>
      <w:color w:val="auto"/>
      <w:u w:val="none"/>
    </w:rPr>
  </w:style>
  <w:style w:type="character" w:customStyle="1" w:styleId="Heading4Char">
    <w:name w:val="Heading 4 Char"/>
    <w:aliases w:val="Tag Char,Normal Tag Char,small text Char,Big card Char,body Char"/>
    <w:basedOn w:val="DefaultParagraphFont"/>
    <w:link w:val="Heading4"/>
    <w:uiPriority w:val="4"/>
    <w:rsid w:val="000E6624"/>
    <w:rPr>
      <w:rFonts w:ascii="Calibri" w:eastAsiaTheme="majorEastAsia" w:hAnsi="Calibri" w:cstheme="majorBidi"/>
      <w:b/>
      <w:bCs/>
      <w:iCs/>
      <w:sz w:val="26"/>
    </w:rPr>
  </w:style>
  <w:style w:type="paragraph" w:customStyle="1" w:styleId="Heading1Char1">
    <w:name w:val="Heading 1 Char1"/>
    <w:rsid w:val="000E6624"/>
    <w:pPr>
      <w:spacing w:after="0" w:line="240" w:lineRule="auto"/>
      <w:jc w:val="both"/>
    </w:pPr>
    <w:rPr>
      <w:rFonts w:ascii="Times New Roman" w:eastAsia="Calibri" w:hAnsi="Times New Roman" w:cs="Times New Roman"/>
      <w:sz w:val="20"/>
      <w:szCs w:val="20"/>
    </w:rPr>
  </w:style>
  <w:style w:type="paragraph" w:styleId="BalloonText">
    <w:name w:val="Balloon Text"/>
    <w:basedOn w:val="Normal"/>
    <w:link w:val="BalloonTextChar"/>
    <w:uiPriority w:val="99"/>
    <w:semiHidden/>
    <w:rsid w:val="00D14818"/>
    <w:rPr>
      <w:rFonts w:ascii="Tahoma" w:hAnsi="Tahoma" w:cs="Tahoma"/>
      <w:sz w:val="16"/>
      <w:szCs w:val="16"/>
    </w:rPr>
  </w:style>
  <w:style w:type="character" w:customStyle="1" w:styleId="BalloonTextChar">
    <w:name w:val="Balloon Text Char"/>
    <w:basedOn w:val="DefaultParagraphFont"/>
    <w:link w:val="BalloonText"/>
    <w:uiPriority w:val="99"/>
    <w:semiHidden/>
    <w:rsid w:val="00D14818"/>
    <w:rPr>
      <w:rFonts w:ascii="Tahoma" w:hAnsi="Tahoma" w:cs="Tahoma"/>
      <w:sz w:val="16"/>
      <w:szCs w:val="16"/>
    </w:rPr>
  </w:style>
  <w:style w:type="paragraph" w:customStyle="1" w:styleId="Smalltext">
    <w:name w:val="Small text"/>
    <w:aliases w:val="Quote1,Quote11"/>
    <w:basedOn w:val="Normal"/>
    <w:link w:val="SmalltextChar"/>
    <w:qFormat/>
    <w:rsid w:val="00D14818"/>
    <w:rPr>
      <w:rFonts w:cstheme="minorBidi"/>
      <w:sz w:val="14"/>
    </w:rPr>
  </w:style>
  <w:style w:type="character" w:customStyle="1" w:styleId="SmalltextChar">
    <w:name w:val="Small text Char"/>
    <w:aliases w:val="Quote Char,Quote1 Char1"/>
    <w:basedOn w:val="DefaultParagraphFont"/>
    <w:link w:val="Smalltext"/>
    <w:rsid w:val="00D14818"/>
    <w:rPr>
      <w:rFonts w:ascii="Calibri" w:hAnsi="Calibri"/>
      <w:sz w:val="14"/>
    </w:rPr>
  </w:style>
  <w:style w:type="paragraph" w:styleId="Caption">
    <w:name w:val="caption"/>
    <w:basedOn w:val="Normal"/>
    <w:next w:val="Normal"/>
    <w:uiPriority w:val="35"/>
    <w:semiHidden/>
    <w:qFormat/>
    <w:rsid w:val="00D14818"/>
    <w:pPr>
      <w:spacing w:after="200"/>
    </w:pPr>
    <w:rPr>
      <w:b/>
      <w:bCs/>
      <w:color w:val="4F81BD" w:themeColor="accent1"/>
      <w:sz w:val="18"/>
      <w:szCs w:val="18"/>
    </w:rPr>
  </w:style>
  <w:style w:type="paragraph" w:customStyle="1" w:styleId="card">
    <w:name w:val="card"/>
    <w:basedOn w:val="Normal"/>
    <w:next w:val="Normal"/>
    <w:link w:val="cardChar"/>
    <w:qFormat/>
    <w:rsid w:val="00D14818"/>
    <w:pPr>
      <w:ind w:left="288" w:right="288"/>
      <w:jc w:val="both"/>
    </w:pPr>
    <w:rPr>
      <w:rFonts w:eastAsia="Calibri"/>
      <w:sz w:val="24"/>
      <w:szCs w:val="20"/>
    </w:rPr>
  </w:style>
  <w:style w:type="character" w:customStyle="1" w:styleId="cardChar">
    <w:name w:val="card Char"/>
    <w:basedOn w:val="DefaultParagraphFont"/>
    <w:link w:val="card"/>
    <w:rsid w:val="00D14818"/>
    <w:rPr>
      <w:rFonts w:ascii="Calibri" w:eastAsia="Calibri" w:hAnsi="Calibri" w:cs="Calibri"/>
      <w:sz w:val="24"/>
      <w:szCs w:val="20"/>
    </w:rPr>
  </w:style>
  <w:style w:type="paragraph" w:styleId="Title">
    <w:name w:val="Title"/>
    <w:basedOn w:val="Normal"/>
    <w:next w:val="Normal"/>
    <w:link w:val="IntenseEmphasis"/>
    <w:uiPriority w:val="21"/>
    <w:qFormat/>
    <w:rsid w:val="00D14818"/>
    <w:pPr>
      <w:pBdr>
        <w:bottom w:val="single" w:sz="8" w:space="4" w:color="4F81BD"/>
      </w:pBdr>
      <w:spacing w:after="300"/>
      <w:contextualSpacing/>
    </w:pPr>
    <w:rPr>
      <w:rFonts w:cstheme="minorBidi"/>
      <w:b/>
      <w:iCs/>
      <w:u w:val="single"/>
      <w:bdr w:val="single" w:sz="4" w:space="0" w:color="auto"/>
    </w:rPr>
  </w:style>
  <w:style w:type="character" w:customStyle="1" w:styleId="TitleChar">
    <w:name w:val="Title Char"/>
    <w:basedOn w:val="DefaultParagraphFont"/>
    <w:link w:val="Title"/>
    <w:uiPriority w:val="10"/>
    <w:semiHidden/>
    <w:rsid w:val="00D14818"/>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uiPriority w:val="10"/>
    <w:semiHidden/>
    <w:rsid w:val="00D14818"/>
    <w:rPr>
      <w:rFonts w:asciiTheme="majorHAnsi" w:eastAsiaTheme="majorEastAsia" w:hAnsiTheme="majorHAnsi" w:cstheme="majorBidi"/>
      <w:color w:val="17365D" w:themeColor="text2" w:themeShade="BF"/>
      <w:spacing w:val="5"/>
      <w:kern w:val="28"/>
      <w:sz w:val="52"/>
      <w:szCs w:val="52"/>
    </w:rPr>
  </w:style>
  <w:style w:type="character" w:styleId="IntenseEmphasis">
    <w:name w:val="Intense Emphasis"/>
    <w:basedOn w:val="DefaultParagraphFont"/>
    <w:link w:val="Title"/>
    <w:uiPriority w:val="21"/>
    <w:rsid w:val="00D14818"/>
    <w:rPr>
      <w:rFonts w:ascii="Calibri" w:hAnsi="Calibri"/>
      <w:b/>
      <w:iCs/>
      <w:u w:val="single"/>
      <w:bdr w:val="single" w:sz="4" w:space="0" w:color="auto"/>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grida.no/publications/other/geo3/?src=/geo/geo3/english/198.ht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www.oscn.net/applications/oscn/deliverdocument.asp?box1=106&amp;box2=U.S.&amp;box3=360"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2.apwa.net/Documents/Advocacy/APWA-NACE%20Improving%20DOT%20Regulations%20Comments.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oscn.net/applications/oscn/DeliverDocument.asp?CiteID=20287" TargetMode="External"/><Relationship Id="rId5" Type="http://schemas.openxmlformats.org/officeDocument/2006/relationships/settings" Target="settings.xml"/><Relationship Id="rId15" Type="http://schemas.openxmlformats.org/officeDocument/2006/relationships/hyperlink" Target="http://usinfo.state.gov/products/pubs/biodiv/coral.htm" TargetMode="External"/><Relationship Id="rId10" Type="http://schemas.openxmlformats.org/officeDocument/2006/relationships/hyperlink" Target="http://www.oscn.net/applications/oscn/deliverdocument.asp?box1=802&amp;box2=P.2D&amp;box3=813" TargetMode="External"/><Relationship Id="rId19"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fauna-flora.org/news/new-research-helps-boost-conservation-of-mexican-cloud-fore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70</Pages>
  <Words>37585</Words>
  <Characters>214241</Characters>
  <Application>Microsoft Office Word</Application>
  <DocSecurity>0</DocSecurity>
  <Lines>1785</Lines>
  <Paragraphs>502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251324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dc:creator>
  <cp:lastModifiedBy>Owner, Team 2011</cp:lastModifiedBy>
  <cp:revision>2</cp:revision>
  <dcterms:created xsi:type="dcterms:W3CDTF">2013-08-09T16:28:00Z</dcterms:created>
  <dcterms:modified xsi:type="dcterms:W3CDTF">2013-08-09T16:28:00Z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