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E5D05E" w14:textId="2C5CAD23" w:rsidR="00530216" w:rsidRDefault="00530216" w:rsidP="00530216">
      <w:pPr>
        <w:pStyle w:val="Heading1"/>
      </w:pPr>
      <w:r>
        <w:t>NOTES</w:t>
      </w:r>
    </w:p>
    <w:p w14:paraId="5E5CE226" w14:textId="77777777" w:rsidR="00530216" w:rsidRDefault="00530216" w:rsidP="00530216"/>
    <w:p w14:paraId="7A6AEFAD" w14:textId="77777777" w:rsidR="00530216" w:rsidRDefault="00530216" w:rsidP="00530216"/>
    <w:p w14:paraId="57DC0EE6" w14:textId="723F2760" w:rsidR="00530216" w:rsidRPr="00530216" w:rsidRDefault="00530216" w:rsidP="00530216">
      <w:r>
        <w:t>In reformatting (which I’m still not sure is entirely right), a lot of highlighting is lost. Just an FYI. -- Danco</w:t>
      </w:r>
      <w:bookmarkStart w:id="0" w:name="_GoBack"/>
      <w:bookmarkEnd w:id="0"/>
    </w:p>
    <w:p w14:paraId="61E47436" w14:textId="77777777" w:rsidR="000022F2" w:rsidRPr="00530216" w:rsidRDefault="007E4585" w:rsidP="007E4585">
      <w:pPr>
        <w:pStyle w:val="Heading1"/>
      </w:pPr>
      <w:r w:rsidRPr="00530216">
        <w:t>AT: Neoliberalism Critique</w:t>
      </w:r>
    </w:p>
    <w:p w14:paraId="61E47437" w14:textId="77777777" w:rsidR="007E4585" w:rsidRPr="00530216" w:rsidRDefault="007E4585">
      <w:pPr>
        <w:spacing w:after="200" w:line="276" w:lineRule="auto"/>
      </w:pPr>
      <w:r w:rsidRPr="00530216">
        <w:br w:type="page"/>
      </w:r>
    </w:p>
    <w:p w14:paraId="61E47438" w14:textId="77777777" w:rsidR="007E4585" w:rsidRPr="00530216" w:rsidRDefault="007E4585" w:rsidP="007E4585">
      <w:pPr>
        <w:pStyle w:val="Heading2"/>
      </w:pPr>
      <w:r w:rsidRPr="00530216">
        <w:lastRenderedPageBreak/>
        <w:t xml:space="preserve">Perm </w:t>
      </w:r>
    </w:p>
    <w:p w14:paraId="61E47439" w14:textId="77777777" w:rsidR="007E4585" w:rsidRPr="00530216" w:rsidRDefault="007E4585" w:rsidP="007E4585">
      <w:pPr>
        <w:pStyle w:val="Heading3"/>
      </w:pPr>
      <w:r w:rsidRPr="00530216">
        <w:lastRenderedPageBreak/>
        <w:t>2AC Perm Do Both</w:t>
      </w:r>
    </w:p>
    <w:p w14:paraId="61E4743A" w14:textId="77777777" w:rsidR="007E4585" w:rsidRPr="00530216" w:rsidRDefault="007E4585" w:rsidP="007E4585">
      <w:pPr>
        <w:pStyle w:val="Heading4"/>
      </w:pPr>
      <w:r w:rsidRPr="00530216">
        <w:t xml:space="preserve">Permutation—do both; pure leftist goals fail in the context of Latin America </w:t>
      </w:r>
    </w:p>
    <w:p w14:paraId="61E4743B" w14:textId="77777777" w:rsidR="007E4585" w:rsidRPr="00530216" w:rsidRDefault="007E4585" w:rsidP="007E4585">
      <w:r w:rsidRPr="00530216">
        <w:t xml:space="preserve">Steve </w:t>
      </w:r>
      <w:r w:rsidRPr="00530216">
        <w:rPr>
          <w:rStyle w:val="StyleStyleBold12pt"/>
        </w:rPr>
        <w:t>ELLNER</w:t>
      </w:r>
      <w:r w:rsidRPr="00530216">
        <w:t xml:space="preserve"> Int’l and Public Affairs @ Columbia </w:t>
      </w:r>
      <w:r w:rsidRPr="00530216">
        <w:rPr>
          <w:rStyle w:val="StyleBoldUnderline"/>
        </w:rPr>
        <w:t>‘</w:t>
      </w:r>
      <w:r w:rsidRPr="00530216">
        <w:rPr>
          <w:rStyle w:val="StyleStyleBold12pt"/>
        </w:rPr>
        <w:t>4</w:t>
      </w:r>
      <w:r w:rsidRPr="00530216">
        <w:t xml:space="preserve"> “Leftist Goals and the Debate over Anti-Neoliberal Strategy in Latin America” </w:t>
      </w:r>
      <w:r w:rsidRPr="00530216">
        <w:rPr>
          <w:i/>
        </w:rPr>
        <w:t>Science &amp; Society</w:t>
      </w:r>
      <w:r w:rsidRPr="00530216">
        <w:t xml:space="preserve"> 68 (1) p.  29-30</w:t>
      </w:r>
    </w:p>
    <w:p w14:paraId="61E4743C" w14:textId="77777777" w:rsidR="007E4585" w:rsidRPr="00530216" w:rsidRDefault="007E4585" w:rsidP="007E4585"/>
    <w:p w14:paraId="61E4743D" w14:textId="77777777" w:rsidR="007E4585" w:rsidRPr="00530216" w:rsidRDefault="007E4585" w:rsidP="007E4585">
      <w:pPr>
        <w:rPr>
          <w:rStyle w:val="StyleBoldUnderline"/>
          <w:b w:val="0"/>
        </w:rPr>
      </w:pPr>
      <w:r w:rsidRPr="00530216">
        <w:rPr>
          <w:sz w:val="16"/>
        </w:rPr>
        <w:t xml:space="preserve">Petras' </w:t>
      </w:r>
      <w:r w:rsidRPr="00530216">
        <w:rPr>
          <w:rStyle w:val="StyleBoldUnderline"/>
        </w:rPr>
        <w:t>celebration of grass-roots struggles and his criticisms of globalization concepts place him at the opposite extreme from the defensive strategies</w:t>
      </w:r>
      <w:r w:rsidRPr="00530216">
        <w:rPr>
          <w:sz w:val="16"/>
        </w:rPr>
        <w:t xml:space="preserve"> of Castañeda and Harnecker. Petras takes issue with the tendency of the globalization paradigm to view national actors as locked into internationally imposed relations and to posit limited op- tions (Ellner, 2002, 78). Far from characterizing relations between developed nations as harmonious, as globalization writers do, </w:t>
      </w:r>
      <w:r w:rsidRPr="00530216">
        <w:rPr>
          <w:rStyle w:val="StyleBoldUnderline"/>
        </w:rPr>
        <w:t>Petras stresses inter-imperialist rivalry</w:t>
      </w:r>
      <w:r w:rsidRPr="00530216">
        <w:rPr>
          <w:sz w:val="16"/>
        </w:rPr>
        <w:t xml:space="preserve">, which he claims has intensified since September 11, 2001. In addition to objective factors, Petras takes issue with globalization writers who downplay social struggle and dissolve the issue of class altogether (Petras and Veltmeyer, 2001, 78). </w:t>
      </w:r>
      <w:r w:rsidRPr="00530216">
        <w:rPr>
          <w:rStyle w:val="StyleBoldUnderline"/>
        </w:rPr>
        <w:t>In arguing that subjective conditions are ripe to produce radical change in Latin America, Petras is at odds with another tendency of globalization writers: to write off subjective factors as irrelevant in light of the inevitability of the emerging structures brought on by globalization</w:t>
      </w:r>
      <w:r w:rsidRPr="00530216">
        <w:rPr>
          <w:sz w:val="16"/>
        </w:rPr>
        <w:t xml:space="preserve">. Petras' anti-determinist view is carried to an extreme by other writers who are opposed to Castañeda's and Harnecker's defensive strategies. Venezuelan leftist activist Toby Valderrama, for instance, questions Harnecker's argument that the left needs to put off far- reaching change due to the lack of international support by saying: "No revolution - and this is a law - has ever been initiated under favorable conditions for the revolutionaries; on the contrary, they always act [in these circumstances] in the face of desperate condi- tions." Valderrama points out that Fidel Castro's attempted seizure of power on July 26, 1953 occurred against all odds, but that the revolution's triumph (as Che Guevara pointed out) refuted the no- tion held by orthodox Communists of the impossibility of a revolu- tion just 90 miles from U. S. shores (Valderrama, 2002). Indeed, Valderrama's vanguardist argument could also be applied to the quixotic coup staged by Hugo Chavez on February 4, 1992. In short, Petras and others who raise the possibility of far-reaching change in the current stage emphasize the importance of subjective factors per se, and are optimistic in their assessment of those condi- tions. At the other extreme, Castañeda belittles the effectivenes social movements (as he did at the time of the Zapatista uprsing in 1994) and instead favors negotiations from above, an approach that militant, autonomous social movements could undermine. Harnecker occupies a middle space on the optimist-pessimist spectrum. On the one hand, she considers that </w:t>
      </w:r>
      <w:r w:rsidRPr="00530216">
        <w:rPr>
          <w:rStyle w:val="Emphasis"/>
        </w:rPr>
        <w:t>conditions are not ripe</w:t>
      </w:r>
      <w:r w:rsidRPr="00530216">
        <w:rPr>
          <w:rStyle w:val="StyleBoldUnderline"/>
        </w:rPr>
        <w:t xml:space="preserve"> for adopting an </w:t>
      </w:r>
      <w:r w:rsidRPr="00530216">
        <w:rPr>
          <w:rStyle w:val="Emphasis"/>
        </w:rPr>
        <w:t>anti-imperialist strategy</w:t>
      </w:r>
      <w:r w:rsidRPr="00530216">
        <w:rPr>
          <w:sz w:val="16"/>
        </w:rPr>
        <w:t xml:space="preserve">. On the other hand, she considers the left sufficiently strong to be able to play a dominant role in anti-neoliberal alliances with groups to its right. The recent events discussed in this article are helpful in assess- ing the viability of the three strategies. Thus, the left's political fiasco in Argentina under de la Rua, and the failure of the governments of Fox, Caldera and (to a lesser extent) Lagos to follow an anti-neoliberal course, place in doubt the effectiveness of Castañeda's approach. In the second place, Bush's foreign policy puts the lie to the claim that the United States has turned its back on its imperialistic past in favor of the defense of a grandiose "global" order. These developments may indicate that the proclamation of the end of anti-imperialist revolu- tions by Sandinista leaders, which influenced Harnecker in the for- mulation of her anti-neoliberal strategy, may have been premature, to say the least. Finally, </w:t>
      </w:r>
      <w:r w:rsidRPr="00530216">
        <w:rPr>
          <w:rStyle w:val="StyleBoldUnderline"/>
        </w:rPr>
        <w:t>the Chavez and Lula phenomena point to the advantages and even necessity of alliances with organizations representing non- leftists</w:t>
      </w:r>
      <w:r w:rsidRPr="00530216">
        <w:rPr>
          <w:sz w:val="16"/>
        </w:rPr>
        <w:t xml:space="preserve">, at least at an initial stage, </w:t>
      </w:r>
      <w:r w:rsidRPr="00530216">
        <w:rPr>
          <w:rStyle w:val="StyleBoldUnderline"/>
        </w:rPr>
        <w:t>contrary to Petras' approach</w:t>
      </w:r>
      <w:r w:rsidRPr="00530216">
        <w:rPr>
          <w:sz w:val="16"/>
        </w:rPr>
        <w:t xml:space="preserve">. In the case of Venezuela, the non-leftists who supported Chavez (MAS and the followers of Luis Miquilena) unceremoniously left the government coalition prior to the April 2002 coup. However, Chavez's rise to power might not have occurred in the first place - nor might the Chavista constitution of 1999 have been promulgated - had it not been for the support and participation of these non-leftists at the time. Simi- larly, </w:t>
      </w:r>
      <w:r w:rsidRPr="00530216">
        <w:rPr>
          <w:rStyle w:val="StyleBoldUnderline"/>
        </w:rPr>
        <w:t>Lula's electoral agreement with the Liberal Party, which led to his embrace of free-market reforms, may not be a "sell-out," as Petras claims.</w:t>
      </w:r>
      <w:r w:rsidRPr="00530216">
        <w:rPr>
          <w:sz w:val="16"/>
        </w:rPr>
        <w:t xml:space="preserve"> An alliance between Lula and President Néstor Kirchner of Argentina (joined by Alan Garcia of Peru at a future date) may pro- vide an arena for the formulation of anti-neoliberal positions that would ease pressure on Venezuela's Chavez. These stands may include collective negotiation of the foreign debt and South American tariff agreements prior to the establishment of the FTAA. Thus </w:t>
      </w:r>
      <w:r w:rsidRPr="00530216">
        <w:rPr>
          <w:rStyle w:val="StyleBoldUnderline"/>
        </w:rPr>
        <w:t>Petras' rejection of the organizational support of non-leftists</w:t>
      </w:r>
      <w:r w:rsidRPr="00530216">
        <w:rPr>
          <w:sz w:val="16"/>
        </w:rPr>
        <w:t xml:space="preserve"> - like Trotsky's position before him - </w:t>
      </w:r>
      <w:r w:rsidRPr="00530216">
        <w:rPr>
          <w:rStyle w:val="StyleBoldUnderline"/>
        </w:rPr>
        <w:t>deprives the left of allies, which, while not reli- able for achieving long-term goals, are useful in the struggle against neoliberalism.</w:t>
      </w:r>
    </w:p>
    <w:p w14:paraId="61E4743E" w14:textId="77777777" w:rsidR="007E4585" w:rsidRPr="00530216" w:rsidRDefault="007E4585" w:rsidP="007E4585"/>
    <w:p w14:paraId="61E4743F" w14:textId="77777777" w:rsidR="007E4585" w:rsidRPr="00530216" w:rsidRDefault="007E4585">
      <w:pPr>
        <w:spacing w:after="200" w:line="276" w:lineRule="auto"/>
      </w:pPr>
      <w:r w:rsidRPr="00530216">
        <w:br w:type="page"/>
      </w:r>
    </w:p>
    <w:p w14:paraId="61E47440" w14:textId="77777777" w:rsidR="007E4585" w:rsidRPr="00530216" w:rsidRDefault="007E4585" w:rsidP="007E4585">
      <w:pPr>
        <w:pStyle w:val="Heading3"/>
      </w:pPr>
      <w:r w:rsidRPr="00530216">
        <w:lastRenderedPageBreak/>
        <w:t>1AR Perm Do Both</w:t>
      </w:r>
    </w:p>
    <w:p w14:paraId="61E47441" w14:textId="77777777" w:rsidR="007E4585" w:rsidRPr="00530216" w:rsidRDefault="007E4585" w:rsidP="007E4585">
      <w:pPr>
        <w:pStyle w:val="Heading4"/>
      </w:pPr>
      <w:r w:rsidRPr="00530216">
        <w:t>Only the perm solves the critique—Latin American left-wing strategy should be plural and coalitional.  We shouldn’t leave state-based politics in the hands of neoliberals.</w:t>
      </w:r>
    </w:p>
    <w:p w14:paraId="61E47442" w14:textId="77777777" w:rsidR="007E4585" w:rsidRPr="00530216" w:rsidRDefault="007E4585" w:rsidP="007E4585"/>
    <w:p w14:paraId="61E47443" w14:textId="77777777" w:rsidR="007E4585" w:rsidRPr="00530216" w:rsidRDefault="007E4585" w:rsidP="007E4585">
      <w:r w:rsidRPr="00530216">
        <w:t>César Rodríguez-</w:t>
      </w:r>
      <w:r w:rsidRPr="00530216">
        <w:rPr>
          <w:rStyle w:val="StyleStyleBold12pt"/>
        </w:rPr>
        <w:t>GARAVITO</w:t>
      </w:r>
      <w:r w:rsidRPr="00530216">
        <w:t xml:space="preserve"> Director, Programa de Justicia Global y Derechos Humanos. Facultad de Derecho. Universidad de los Andes </w:t>
      </w:r>
      <w:r w:rsidRPr="00530216">
        <w:rPr>
          <w:rStyle w:val="StyleStyleBold12pt"/>
        </w:rPr>
        <w:t>ET AL ‘8</w:t>
      </w:r>
      <w:r w:rsidRPr="00530216">
        <w:t xml:space="preserve"> “Utopia Reborn?” in </w:t>
      </w:r>
      <w:r w:rsidRPr="00530216">
        <w:rPr>
          <w:i/>
        </w:rPr>
        <w:t>The New Latin American Left</w:t>
      </w:r>
      <w:r w:rsidRPr="00530216">
        <w:t xml:space="preserve"> eds. Barrett, Chavez &amp; Rodríguez-Garavito p. 12-16</w:t>
      </w:r>
    </w:p>
    <w:p w14:paraId="61E47444" w14:textId="77777777" w:rsidR="007E4585" w:rsidRPr="00530216" w:rsidRDefault="007E4585" w:rsidP="007E4585"/>
    <w:p w14:paraId="61E47445" w14:textId="77777777" w:rsidR="007E4585" w:rsidRPr="00530216" w:rsidRDefault="007E4585" w:rsidP="007E4585">
      <w:pPr>
        <w:rPr>
          <w:sz w:val="16"/>
        </w:rPr>
      </w:pPr>
      <w:r w:rsidRPr="00530216">
        <w:rPr>
          <w:rStyle w:val="StyleBoldUnderline"/>
        </w:rPr>
        <w:t>By contrast with the left that preceded it</w:t>
      </w:r>
      <w:r w:rsidRPr="00530216">
        <w:rPr>
          <w:sz w:val="16"/>
        </w:rPr>
        <w:t xml:space="preserve"> - </w:t>
      </w:r>
      <w:r w:rsidRPr="00530216">
        <w:rPr>
          <w:rStyle w:val="StyleBoldUnderline"/>
        </w:rPr>
        <w:t>which</w:t>
      </w:r>
      <w:r w:rsidRPr="00530216">
        <w:rPr>
          <w:sz w:val="16"/>
        </w:rPr>
        <w:t xml:space="preserve">, as we saw, </w:t>
      </w:r>
      <w:r w:rsidRPr="00530216">
        <w:rPr>
          <w:rStyle w:val="StyleBoldUnderline"/>
        </w:rPr>
        <w:t>emphasised theoretical unity and strategic centralisation</w:t>
      </w:r>
      <w:r w:rsidRPr="00530216">
        <w:rPr>
          <w:sz w:val="16"/>
        </w:rPr>
        <w:t xml:space="preserve"> - </w:t>
      </w:r>
      <w:r w:rsidRPr="00530216">
        <w:rPr>
          <w:rStyle w:val="StyleBoldUnderline"/>
        </w:rPr>
        <w:t>the new left is distinguished by</w:t>
      </w:r>
      <w:r w:rsidRPr="00530216">
        <w:rPr>
          <w:sz w:val="16"/>
        </w:rPr>
        <w:t xml:space="preserve"> a marked </w:t>
      </w:r>
      <w:r w:rsidRPr="00530216">
        <w:rPr>
          <w:rStyle w:val="StyleBoldUnderline"/>
        </w:rPr>
        <w:t>plurality</w:t>
      </w:r>
      <w:r w:rsidRPr="00530216">
        <w:rPr>
          <w:sz w:val="16"/>
        </w:rPr>
        <w:t xml:space="preserve">. With respect to organisational strategies, </w:t>
      </w:r>
      <w:r w:rsidRPr="00530216">
        <w:rPr>
          <w:rStyle w:val="StyleBoldUnderline"/>
        </w:rPr>
        <w:t>in place of the Leninist unitary political subject</w:t>
      </w:r>
      <w:r w:rsidRPr="00530216">
        <w:rPr>
          <w:sz w:val="16"/>
        </w:rPr>
        <w:t xml:space="preserve"> </w:t>
      </w:r>
      <w:r w:rsidRPr="00530216">
        <w:rPr>
          <w:rStyle w:val="StyleBoldUnderline"/>
        </w:rPr>
        <w:t>- the vanguard party</w:t>
      </w:r>
      <w:r w:rsidRPr="00530216">
        <w:rPr>
          <w:sz w:val="16"/>
        </w:rPr>
        <w:t xml:space="preserve"> or party-state </w:t>
      </w:r>
      <w:r w:rsidRPr="00530216">
        <w:rPr>
          <w:rStyle w:val="StyleBoldUnderline"/>
        </w:rPr>
        <w:t>the predominant forms are 'broad fronts ' of parties and movements</w:t>
      </w:r>
      <w:r w:rsidRPr="00530216">
        <w:rPr>
          <w:sz w:val="16"/>
        </w:rPr>
        <w:t xml:space="preserve">, coordinadoras (networks) of social movements, or encuentros (gatherings) of activist organisations. In all cases, </w:t>
      </w:r>
      <w:r w:rsidRPr="00530216">
        <w:rPr>
          <w:rStyle w:val="StyleBoldUnderline"/>
        </w:rPr>
        <w:t>we see coalitions</w:t>
      </w:r>
      <w:r w:rsidRPr="00530216">
        <w:rPr>
          <w:sz w:val="16"/>
        </w:rPr>
        <w:t xml:space="preserve"> or networks </w:t>
      </w:r>
      <w:r w:rsidRPr="00530216">
        <w:rPr>
          <w:rStyle w:val="StyleBoldUnderline"/>
        </w:rPr>
        <w:t>whose participant organisations contribute to common political purposes</w:t>
      </w:r>
      <w:r w:rsidRPr="00530216">
        <w:rPr>
          <w:sz w:val="16"/>
        </w:rPr>
        <w:t xml:space="preserve"> - for example, an election, a campaign or a cycle of protests - </w:t>
      </w:r>
      <w:r w:rsidRPr="00530216">
        <w:rPr>
          <w:rStyle w:val="StyleBoldUnderline"/>
        </w:rPr>
        <w:t>without losing their organisational autonomy</w:t>
      </w:r>
      <w:r w:rsidRPr="00530216">
        <w:rPr>
          <w:sz w:val="16"/>
        </w:rPr>
        <w:t xml:space="preserve">. 4 </w:t>
      </w:r>
      <w:r w:rsidRPr="00530216">
        <w:rPr>
          <w:rStyle w:val="StyleBoldUnderline"/>
        </w:rPr>
        <w:t>The Uruguayan Broad Front (FA) and the PT in Brazil are the paradigmatic cases of the first type of coalition between parties and leftist movements, a model that sectors of the Colombian left have attempted to reproduce via the creation of the Social and Political Front and the Alternative Democratic Pole</w:t>
      </w:r>
      <w:r w:rsidRPr="00530216">
        <w:rPr>
          <w:sz w:val="16"/>
        </w:rPr>
        <w:t xml:space="preserve">. </w:t>
      </w:r>
      <w:r w:rsidRPr="00530216">
        <w:rPr>
          <w:rStyle w:val="StyleBoldUnderline"/>
        </w:rPr>
        <w:t>The Coalition in Defence of Water and Life in Cochabamba - internationally renowned for having prevented the privatisation of the city's water - is the most visible example of articulation between social movements</w:t>
      </w:r>
      <w:r w:rsidRPr="00530216">
        <w:rPr>
          <w:sz w:val="16"/>
        </w:rPr>
        <w:t xml:space="preserve"> (Olivera, 2004). With respect to gatherings of activists and NGOs with left-wing agendas, the innumerable encounters that led to the growth of the feminist movement (Alvarez, 1998; Vargas, 2003) and the regional indigenous movement (Cecefia, 1999; Brysk, 2000; Bartra, 2004; Rodriguez-Garavito and Arenas, 2005; Escarzaga and Gutierrez, 2005) stand out. </w:t>
      </w:r>
      <w:r w:rsidRPr="00530216">
        <w:rPr>
          <w:rStyle w:val="StyleBoldUnderline"/>
        </w:rPr>
        <w:t>The same plurality is reflected in the strategic political objectives of the contemporary left. Winning government office and the democratic reform of the state remain central objectives</w:t>
      </w:r>
      <w:r w:rsidRPr="00530216">
        <w:rPr>
          <w:sz w:val="16"/>
        </w:rPr>
        <w:t xml:space="preserve"> for many of the new political forces. Alongside these, however, a significant group of social movements promotes an anti-party, anti-state position, based on civil resistance and self-management. Among these, Holloway (2001) and Zibechi (2003) have highlighted the Zapatistas in Mexico and the pique teras in Argentina. </w:t>
      </w:r>
      <w:r w:rsidRPr="00530216">
        <w:rPr>
          <w:rStyle w:val="StyleBoldUnderline"/>
        </w:rPr>
        <w:t>This strategic position and the reaction it has provoked among analysts have given rise to some of the most</w:t>
      </w:r>
      <w:r w:rsidRPr="00530216">
        <w:rPr>
          <w:sz w:val="16"/>
        </w:rPr>
        <w:t xml:space="preserve"> </w:t>
      </w:r>
      <w:r w:rsidRPr="00530216">
        <w:rPr>
          <w:rStyle w:val="StyleBoldUnderline"/>
        </w:rPr>
        <w:t>intense</w:t>
      </w:r>
      <w:r w:rsidRPr="00530216">
        <w:rPr>
          <w:sz w:val="16"/>
        </w:rPr>
        <w:t xml:space="preserve"> academic and political </w:t>
      </w:r>
      <w:r w:rsidRPr="00530216">
        <w:rPr>
          <w:rStyle w:val="StyleBoldUnderline"/>
        </w:rPr>
        <w:t>debates</w:t>
      </w:r>
      <w:r w:rsidRPr="00530216">
        <w:rPr>
          <w:sz w:val="16"/>
        </w:rPr>
        <w:t xml:space="preserve"> about the new left, as we shall see at the end of this introduction. For now, however, we want to emphasise that, when </w:t>
      </w:r>
      <w:r w:rsidRPr="00530216">
        <w:rPr>
          <w:rStyle w:val="StyleBoldUnderline"/>
        </w:rPr>
        <w:t>viewed as a whole, the strategy of the forces of the contemporary left is as distant from the old Leninist obsession with taking national power as it is from the extreme vision of authors such as Hardt and Negri</w:t>
      </w:r>
      <w:r w:rsidRPr="00530216">
        <w:rPr>
          <w:sz w:val="16"/>
        </w:rPr>
        <w:t xml:space="preserve"> (2002, 2004), </w:t>
      </w:r>
      <w:r w:rsidRPr="00530216">
        <w:rPr>
          <w:rStyle w:val="StyleBoldUnderline"/>
        </w:rPr>
        <w:t>according to which the new left consists of a hyper-decentralised international network of local organisations</w:t>
      </w:r>
      <w:r w:rsidRPr="00530216">
        <w:rPr>
          <w:sz w:val="16"/>
        </w:rPr>
        <w:t xml:space="preserve"> that seek global forms of co-ordination, </w:t>
      </w:r>
      <w:r w:rsidRPr="00530216">
        <w:rPr>
          <w:rStyle w:val="StyleBoldUnderline"/>
        </w:rPr>
        <w:t xml:space="preserve">rather than the </w:t>
      </w:r>
      <w:r w:rsidRPr="00530216">
        <w:rPr>
          <w:rStyle w:val="Emphasis"/>
        </w:rPr>
        <w:t>reform of the state</w:t>
      </w:r>
      <w:r w:rsidRPr="00530216">
        <w:rPr>
          <w:rStyle w:val="StyleBoldUnderline"/>
        </w:rPr>
        <w:t xml:space="preserve"> or seizing national power</w:t>
      </w:r>
      <w:r w:rsidRPr="00530216">
        <w:rPr>
          <w:sz w:val="16"/>
        </w:rPr>
        <w:t xml:space="preserve">. </w:t>
      </w:r>
      <w:r w:rsidRPr="00530216">
        <w:rPr>
          <w:rStyle w:val="StyleBoldUnderline"/>
        </w:rPr>
        <w:t>Between</w:t>
      </w:r>
      <w:r w:rsidRPr="00530216">
        <w:rPr>
          <w:sz w:val="16"/>
        </w:rPr>
        <w:t xml:space="preserve"> </w:t>
      </w:r>
      <w:r w:rsidRPr="00530216">
        <w:rPr>
          <w:rStyle w:val="StyleBoldUnderline"/>
        </w:rPr>
        <w:t>these</w:t>
      </w:r>
      <w:r w:rsidRPr="00530216">
        <w:rPr>
          <w:sz w:val="16"/>
        </w:rPr>
        <w:t xml:space="preserve"> two </w:t>
      </w:r>
      <w:r w:rsidRPr="00530216">
        <w:rPr>
          <w:rStyle w:val="StyleBoldUnderline"/>
        </w:rPr>
        <w:t>poles</w:t>
      </w:r>
      <w:r w:rsidRPr="00530216">
        <w:rPr>
          <w:sz w:val="16"/>
        </w:rPr>
        <w:t xml:space="preserve">, </w:t>
      </w:r>
      <w:r w:rsidRPr="00530216">
        <w:rPr>
          <w:rStyle w:val="StyleBoldUnderline"/>
        </w:rPr>
        <w:t xml:space="preserve">one can find a wide </w:t>
      </w:r>
      <w:r w:rsidRPr="00530216">
        <w:rPr>
          <w:rStyle w:val="Emphasis"/>
        </w:rPr>
        <w:t>range of strategies</w:t>
      </w:r>
      <w:r w:rsidRPr="00530216">
        <w:rPr>
          <w:sz w:val="16"/>
        </w:rPr>
        <w:t xml:space="preserve"> </w:t>
      </w:r>
      <w:r w:rsidRPr="00530216">
        <w:rPr>
          <w:rStyle w:val="StyleBoldUnderline"/>
        </w:rPr>
        <w:t>that includes</w:t>
      </w:r>
      <w:r w:rsidRPr="00530216">
        <w:rPr>
          <w:sz w:val="16"/>
        </w:rPr>
        <w:t xml:space="preserve">, in addition to competing in elections for local and national power, the </w:t>
      </w:r>
      <w:r w:rsidRPr="00530216">
        <w:rPr>
          <w:rStyle w:val="StyleBoldUnderline"/>
        </w:rPr>
        <w:t>construction of</w:t>
      </w:r>
      <w:r w:rsidRPr="00530216">
        <w:rPr>
          <w:sz w:val="16"/>
        </w:rPr>
        <w:t xml:space="preserve"> what Nancy Fraser (1993) has called </w:t>
      </w:r>
      <w:r w:rsidRPr="00530216">
        <w:rPr>
          <w:rStyle w:val="StyleBoldUnderline"/>
        </w:rPr>
        <w:t>multiple public spheres</w:t>
      </w:r>
      <w:r w:rsidRPr="00530216">
        <w:rPr>
          <w:sz w:val="16"/>
        </w:rPr>
        <w:t xml:space="preserve">, which are set in contrast to the Habermasian idea of a unitary public sphere as a counterpart to the state. The multiple public spheres include spaces of community self-government - such as the campesino councils and the committees of Bolivian farmers organised around irrigation rights (see Chapter 8), the Zapatista Juntas de Buen Gobierno ('good government committees') and autonomous municipalities (see Chapter 7), and the Argentine neighbourhood assemblies (see Chapter 6) - as well as citizen forums for democratic deliberation that are linked to the state, such as the Brazilian and Uruguayan participatory budget assemblies (see Chapters 2 and 4) and the Venezuelan grassroots committees (see Chapter 3). Multiplicity of social bases and political agendas A second characteristic, directly related to the first, is the broadening of the social bases and political agendas of the left. The economic, political and social changes that eroded the political primacy of trade unions and the monopoly of the struggle against class inequality within the heart of the left - and the resulting emergence of 'new social movements'- have been extensively analysed by social scientists (see Melucci, 1996). The same shift is obvious in the Latin American left. In fact, </w:t>
      </w:r>
      <w:r w:rsidRPr="00530216">
        <w:rPr>
          <w:rStyle w:val="StyleBoldUnderline"/>
        </w:rPr>
        <w:t>some of the most effective forms of popular mobilisation involve actors whose agendas are based as much on the classic demands for social equality as they are on demanding respect for difference</w:t>
      </w:r>
      <w:r w:rsidRPr="00530216">
        <w:rPr>
          <w:sz w:val="16"/>
        </w:rPr>
        <w:t xml:space="preserve">. The paradigmatic example of this type of mobilisation is the new continental indianismo that has expanded since the indigenous peoples rising organised around Ecuador's Confederation oflndigenous Nationalities (CONAIE) in 1990. Today this forms the main social base of the Movimiento al Socialismo (Movement Towards Socialism, MAS) in Bolivia and - to a lesser extent - of Rafael Correa's new government in Ecuador, and it is a social and political force on the rise in Colombia and Mexico as well. The inclusion in the new left agenda of the right to difference, on a par with the right to equality - or the extension of the classic objective of promoting equality to include the struggles against forms of discrimination based on ethnicity/race, gender, sexuality and the like - contrasts with the historical trajectory of the left in the last century. As Luis Tapia demonstrates in his analysis of Bolivia, the response of the historic left to the cause of multiculturalism was unenthusiastic at best, and in the worst case was openly hostile. This kind of response was demonstrated before by the repression of the Miskito autonomous indigenous movement by the Sandinista government in the 1980s. Although the history of the Latin American left shows the persistence of profound internal tensions within the left around this theme - for example, between the historic left and the CONAIE in Ecuador (see Davalos, 2005) - </w:t>
      </w:r>
      <w:r w:rsidRPr="00530216">
        <w:rPr>
          <w:rStyle w:val="StyleBoldUnderline"/>
        </w:rPr>
        <w:t>the dominant tendency is</w:t>
      </w:r>
      <w:r w:rsidRPr="00530216">
        <w:rPr>
          <w:sz w:val="16"/>
        </w:rPr>
        <w:t xml:space="preserve"> towards what Norbert Lechner (1988) has called t</w:t>
      </w:r>
      <w:r w:rsidRPr="00530216">
        <w:rPr>
          <w:rStyle w:val="StyleBoldUnderline"/>
        </w:rPr>
        <w:t xml:space="preserve">he logic of politics (as opposed to the </w:t>
      </w:r>
      <w:r w:rsidRPr="00530216">
        <w:rPr>
          <w:rStyle w:val="StyleBoldUnderline"/>
        </w:rPr>
        <w:lastRenderedPageBreak/>
        <w:t xml:space="preserve">exclusionary logic of war), which imposes </w:t>
      </w:r>
      <w:r w:rsidRPr="00530216">
        <w:rPr>
          <w:rStyle w:val="Emphasis"/>
        </w:rPr>
        <w:t>mutual recognition</w:t>
      </w:r>
      <w:r w:rsidRPr="00530216">
        <w:rPr>
          <w:rStyle w:val="StyleBoldUnderline"/>
        </w:rPr>
        <w:t xml:space="preserve"> on the different actors on the left. In order to capture the plurality of agendas, strategies and social bases of new left forces,</w:t>
      </w:r>
      <w:r w:rsidRPr="00530216">
        <w:rPr>
          <w:sz w:val="16"/>
        </w:rPr>
        <w:t xml:space="preserve"> </w:t>
      </w:r>
      <w:r w:rsidRPr="00530216">
        <w:rPr>
          <w:rStyle w:val="StyleBoldUnderline"/>
        </w:rPr>
        <w:t>Schuster and Bartra</w:t>
      </w:r>
      <w:r w:rsidRPr="00530216">
        <w:rPr>
          <w:sz w:val="16"/>
        </w:rPr>
        <w:t xml:space="preserve"> </w:t>
      </w:r>
      <w:r w:rsidRPr="00530216">
        <w:rPr>
          <w:rStyle w:val="StyleBoldUnderline"/>
        </w:rPr>
        <w:t>propose</w:t>
      </w:r>
      <w:r w:rsidRPr="00530216">
        <w:rPr>
          <w:sz w:val="16"/>
        </w:rPr>
        <w:t xml:space="preserve"> in their chapters that </w:t>
      </w:r>
      <w:r w:rsidRPr="00530216">
        <w:rPr>
          <w:rStyle w:val="StyleBoldUnderline"/>
        </w:rPr>
        <w:t>we speak of lefts in the plural.</w:t>
      </w:r>
      <w:r w:rsidRPr="00530216">
        <w:rPr>
          <w:sz w:val="16"/>
        </w:rPr>
        <w:t xml:space="preserve"> In the same vein, in Chapter 10, Santos argues eloquently that </w:t>
      </w:r>
      <w:r w:rsidRPr="00530216">
        <w:rPr>
          <w:rStyle w:val="StyleBoldUnderline"/>
        </w:rPr>
        <w:t>the new left's possibilities for cohesion will depend on the creation of 'depolarised pluralities'- that is, on a labour of translation and mutual intelligibility among the parties, movements and organisations that from different angles are opposing neo-liberalism, imperialism and other sources of inequality and domination</w:t>
      </w:r>
      <w:r w:rsidRPr="00530216">
        <w:rPr>
          <w:sz w:val="16"/>
        </w:rPr>
        <w:t xml:space="preserve">. The international movement for an alternative form of globalisation, articulated through the WSF, is striving for the same type of co-ordination of plurality (Seoane and Taddei, 2001 ; Sader, 2002; Sen eta!., 2004; Santos, 2005). Prominence of civil society A recurring theme among contemporary left forces is the defence of civil society as a space for political action. This new addition to the left's ideology and programmes can be explained as much by the fact that civil society was the focal point of resistance to the region's right-wing military dictatorships as by the rejection of traditional Leninist statism mentioned above. According to Francisco Weffort, 'the discovery that there was more to politics than the state' ( 1984:93) began for the Latin American left with the experience of the solidarity of the Catholic Church, human rights organisations and other members of civil society during the period of authoritarian military rule, and continued in the two decades that followed with the multiplication of progressive NGOs and autonomous spaces for citizens' deliberation, such as the Mexican and Brazilian neighbourhood associations in the 1990s (Avritzer, 2002). The international left has taken the same path, as demonstrated by the dominance of social organisations within the WSF and the explosion of theoretical and empirical analyses of civil society. The prominence given to civil society has generated intense internal tensions and debates within the left. In his chapter, Atilio Boron emphasises the ambiguity of the concept and the risks it poses for the left when the term is understood as the condensation of political virtues, in opposition to the state. In the same vein, Emir </w:t>
      </w:r>
      <w:r w:rsidRPr="00530216">
        <w:rPr>
          <w:rStyle w:val="StyleBoldUnderline"/>
        </w:rPr>
        <w:t>Sader</w:t>
      </w:r>
      <w:r w:rsidRPr="00530216">
        <w:rPr>
          <w:sz w:val="16"/>
        </w:rPr>
        <w:t xml:space="preserve"> (2002) </w:t>
      </w:r>
      <w:r w:rsidRPr="00530216">
        <w:rPr>
          <w:rStyle w:val="StyleBoldUnderline"/>
        </w:rPr>
        <w:t xml:space="preserve">has criticised the international left's concentration on civil society, and its consequent abandonment of the task of transforming the state, which would thereby </w:t>
      </w:r>
      <w:r w:rsidRPr="00530216">
        <w:rPr>
          <w:rStyle w:val="Emphasis"/>
        </w:rPr>
        <w:t>remain in the hands of neo-liberal reformer</w:t>
      </w:r>
      <w:r w:rsidRPr="00530216">
        <w:rPr>
          <w:rStyle w:val="StyleBoldUnderline"/>
        </w:rPr>
        <w:t>s</w:t>
      </w:r>
      <w:r w:rsidRPr="00530216">
        <w:rPr>
          <w:sz w:val="16"/>
        </w:rPr>
        <w:t>. Alvarez (1998) and Pearce and Howell (200 1) - among other analysts - have warned of the risks of NGOisation of social movements: that is to say, the possible domination by NGOs of social activist agendas and forms of action. Some of the case studies confirm the dangers identified by these analysts - for example, the Argentine neighbourhood assemblies analysed by Schuster, which, in the absence of an articulation with the state, dissolved as the diverse interests that they accommodated moved in opposing directions. However, other cases illustrate the vitality of civil society as a space for mobilisation on the left- for example, the Bolivian indigenous and campesino councils for self-government. Meanwhile, a third group of experiences clearly exhibit an articulation of society and the state - for example, the local participatory budgeting programmes in Brazil and Uruguay - and, in this way, have contributed to the democratisation of both the state and civil society. We will return to these issues in the final section of this chapter.</w:t>
      </w:r>
    </w:p>
    <w:p w14:paraId="61E47446" w14:textId="77777777" w:rsidR="007E4585" w:rsidRPr="00530216" w:rsidRDefault="007E4585" w:rsidP="007E4585"/>
    <w:p w14:paraId="61E47447" w14:textId="77777777" w:rsidR="007E4585" w:rsidRPr="00530216" w:rsidRDefault="007E4585" w:rsidP="007E4585">
      <w:pPr>
        <w:pStyle w:val="Heading4"/>
      </w:pPr>
      <w:r w:rsidRPr="00530216">
        <w:t>Complete rejection of neoliberalism is politically disastrous. Economic and social reforms within capitalism are a better strategy for Latin America.</w:t>
      </w:r>
    </w:p>
    <w:p w14:paraId="61E47448" w14:textId="77777777" w:rsidR="007E4585" w:rsidRPr="00530216" w:rsidRDefault="007E4585" w:rsidP="007E4585"/>
    <w:p w14:paraId="61E47449" w14:textId="77777777" w:rsidR="007E4585" w:rsidRPr="00530216" w:rsidRDefault="007E4585" w:rsidP="007E4585">
      <w:r w:rsidRPr="00530216">
        <w:t>César Rodríguez-</w:t>
      </w:r>
      <w:r w:rsidRPr="00530216">
        <w:rPr>
          <w:rStyle w:val="StyleStyleBold12pt"/>
        </w:rPr>
        <w:t>GARAVITO</w:t>
      </w:r>
      <w:r w:rsidRPr="00530216">
        <w:t xml:space="preserve"> Director, Programa de Justicia Global y Derechos Humanos. Facultad de Derecho. Universidad de los Andes </w:t>
      </w:r>
      <w:r w:rsidRPr="00530216">
        <w:rPr>
          <w:rStyle w:val="StyleStyleBold12pt"/>
        </w:rPr>
        <w:t>ET AL ‘8</w:t>
      </w:r>
      <w:r w:rsidRPr="00530216">
        <w:t xml:space="preserve"> “Utopia Reborn?” in </w:t>
      </w:r>
      <w:r w:rsidRPr="00530216">
        <w:rPr>
          <w:i/>
        </w:rPr>
        <w:t>The New Latin American Left</w:t>
      </w:r>
      <w:r w:rsidRPr="00530216">
        <w:t xml:space="preserve"> eds. Barrett, Chavez &amp; Rodríguez-Garavito p.20-24</w:t>
      </w:r>
    </w:p>
    <w:p w14:paraId="61E4744A" w14:textId="77777777" w:rsidR="007E4585" w:rsidRPr="00530216" w:rsidRDefault="007E4585" w:rsidP="007E4585"/>
    <w:p w14:paraId="61E4744B" w14:textId="77777777" w:rsidR="007E4585" w:rsidRPr="00530216" w:rsidRDefault="007E4585" w:rsidP="007E4585">
      <w:pPr>
        <w:rPr>
          <w:sz w:val="16"/>
        </w:rPr>
      </w:pPr>
      <w:r w:rsidRPr="00530216">
        <w:rPr>
          <w:sz w:val="16"/>
        </w:rPr>
        <w:t xml:space="preserve">The national obstacles to changing economic course are also significant. </w:t>
      </w:r>
      <w:r w:rsidRPr="00530216">
        <w:rPr>
          <w:rStyle w:val="StyleBoldUnderline"/>
        </w:rPr>
        <w:t>One of the fundamental reasons that neo-liberalism has been able to resist the rise of the left and popular discontent is the inertia of institutions and economic cadres formed during the neo-liberal era</w:t>
      </w:r>
      <w:r w:rsidRPr="00530216">
        <w:rPr>
          <w:sz w:val="16"/>
        </w:rPr>
        <w:t>. As Sanchez, Machado Borges Neto and Marques demonstrate in Chapter 2, monetarist economists and other neo-liberal reformers are firmly entrenched within the Central Bank, the Ministry of Economics, and the Finance Ministry of Brazil.</w:t>
      </w:r>
      <w:r w:rsidRPr="00530216">
        <w:rPr>
          <w:rStyle w:val="StyleBoldUnderline"/>
        </w:rPr>
        <w:t xml:space="preserve"> It is for this reason that the Lula government has maintained an orthodox monetary and fiscal policy</w:t>
      </w:r>
      <w:r w:rsidRPr="00530216">
        <w:rPr>
          <w:sz w:val="16"/>
        </w:rPr>
        <w:t xml:space="preserve"> that sets these members of the socalled economic team against members of the PT's political team, who occupy other positions in the government and the party, and who prefer (or preferred) a decided shift away from neo-liberalism. In this way, in Pierre Bourdieu's terms (1999), the legacy of neoliberalism in the region is felt today in the tension between a 'right hand' of the state, charged with maintaining economic orthodoxy, and a 'left hand', generally represented by the ministries of education, health, labour and social welfare, seeking to push policy in a post-neo-liberal direction. The Venezuelan case, as Edgardo Lander demonstrates in Chapter 3, vividly illustrates both the presence of these national and international restrictions and how circumstances can make them less restrictive. Lander points out that Chavez's Fifth Republic Movement government has generated an unprecedented increase in social spending, channelled primarily through the so-called misiones: programmes to expand the coverage, and improve the quality, of basic public services (health, education, infant nutrition, etcetera) in poor areas. This social policy~ whose popularity has been evident in the many elections in which marginalised classes have consistently voted for Chavez, including a recall referendum (see Lopez Maya, 2004) ~ was made possible by the reorientation toward social spending of Venezuela's oil revenue, which has been exceptionally high in recent years and is without parallel in other countries of the region. This extraordinary source of foreign exchange has diminished the influence of international financial institutions and the restrictions burdening other leftist governments that are dependent on international capital. At the same time, </w:t>
      </w:r>
      <w:r w:rsidRPr="00530216">
        <w:rPr>
          <w:rStyle w:val="StyleBoldUnderline"/>
        </w:rPr>
        <w:t>the Venezuelan experience illustrates the tight restrictions produced by national resistance to changes in economic policy</w:t>
      </w:r>
      <w:r w:rsidRPr="00530216">
        <w:rPr>
          <w:sz w:val="16"/>
        </w:rPr>
        <w:t xml:space="preserve">. The redirection of oil income towards social investment took place only after a prolonged strike by the Venezuelan business class, who were joined by the personnel of the state-owned oil company. While these and other obstacles are recognised by the parties, governments and movements of the new left, there are profound debates and divisions over the possible room for manoeuvre within the indicated limits, and the capacity of governments, whether on their own or with the support of social movements, to go beyond those limits and increase the possible range of economic policies. As Daniel Chavez asks in his chapter on Uruguay, to what extent are the narrow margins for manoeuvre a product of the decisions of the governments themselves? To what extent are these governments being more 'fundist' than the International Monetary Fund? Judging by the intense controversy surrounding the Lula government, both internal and external to the PT - which even led to the December 2003 expulsion of PT members of Congress who had criticised the government - these </w:t>
      </w:r>
      <w:r w:rsidRPr="00530216">
        <w:rPr>
          <w:sz w:val="16"/>
        </w:rPr>
        <w:lastRenderedPageBreak/>
        <w:t xml:space="preserve">questions trace deep lines of division within the new left.6 </w:t>
      </w:r>
      <w:r w:rsidRPr="00530216">
        <w:rPr>
          <w:rStyle w:val="StyleBoldUnderline"/>
        </w:rPr>
        <w:t>While the government and the PT leadership contend that prudence and orthodoxy are necessary conditions for opening space for post-neo-liberal policies, their critics call for a change of course and assert that the imperatives of macroeconomic stability are equivalent to a permanent conversion to neo-liberalism. This state of things might lead one to conclude that there is, in effect, 'no alternative' to neo-liberalism,</w:t>
      </w:r>
      <w:r w:rsidRPr="00530216">
        <w:rPr>
          <w:sz w:val="16"/>
        </w:rPr>
        <w:t xml:space="preserve"> as Margaret Thatcher proclaimed two decades ago. Nevertheless, the chapters in this book show that </w:t>
      </w:r>
      <w:r w:rsidRPr="00530216">
        <w:rPr>
          <w:rStyle w:val="StyleBoldUnderline"/>
        </w:rPr>
        <w:t xml:space="preserve">the </w:t>
      </w:r>
      <w:r w:rsidRPr="00530216">
        <w:rPr>
          <w:rStyle w:val="Emphasis"/>
        </w:rPr>
        <w:t>problem</w:t>
      </w:r>
      <w:r w:rsidRPr="00530216">
        <w:rPr>
          <w:rStyle w:val="StyleBoldUnderline"/>
        </w:rPr>
        <w:t xml:space="preserve"> lies </w:t>
      </w:r>
      <w:r w:rsidRPr="00530216">
        <w:rPr>
          <w:rStyle w:val="Emphasis"/>
        </w:rPr>
        <w:t>more in the question</w:t>
      </w:r>
      <w:r w:rsidRPr="00530216">
        <w:rPr>
          <w:rStyle w:val="StyleBoldUnderline"/>
        </w:rPr>
        <w:t xml:space="preserve"> than in the response regarding the existence of an alternative</w:t>
      </w:r>
      <w:r w:rsidRPr="00530216">
        <w:rPr>
          <w:sz w:val="16"/>
        </w:rPr>
        <w:t xml:space="preserve">. </w:t>
      </w:r>
      <w:r w:rsidRPr="00530216">
        <w:rPr>
          <w:rStyle w:val="StyleBoldUnderline"/>
        </w:rPr>
        <w:t xml:space="preserve">If the question is whether the new Latin American left has a fully developed and clear alternatiye to the neo-liberal model, the answer is </w:t>
      </w:r>
      <w:r w:rsidRPr="00530216">
        <w:rPr>
          <w:rStyle w:val="Emphasis"/>
        </w:rPr>
        <w:t>clearly no.</w:t>
      </w:r>
      <w:r w:rsidRPr="00530216">
        <w:rPr>
          <w:sz w:val="16"/>
        </w:rPr>
        <w:t xml:space="preserve"> </w:t>
      </w:r>
      <w:r w:rsidRPr="00530216">
        <w:rPr>
          <w:rStyle w:val="StyleBoldUnderline"/>
        </w:rPr>
        <w:t>Instead, what we find in the case studies are multiple local or national initiatives with diverse degrees of effectiveness and originality</w:t>
      </w:r>
      <w:r w:rsidRPr="00530216">
        <w:rPr>
          <w:sz w:val="16"/>
        </w:rPr>
        <w:t xml:space="preserve">. </w:t>
      </w:r>
      <w:r w:rsidRPr="00530216">
        <w:rPr>
          <w:rStyle w:val="StyleBoldUnderline"/>
        </w:rPr>
        <w:t xml:space="preserve">The path followed by several 'progressive' governments suggests that the reconstitution of the Latin American left is </w:t>
      </w:r>
      <w:r w:rsidRPr="00530216">
        <w:rPr>
          <w:rStyle w:val="Emphasis"/>
        </w:rPr>
        <w:t>no longer defined</w:t>
      </w:r>
      <w:r w:rsidRPr="00530216">
        <w:rPr>
          <w:rStyle w:val="StyleBoldUnderline"/>
        </w:rPr>
        <w:t xml:space="preserve"> by </w:t>
      </w:r>
      <w:r w:rsidRPr="00530216">
        <w:rPr>
          <w:rStyle w:val="Emphasis"/>
        </w:rPr>
        <w:t>radical changes</w:t>
      </w:r>
      <w:r w:rsidRPr="00530216">
        <w:rPr>
          <w:rStyle w:val="StyleBoldUnderline"/>
        </w:rPr>
        <w:t xml:space="preserve"> in institutional politics and macroeconomic policies,</w:t>
      </w:r>
      <w:r w:rsidRPr="00530216">
        <w:rPr>
          <w:sz w:val="16"/>
        </w:rPr>
        <w:t xml:space="preserve"> </w:t>
      </w:r>
      <w:r w:rsidRPr="00530216">
        <w:rPr>
          <w:rStyle w:val="StyleBoldUnderline"/>
        </w:rPr>
        <w:t xml:space="preserve">but by the implementation of </w:t>
      </w:r>
      <w:r w:rsidRPr="00530216">
        <w:rPr>
          <w:rStyle w:val="Emphasis"/>
        </w:rPr>
        <w:t>social reforms</w:t>
      </w:r>
      <w:r w:rsidRPr="00530216">
        <w:rPr>
          <w:sz w:val="16"/>
        </w:rPr>
        <w:t xml:space="preserve">. </w:t>
      </w:r>
      <w:r w:rsidRPr="00530216">
        <w:rPr>
          <w:rStyle w:val="StyleBoldUnderline"/>
        </w:rPr>
        <w:t>This apparent new left 'agenda' takes for granted the basic principles of market economics, while promoting reforms such as the implementation of welfare programmes for the poorest members of society</w:t>
      </w:r>
      <w:r w:rsidRPr="00530216">
        <w:rPr>
          <w:sz w:val="16"/>
        </w:rPr>
        <w:t xml:space="preserve"> (such as the Fame Zero in Brazil or the Panes in Uruguay), a </w:t>
      </w:r>
      <w:r w:rsidRPr="00530216">
        <w:rPr>
          <w:rStyle w:val="StyleBoldUnderline"/>
        </w:rPr>
        <w:t>renewed concern for public security, a more active role for the state as regulator and mediator between capital and labour, the expansion and improvement of public services, and the introduction of a more progressive tax regime</w:t>
      </w:r>
      <w:r w:rsidRPr="00530216">
        <w:rPr>
          <w:sz w:val="16"/>
        </w:rPr>
        <w:t>.7 Despite making a positive difference in the lives of the citizens affected by these policies, they do not add up to a comprehensive alternative model to neo-liberalism. Moreover, these and other post-neo-liberal experiences are far from consolidated, and the political actors themselves promote them in an atmosphere of considerably greater uncertainty than that which drove the ideology and programmes of the old left. Indeed, it bears noting that in all the countries governed by the left, we observe the existence of actors that are not simply anti-neo-liberal but also anti-capitalist and have thus positioned themselves to the left of the progressive parties in government. This implies growing pressure from both sides of the political spectrum and a much more complex equilibrium than the bipolar left- right contradiction hegemonic throughout the region. In this context, we see the left both in government and against the government, with the line separating supporters and opponents not always clear. As seen in Brazil and Venezuela with the re-election of Lula and Chavez, the poor tend to support the government, whereas those with higher levels of formal education tend to adopt a more critical stance. At the same time, the economic policies implemented by some of the progressive governments analysed in this volume are endorsed by social and economic sectors that not long ago were at the forefront of resistance to the left. In short, the very same governments are seen by some critics as 'sold out to market forces' and neo-capitalists, whilst others perceive them as not market-friendly enough. For all these reasons, Latin America is at this moment a privileged laboratory for analysing the identity and future evolution of the left and progressive left politics in and beyond the region. In one important respect</w:t>
      </w:r>
      <w:r w:rsidRPr="00530216">
        <w:rPr>
          <w:rStyle w:val="StyleBoldUnderline"/>
        </w:rPr>
        <w:t>, the uncertainty characterising the contemporary Latin American left may be seen as an advance over the old left</w:t>
      </w:r>
      <w:r w:rsidRPr="00530216">
        <w:rPr>
          <w:sz w:val="16"/>
        </w:rPr>
        <w:t xml:space="preserve">. Indeed, as Atilio Boron contends in Chapter 9, </w:t>
      </w:r>
      <w:r w:rsidRPr="00530216">
        <w:rPr>
          <w:rStyle w:val="StyleBoldUnderline"/>
        </w:rPr>
        <w:t xml:space="preserve">the construction of economic and social alternatives never proceeds in accordance with a manual or a </w:t>
      </w:r>
      <w:r w:rsidRPr="00530216">
        <w:rPr>
          <w:rStyle w:val="Emphasis"/>
        </w:rPr>
        <w:t>pre-conceived model</w:t>
      </w:r>
      <w:r w:rsidRPr="00530216">
        <w:rPr>
          <w:sz w:val="16"/>
        </w:rPr>
        <w:t xml:space="preserve">. Rather, </w:t>
      </w:r>
      <w:r w:rsidRPr="00530216">
        <w:rPr>
          <w:rStyle w:val="StyleBoldUnderline"/>
        </w:rPr>
        <w:t>it is a historical, dialectical and ultimately unpredictable process with multiple possible outcomes.</w:t>
      </w:r>
      <w:r w:rsidRPr="00530216">
        <w:rPr>
          <w:sz w:val="16"/>
        </w:rPr>
        <w:t xml:space="preserve">8 </w:t>
      </w:r>
      <w:r w:rsidRPr="00530216">
        <w:rPr>
          <w:rStyle w:val="StyleBoldUnderline"/>
        </w:rPr>
        <w:t>The inflexible pursuit of a pre-conceived model is therefore more likely to serve as a hindrance to the construction of an alternative than as a reliable guide.</w:t>
      </w:r>
      <w:r w:rsidRPr="00530216">
        <w:rPr>
          <w:sz w:val="16"/>
        </w:rPr>
        <w:t xml:space="preserve"> Similarly, in an essay exploring the problems of the transition to socialism, Erik Olin Wright (2004: 17) contends that such a transition is best conceived as moving in a general direction, rather than toward a specific institutional destination. This approach, he asserts, is like: leaving for a voyage without a map of the journey, or a description of the destination, but simply a navigation rule that tells us if we are going in the right direction and how far we have travelled. This is obviously less satisfactory than a comprehensive roadmap, but it is better than a map whose destinations are constructed through wishful thinking and which give a false sense of certainty about where we are headed. From this broader perspective, an extensive range of proposals, programmes and experiments becomes visible, and it becomes possible to analyse and evaluate the extent to which the actors on the left today offer alternatives to neo-liberalism. Thus, </w:t>
      </w:r>
      <w:r w:rsidRPr="00530216">
        <w:rPr>
          <w:rStyle w:val="StyleBoldUnderline"/>
        </w:rPr>
        <w:t xml:space="preserve">rather than a </w:t>
      </w:r>
      <w:r w:rsidRPr="00530216">
        <w:rPr>
          <w:rStyle w:val="Emphasis"/>
        </w:rPr>
        <w:t>fixed destination</w:t>
      </w:r>
      <w:r w:rsidRPr="00530216">
        <w:rPr>
          <w:rStyle w:val="StyleBoldUnderline"/>
        </w:rPr>
        <w:t>, a more useful analytical criterion consists of determining to what extent these economic initiatives go in the direction of the values widely recognised by the left itself</w:t>
      </w:r>
      <w:r w:rsidRPr="00530216">
        <w:rPr>
          <w:sz w:val="16"/>
        </w:rPr>
        <w:t xml:space="preserve">, </w:t>
      </w:r>
      <w:r w:rsidRPr="00530216">
        <w:rPr>
          <w:rStyle w:val="StyleBoldUnderline"/>
        </w:rPr>
        <w:t>such as decreasing inequality</w:t>
      </w:r>
      <w:r w:rsidRPr="00530216">
        <w:rPr>
          <w:sz w:val="16"/>
        </w:rPr>
        <w:t xml:space="preserve"> between classes and countries, economic democracy and environmental sustainability. In other words, these aspirations constitute the essential points of reference on the left's navigation rule.</w:t>
      </w:r>
    </w:p>
    <w:p w14:paraId="61E4744C" w14:textId="77777777" w:rsidR="007E4585" w:rsidRPr="00530216" w:rsidRDefault="007E4585">
      <w:pPr>
        <w:spacing w:after="200" w:line="276" w:lineRule="auto"/>
      </w:pPr>
      <w:r w:rsidRPr="00530216">
        <w:br w:type="page"/>
      </w:r>
    </w:p>
    <w:p w14:paraId="61E4744D" w14:textId="77777777" w:rsidR="007E4585" w:rsidRPr="00530216" w:rsidRDefault="007E4585">
      <w:pPr>
        <w:spacing w:after="200" w:line="276" w:lineRule="auto"/>
      </w:pPr>
      <w:r w:rsidRPr="00530216">
        <w:lastRenderedPageBreak/>
        <w:br w:type="page"/>
      </w:r>
    </w:p>
    <w:p w14:paraId="61E4744E" w14:textId="77777777" w:rsidR="007E4585" w:rsidRPr="00530216" w:rsidRDefault="007E4585" w:rsidP="007E4585">
      <w:pPr>
        <w:pStyle w:val="Heading2"/>
      </w:pPr>
      <w:r w:rsidRPr="00530216">
        <w:lastRenderedPageBreak/>
        <w:t xml:space="preserve">State Good </w:t>
      </w:r>
    </w:p>
    <w:p w14:paraId="61E4744F" w14:textId="77777777" w:rsidR="007E4585" w:rsidRPr="00530216" w:rsidRDefault="007E4585">
      <w:pPr>
        <w:spacing w:after="200" w:line="276" w:lineRule="auto"/>
      </w:pPr>
      <w:r w:rsidRPr="00530216">
        <w:br w:type="page"/>
      </w:r>
    </w:p>
    <w:p w14:paraId="61E47450" w14:textId="77777777" w:rsidR="007E4585" w:rsidRPr="00530216" w:rsidRDefault="007E4585" w:rsidP="007E4585">
      <w:pPr>
        <w:pStyle w:val="Heading3"/>
      </w:pPr>
      <w:r w:rsidRPr="00530216">
        <w:lastRenderedPageBreak/>
        <w:t>2AC State Good</w:t>
      </w:r>
    </w:p>
    <w:p w14:paraId="61E47451" w14:textId="77777777" w:rsidR="007E4585" w:rsidRPr="00530216" w:rsidRDefault="007E4585" w:rsidP="007E4585">
      <w:pPr>
        <w:pStyle w:val="Heading4"/>
      </w:pPr>
      <w:r w:rsidRPr="00530216">
        <w:t xml:space="preserve">Latin American Left needs to engage state-based politics.  </w:t>
      </w:r>
    </w:p>
    <w:p w14:paraId="61E47452" w14:textId="77777777" w:rsidR="007E4585" w:rsidRPr="00530216" w:rsidRDefault="007E4585" w:rsidP="007E4585"/>
    <w:p w14:paraId="61E47453" w14:textId="77777777" w:rsidR="007E4585" w:rsidRPr="00530216" w:rsidRDefault="007E4585" w:rsidP="007E4585">
      <w:r w:rsidRPr="00530216">
        <w:t>César Rodríguez-</w:t>
      </w:r>
      <w:r w:rsidRPr="00530216">
        <w:rPr>
          <w:rStyle w:val="StyleStyleBold12pt"/>
        </w:rPr>
        <w:t>GARAVITO</w:t>
      </w:r>
      <w:r w:rsidRPr="00530216">
        <w:t xml:space="preserve"> Director, Programa de Justicia Global y Derechos Humanos. Facultad de Derecho. Universidad de los Andes </w:t>
      </w:r>
      <w:r w:rsidRPr="00530216">
        <w:rPr>
          <w:rStyle w:val="StyleStyleBold12pt"/>
        </w:rPr>
        <w:t>ET AL ‘8</w:t>
      </w:r>
      <w:r w:rsidRPr="00530216">
        <w:t xml:space="preserve"> “Utopia Reborn?” in </w:t>
      </w:r>
      <w:r w:rsidRPr="00530216">
        <w:rPr>
          <w:i/>
        </w:rPr>
        <w:t>The New Latin American Left</w:t>
      </w:r>
      <w:r w:rsidRPr="00530216">
        <w:t xml:space="preserve"> eds. Barrett, Chavez &amp; Rodríguez-Garavito p.35-36</w:t>
      </w:r>
    </w:p>
    <w:p w14:paraId="61E47454" w14:textId="77777777" w:rsidR="007E4585" w:rsidRPr="00530216" w:rsidRDefault="007E4585" w:rsidP="007E4585"/>
    <w:p w14:paraId="61E47455" w14:textId="77777777" w:rsidR="007E4585" w:rsidRPr="00530216" w:rsidRDefault="007E4585" w:rsidP="007E4585">
      <w:pPr>
        <w:rPr>
          <w:sz w:val="16"/>
        </w:rPr>
      </w:pPr>
      <w:r w:rsidRPr="00530216">
        <w:rPr>
          <w:rStyle w:val="StyleBoldUnderline"/>
        </w:rPr>
        <w:t>Social movements are therefore not limited simply to blocking state action or 'pressuring from below' . They are also capable of transforming the state</w:t>
      </w:r>
      <w:r w:rsidRPr="00530216">
        <w:rPr>
          <w:sz w:val="16"/>
        </w:rPr>
        <w:t xml:space="preserve">, </w:t>
      </w:r>
      <w:r w:rsidRPr="00530216">
        <w:rPr>
          <w:rStyle w:val="StyleBoldUnderline"/>
        </w:rPr>
        <w:t>both by redirecting its modes of intervention</w:t>
      </w:r>
      <w:r w:rsidRPr="00530216">
        <w:rPr>
          <w:sz w:val="16"/>
        </w:rPr>
        <w:t xml:space="preserve"> (in order to lessen social and economic inequalities and thus alter the balance of social forces) </w:t>
      </w:r>
      <w:r w:rsidRPr="00530216">
        <w:rPr>
          <w:rStyle w:val="StyleBoldUnderline"/>
        </w:rPr>
        <w:t>and by transforming its forms of representation</w:t>
      </w:r>
      <w:r w:rsidRPr="00530216">
        <w:rPr>
          <w:sz w:val="16"/>
        </w:rPr>
        <w:t xml:space="preserve"> (in order to make it more accessible and thus more susceptible to pressure from below). Thus, building on the concepts of non-reformist reforms and democracy as an object of change discussed above, </w:t>
      </w:r>
      <w:r w:rsidRPr="00530216">
        <w:rPr>
          <w:rStyle w:val="StyleBoldUnderline"/>
        </w:rPr>
        <w:t>the relationship between social movements and the state should be understood as a dialectical one.</w:t>
      </w:r>
      <w:r w:rsidRPr="00530216">
        <w:rPr>
          <w:sz w:val="16"/>
        </w:rPr>
        <w:t xml:space="preserve"> For the manner in which social movements engage the state will be crucial to determining not only the latter 's institutional capacities and strategic direction, but also their own power and capacity for constructing an alternative society. Similarly, </w:t>
      </w:r>
      <w:r w:rsidRPr="00530216">
        <w:rPr>
          <w:rStyle w:val="StyleBoldUnderline"/>
        </w:rPr>
        <w:t>political parties can play a critical role in advancing the cause of a viable left alternative.</w:t>
      </w:r>
      <w:r w:rsidRPr="00530216">
        <w:rPr>
          <w:sz w:val="16"/>
        </w:rPr>
        <w:t xml:space="preserve"> More specifically, they perform three fundamental tasks related to this objective. First, </w:t>
      </w:r>
      <w:r w:rsidRPr="00530216">
        <w:rPr>
          <w:rStyle w:val="StyleBoldUnderline"/>
        </w:rPr>
        <w:t>a political party (or parties) of the left can serve as the political arm of social movements, enabling them to project their social power and express their demands in the political arena and providing them with a necessary means for gaining access to the state.</w:t>
      </w:r>
      <w:r w:rsidRPr="00530216">
        <w:rPr>
          <w:sz w:val="16"/>
        </w:rPr>
        <w:t xml:space="preserve"> Second, </w:t>
      </w:r>
      <w:r w:rsidRPr="00530216">
        <w:rPr>
          <w:rStyle w:val="StyleBoldUnderline"/>
        </w:rPr>
        <w:t>a political party is uniquely positioned to promote a broadly conceived socio-political project capable of integrating diverse social actors and movements and can thus play a key role in providing an overarching vision and point of connection for social movements with distinct 'sectoral' concems</w:t>
      </w:r>
      <w:r w:rsidRPr="00530216">
        <w:rPr>
          <w:sz w:val="16"/>
        </w:rPr>
        <w:t xml:space="preserve">.11 Finally, organised political force in the form of parties is of great importance to giving the diverse activities of the state's various agencies a specific strategic direction and providing the political support necessary to sustain it (see Boix, 1998). While political parties are uniquely positioned to carry out these tasks, their essentially electoral logic very often works in direct conflict with the logic of social movements. As Adam Przeworski ( 1985) argued in his classic work, the imperative of winning elections forces leftist parties to offer a programme that appeals not only to their primary base among subordinate classes, but also to centrist voters among the middle and even upper classes. As a result, not only are the demands of social movements at risk of being marginalised, they are also under enormous pressure to refrain from making use of their principal power resource (social mobilisation), particularly if it involves acts of disruption. 12 This tension only becomes intensified if the party proves victorious and assumes office. Schuster's account (Chapter 6) of the Kirchner government's effort to demobilise the social movements that helped bring him to power provides a clear illustration of this tension, as well as its potential long-term consequences. As Schuster notes, if Kirchner succeeds in this effort, he will probably gain a degree of political stability, a goal to which all governments aspire. But it is likely to come at the cost of diminishing the government's power (and room for manoeuvre) vis-a-vis Argentina's dominant classes, and thus its capacity to undertake more significant reforms. Thus, the balancing act of the left parties consists of carrying out the promised programmes that mark the difference between them and the centre or the right, but within the economic, political, national and international restrictions that tend to cause them to gravitate towards the centre. Several of the case studies demonstrate that, in practice, </w:t>
      </w:r>
      <w:r w:rsidRPr="00530216">
        <w:rPr>
          <w:rStyle w:val="StyleBoldUnderline"/>
        </w:rPr>
        <w:t>the parties of the left have followed a common path to building their political capacity and mitigating the dilemmas that they face</w:t>
      </w:r>
      <w:r w:rsidRPr="00530216">
        <w:rPr>
          <w:sz w:val="16"/>
        </w:rPr>
        <w:t xml:space="preserve">. </w:t>
      </w:r>
      <w:r w:rsidRPr="00530216">
        <w:rPr>
          <w:rStyle w:val="StyleBoldUnderline"/>
        </w:rPr>
        <w:t>It involves a multi-level strategy</w:t>
      </w:r>
      <w:r w:rsidRPr="00530216">
        <w:rPr>
          <w:sz w:val="16"/>
        </w:rPr>
        <w:t xml:space="preserve"> that proceeds from advances at the local and provincial levels to electoral victories at the national level. As students of leftwing local governments have documented, the latter have invariably been the launch pads for national candidates and political platforms (Stolowicz, 1999; Chavez and Goldfrank, 2004). The most prominent examples are, once again, the Broad Front, which built its national prestige on 15 years of governing Montevideo prior to its rise to national power in 2005, and the PT, which rose to the presidency after more than a decade of success in municipal administration in cities like Porto Alegre, Belo Horizonte, Fortaleza and Sao Paulo. The distinct logics driving movements, parties and governments can thus give rise to diverse relationships of collaboration or confrontation. </w:t>
      </w:r>
      <w:r w:rsidRPr="00530216">
        <w:rPr>
          <w:rStyle w:val="StyleBoldUnderline"/>
        </w:rPr>
        <w:t>An ideal scenario for the left would consist of the presence of, and dynamic articulation among, strong popular movements, parties and governments, thereby maximising the left's overall capacity to build and sustain a viable alternative</w:t>
      </w:r>
      <w:r w:rsidRPr="00530216">
        <w:rPr>
          <w:sz w:val="16"/>
        </w:rPr>
        <w:t>. Under this scenario, the first provide the grassroots demands and pressure necessary for the second to carry out their programmes and fulfil their responsibilities as instances of ideological and strategic articulation, and for the governments to drive the (non-reformist) reforms that comply with the programmes and create the possibilities for even more profound change, including the further strengthening of social movements and the deepening of democracy.</w:t>
      </w:r>
    </w:p>
    <w:p w14:paraId="61E47456" w14:textId="77777777" w:rsidR="007E4585" w:rsidRPr="00530216" w:rsidRDefault="007E4585">
      <w:pPr>
        <w:spacing w:after="200" w:line="276" w:lineRule="auto"/>
      </w:pPr>
      <w:r w:rsidRPr="00530216">
        <w:br w:type="page"/>
      </w:r>
    </w:p>
    <w:p w14:paraId="61E47457" w14:textId="77777777" w:rsidR="007E4585" w:rsidRPr="00530216" w:rsidRDefault="007E4585" w:rsidP="007E4585">
      <w:pPr>
        <w:pStyle w:val="Heading3"/>
      </w:pPr>
      <w:r w:rsidRPr="00530216">
        <w:lastRenderedPageBreak/>
        <w:t xml:space="preserve">1AR State Good </w:t>
      </w:r>
    </w:p>
    <w:p w14:paraId="61E47458" w14:textId="77777777" w:rsidR="007E4585" w:rsidRPr="00530216" w:rsidRDefault="007E4585" w:rsidP="007E4585">
      <w:pPr>
        <w:pStyle w:val="Heading4"/>
      </w:pPr>
      <w:r w:rsidRPr="00530216">
        <w:t xml:space="preserve">Rejection of existing democratic and economic institutions fails.  </w:t>
      </w:r>
    </w:p>
    <w:p w14:paraId="61E47459" w14:textId="77777777" w:rsidR="007E4585" w:rsidRPr="00530216" w:rsidRDefault="007E4585" w:rsidP="007E4585"/>
    <w:p w14:paraId="61E4745A" w14:textId="77777777" w:rsidR="007E4585" w:rsidRPr="00530216" w:rsidRDefault="007E4585" w:rsidP="007E4585">
      <w:r w:rsidRPr="00530216">
        <w:t xml:space="preserve">Armando </w:t>
      </w:r>
      <w:r w:rsidRPr="00530216">
        <w:rPr>
          <w:rStyle w:val="StyleStyleBold12pt"/>
        </w:rPr>
        <w:t>BARTRA</w:t>
      </w:r>
      <w:r w:rsidRPr="00530216">
        <w:t xml:space="preserve"> Investigador de la División de Ciencias Sociales y Humanidades de la UAM – Xochimilco </w:t>
      </w:r>
      <w:r w:rsidRPr="00530216">
        <w:rPr>
          <w:rStyle w:val="StyleStyleBold12pt"/>
        </w:rPr>
        <w:t>‘8</w:t>
      </w:r>
      <w:r w:rsidRPr="00530216">
        <w:t xml:space="preserve"> “Mexico Yearnings and Utopias” in </w:t>
      </w:r>
      <w:r w:rsidRPr="00530216">
        <w:rPr>
          <w:i/>
        </w:rPr>
        <w:t>The New Latin American Left</w:t>
      </w:r>
      <w:r w:rsidRPr="00530216">
        <w:t xml:space="preserve"> eds. Barrett, Chavez &amp; Rodríguez-Garavito p. 202</w:t>
      </w:r>
    </w:p>
    <w:p w14:paraId="61E4745B" w14:textId="77777777" w:rsidR="007E4585" w:rsidRPr="00530216" w:rsidRDefault="007E4585" w:rsidP="007E4585"/>
    <w:p w14:paraId="61E4745C" w14:textId="77777777" w:rsidR="007E4585" w:rsidRPr="00530216" w:rsidRDefault="007E4585" w:rsidP="007E4585">
      <w:pPr>
        <w:rPr>
          <w:sz w:val="16"/>
        </w:rPr>
      </w:pPr>
      <w:r w:rsidRPr="00530216">
        <w:rPr>
          <w:sz w:val="16"/>
        </w:rPr>
        <w:t xml:space="preserve">However, </w:t>
      </w:r>
      <w:r w:rsidRPr="00530216">
        <w:rPr>
          <w:rStyle w:val="StyleBoldUnderline"/>
        </w:rPr>
        <w:t>there were also anti-political voices coming from the progressive</w:t>
      </w:r>
      <w:r w:rsidRPr="00530216">
        <w:rPr>
          <w:sz w:val="16"/>
        </w:rPr>
        <w:t xml:space="preserve">, sunny </w:t>
      </w:r>
      <w:r w:rsidRPr="00530216">
        <w:rPr>
          <w:rStyle w:val="StyleBoldUnderline"/>
        </w:rPr>
        <w:t>side</w:t>
      </w:r>
      <w:r w:rsidRPr="00530216">
        <w:rPr>
          <w:sz w:val="16"/>
        </w:rPr>
        <w:t xml:space="preserve"> of the street, </w:t>
      </w:r>
      <w:r w:rsidRPr="00530216">
        <w:rPr>
          <w:rStyle w:val="StyleBoldUnderline"/>
        </w:rPr>
        <w:t>which rejected elections as a means of change</w:t>
      </w:r>
      <w:r w:rsidRPr="00530216">
        <w:rPr>
          <w:sz w:val="16"/>
        </w:rPr>
        <w:t xml:space="preserve"> and agreed with the right on the disqualification of Lopez Obrador. </w:t>
      </w:r>
      <w:r w:rsidRPr="00530216">
        <w:rPr>
          <w:rStyle w:val="StyleBoldUnderline"/>
        </w:rPr>
        <w:t>Neo-zapatismo and its followers hold that the parliamentary left has no agenda and that when it governs it behaves the same as the right</w:t>
      </w:r>
      <w:r w:rsidRPr="00530216">
        <w:rPr>
          <w:sz w:val="16"/>
        </w:rPr>
        <w:t xml:space="preserve">; that the once-progressive parties only want to win elections in order to obtain public sinecures; that the political left rides on the backs of popular movements and recruits their leaders; that certain social leaders have sold out their movements for a seat in the Chamber of Deputies; or that if occasionally left-wing leaders such as Lopez Obrador are popular, it is undoubtedly because they are populists. </w:t>
      </w:r>
      <w:r w:rsidRPr="00530216">
        <w:rPr>
          <w:rStyle w:val="StyleBoldUnderline"/>
        </w:rPr>
        <w:t>Nor could we do without the old cannibalistic and paranoid syndrome of the left, according to which we have in every leftist politician, either potentially or in their actions, a traitor to the social movements</w:t>
      </w:r>
      <w:r w:rsidRPr="00530216">
        <w:rPr>
          <w:sz w:val="16"/>
        </w:rPr>
        <w:t xml:space="preserve"> (in other times, they would have been called reformists, agents of imperialism or revisionists). There is a lot of truth in this: we suffer from a crisis of utopias, vote-chasing parties and corrupt leaders. However, once again </w:t>
      </w:r>
      <w:r w:rsidRPr="00530216">
        <w:rPr>
          <w:rStyle w:val="StyleBoldUnderline"/>
        </w:rPr>
        <w:t>the problem is in the tone.</w:t>
      </w:r>
      <w:r w:rsidRPr="00530216">
        <w:rPr>
          <w:sz w:val="16"/>
        </w:rPr>
        <w:t xml:space="preserve"> And </w:t>
      </w:r>
      <w:r w:rsidRPr="00530216">
        <w:rPr>
          <w:rStyle w:val="StyleBoldUnderline"/>
        </w:rPr>
        <w:t>in the anti-systemic left, the melody behind the precise critique of institutional politics is not fascism</w:t>
      </w:r>
      <w:r w:rsidRPr="00530216">
        <w:rPr>
          <w:sz w:val="16"/>
        </w:rPr>
        <w:t xml:space="preserve"> (which to be sure exists), </w:t>
      </w:r>
      <w:r w:rsidRPr="00530216">
        <w:rPr>
          <w:rStyle w:val="StyleBoldUnderline"/>
        </w:rPr>
        <w:t>but rather the apocalyptic hypothesis that national states are totally devoid of content, that representative democracy as a political system is no longer useful, and that there is no alternative other than the globalisation of resistance and local self-governance</w:t>
      </w:r>
      <w:r w:rsidRPr="00530216">
        <w:rPr>
          <w:sz w:val="16"/>
        </w:rPr>
        <w:t xml:space="preserve">. </w:t>
      </w:r>
      <w:r w:rsidRPr="00530216">
        <w:rPr>
          <w:rStyle w:val="StyleBoldUnderline"/>
        </w:rPr>
        <w:t>These generous and visionary ideas call our attention to relatively new phenomena, but by exaggerating their conclusions</w:t>
      </w:r>
      <w:r w:rsidRPr="00530216">
        <w:rPr>
          <w:sz w:val="16"/>
        </w:rPr>
        <w:t xml:space="preserve">, </w:t>
      </w:r>
      <w:r w:rsidRPr="00530216">
        <w:rPr>
          <w:rStyle w:val="StyleBoldUnderline"/>
        </w:rPr>
        <w:t>they confuse certain tendencies with all-encompassing realities. Even more serious is that when the arena of institutional politics is deserted, the terrain is ceded not to traditional party bureaucrats and their ancient rituals, but to the Thermidoreans of the PRI and the neo-authoritarians of the PAN</w:t>
      </w:r>
      <w:r w:rsidRPr="00530216">
        <w:rPr>
          <w:sz w:val="16"/>
        </w:rPr>
        <w:t xml:space="preserve">. </w:t>
      </w:r>
      <w:r w:rsidRPr="00530216">
        <w:rPr>
          <w:rStyle w:val="StyleBoldUnderline"/>
        </w:rPr>
        <w:t>Because in the current Mexican conjuncture, the discrediting of representative democracy, institutions and formal public procedures does not help to overcome the alienation from bureaucratic apparatuses, but rather to restore submission; it does not foment postpolitics, but rather pre-politics</w:t>
      </w:r>
      <w:r w:rsidRPr="00530216">
        <w:rPr>
          <w:sz w:val="16"/>
        </w:rPr>
        <w:t>.</w:t>
      </w:r>
    </w:p>
    <w:p w14:paraId="61E4745D" w14:textId="77777777" w:rsidR="007E4585" w:rsidRPr="00530216" w:rsidRDefault="007E4585" w:rsidP="007E4585"/>
    <w:p w14:paraId="61E4745E" w14:textId="77777777" w:rsidR="007E4585" w:rsidRPr="00530216" w:rsidRDefault="007E4585" w:rsidP="007E4585"/>
    <w:p w14:paraId="61E4745F" w14:textId="77777777" w:rsidR="007E4585" w:rsidRPr="00530216" w:rsidRDefault="007E4585">
      <w:pPr>
        <w:spacing w:after="200" w:line="276" w:lineRule="auto"/>
      </w:pPr>
      <w:r w:rsidRPr="00530216">
        <w:br w:type="page"/>
      </w:r>
    </w:p>
    <w:p w14:paraId="61E47460" w14:textId="77777777" w:rsidR="00C338DA" w:rsidRPr="00530216" w:rsidRDefault="00C338DA">
      <w:pPr>
        <w:spacing w:after="200" w:line="276" w:lineRule="auto"/>
      </w:pPr>
      <w:r w:rsidRPr="00530216">
        <w:lastRenderedPageBreak/>
        <w:br w:type="page"/>
      </w:r>
    </w:p>
    <w:p w14:paraId="61E47461" w14:textId="77777777" w:rsidR="007E4585" w:rsidRPr="00530216" w:rsidRDefault="00C338DA" w:rsidP="00C338DA">
      <w:pPr>
        <w:pStyle w:val="Heading2"/>
      </w:pPr>
      <w:r w:rsidRPr="00530216">
        <w:lastRenderedPageBreak/>
        <w:t>AT: K Prior</w:t>
      </w:r>
    </w:p>
    <w:p w14:paraId="61E47462" w14:textId="77777777" w:rsidR="00C338DA" w:rsidRPr="00530216" w:rsidRDefault="00C338DA">
      <w:pPr>
        <w:spacing w:after="200" w:line="276" w:lineRule="auto"/>
      </w:pPr>
      <w:r w:rsidRPr="00530216">
        <w:br w:type="page"/>
      </w:r>
    </w:p>
    <w:p w14:paraId="61E47463" w14:textId="77777777" w:rsidR="00C338DA" w:rsidRPr="00530216" w:rsidRDefault="00C338DA" w:rsidP="00C338DA">
      <w:pPr>
        <w:pStyle w:val="Heading3"/>
      </w:pPr>
      <w:r w:rsidRPr="00530216">
        <w:lastRenderedPageBreak/>
        <w:t>2AC No Prior Questions</w:t>
      </w:r>
    </w:p>
    <w:p w14:paraId="61E47464" w14:textId="77777777" w:rsidR="00C338DA" w:rsidRPr="00530216" w:rsidRDefault="00C338DA" w:rsidP="00C338DA">
      <w:pPr>
        <w:pStyle w:val="Heading4"/>
      </w:pPr>
      <w:r w:rsidRPr="00530216">
        <w:t>Reject their K prior claims – without comparing to available options, their alternative can’t distinguish between Bush and Carter.</w:t>
      </w:r>
    </w:p>
    <w:p w14:paraId="61E47465" w14:textId="77777777" w:rsidR="00C338DA" w:rsidRPr="00530216" w:rsidRDefault="00C338DA" w:rsidP="00C338DA"/>
    <w:p w14:paraId="61E47466" w14:textId="77777777" w:rsidR="00C338DA" w:rsidRPr="00530216" w:rsidRDefault="00C338DA" w:rsidP="00C338DA">
      <w:pPr>
        <w:autoSpaceDE w:val="0"/>
        <w:autoSpaceDN w:val="0"/>
        <w:adjustRightInd w:val="0"/>
        <w:rPr>
          <w:rStyle w:val="StyleStyleBold12pt"/>
        </w:rPr>
      </w:pPr>
      <w:r w:rsidRPr="00530216">
        <w:rPr>
          <w:rStyle w:val="StyleStyleBold12pt"/>
        </w:rPr>
        <w:t xml:space="preserve">Sikkink 8 </w:t>
      </w:r>
    </w:p>
    <w:p w14:paraId="61E47467" w14:textId="77777777" w:rsidR="00C338DA" w:rsidRPr="00530216" w:rsidRDefault="00C338DA" w:rsidP="00C338DA">
      <w:pPr>
        <w:autoSpaceDE w:val="0"/>
        <w:autoSpaceDN w:val="0"/>
        <w:adjustRightInd w:val="0"/>
        <w:rPr>
          <w:rFonts w:cs="TimesNewRomanPSMT"/>
        </w:rPr>
      </w:pPr>
      <w:r w:rsidRPr="00530216">
        <w:rPr>
          <w:rFonts w:cs="TimesNewRomanPSMT"/>
        </w:rPr>
        <w:t>Kathryn, Professor of Political Science at the University of Minnesota. “The Role of Consequences, Comparison, and Counterfactuals in Constructivist</w:t>
      </w:r>
    </w:p>
    <w:p w14:paraId="61E47468" w14:textId="77777777" w:rsidR="00C338DA" w:rsidRPr="00530216" w:rsidRDefault="00C338DA" w:rsidP="00C338DA">
      <w:pPr>
        <w:autoSpaceDE w:val="0"/>
        <w:autoSpaceDN w:val="0"/>
        <w:adjustRightInd w:val="0"/>
        <w:rPr>
          <w:rFonts w:cs="TimesNewRomanPSMT"/>
        </w:rPr>
      </w:pPr>
      <w:r w:rsidRPr="00530216">
        <w:rPr>
          <w:rFonts w:cs="TimesNewRomanPSMT"/>
        </w:rPr>
        <w:t>Ethical Thought” 2008 http://www.polisci.umn.edu/centers/theory/pdf/sikkink.pdf</w:t>
      </w:r>
    </w:p>
    <w:p w14:paraId="61E47469" w14:textId="77777777" w:rsidR="00C338DA" w:rsidRPr="00530216" w:rsidRDefault="00C338DA" w:rsidP="00C338DA">
      <w:pPr>
        <w:autoSpaceDE w:val="0"/>
        <w:autoSpaceDN w:val="0"/>
        <w:adjustRightInd w:val="0"/>
        <w:rPr>
          <w:rFonts w:cs="TimesNewRomanPSMT"/>
        </w:rPr>
      </w:pPr>
    </w:p>
    <w:p w14:paraId="61E4746A" w14:textId="77777777" w:rsidR="00C338DA" w:rsidRPr="00530216" w:rsidRDefault="00C338DA" w:rsidP="00C338DA">
      <w:pPr>
        <w:autoSpaceDE w:val="0"/>
        <w:autoSpaceDN w:val="0"/>
        <w:adjustRightInd w:val="0"/>
        <w:rPr>
          <w:rFonts w:cs="TimesNewRomanPSMT"/>
          <w:sz w:val="16"/>
        </w:rPr>
      </w:pPr>
      <w:r w:rsidRPr="00530216">
        <w:rPr>
          <w:rFonts w:cs="TimesNewRomanPSMT"/>
          <w:sz w:val="16"/>
        </w:rPr>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w:t>
      </w:r>
      <w:r w:rsidRPr="00530216">
        <w:rPr>
          <w:rStyle w:val="StyleBoldUnderline"/>
        </w:rPr>
        <w:t>critical</w:t>
      </w:r>
      <w:r w:rsidRPr="00530216">
        <w:rPr>
          <w:rFonts w:cs="TimesNewRomanPSMT"/>
          <w:sz w:val="16"/>
        </w:rPr>
        <w:t xml:space="preserve"> constructivist </w:t>
      </w:r>
      <w:r w:rsidRPr="00530216">
        <w:rPr>
          <w:rStyle w:val="StyleBoldUnderline"/>
        </w:rPr>
        <w:t>accounts rely on the comparison to the ideal or to the conditions of possibility counterfactual argument</w:t>
      </w:r>
      <w:r w:rsidRPr="00530216">
        <w:rPr>
          <w:rFonts w:cs="TimesNewRomanPSMT"/>
          <w:sz w:val="16"/>
        </w:rPr>
        <w:t xml:space="preserve">. In almost every critical constructivist work </w:t>
      </w:r>
      <w:r w:rsidRPr="00530216">
        <w:rPr>
          <w:rStyle w:val="StyleBoldUnderline"/>
        </w:rPr>
        <w:t>there is an implicit ideal ethical argument</w:t>
      </w:r>
      <w:r w:rsidRPr="00530216">
        <w:rPr>
          <w:rFonts w:cs="TimesNewRomanPSMT"/>
          <w:sz w:val="16"/>
        </w:rPr>
        <w:t xml:space="preserve">. This argument is implicit because </w:t>
      </w:r>
      <w:r w:rsidRPr="00530216">
        <w:rPr>
          <w:rStyle w:val="StyleBoldUnderline"/>
        </w:rPr>
        <w:t>it is rarely clearly stated, but it is found in the nature of the</w:t>
      </w:r>
      <w:r w:rsidRPr="00530216">
        <w:rPr>
          <w:rFonts w:cs="TimesNewRomanPSMT"/>
          <w:sz w:val="16"/>
        </w:rPr>
        <w:t xml:space="preserve"> </w:t>
      </w:r>
      <w:r w:rsidRPr="00530216">
        <w:rPr>
          <w:rFonts w:cs="TimesNewRomanPSMT"/>
          <w:sz w:val="16"/>
          <w:szCs w:val="28"/>
        </w:rPr>
        <w:t xml:space="preserve">36 </w:t>
      </w:r>
      <w:r w:rsidRPr="00530216">
        <w:rPr>
          <w:rStyle w:val="StyleBoldUnderline"/>
        </w:rPr>
        <w:t>critique.</w:t>
      </w:r>
      <w:r w:rsidRPr="00530216">
        <w:rPr>
          <w:rFonts w:cs="TimesNewRomanPSMT"/>
          <w:sz w:val="16"/>
        </w:rPr>
        <w:t xml:space="preserve"> So, for example, in her discussion of U.S. human rights policy, Roxanne </w:t>
      </w:r>
      <w:r w:rsidRPr="00530216">
        <w:rPr>
          <w:rStyle w:val="StyleBoldUnderline"/>
        </w:rPr>
        <w:t>Doty</w:t>
      </w:r>
      <w:r w:rsidRPr="00530216">
        <w:rPr>
          <w:rFonts w:cs="TimesNewRomanPSMT"/>
          <w:sz w:val="16"/>
        </w:rPr>
        <w:t xml:space="preserve"> </w:t>
      </w:r>
      <w:r w:rsidRPr="00530216">
        <w:rPr>
          <w:rStyle w:val="StyleBoldUnderline"/>
        </w:rPr>
        <w:t>critiques a human rights policy carried out by actors who sometimes use it</w:t>
      </w:r>
      <w:r w:rsidRPr="00530216">
        <w:rPr>
          <w:rFonts w:cs="TimesNewRomanPSMT"/>
          <w:sz w:val="16"/>
        </w:rPr>
        <w:t xml:space="preserve"> for their own self aggrandizement and </w:t>
      </w:r>
      <w:r w:rsidRPr="00530216">
        <w:rPr>
          <w:rStyle w:val="StyleBoldUnderline"/>
        </w:rPr>
        <w:t>to denigrate others</w:t>
      </w:r>
      <w:r w:rsidRPr="00530216">
        <w:rPr>
          <w:rFonts w:cs="TimesNewRomanPSMT"/>
          <w:sz w:val="16"/>
        </w:rPr>
        <w:t xml:space="preserve">. </w:t>
      </w:r>
      <w:r w:rsidRPr="00530216">
        <w:rPr>
          <w:rFonts w:cs="TimesNewRomanPSMT"/>
          <w:sz w:val="16"/>
          <w:szCs w:val="16"/>
        </w:rPr>
        <w:t xml:space="preserve">42 </w:t>
      </w:r>
      <w:r w:rsidRPr="00530216">
        <w:rPr>
          <w:rStyle w:val="StyleBoldUnderline"/>
        </w:rPr>
        <w:t>The implicit ideal</w:t>
      </w:r>
      <w:r w:rsidRPr="00530216">
        <w:rPr>
          <w:rFonts w:cs="TimesNewRomanPSMT"/>
          <w:sz w:val="16"/>
        </w:rPr>
        <w:t xml:space="preserve"> this presents </w:t>
      </w:r>
      <w:r w:rsidRPr="00530216">
        <w:rPr>
          <w:rStyle w:val="StyleBoldUnderline"/>
        </w:rPr>
        <w:t xml:space="preserve">is a human rights policy that is not used for denigration or surveillance or othering those it criticizes </w:t>
      </w:r>
      <w:r w:rsidRPr="00530216">
        <w:rPr>
          <w:rFonts w:cs="TimesNewRomanPSMT"/>
          <w:sz w:val="16"/>
        </w:rPr>
        <w:t xml:space="preserve">or conversely, of elevating those who advocate it. </w:t>
      </w:r>
      <w:r w:rsidRPr="00530216">
        <w:rPr>
          <w:rStyle w:val="StyleBoldUnderline"/>
        </w:rPr>
        <w:t>What would be examples of such a policy? The book does not provide examples</w:t>
      </w:r>
      <w:r w:rsidRPr="00530216">
        <w:rPr>
          <w:rFonts w:cs="TimesNewRomanPSMT"/>
          <w:sz w:val="16"/>
        </w:rPr>
        <w:t xml:space="preserve">. </w:t>
      </w:r>
      <w:r w:rsidRPr="00530216">
        <w:rPr>
          <w:rStyle w:val="StyleBoldUnderline"/>
        </w:rPr>
        <w:t xml:space="preserve">We do not know if examples exist in the world. So the implicit comparison is a comparison to </w:t>
      </w:r>
      <w:r w:rsidRPr="00530216">
        <w:rPr>
          <w:rFonts w:cs="TimesNewRomanPSMT"/>
          <w:sz w:val="16"/>
        </w:rPr>
        <w:t xml:space="preserve">an ideal – </w:t>
      </w:r>
      <w:r w:rsidRPr="00530216">
        <w:rPr>
          <w:rStyle w:val="StyleBoldUnderline"/>
        </w:rPr>
        <w:t xml:space="preserve">a never fully stated ideal, but one present in the critique of what is wrong with the policies discussed. </w:t>
      </w:r>
      <w:r w:rsidRPr="00530216">
        <w:rPr>
          <w:rFonts w:cs="TimesNewRomanPSMT"/>
          <w:sz w:val="16"/>
        </w:rPr>
        <w:t xml:space="preserve">Nicolas </w:t>
      </w:r>
      <w:r w:rsidRPr="00530216">
        <w:rPr>
          <w:rStyle w:val="StyleBoldUnderline"/>
        </w:rPr>
        <w:t xml:space="preserve">Guilhot </w:t>
      </w:r>
      <w:r w:rsidRPr="00530216">
        <w:rPr>
          <w:rFonts w:cs="TimesNewRomanPSMT"/>
          <w:sz w:val="16"/>
        </w:rPr>
        <w:t xml:space="preserve">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w:t>
      </w:r>
      <w:r w:rsidRPr="00530216">
        <w:rPr>
          <w:rStyle w:val="StyleBoldUnderline"/>
        </w:rPr>
        <w:t>examines how progressive movements for democracy and human rights have become hegemonic because they “systematically managed to integrate emancipatory and progressive forces in the construction of imperial policies</w:t>
      </w:r>
      <w:r w:rsidRPr="00530216">
        <w:rPr>
          <w:rFonts w:cs="TimesNewRomanPSMT"/>
          <w:sz w:val="16"/>
        </w:rPr>
        <w:t xml:space="preserve">.” </w:t>
      </w:r>
      <w:r w:rsidRPr="00530216">
        <w:rPr>
          <w:rStyle w:val="StyleBoldUnderline"/>
        </w:rPr>
        <w:t xml:space="preserve">But </w:t>
      </w:r>
      <w:r w:rsidRPr="00530216">
        <w:rPr>
          <w:rFonts w:cs="TimesNewRomanPSMT"/>
          <w:sz w:val="16"/>
        </w:rPr>
        <w:t xml:space="preserve">once again, </w:t>
      </w:r>
      <w:r w:rsidRPr="00530216">
        <w:rPr>
          <w:rStyle w:val="StyleBoldUnderline"/>
        </w:rPr>
        <w:t>the book offers no alternative political scenario.</w:t>
      </w:r>
      <w:r w:rsidRPr="00530216">
        <w:rPr>
          <w:rFonts w:cs="TimesNewRomanPSMT"/>
          <w:sz w:val="16"/>
        </w:rPr>
        <w:t xml:space="preserve"> In the final sentence of the book, the author clarifies that “this book has no other ambition than to contribute to the democratic critique of democracy.” </w:t>
      </w:r>
      <w:r w:rsidRPr="00530216">
        <w:rPr>
          <w:rFonts w:cs="TimesNewRomanPSMT"/>
          <w:sz w:val="16"/>
          <w:szCs w:val="16"/>
        </w:rPr>
        <w:t xml:space="preserve">43 </w:t>
      </w:r>
      <w:r w:rsidRPr="00530216">
        <w:rPr>
          <w:rFonts w:cs="TimesNewRomanPSMT"/>
          <w:sz w:val="16"/>
        </w:rPr>
        <w:t>In the introduction, he clarifies, “This book does not provide answers to these dilemmas. At most, its only ambition is to highlight them, in the hope that a proper understanding constitutes a first step toward the invention of new courses of action.”</w:t>
      </w:r>
      <w:r w:rsidRPr="00530216">
        <w:rPr>
          <w:rFonts w:cs="TimesNewRomanPSMT"/>
          <w:sz w:val="16"/>
          <w:szCs w:val="16"/>
        </w:rPr>
        <w:t xml:space="preserve">44 </w:t>
      </w:r>
      <w:r w:rsidRPr="00530216">
        <w:rPr>
          <w:rStyle w:val="StyleBoldUnderline"/>
        </w:rPr>
        <w:t>Ethically</w:t>
      </w:r>
      <w:r w:rsidRPr="00530216">
        <w:rPr>
          <w:rFonts w:cs="TimesNewRomanPSMT"/>
          <w:sz w:val="16"/>
        </w:rPr>
        <w:t xml:space="preserve">, I believe </w:t>
      </w:r>
      <w:r w:rsidRPr="00530216">
        <w:rPr>
          <w:rStyle w:val="StyleBoldUnderline"/>
        </w:rPr>
        <w:t xml:space="preserve">this is a cop-out. Politically and intellectually, I find it too comfortable and too easy. </w:t>
      </w:r>
      <w:r w:rsidRPr="00530216">
        <w:rPr>
          <w:rFonts w:cs="TimesNewRomanPSMT"/>
          <w:sz w:val="16"/>
        </w:rPr>
        <w:t xml:space="preserve">This </w:t>
      </w:r>
      <w:r w:rsidRPr="00530216">
        <w:rPr>
          <w:rStyle w:val="StyleBoldUnderline"/>
        </w:rPr>
        <w:t>critique has a crucial role to play in pointing to hypocrisy</w:t>
      </w:r>
      <w:r w:rsidRPr="00530216">
        <w:rPr>
          <w:rFonts w:cs="TimesNewRomanPSMT"/>
          <w:sz w:val="16"/>
        </w:rPr>
        <w:t xml:space="preserve"> (as Price highlights in the introduction). </w:t>
      </w:r>
      <w:r w:rsidRPr="00530216">
        <w:rPr>
          <w:rStyle w:val="StyleBoldUnderline"/>
        </w:rPr>
        <w:t>It could also serve as a catalyst for policy change in the direction of policy that would include less surveillance or less cooptation of human rights discourse</w:t>
      </w:r>
      <w:r w:rsidRPr="00530216">
        <w:rPr>
          <w:rFonts w:cs="TimesNewRomanPSMT"/>
          <w:sz w:val="16"/>
        </w:rPr>
        <w:t xml:space="preserve">. </w:t>
      </w:r>
      <w:r w:rsidRPr="00530216">
        <w:rPr>
          <w:rStyle w:val="StyleBoldUnderline"/>
        </w:rPr>
        <w:t>But it is unlikely to serve as a catalyst for new action or policy change unless it ventures something more than pure critique, unless it risks a political or ethical proposal</w:t>
      </w:r>
      <w:r w:rsidRPr="00530216">
        <w:rPr>
          <w:rFonts w:cs="TimesNewRomanPSMT"/>
          <w:sz w:val="16"/>
        </w:rPr>
        <w:t xml:space="preserve">. </w:t>
      </w:r>
      <w:r w:rsidRPr="00530216">
        <w:rPr>
          <w:rStyle w:val="StyleBoldUnderline"/>
        </w:rPr>
        <w:t>Without that, it has the impact of delegitimizing any human rights policy without suggesting any alternative.</w:t>
      </w:r>
      <w:r w:rsidRPr="00530216">
        <w:rPr>
          <w:rFonts w:cs="TimesNewRomanPSMT"/>
          <w:sz w:val="16"/>
        </w:rPr>
        <w:t xml:space="preserve"> </w:t>
      </w:r>
      <w:r w:rsidRPr="00530216">
        <w:rPr>
          <w:rStyle w:val="StyleBoldUnderline"/>
        </w:rPr>
        <w:t>Any policy to promote human rights of democracy policy is</w:t>
      </w:r>
      <w:r w:rsidRPr="00530216">
        <w:rPr>
          <w:rFonts w:cs="TimesNewRomanPSMT"/>
          <w:sz w:val="16"/>
        </w:rPr>
        <w:t xml:space="preserve"> shown to be deeply flawed or even pernicious. It is </w:t>
      </w:r>
      <w:r w:rsidRPr="00530216">
        <w:rPr>
          <w:rStyle w:val="StyleBoldUnderline"/>
        </w:rPr>
        <w:t>portrayed as part of the problem</w:t>
      </w:r>
      <w:r w:rsidRPr="00530216">
        <w:rPr>
          <w:rFonts w:cs="TimesNewRomanPSMT"/>
          <w:sz w:val="16"/>
        </w:rPr>
        <w:t xml:space="preserve">, certainly not as offering any kind of solution. Human rights policy appears to make the situation worse, not better. The critique has the effect of telling us clearly what we do not want, what we can not support—human rights policies by imperfect and hypocritical actors like the U.S. In its historical comparisons, </w:t>
      </w:r>
      <w:r w:rsidRPr="00530216">
        <w:rPr>
          <w:rStyle w:val="StyleBoldUnderline"/>
        </w:rPr>
        <w:t>it</w:t>
      </w:r>
      <w:r w:rsidRPr="00530216">
        <w:rPr>
          <w:rFonts w:cs="TimesNewRomanPSMT"/>
          <w:sz w:val="16"/>
        </w:rPr>
        <w:t xml:space="preserve"> also </w:t>
      </w:r>
      <w:r w:rsidRPr="00530216">
        <w:rPr>
          <w:rStyle w:val="StyleBoldUnderline"/>
        </w:rPr>
        <w:t>lumps human rights policy together with colonialism and does not provide any elements to distinguish between one policy of surveillance and other.</w:t>
      </w:r>
      <w:r w:rsidRPr="00530216">
        <w:rPr>
          <w:rFonts w:cs="TimesNewRomanPSMT"/>
          <w:sz w:val="16"/>
        </w:rPr>
        <w:t xml:space="preserve"> All are equally flawed. </w:t>
      </w:r>
      <w:r w:rsidRPr="00530216">
        <w:rPr>
          <w:rStyle w:val="StyleBoldUnderline"/>
        </w:rPr>
        <w:t>The ethical effect is to remove normative support from existing policies without producing any alternatives</w:t>
      </w:r>
      <w:r w:rsidRPr="00530216">
        <w:rPr>
          <w:rFonts w:cs="TimesNewRomanPSMT"/>
          <w:sz w:val="16"/>
        </w:rPr>
        <w:t xml:space="preserve">. This is similar to what Price means when he says that </w:t>
      </w:r>
      <w:r w:rsidRPr="00530216">
        <w:rPr>
          <w:rStyle w:val="StyleBoldUnderline"/>
        </w:rPr>
        <w:t>“critical accounts which do not in fact offer constructive normative theorizing to follow critique ironically lend themselves to being complicit with the conservative agenda opposing erstwhile progressive change in world politics.” Neither Doty</w:t>
      </w:r>
      <w:r w:rsidRPr="00530216">
        <w:rPr>
          <w:rFonts w:cs="TimesNewRomanPSMT"/>
          <w:sz w:val="16"/>
        </w:rPr>
        <w:t xml:space="preserve"> nor Guilhot, for example, </w:t>
      </w:r>
      <w:r w:rsidRPr="00530216">
        <w:rPr>
          <w:rStyle w:val="StyleBoldUnderline"/>
        </w:rPr>
        <w:t xml:space="preserve">contrast two human rights policies to give examples of policies that are more of less hypocritical or where there has been more or </w:t>
      </w:r>
      <w:r w:rsidRPr="00530216">
        <w:rPr>
          <w:rFonts w:cs="TimesNewRomanPSMT"/>
          <w:sz w:val="16"/>
          <w:szCs w:val="13"/>
        </w:rPr>
        <w:t xml:space="preserve">44 </w:t>
      </w:r>
      <w:r w:rsidRPr="00530216">
        <w:rPr>
          <w:rFonts w:cs="TimesNewRomanPSMT"/>
          <w:sz w:val="16"/>
        </w:rPr>
        <w:t xml:space="preserve">Guilhot, p. 14. </w:t>
      </w:r>
      <w:r w:rsidRPr="00530216">
        <w:rPr>
          <w:rFonts w:cs="TimesNewRomanPSMT"/>
          <w:sz w:val="16"/>
          <w:szCs w:val="28"/>
        </w:rPr>
        <w:t xml:space="preserve">38 </w:t>
      </w:r>
      <w:r w:rsidRPr="00530216">
        <w:rPr>
          <w:rStyle w:val="StyleBoldUnderline"/>
        </w:rPr>
        <w:t>less surveillance</w:t>
      </w:r>
      <w:r w:rsidRPr="00530216">
        <w:rPr>
          <w:rFonts w:cs="TimesNewRomanPSMT"/>
          <w:sz w:val="16"/>
        </w:rPr>
        <w:t xml:space="preserve">. </w:t>
      </w:r>
      <w:r w:rsidRPr="00530216">
        <w:rPr>
          <w:rStyle w:val="StyleBoldUnderline"/>
        </w:rPr>
        <w:t>They don’t contrast human rights policies or democracy promotion policies to previous policies that were also hypocritical and self aggrandizing, but more pernicious</w:t>
      </w:r>
      <w:r w:rsidRPr="00530216">
        <w:rPr>
          <w:rFonts w:cs="TimesNewRomanPSMT"/>
          <w:sz w:val="16"/>
        </w:rPr>
        <w:t xml:space="preserve"> – e.g. national security ideology and support for authoritarian regimes in the third world. By presenting no contrasts, </w:t>
      </w:r>
      <w:r w:rsidRPr="00530216">
        <w:rPr>
          <w:rStyle w:val="StyleBoldUnderline"/>
        </w:rPr>
        <w:t>the critique would appear to say that there is no ethical or political difference between a policy that supports coups and funds repressive military regimes and a policy that critiques coups and cuts military aid to repressive regimes.</w:t>
      </w:r>
      <w:r w:rsidRPr="00530216">
        <w:rPr>
          <w:rFonts w:cs="TimesNewRomanPSMT"/>
          <w:sz w:val="16"/>
        </w:rPr>
        <w:t xml:space="preserve"> </w:t>
      </w:r>
      <w:r w:rsidRPr="00530216">
        <w:rPr>
          <w:rStyle w:val="StyleBoldUnderline"/>
        </w:rPr>
        <w:t>These policies would appear to be ethically indistinguishable.</w:t>
      </w:r>
      <w:r w:rsidRPr="00530216">
        <w:rPr>
          <w:rFonts w:cs="TimesNewRomanPSMT"/>
          <w:sz w:val="16"/>
        </w:rPr>
        <w:t xml:space="preserve"> Indeed, </w:t>
      </w:r>
      <w:r w:rsidRPr="00530216">
        <w:rPr>
          <w:rStyle w:val="StyleBoldUnderline"/>
        </w:rPr>
        <w:t>by these standards, a realist policy (a la Kissinger) might be preferable. Kissinger didn’t denigrate his authoritarianism allies. He took regimes as they were</w:t>
      </w:r>
      <w:r w:rsidRPr="00530216">
        <w:rPr>
          <w:rFonts w:cs="TimesNewRomanPSMT"/>
          <w:sz w:val="16"/>
        </w:rPr>
        <w:t xml:space="preserve">. He treated them as valuable allies. </w:t>
      </w:r>
      <w:r w:rsidRPr="00530216">
        <w:rPr>
          <w:rStyle w:val="StyleBoldUnderline"/>
        </w:rPr>
        <w:t>He didn’t lecture them on how they should change</w:t>
      </w:r>
      <w:r w:rsidRPr="00530216">
        <w:rPr>
          <w:rFonts w:cs="TimesNewRomanPSMT"/>
          <w:sz w:val="16"/>
        </w:rPr>
        <w:t xml:space="preserve">. </w:t>
      </w:r>
      <w:r w:rsidRPr="00530216">
        <w:rPr>
          <w:rStyle w:val="StyleBoldUnderline"/>
        </w:rPr>
        <w:t xml:space="preserve">He also, in doing so, encouraged, in some cases, coups and mass </w:t>
      </w:r>
      <w:r w:rsidRPr="00530216">
        <w:rPr>
          <w:rStyle w:val="StyleBoldUnderline"/>
        </w:rPr>
        <w:lastRenderedPageBreak/>
        <w:t>murder. But at least he didn’t “Other”.</w:t>
      </w:r>
      <w:r w:rsidRPr="00530216">
        <w:rPr>
          <w:rFonts w:cs="TimesNewRomanPSMT"/>
          <w:sz w:val="16"/>
        </w:rPr>
        <w:t xml:space="preserve"> </w:t>
      </w:r>
      <w:r w:rsidRPr="00530216">
        <w:rPr>
          <w:rStyle w:val="StyleBoldUnderline"/>
        </w:rPr>
        <w:t>Doty</w:t>
      </w:r>
      <w:r w:rsidRPr="00530216">
        <w:rPr>
          <w:rFonts w:cs="TimesNewRomanPSMT"/>
          <w:sz w:val="16"/>
        </w:rPr>
        <w:t xml:space="preserve"> and Guilhot </w:t>
      </w:r>
      <w:r w:rsidRPr="00530216">
        <w:rPr>
          <w:rStyle w:val="StyleBoldUnderline"/>
        </w:rPr>
        <w:t>give</w:t>
      </w:r>
      <w:r w:rsidRPr="00530216">
        <w:rPr>
          <w:rFonts w:cs="TimesNewRomanPSMT"/>
          <w:sz w:val="16"/>
        </w:rPr>
        <w:t xml:space="preserve"> me </w:t>
      </w:r>
      <w:r w:rsidRPr="00530216">
        <w:rPr>
          <w:rStyle w:val="StyleBoldUnderline"/>
        </w:rPr>
        <w:t>no ethical criteria to distinguish between the policies of the Kissinger administration, the Carter administration, and current Bush administration policy. Because the comparison is an implicit ideal, never an empirical real world example, the critique</w:t>
      </w:r>
      <w:r w:rsidRPr="00530216">
        <w:rPr>
          <w:rFonts w:cs="TimesNewRomanPSMT"/>
          <w:sz w:val="16"/>
        </w:rPr>
        <w:t xml:space="preserve"> is very telling and </w:t>
      </w:r>
      <w:r w:rsidRPr="00530216">
        <w:rPr>
          <w:rStyle w:val="StyleBoldUnderline"/>
        </w:rPr>
        <w:t xml:space="preserve">can delegitimize the critiqued policy. But nothing is put in its place. </w:t>
      </w:r>
      <w:r w:rsidRPr="00530216">
        <w:rPr>
          <w:rFonts w:cs="TimesNewRomanPSMT"/>
          <w:sz w:val="16"/>
        </w:rPr>
        <w:t>So,</w:t>
      </w:r>
      <w:r w:rsidRPr="00530216">
        <w:rPr>
          <w:rStyle w:val="StyleBoldUnderline"/>
        </w:rPr>
        <w:t xml:space="preserve"> it demobilizes any support we might have for any human rights policy.</w:t>
      </w:r>
      <w:r w:rsidRPr="00530216">
        <w:rPr>
          <w:rFonts w:cs="TimesNewRomanPSMT"/>
          <w:sz w:val="16"/>
        </w:rPr>
        <w:t xml:space="preserve"> </w:t>
      </w:r>
      <w:r w:rsidRPr="00530216">
        <w:rPr>
          <w:rStyle w:val="StyleBoldUnderline"/>
        </w:rPr>
        <w:t>It puts the analyst in an ethically comfortable position, but by not proposing any explicit comparison, it demobilizes the reader</w:t>
      </w:r>
      <w:r w:rsidRPr="00530216">
        <w:rPr>
          <w:rFonts w:cs="TimesNewRomanPSMT"/>
          <w:sz w:val="16"/>
        </w:rPr>
        <w:t xml:space="preserve">. </w:t>
      </w:r>
      <w:r w:rsidRPr="00530216">
        <w:rPr>
          <w:rStyle w:val="StyleBoldUnderline"/>
        </w:rPr>
        <w:t>We learn what to oppose, to critique, but we don’t learn explicitly what to support in its stead. The result can be political paralysis.</w:t>
      </w:r>
      <w:r w:rsidRPr="00530216">
        <w:rPr>
          <w:rFonts w:cs="TimesNewRomanPSMT"/>
          <w:b/>
          <w:sz w:val="16"/>
        </w:rPr>
        <w:t xml:space="preserve"> </w:t>
      </w:r>
      <w:r w:rsidRPr="00530216">
        <w:rPr>
          <w:rFonts w:cs="TimesNewRomanPSMT"/>
          <w:sz w:val="16"/>
        </w:rPr>
        <w:t xml:space="preserve">One finds it difficult to act. </w:t>
      </w:r>
    </w:p>
    <w:p w14:paraId="61E4746B" w14:textId="77777777" w:rsidR="00C338DA" w:rsidRPr="00530216" w:rsidRDefault="00C338DA" w:rsidP="00C338DA"/>
    <w:p w14:paraId="61E4746C" w14:textId="77777777" w:rsidR="00C338DA" w:rsidRPr="00530216" w:rsidRDefault="00C338DA" w:rsidP="00C338DA">
      <w:pPr>
        <w:pStyle w:val="Heading4"/>
      </w:pPr>
      <w:r w:rsidRPr="00530216">
        <w:t>Don’t treat discourse as prior.  Role of the ballot arguments over-privilege the importance of any individual. Making political theory into an end in itself undermines decision-making.</w:t>
      </w:r>
    </w:p>
    <w:p w14:paraId="61E4746D" w14:textId="77777777" w:rsidR="00C338DA" w:rsidRPr="00530216" w:rsidRDefault="00C338DA" w:rsidP="00C338DA"/>
    <w:p w14:paraId="61E4746E" w14:textId="77777777" w:rsidR="00C338DA" w:rsidRPr="00530216" w:rsidRDefault="00C338DA" w:rsidP="00C338DA">
      <w:r w:rsidRPr="00530216">
        <w:t xml:space="preserve">Sophia </w:t>
      </w:r>
      <w:r w:rsidRPr="00530216">
        <w:rPr>
          <w:rStyle w:val="StyleStyleBold12pt"/>
        </w:rPr>
        <w:t>MIHIC</w:t>
      </w:r>
      <w:r w:rsidRPr="00530216">
        <w:t xml:space="preserve"> Poli Sci &amp; Philosophy @ Northeastern Illinois </w:t>
      </w:r>
      <w:r w:rsidRPr="00530216">
        <w:rPr>
          <w:rStyle w:val="StyleStyleBold12pt"/>
        </w:rPr>
        <w:t>’10</w:t>
      </w:r>
      <w:r w:rsidRPr="00530216">
        <w:rPr>
          <w:rStyle w:val="StyleBoldUnderline"/>
        </w:rPr>
        <w:t xml:space="preserve"> </w:t>
      </w:r>
      <w:r w:rsidRPr="00530216">
        <w:t xml:space="preserve">in </w:t>
      </w:r>
      <w:r w:rsidRPr="00530216">
        <w:rPr>
          <w:i/>
        </w:rPr>
        <w:t>Democracy and Pluralism: The Political Thought of William E. Connolly</w:t>
      </w:r>
      <w:r w:rsidRPr="00530216">
        <w:t xml:space="preserve"> ed. Finlayson  p.  96-98</w:t>
      </w:r>
    </w:p>
    <w:p w14:paraId="61E4746F" w14:textId="77777777" w:rsidR="00C338DA" w:rsidRPr="00530216" w:rsidRDefault="00C338DA" w:rsidP="00C338DA"/>
    <w:p w14:paraId="61E47470" w14:textId="77777777" w:rsidR="00C338DA" w:rsidRPr="00530216" w:rsidRDefault="00C338DA" w:rsidP="00C338DA">
      <w:pPr>
        <w:rPr>
          <w:sz w:val="16"/>
        </w:rPr>
      </w:pPr>
      <w:r w:rsidRPr="00530216">
        <w:rPr>
          <w:sz w:val="16"/>
        </w:rPr>
        <w:t xml:space="preserve">The recent renewal of interest in interpretation, as found within the 'Perestroika' movement, has for the most part merely been a return: a reprise and re-application of the earlier arguments against behavioral approaches to the study of politics. Stephen White has lamented the inferiority of these current debates and initiatives in political science when contrasted with the field's selfquestioning in the 1970s, a disciplinary critique 'characterized by a rich discussion' about what the study of politics could be and should do (White, 2002: 179). I The takers of the linguistic turn have been congratulated, rightly, for insisting that evaluation is constitutive of the 'what' that is politics. Debate over what a more engaged practice of political theory might be has been advanced by theorists working on new approaches to relationships between abstraction and concrete analysis.2 But </w:t>
      </w:r>
      <w:r w:rsidRPr="00530216">
        <w:rPr>
          <w:rStyle w:val="StyleBoldUnderline"/>
        </w:rPr>
        <w:t>the linguistic tum</w:t>
      </w:r>
      <w:r w:rsidRPr="00530216">
        <w:rPr>
          <w:sz w:val="16"/>
        </w:rPr>
        <w:t xml:space="preserve"> itself </w:t>
      </w:r>
      <w:r w:rsidRPr="00530216">
        <w:rPr>
          <w:rStyle w:val="StyleBoldUnderline"/>
        </w:rPr>
        <w:t xml:space="preserve">has been neglected </w:t>
      </w:r>
      <w:r w:rsidRPr="00530216">
        <w:rPr>
          <w:sz w:val="16"/>
        </w:rPr>
        <w:t xml:space="preserve">as an object of theoretical solicitude. </w:t>
      </w:r>
      <w:r w:rsidRPr="00530216">
        <w:rPr>
          <w:rStyle w:val="StyleBoldUnderline"/>
        </w:rPr>
        <w:t>What interpretive</w:t>
      </w:r>
      <w:r w:rsidRPr="00530216">
        <w:rPr>
          <w:sz w:val="16"/>
        </w:rPr>
        <w:t xml:space="preserve"> limitations, or even traps, </w:t>
      </w:r>
      <w:r w:rsidRPr="00530216">
        <w:rPr>
          <w:rStyle w:val="StyleBoldUnderline"/>
        </w:rPr>
        <w:t>were produced in that initial encounter between political theory and behavioral inquiry</w:t>
      </w:r>
      <w:r w:rsidRPr="00530216">
        <w:rPr>
          <w:sz w:val="16"/>
        </w:rPr>
        <w:t xml:space="preserve">? And how do the effects of these limitations persist? l This chapter returns to the linguistic turn of the 1970s and explores the effects of arguments against the fact/value dichotomy in political science, not with respect to the behavioral approaches against which they were posed, but within the work of political theorists who posed the criticisms.3 Focusing on the work of William Connolly and Charles Taylor, I argue that </w:t>
      </w:r>
      <w:r w:rsidRPr="00530216">
        <w:rPr>
          <w:rStyle w:val="StyleBoldUnderline"/>
        </w:rPr>
        <w:t>in the aftermath of debates over the fact/value dichotomy</w:t>
      </w:r>
      <w:r w:rsidRPr="00530216">
        <w:rPr>
          <w:sz w:val="16"/>
        </w:rPr>
        <w:t xml:space="preserve"> </w:t>
      </w:r>
      <w:r w:rsidRPr="00530216">
        <w:rPr>
          <w:rStyle w:val="StyleBoldUnderline"/>
        </w:rPr>
        <w:t>they shrink from constituting the seeable</w:t>
      </w:r>
      <w:r w:rsidRPr="00530216">
        <w:rPr>
          <w:sz w:val="16"/>
        </w:rPr>
        <w:t xml:space="preserve"> - f</w:t>
      </w:r>
      <w:r w:rsidRPr="00530216">
        <w:rPr>
          <w:rStyle w:val="StyleBoldUnderline"/>
        </w:rPr>
        <w:t xml:space="preserve">rom </w:t>
      </w:r>
      <w:r w:rsidRPr="00530216">
        <w:rPr>
          <w:sz w:val="16"/>
        </w:rPr>
        <w:t xml:space="preserve">the theoretical tasks of </w:t>
      </w:r>
      <w:r w:rsidRPr="00530216">
        <w:rPr>
          <w:rStyle w:val="StyleBoldUnderline"/>
        </w:rPr>
        <w:t>pursuing the descriptive and evidentiary implications</w:t>
      </w:r>
      <w:r w:rsidRPr="00530216">
        <w:rPr>
          <w:sz w:val="16"/>
        </w:rPr>
        <w:t xml:space="preserve"> of their own arguments - </w:t>
      </w:r>
      <w:r w:rsidRPr="00530216">
        <w:rPr>
          <w:rStyle w:val="StyleBoldUnderline"/>
        </w:rPr>
        <w:t>because they are caught up in</w:t>
      </w:r>
      <w:r w:rsidRPr="00530216">
        <w:rPr>
          <w:sz w:val="16"/>
        </w:rPr>
        <w:t xml:space="preserve"> what I identify as </w:t>
      </w:r>
      <w:r w:rsidRPr="00530216">
        <w:rPr>
          <w:rStyle w:val="StyleBoldUnderline"/>
        </w:rPr>
        <w:t>the hegemony of normative theorizing</w:t>
      </w:r>
      <w:r w:rsidRPr="00530216">
        <w:rPr>
          <w:sz w:val="16"/>
        </w:rPr>
        <w:t xml:space="preserve">.4 I am not suggesting that </w:t>
      </w:r>
      <w:r w:rsidRPr="00530216">
        <w:rPr>
          <w:rStyle w:val="StyleBoldUnderline"/>
        </w:rPr>
        <w:t>this shrinking</w:t>
      </w:r>
      <w:r w:rsidRPr="00530216">
        <w:rPr>
          <w:sz w:val="16"/>
        </w:rPr>
        <w:t xml:space="preserve"> - from what less generically we might refer to as t</w:t>
      </w:r>
      <w:r w:rsidRPr="00530216">
        <w:rPr>
          <w:rStyle w:val="StyleBoldUnderline"/>
        </w:rPr>
        <w:t>he empirical, the concrete, or the material</w:t>
      </w:r>
      <w:r w:rsidRPr="00530216">
        <w:rPr>
          <w:sz w:val="16"/>
        </w:rPr>
        <w:t xml:space="preserve"> - is reducible to the intent of either author. Likewise </w:t>
      </w:r>
      <w:r w:rsidRPr="00530216">
        <w:rPr>
          <w:rStyle w:val="StyleBoldUnderline"/>
        </w:rPr>
        <w:t>in t</w:t>
      </w:r>
      <w:r w:rsidRPr="00530216">
        <w:rPr>
          <w:sz w:val="16"/>
        </w:rPr>
        <w:t xml:space="preserve">he subfield of </w:t>
      </w:r>
      <w:r w:rsidRPr="00530216">
        <w:rPr>
          <w:rStyle w:val="StyleBoldUnderline"/>
        </w:rPr>
        <w:t>political theory</w:t>
      </w:r>
      <w:r w:rsidRPr="00530216">
        <w:rPr>
          <w:sz w:val="16"/>
        </w:rPr>
        <w:t xml:space="preserve"> the hegemony of </w:t>
      </w:r>
      <w:r w:rsidRPr="00530216">
        <w:rPr>
          <w:rStyle w:val="StyleBoldUnderline"/>
        </w:rPr>
        <w:t>normative theorizing</w:t>
      </w:r>
      <w:r w:rsidRPr="00530216">
        <w:rPr>
          <w:sz w:val="16"/>
        </w:rPr>
        <w:t xml:space="preserve">, which </w:t>
      </w:r>
      <w:r w:rsidRPr="00530216">
        <w:rPr>
          <w:rStyle w:val="StyleBoldUnderline"/>
        </w:rPr>
        <w:t>compels</w:t>
      </w:r>
      <w:r w:rsidRPr="00530216">
        <w:rPr>
          <w:sz w:val="16"/>
        </w:rPr>
        <w:t xml:space="preserve"> and allows </w:t>
      </w:r>
      <w:r w:rsidRPr="00530216">
        <w:rPr>
          <w:rStyle w:val="StyleBoldUnderline"/>
        </w:rPr>
        <w:t>this retreat</w:t>
      </w:r>
      <w:r w:rsidRPr="00530216">
        <w:rPr>
          <w:sz w:val="16"/>
        </w:rPr>
        <w:t xml:space="preserve">, </w:t>
      </w:r>
      <w:r w:rsidRPr="00530216">
        <w:rPr>
          <w:rStyle w:val="StyleBoldUnderline"/>
        </w:rPr>
        <w:t>is not the conscious program of an author</w:t>
      </w:r>
      <w:r w:rsidRPr="00530216">
        <w:rPr>
          <w:sz w:val="16"/>
        </w:rPr>
        <w:t xml:space="preserve"> or of any group of theorists. </w:t>
      </w:r>
      <w:r w:rsidRPr="00530216">
        <w:rPr>
          <w:rStyle w:val="StyleBoldUnderline"/>
        </w:rPr>
        <w:t>It is</w:t>
      </w:r>
      <w:r w:rsidRPr="00530216">
        <w:rPr>
          <w:sz w:val="16"/>
        </w:rPr>
        <w:t xml:space="preserve"> better understood as </w:t>
      </w:r>
      <w:r w:rsidRPr="00530216">
        <w:rPr>
          <w:rStyle w:val="StyleBoldUnderline"/>
        </w:rPr>
        <w:t xml:space="preserve">a </w:t>
      </w:r>
      <w:r w:rsidRPr="00530216">
        <w:rPr>
          <w:sz w:val="16"/>
        </w:rPr>
        <w:t xml:space="preserve">language game, or </w:t>
      </w:r>
      <w:r w:rsidRPr="00530216">
        <w:rPr>
          <w:rStyle w:val="StyleBoldUnderline"/>
        </w:rPr>
        <w:t>discursive formation</w:t>
      </w:r>
      <w:r w:rsidRPr="00530216">
        <w:rPr>
          <w:sz w:val="16"/>
        </w:rPr>
        <w:t xml:space="preserve">, </w:t>
      </w:r>
      <w:r w:rsidRPr="00530216">
        <w:rPr>
          <w:rStyle w:val="StyleBoldUnderline"/>
        </w:rPr>
        <w:t xml:space="preserve">within which political theorists in North America work </w:t>
      </w:r>
      <w:r w:rsidRPr="00530216">
        <w:rPr>
          <w:sz w:val="16"/>
        </w:rPr>
        <w:t>and of which they are for the most part unquestioning. The hegemony of normative theorizing is a force in language and practice that compels the political theorist to present his or her work in a particular form : the disciplinary demand of their subfield is that theorists clearly articulate and affirm the evaluative implications of their own findings. 5 ] will demonstrate how t</w:t>
      </w:r>
      <w:r w:rsidRPr="00530216">
        <w:rPr>
          <w:rStyle w:val="StyleBoldUnderline"/>
        </w:rPr>
        <w:t xml:space="preserve">his </w:t>
      </w:r>
      <w:r w:rsidRPr="00530216">
        <w:rPr>
          <w:sz w:val="16"/>
        </w:rPr>
        <w:t xml:space="preserve">requisite normative declaration </w:t>
      </w:r>
      <w:r w:rsidRPr="00530216">
        <w:rPr>
          <w:rStyle w:val="StyleBoldUnderline"/>
        </w:rPr>
        <w:t>produces a</w:t>
      </w:r>
      <w:r w:rsidRPr="00530216">
        <w:rPr>
          <w:sz w:val="16"/>
        </w:rPr>
        <w:t xml:space="preserve"> nonchalance and </w:t>
      </w:r>
      <w:r w:rsidRPr="00530216">
        <w:rPr>
          <w:rStyle w:val="StyleBoldUnderline"/>
        </w:rPr>
        <w:t>disregard toward facticity</w:t>
      </w:r>
      <w:r w:rsidRPr="00530216">
        <w:rPr>
          <w:sz w:val="16"/>
        </w:rPr>
        <w:t xml:space="preserve"> - toward, that is, </w:t>
      </w:r>
      <w:r w:rsidRPr="00530216">
        <w:rPr>
          <w:rStyle w:val="StyleBoldUnderline"/>
        </w:rPr>
        <w:t>the constitution and hence the quality of fact</w:t>
      </w:r>
      <w:r w:rsidRPr="00530216">
        <w:rPr>
          <w:sz w:val="16"/>
        </w:rPr>
        <w:t xml:space="preserve">. Further, I will argue that this discursive compulsion, or move in the language game, effects a second move: </w:t>
      </w:r>
      <w:r w:rsidRPr="00530216">
        <w:rPr>
          <w:rStyle w:val="StyleBoldUnderline"/>
        </w:rPr>
        <w:t>the exaggerated emphasis on evaluation creates an undue emphasis on the evaluator as political actor and/or position-taking political theoris</w:t>
      </w:r>
      <w:r w:rsidRPr="00530216">
        <w:rPr>
          <w:sz w:val="16"/>
        </w:rPr>
        <w:t>t. I cannot argue that either of these moves is wrong. To engage the constitutive force of just one of language, thought or world is to engage the others also - to engage normativity is to engage facticity. But what does consistently entering into interpretation with the goal of evaluative declaration conceal? What is foreclosed when we ask the political theorist to explicate and affirm his or her position in every interpretation? The hegemony of normative theorizing is supported by the widely held view that political theory is concerned with justice - with articulating alternative conceptions of the 'good' political life. But my concern is not solely with such expressly normative theories as Rawls' monumental reduction of the social theories of welfare liberalism to a moral choice, or political theory concerned with evaluative perspicuity or expertise in ethics. We find the hegemony of normative theorizing, the entreaty to endorse and a compulsive subject-centeredness, in the work of diagnostic political theorists like Connolly and Taylor in whose work the emphasis on evaluation characteristic of the hegemony of normative theorizing emerges as a reactive response to the goal of value-neutrality in behavioralism. I will argue that t</w:t>
      </w:r>
      <w:r w:rsidRPr="00530216">
        <w:rPr>
          <w:rStyle w:val="StyleBoldUnderline"/>
        </w:rPr>
        <w:t xml:space="preserve">he </w:t>
      </w:r>
      <w:r w:rsidRPr="00530216">
        <w:rPr>
          <w:sz w:val="16"/>
        </w:rPr>
        <w:t xml:space="preserve">concomitant </w:t>
      </w:r>
      <w:r w:rsidRPr="00530216">
        <w:rPr>
          <w:rStyle w:val="StyleBoldUnderline"/>
        </w:rPr>
        <w:t>glorification of the perspective of the agentic human subject is a reactive response to the presumptive blank space that is the behavioral subjec</w:t>
      </w:r>
      <w:r w:rsidRPr="00530216">
        <w:rPr>
          <w:sz w:val="16"/>
        </w:rPr>
        <w:t xml:space="preserve">t. These responses are reactive in a theoretical sense: we will see that the hegemony of normative theorizing in Connolly's and Taylor's work is evidenced, first, in their conversations with their opponent (behavioralism) and in arguments with each other. The chapter seeks to trouble our familiarity with such debates so as to identify paths not taken. A presumption of my argument is that the linguistic tum, as taught to us by Connolly and Taylor, suggested interpretive possibilities that are greater than those realized by either theorist.6 The early lessons of 'Perestroika' seem to have been that political theorists should learn some facts - rendered by our empirically-trained sister political scientists - and theorize about them. But we will see that the prepositional remove of this 'about' suggests a sanguine empiricism in contrast to the possibilities of an interpretive political science sketched during the I 970s. As evidence of this under-realization, the chapter will examine the lingering effects of the struggle with behavioralism in exchanges between Connolly and Taylor over the work of Michel Foucault. Here, we will see their </w:t>
      </w:r>
      <w:r w:rsidRPr="00530216">
        <w:rPr>
          <w:rStyle w:val="StyleBoldUnderline"/>
        </w:rPr>
        <w:t>shrinking from the constitution of the seeable as an aversion to interpretation in the third perso</w:t>
      </w:r>
      <w:r w:rsidRPr="00530216">
        <w:rPr>
          <w:sz w:val="16"/>
        </w:rPr>
        <w:t xml:space="preserve">n - </w:t>
      </w:r>
      <w:r w:rsidRPr="00530216">
        <w:rPr>
          <w:rStyle w:val="StyleBoldUnderline"/>
        </w:rPr>
        <w:t>an aversion</w:t>
      </w:r>
      <w:r w:rsidRPr="00530216">
        <w:rPr>
          <w:sz w:val="16"/>
        </w:rPr>
        <w:t xml:space="preserve">, that is, </w:t>
      </w:r>
      <w:r w:rsidRPr="00530216">
        <w:rPr>
          <w:rStyle w:val="StyleBoldUnderline"/>
        </w:rPr>
        <w:t>to nonagent- centered argumentation</w:t>
      </w:r>
      <w:r w:rsidRPr="00530216">
        <w:rPr>
          <w:sz w:val="16"/>
        </w:rPr>
        <w:t xml:space="preserve">. They each struggle with and cannot accommodate arguments with structural valences and/or dimensions. For both, any theorizing in the third person is the voice of science and of the foe to be avoided.7 Thus, I am reading Connolly and Taylor canonically, as enunciative modalities, situated within disciplinary conditions that contain the epistemic insights of the radical </w:t>
      </w:r>
      <w:r w:rsidRPr="00530216">
        <w:rPr>
          <w:sz w:val="16"/>
        </w:rPr>
        <w:lastRenderedPageBreak/>
        <w:t xml:space="preserve">theory that inheres within the continental philosophies on which writers such as they draw; the subject-centered focus permeating their thinking is not simply a matter of authorial choice.8 </w:t>
      </w:r>
    </w:p>
    <w:p w14:paraId="61E47471" w14:textId="77777777" w:rsidR="00C338DA" w:rsidRPr="00530216" w:rsidRDefault="00C338DA">
      <w:pPr>
        <w:spacing w:after="200" w:line="276" w:lineRule="auto"/>
      </w:pPr>
      <w:r w:rsidRPr="00530216">
        <w:br w:type="page"/>
      </w:r>
    </w:p>
    <w:p w14:paraId="61E47472" w14:textId="77777777" w:rsidR="00C338DA" w:rsidRPr="00530216" w:rsidRDefault="00C338DA" w:rsidP="00C338DA">
      <w:pPr>
        <w:pStyle w:val="Heading3"/>
      </w:pPr>
      <w:r w:rsidRPr="00530216">
        <w:lastRenderedPageBreak/>
        <w:t xml:space="preserve">1AR No Prior Questions </w:t>
      </w:r>
    </w:p>
    <w:p w14:paraId="61E47473" w14:textId="77777777" w:rsidR="00C338DA" w:rsidRPr="00530216" w:rsidRDefault="00C338DA" w:rsidP="00C338DA">
      <w:pPr>
        <w:pStyle w:val="Heading4"/>
      </w:pPr>
      <w:r w:rsidRPr="00530216">
        <w:t xml:space="preserve">Method shouldn’t be treated as a prior issue.   </w:t>
      </w:r>
    </w:p>
    <w:p w14:paraId="61E47474" w14:textId="77777777" w:rsidR="00C338DA" w:rsidRPr="00530216" w:rsidRDefault="00C338DA" w:rsidP="00C338DA"/>
    <w:p w14:paraId="61E47475" w14:textId="77777777" w:rsidR="00C338DA" w:rsidRPr="00530216" w:rsidRDefault="00C338DA" w:rsidP="00C338DA">
      <w:r w:rsidRPr="00530216">
        <w:t xml:space="preserve">Samuel </w:t>
      </w:r>
      <w:r w:rsidRPr="00530216">
        <w:rPr>
          <w:rStyle w:val="StyleStyleBold12pt"/>
        </w:rPr>
        <w:t>BARKIN</w:t>
      </w:r>
      <w:r w:rsidRPr="00530216">
        <w:t xml:space="preserve"> Poli Sci @ Florida </w:t>
      </w:r>
      <w:r w:rsidRPr="00530216">
        <w:rPr>
          <w:rStyle w:val="StyleStyleBold12pt"/>
        </w:rPr>
        <w:t>’10</w:t>
      </w:r>
      <w:r w:rsidRPr="00530216">
        <w:t xml:space="preserve"> </w:t>
      </w:r>
      <w:r w:rsidRPr="00530216">
        <w:rPr>
          <w:i/>
        </w:rPr>
        <w:t>Realist Constructivism</w:t>
      </w:r>
      <w:r w:rsidRPr="00530216">
        <w:t xml:space="preserve"> p. 83-85</w:t>
      </w:r>
    </w:p>
    <w:p w14:paraId="61E47476" w14:textId="77777777" w:rsidR="00C338DA" w:rsidRPr="00530216" w:rsidRDefault="00C338DA" w:rsidP="00C338DA"/>
    <w:p w14:paraId="61E47477" w14:textId="77777777" w:rsidR="00C338DA" w:rsidRPr="00530216" w:rsidRDefault="00C338DA" w:rsidP="003327FD">
      <w:pPr>
        <w:rPr>
          <w:sz w:val="16"/>
        </w:rPr>
      </w:pPr>
      <w:r w:rsidRPr="00530216">
        <w:rPr>
          <w:sz w:val="16"/>
        </w:rPr>
        <w:t xml:space="preserve">Among these constraints are the need to contextualize power, the need for reflexivity, and the need for research methods that are both social and contextual. These three constraints can all be deduced through similar reasoning, which involves the application of the logics of the social and of historical contingency to specific questions of ontology, epistemology, and methodology. I The reasoning in all three cases focuses on a combination of intersubjectivity and historicity. Intersubjectivity in this context means that the use of the concept of power, the approach to reflexivity, and the methodological demands of both constructivist and classical realist logic all need to be understood in ways that focus on mutual understandings and common discourses among actors, rather than on individual understandings and individual readings of text. Historicity in this context means that these three constraints limit the degree to which both constructivists and realists can generalize, and also limit the extent to which both can reasonably speak in absolutes. The term "reasonably" as used in this context is carefully chosen. It is used not in the instrumentally rational sense of rational choice theory, but in a more colloquial sense, indicating thoughtfulness and appropriateness. 2 </w:t>
      </w:r>
      <w:r w:rsidRPr="00530216">
        <w:rPr>
          <w:rStyle w:val="StyleBoldUnderline"/>
        </w:rPr>
        <w:t>Doing research that looks at processes of social construction in a historically contingent way requires</w:t>
      </w:r>
      <w:r w:rsidRPr="00530216">
        <w:rPr>
          <w:sz w:val="16"/>
        </w:rPr>
        <w:t xml:space="preserve">, for want of a better term, </w:t>
      </w:r>
      <w:r w:rsidRPr="00530216">
        <w:rPr>
          <w:rStyle w:val="StyleBoldUnderline"/>
        </w:rPr>
        <w:t>reasonableness</w:t>
      </w:r>
      <w:r w:rsidRPr="00530216">
        <w:rPr>
          <w:sz w:val="16"/>
        </w:rPr>
        <w:t xml:space="preserve">. It requires, for example, </w:t>
      </w:r>
      <w:r w:rsidRPr="00530216">
        <w:rPr>
          <w:rStyle w:val="StyleBoldUnderline"/>
        </w:rPr>
        <w:t>a recognition that boundaries, among both social groups and historical contexts, are imprecise</w:t>
      </w:r>
      <w:r w:rsidRPr="00530216">
        <w:rPr>
          <w:sz w:val="16"/>
        </w:rPr>
        <w:t xml:space="preserve">. A recognition that there is no precise ratio or threshold at which a norm can be considered intersubjectively held, no specific number of iterations beyond which a discourse becomes constitutional of politics. 3 Determining these things requires reasoned argument on the part of the researcher, and an open but critical mind on the part of the reader. In this sense, the requirements of this sort of research are the opposite of those of statistical analysis, which requires clear and explicit categorization.4 Reasonableness also needs to be applied to concepts such as power and reflexivity, and to questions of method. Fetishizing these concepts, or </w:t>
      </w:r>
      <w:r w:rsidRPr="00530216">
        <w:rPr>
          <w:rStyle w:val="StyleBoldUnderline"/>
        </w:rPr>
        <w:t>fetishizing questions of method</w:t>
      </w:r>
      <w:r w:rsidRPr="00530216">
        <w:rPr>
          <w:sz w:val="16"/>
        </w:rPr>
        <w:t xml:space="preserve">, </w:t>
      </w:r>
      <w:r w:rsidRPr="00530216">
        <w:rPr>
          <w:rStyle w:val="StyleBoldUnderline"/>
        </w:rPr>
        <w:t>undermines our ability to study politics inductively</w:t>
      </w:r>
      <w:r w:rsidRPr="00530216">
        <w:rPr>
          <w:sz w:val="16"/>
        </w:rPr>
        <w:t xml:space="preserve">, </w:t>
      </w:r>
      <w:r w:rsidRPr="00530216">
        <w:rPr>
          <w:rStyle w:val="StyleBoldUnderline"/>
        </w:rPr>
        <w:t>by prioritizing concept or method over empirics. By fetishizing</w:t>
      </w:r>
      <w:r w:rsidRPr="00530216">
        <w:rPr>
          <w:sz w:val="16"/>
        </w:rPr>
        <w:t xml:space="preserve"> </w:t>
      </w:r>
      <w:r w:rsidRPr="00530216">
        <w:rPr>
          <w:rStyle w:val="StyleBoldUnderline"/>
        </w:rPr>
        <w:t>I mean focusing</w:t>
      </w:r>
      <w:r w:rsidRPr="00530216">
        <w:rPr>
          <w:sz w:val="16"/>
        </w:rPr>
        <w:t xml:space="preserve"> </w:t>
      </w:r>
      <w:r w:rsidRPr="00530216">
        <w:rPr>
          <w:rStyle w:val="StyleBoldUnderline"/>
        </w:rPr>
        <w:t>on</w:t>
      </w:r>
      <w:r w:rsidRPr="00530216">
        <w:rPr>
          <w:sz w:val="16"/>
        </w:rPr>
        <w:t xml:space="preserve"> power, or reflexivity, or </w:t>
      </w:r>
      <w:r w:rsidRPr="00530216">
        <w:rPr>
          <w:rStyle w:val="StyleBoldUnderline"/>
        </w:rPr>
        <w:t>method as an end in itself</w:t>
      </w:r>
      <w:r w:rsidRPr="00530216">
        <w:rPr>
          <w:sz w:val="16"/>
        </w:rPr>
        <w:t>, rather than as something that is important to take into account in the study of international relations insofar as it illuminates the politics that are the ultimate point of the study.</w:t>
      </w:r>
      <w:r w:rsidRPr="00530216">
        <w:rPr>
          <w:bCs/>
          <w:sz w:val="16"/>
          <w:szCs w:val="26"/>
        </w:rPr>
        <w:t xml:space="preserve">5 </w:t>
      </w:r>
      <w:r w:rsidRPr="00530216">
        <w:rPr>
          <w:rStyle w:val="StyleBoldUnderline"/>
        </w:rPr>
        <w:t>It is the difference between arguing that something matters, and arguing that only that thing matters.</w:t>
      </w:r>
      <w:r w:rsidRPr="00530216">
        <w:rPr>
          <w:sz w:val="16"/>
        </w:rPr>
        <w:t xml:space="preserve"> For example, </w:t>
      </w:r>
      <w:r w:rsidRPr="00530216">
        <w:rPr>
          <w:rStyle w:val="StyleBoldUnderline"/>
        </w:rPr>
        <w:t>to argue that power is a common feature of politics is a reasonable observation.</w:t>
      </w:r>
      <w:r w:rsidRPr="00530216">
        <w:rPr>
          <w:sz w:val="16"/>
        </w:rPr>
        <w:t xml:space="preserve"> It can even be a definitional statement - Morgenthau, for example, defines politics as the realm of social power.6 </w:t>
      </w:r>
      <w:r w:rsidRPr="00530216">
        <w:rPr>
          <w:rStyle w:val="StyleBoldUnderline"/>
        </w:rPr>
        <w:t>But to argue that only power matters is different, because to do so is to argue that other things do not matter</w:t>
      </w:r>
      <w:r w:rsidRPr="00530216">
        <w:rPr>
          <w:sz w:val="16"/>
        </w:rPr>
        <w:t xml:space="preserve">, and this is a much more difficult argument to make. Morgenthau, to continue with the example, spoke of peace as the ultimate goal,7 Whether or not one agrees with this goal, to state it is clearly an admission that something matters in politics beyond power. </w:t>
      </w:r>
    </w:p>
    <w:p w14:paraId="61E47478" w14:textId="77777777" w:rsidR="00C338DA" w:rsidRPr="00530216" w:rsidRDefault="00C338DA" w:rsidP="00C338DA"/>
    <w:p w14:paraId="61E47479" w14:textId="77777777" w:rsidR="00C338DA" w:rsidRPr="00530216" w:rsidRDefault="00C338DA" w:rsidP="00C338DA">
      <w:pPr>
        <w:pStyle w:val="Heading4"/>
      </w:pPr>
      <w:r w:rsidRPr="00530216">
        <w:t xml:space="preserve">K prior claims incentivize over-generalization.  Extrapolating root causes eliminates agency and contingency – internal link turns their impact. </w:t>
      </w:r>
    </w:p>
    <w:p w14:paraId="61E4747A" w14:textId="77777777" w:rsidR="00C338DA" w:rsidRPr="00530216" w:rsidRDefault="00C338DA" w:rsidP="00C338DA"/>
    <w:p w14:paraId="61E4747B" w14:textId="77777777" w:rsidR="00C338DA" w:rsidRPr="00530216" w:rsidRDefault="00C338DA" w:rsidP="00C338DA">
      <w:r w:rsidRPr="00530216">
        <w:t xml:space="preserve">Samuel </w:t>
      </w:r>
      <w:r w:rsidRPr="00530216">
        <w:rPr>
          <w:rStyle w:val="StyleStyleBold12pt"/>
        </w:rPr>
        <w:t>BARKIN</w:t>
      </w:r>
      <w:r w:rsidRPr="00530216">
        <w:t xml:space="preserve"> Poli Sci @ Florida </w:t>
      </w:r>
      <w:r w:rsidRPr="00530216">
        <w:rPr>
          <w:rStyle w:val="StyleStyleBold12pt"/>
        </w:rPr>
        <w:t>’10</w:t>
      </w:r>
      <w:r w:rsidRPr="00530216">
        <w:t xml:space="preserve"> </w:t>
      </w:r>
      <w:r w:rsidRPr="00530216">
        <w:rPr>
          <w:i/>
        </w:rPr>
        <w:t>Realist Constructivism</w:t>
      </w:r>
      <w:r w:rsidRPr="00530216">
        <w:t xml:space="preserve"> p. 147-151 </w:t>
      </w:r>
    </w:p>
    <w:p w14:paraId="61E4747C" w14:textId="77777777" w:rsidR="00C338DA" w:rsidRPr="00530216" w:rsidRDefault="00C338DA" w:rsidP="00C338DA"/>
    <w:p w14:paraId="61E4747D" w14:textId="77777777" w:rsidR="00C338DA" w:rsidRPr="00530216" w:rsidRDefault="00C338DA" w:rsidP="00C338DA">
      <w:pPr>
        <w:rPr>
          <w:sz w:val="16"/>
        </w:rPr>
      </w:pPr>
      <w:r w:rsidRPr="00530216">
        <w:rPr>
          <w:sz w:val="16"/>
        </w:rPr>
        <w:t xml:space="preserve">Over theorizing Both </w:t>
      </w:r>
      <w:r w:rsidRPr="00530216">
        <w:rPr>
          <w:rStyle w:val="StyleBoldUnderline"/>
        </w:rPr>
        <w:t>the brand dilution and the theory imperialism effects can</w:t>
      </w:r>
      <w:r w:rsidRPr="00530216">
        <w:rPr>
          <w:sz w:val="16"/>
        </w:rPr>
        <w:t xml:space="preserve"> to some degree </w:t>
      </w:r>
      <w:r w:rsidRPr="00530216">
        <w:rPr>
          <w:rStyle w:val="StyleBoldUnderline"/>
        </w:rPr>
        <w:t>be mitigated by scholars simply specifying precisely what it is they are doing</w:t>
      </w:r>
      <w:r w:rsidRPr="00530216">
        <w:rPr>
          <w:sz w:val="16"/>
        </w:rPr>
        <w:t xml:space="preserve">, clearly placing themselves in a theoretical and epistemological context. Doing so will make it clear whether a particular piece of research fits into a narrower or broader definition of constructivism, and whether another descriptor might be more applicable. But the degree of mitigation of this problem is limited, because even if the description of theoretical and epistemological underpinning is made clear in the text, label effects still matter. Furthermore, </w:t>
      </w:r>
      <w:r w:rsidRPr="00530216">
        <w:rPr>
          <w:rStyle w:val="StyleBoldUnderline"/>
        </w:rPr>
        <w:t>too much emphasis on theory-specification</w:t>
      </w:r>
      <w:r w:rsidRPr="00530216">
        <w:rPr>
          <w:sz w:val="16"/>
        </w:rPr>
        <w:t xml:space="preserve"> </w:t>
      </w:r>
      <w:r w:rsidRPr="00530216">
        <w:rPr>
          <w:rStyle w:val="StyleBoldUnderline"/>
        </w:rPr>
        <w:t xml:space="preserve">can lead to </w:t>
      </w:r>
      <w:r w:rsidRPr="00530216">
        <w:rPr>
          <w:sz w:val="16"/>
        </w:rPr>
        <w:t xml:space="preserve">another problem, </w:t>
      </w:r>
      <w:r w:rsidRPr="00530216">
        <w:rPr>
          <w:rStyle w:val="StyleBoldUnderline"/>
        </w:rPr>
        <w:t>overtheorizing</w:t>
      </w:r>
      <w:r w:rsidRPr="00530216">
        <w:rPr>
          <w:sz w:val="16"/>
        </w:rPr>
        <w:t xml:space="preserve">. By overtheorizing I mean </w:t>
      </w:r>
      <w:r w:rsidRPr="00530216">
        <w:rPr>
          <w:rStyle w:val="StyleBoldUnderline"/>
        </w:rPr>
        <w:t>the inclusion of long discussions of theory, epistemology, and method in works in which they are not necessary</w:t>
      </w:r>
      <w:r w:rsidRPr="00530216">
        <w:rPr>
          <w:sz w:val="16"/>
        </w:rPr>
        <w:t xml:space="preserve">. This manifests itself in articles, chapters, and manuscripts in which there is a lengthy theory section, that either describes new methodological tools, or stakes out very specific grounds in epistemological debates, or makes strong claims about the need for a theory of the sociology of international politics. There is then an empirical section that describes a particular case. This mode of construction of an argument is perfectly reasonable, as long as there is a clear connection between the first section and the second. But </w:t>
      </w:r>
      <w:r w:rsidRPr="00530216">
        <w:rPr>
          <w:rStyle w:val="StyleBoldUnderline"/>
        </w:rPr>
        <w:t>there is</w:t>
      </w:r>
      <w:r w:rsidRPr="00530216">
        <w:rPr>
          <w:sz w:val="16"/>
        </w:rPr>
        <w:t xml:space="preserve"> perhaps </w:t>
      </w:r>
      <w:r w:rsidRPr="00530216">
        <w:rPr>
          <w:rStyle w:val="StyleBoldUnderline"/>
        </w:rPr>
        <w:t>more theorizing going on</w:t>
      </w:r>
      <w:r w:rsidRPr="00530216">
        <w:rPr>
          <w:sz w:val="16"/>
        </w:rPr>
        <w:t xml:space="preserve"> out there </w:t>
      </w:r>
      <w:r w:rsidRPr="00530216">
        <w:rPr>
          <w:rStyle w:val="StyleBoldUnderline"/>
        </w:rPr>
        <w:t>under the rubric of constructivism</w:t>
      </w:r>
      <w:r w:rsidRPr="00530216">
        <w:rPr>
          <w:sz w:val="16"/>
        </w:rPr>
        <w:t xml:space="preserve"> </w:t>
      </w:r>
      <w:r w:rsidRPr="00530216">
        <w:rPr>
          <w:rStyle w:val="StyleBoldUnderline"/>
        </w:rPr>
        <w:t>than is made necessary by the demands of the empirics.</w:t>
      </w:r>
      <w:r w:rsidRPr="00530216">
        <w:rPr>
          <w:sz w:val="16"/>
        </w:rPr>
        <w:t xml:space="preserve"> </w:t>
      </w:r>
      <w:r w:rsidRPr="00530216">
        <w:rPr>
          <w:rStyle w:val="StyleBoldUnderline"/>
        </w:rPr>
        <w:t>One might respond that empirical work needs to be grounded in a solid theoretical structure</w:t>
      </w:r>
      <w:r w:rsidRPr="00530216">
        <w:rPr>
          <w:sz w:val="16"/>
        </w:rPr>
        <w:t xml:space="preserve">, </w:t>
      </w:r>
      <w:r w:rsidRPr="00530216">
        <w:rPr>
          <w:rStyle w:val="StyleBoldUnderline"/>
        </w:rPr>
        <w:t>that epistemological and methodological assumptions need to be made clear, and that all social science has an ontology that should be confronted directly rather than assumed</w:t>
      </w:r>
      <w:r w:rsidRPr="00530216">
        <w:rPr>
          <w:sz w:val="16"/>
        </w:rPr>
        <w:t xml:space="preserve"> implicitly.23 This is true up to a certain point, but not beyond it. There is an analogy in quantitative studies of international relations. The way one reads a particular quantitative result may well be impacted by one's epistemology or ontology. For example, a philosophical realist may read a particular correlation between political structure and war in a different way than a logical positivist. But it is often the case that the statistical study itself can be carried out and presented without specifying an ontological intent. The mechanical process of regression analysis is the same either way. Similarly, a case study looking at the co-constitution of a particular set of agents and structures in international politics need not always take sides in the debate between thick and thin constructivism. </w:t>
      </w:r>
      <w:r w:rsidRPr="00530216">
        <w:rPr>
          <w:rStyle w:val="StyleBoldUnderline"/>
        </w:rPr>
        <w:t xml:space="preserve">Where one places oneself in this epistemological debate may well </w:t>
      </w:r>
      <w:r w:rsidRPr="00530216">
        <w:rPr>
          <w:rStyle w:val="StyleBoldUnderline"/>
        </w:rPr>
        <w:lastRenderedPageBreak/>
        <w:t>affect how one reads the case</w:t>
      </w:r>
      <w:r w:rsidRPr="00530216">
        <w:rPr>
          <w:sz w:val="16"/>
        </w:rPr>
        <w:t xml:space="preserve">. </w:t>
      </w:r>
      <w:r w:rsidRPr="00530216">
        <w:rPr>
          <w:rStyle w:val="StyleBoldUnderline"/>
        </w:rPr>
        <w:t>But that does not necessarily mean that it need affect</w:t>
      </w:r>
      <w:r w:rsidRPr="00530216">
        <w:rPr>
          <w:sz w:val="16"/>
        </w:rPr>
        <w:t xml:space="preserve"> how one writes the case, or even </w:t>
      </w:r>
      <w:r w:rsidRPr="00530216">
        <w:rPr>
          <w:rStyle w:val="StyleBoldUnderline"/>
        </w:rPr>
        <w:t>how one conducts the case study</w:t>
      </w:r>
      <w:r w:rsidRPr="00530216">
        <w:rPr>
          <w:sz w:val="16"/>
        </w:rPr>
        <w:t xml:space="preserve">. If one focuses on discourse, the discourse is the same whether or not one sees norms underlying it. If one focuses on norms, one accesses those norms, ultimately, through discursive evidence, which can be read in its own terms. An extensive discussion by the author of her or his views on these debates, therefore, may have little effect on the way in which the reader interprets the empirical evidence. An example of this point can be found in a recent forum on constructivist methods in international relations edited by Audie Klotz. In this forum, Jeffrey Checkel makes the case for a positivist constructivist method, and Kevin Dunn for a postmodern one. Klotz and Cecelia Lynch argue that, despite differences in epistemology, the differences in method between these two approaches are in fact quite modest.24 Checkel and Dunn look to different sources of information, because they are asking different questions about different cases. But both ultimately rely on concepts of reasonableness in their decisions about sources of information, sufficiency of information, and suchlike things. Klotz and Lynch make a similar argument at greater length in Strategies for Research in Constructivist International Relations.25 Three </w:t>
      </w:r>
      <w:r w:rsidRPr="00530216">
        <w:rPr>
          <w:rStyle w:val="StyleBoldUnderline"/>
        </w:rPr>
        <w:t>factors that may contribute to the tendency to overtheorize are</w:t>
      </w:r>
      <w:r w:rsidRPr="00530216">
        <w:rPr>
          <w:sz w:val="16"/>
        </w:rPr>
        <w:t xml:space="preserve"> big-tent definitions of approaches to the study of international relations, a tendency within the pedagogy of constructivism toward social theorizing, and an </w:t>
      </w:r>
      <w:r w:rsidRPr="00530216">
        <w:rPr>
          <w:rStyle w:val="StyleBoldUnderline"/>
        </w:rPr>
        <w:t>incentive structure in the discipline that favors grand theory</w:t>
      </w:r>
      <w:r w:rsidRPr="00530216">
        <w:rPr>
          <w:sz w:val="16"/>
        </w:rPr>
        <w:t xml:space="preserve">. The big-tent (and to a lesser extent the expansive) approach to definition has the effect of diluting the content of descriptive terms. When a fairly restrictive definition of a term like constructivism is generally accepted, then the term by itself can be used as a shorthand for describing the epistemological and methodological context of a specific piece of research. But the broader the definition, the less effective it is to use the term in this shorthand way. </w:t>
      </w:r>
      <w:r w:rsidRPr="00530216">
        <w:rPr>
          <w:rStyle w:val="StyleBoldUnderline"/>
        </w:rPr>
        <w:t>With a</w:t>
      </w:r>
      <w:r w:rsidRPr="00530216">
        <w:rPr>
          <w:sz w:val="16"/>
        </w:rPr>
        <w:t xml:space="preserve"> bigtent d</w:t>
      </w:r>
      <w:r w:rsidRPr="00530216">
        <w:rPr>
          <w:rStyle w:val="StyleBoldUnderline"/>
        </w:rPr>
        <w:t xml:space="preserve">efinition, in which the term is used to describe membership in a self-selected community </w:t>
      </w:r>
      <w:r w:rsidRPr="00530216">
        <w:rPr>
          <w:sz w:val="16"/>
        </w:rPr>
        <w:t xml:space="preserve">rather than a particular aspect of political or social theory, </w:t>
      </w:r>
      <w:r w:rsidRPr="00530216">
        <w:rPr>
          <w:rStyle w:val="StyleBoldUnderline"/>
        </w:rPr>
        <w:t>the effectiveness of the term as a research shorthand almost entirely disappears. This leaves the researcher with a need to describe the theoretical, epistemological, and methodological underpinnings of the research</w:t>
      </w:r>
      <w:r w:rsidRPr="00530216">
        <w:rPr>
          <w:sz w:val="16"/>
        </w:rPr>
        <w:t xml:space="preserve"> more or less </w:t>
      </w:r>
      <w:r w:rsidRPr="00530216">
        <w:rPr>
          <w:rStyle w:val="StyleBoldUnderline"/>
        </w:rPr>
        <w:t>from scratch</w:t>
      </w:r>
      <w:r w:rsidRPr="00530216">
        <w:rPr>
          <w:sz w:val="16"/>
        </w:rPr>
        <w:t xml:space="preserve">. But if, as Klotz and Lynch argue, 26 there is a common set of methodological tools that constructivists can agree on, and </w:t>
      </w:r>
      <w:r w:rsidRPr="00530216">
        <w:rPr>
          <w:rStyle w:val="StyleBoldUnderline"/>
        </w:rPr>
        <w:t xml:space="preserve">if it is unnecessary to engage in broader epistemological debates to use those tools in the context of specific empirical cases, then these descriptions may often be distracting from rather than contributing to the value of the case </w:t>
      </w:r>
      <w:r w:rsidRPr="00530216">
        <w:rPr>
          <w:bCs/>
          <w:sz w:val="16"/>
          <w:szCs w:val="26"/>
        </w:rPr>
        <w:t>study</w:t>
      </w:r>
      <w:r w:rsidRPr="00530216">
        <w:rPr>
          <w:rStyle w:val="StyleBoldUnderline"/>
        </w:rPr>
        <w:t>.</w:t>
      </w:r>
      <w:r w:rsidRPr="00530216">
        <w:rPr>
          <w:sz w:val="16"/>
        </w:rPr>
        <w:t xml:space="preserve"> A second contributing factor to the tendency to overtheorize may be found in the way we are taught to think about constructivism. </w:t>
      </w:r>
      <w:r w:rsidRPr="00530216">
        <w:rPr>
          <w:rStyle w:val="StyleBoldUnderline"/>
        </w:rPr>
        <w:t>Disciplinary pedagogy</w:t>
      </w:r>
      <w:r w:rsidRPr="00530216">
        <w:rPr>
          <w:sz w:val="16"/>
        </w:rPr>
        <w:t xml:space="preserve">, the way we teach graduate students, </w:t>
      </w:r>
      <w:r w:rsidRPr="00530216">
        <w:rPr>
          <w:rStyle w:val="StyleBoldUnderline"/>
        </w:rPr>
        <w:t>tends to emphasize social theorizing over case work</w:t>
      </w:r>
      <w:r w:rsidRPr="00530216">
        <w:rPr>
          <w:sz w:val="16"/>
        </w:rPr>
        <w:t xml:space="preserve"> in the teaching of sociological approaches to the study of international relations (in those doctoral programs that teach sociological approaches, that is27). The constructivist works that most consistently appear on IR theory syllabi are those that set out the social theory underpinning constructivism, rather than case studies that apply it. 28 Focusing on these works certainly makes sense as pedagogy - understanding the underpinnings of the approach is more important for disciplinary preparation than, say, understanding foreign policy discourse in Canada. But it may be that the lesson that many students take away from these syllabi is that what constructivists do is theorize. The effects of this emphasis on pedagogy and theorizing are exacerbated by the relationship between constructivism and critical theory. As noted in Chapter 5, these two approaches are often taught as closely related. And in some ways they are, particularly when contrasted with, say, the quantitative mainstream. But teaching them as closely related can mask key differences, such as those discussed in Chapters 4 and 5 relating to the different uses of theory in the two approaches. Conflating critical approaches, with their assumption that social theory cannot be separated from empirics and their emphasis on the emancipatory role of theorizing, with constructivism and its more empiricist starting point, can lead to a greater emphasis on social theorizing in empirical constructivist work where it is not necessary. A third contributing factor to the tendency to overtheorize in constructivist research applies more broadly to the discipline of international relations, particularly in the United States. This factor is </w:t>
      </w:r>
      <w:r w:rsidRPr="00530216">
        <w:rPr>
          <w:rStyle w:val="StyleBoldUnderline"/>
        </w:rPr>
        <w:t>a professional incentive structure that privileges generalizable theory over case studies.</w:t>
      </w:r>
      <w:r w:rsidRPr="00530216">
        <w:rPr>
          <w:sz w:val="16"/>
        </w:rPr>
        <w:t xml:space="preserve"> The tendency is for more prestigious journals, in their review processes, for example, to privilege articles with conclusions that can be generalized, rather than conclusions that apply only to a specific case. 29 </w:t>
      </w:r>
      <w:r w:rsidRPr="00530216">
        <w:rPr>
          <w:rStyle w:val="StyleBoldUnderline"/>
        </w:rPr>
        <w:t>There is therefore an incentive for scholars, whatever their methodology, to claim generalizable conclusions</w:t>
      </w:r>
      <w:r w:rsidRPr="00530216">
        <w:rPr>
          <w:sz w:val="16"/>
        </w:rPr>
        <w:t xml:space="preserve">. Furthermore, </w:t>
      </w:r>
      <w:r w:rsidRPr="00530216">
        <w:rPr>
          <w:rStyle w:val="StyleBoldUnderline"/>
        </w:rPr>
        <w:t>the more general an article or book, the more likely it is to be widely cited, because it applies in a broader set of circumstances</w:t>
      </w:r>
      <w:r w:rsidRPr="00530216">
        <w:rPr>
          <w:sz w:val="16"/>
        </w:rPr>
        <w:t xml:space="preserve">. </w:t>
      </w:r>
      <w:r w:rsidRPr="00530216">
        <w:rPr>
          <w:rStyle w:val="StyleBoldUnderline"/>
        </w:rPr>
        <w:t>This is particularly true of grand theory</w:t>
      </w:r>
      <w:r w:rsidRPr="00530216">
        <w:rPr>
          <w:sz w:val="16"/>
        </w:rPr>
        <w:t xml:space="preserve">. To the extent that citation is used as a marker in the discipline for success,30 there is an incentive to theorize, whether or not it is appropriate to the case material being studied. One of the potential effects of overtheorizing in the context of constructivism that is most problematic is that </w:t>
      </w:r>
      <w:r w:rsidRPr="00530216">
        <w:rPr>
          <w:rStyle w:val="StyleBoldUnderline"/>
        </w:rPr>
        <w:t>it can lead to claims of generalizable conclusions that are not in keeping with the historical contingency that is a key element of the approach</w:t>
      </w:r>
      <w:r w:rsidRPr="00530216">
        <w:rPr>
          <w:sz w:val="16"/>
        </w:rPr>
        <w:t xml:space="preserve">. </w:t>
      </w:r>
      <w:r w:rsidRPr="00530216">
        <w:rPr>
          <w:rStyle w:val="StyleBoldUnderline"/>
        </w:rPr>
        <w:t>Constructivist logic is incompatible with transhistorical claims about the discursive or normative content of social structures.</w:t>
      </w:r>
      <w:r w:rsidRPr="00530216">
        <w:rPr>
          <w:sz w:val="16"/>
        </w:rPr>
        <w:t xml:space="preserve"> As such, </w:t>
      </w:r>
      <w:r w:rsidRPr="00530216">
        <w:rPr>
          <w:rStyle w:val="StyleBoldUnderline"/>
        </w:rPr>
        <w:t>any claim that agents and norms necessarily interact in a specific way, or that agents respond to and recreate discourses in a particular way, is suspect.</w:t>
      </w:r>
      <w:r w:rsidRPr="00530216">
        <w:rPr>
          <w:sz w:val="16"/>
        </w:rPr>
        <w:t xml:space="preserve"> Similarly, claims that processes in international politics necessarily follow a particular course are suspect. To argue, then, that a particular process can be identified historically is, in constructivist terms, reasonable. To claim that the pattern, having been found in some instances, is worth looking for in others, is similarly reasonable. But to try to create a broader theory of constructivist political process is not. It defies a core tenet of constructivist logic, which is that agents can recreate social structure in ways that we cannot predict. </w:t>
      </w:r>
    </w:p>
    <w:p w14:paraId="61E4747E" w14:textId="77777777" w:rsidR="00C338DA" w:rsidRPr="00530216" w:rsidRDefault="00C338DA" w:rsidP="00C338DA"/>
    <w:p w14:paraId="61E4747F" w14:textId="77777777" w:rsidR="00C338DA" w:rsidRPr="00530216" w:rsidRDefault="00C338DA">
      <w:pPr>
        <w:spacing w:after="200" w:line="276" w:lineRule="auto"/>
      </w:pPr>
      <w:r w:rsidRPr="00530216">
        <w:br w:type="page"/>
      </w:r>
    </w:p>
    <w:p w14:paraId="61E47480" w14:textId="77777777" w:rsidR="00C338DA" w:rsidRPr="00530216" w:rsidRDefault="00C338DA" w:rsidP="00C338DA">
      <w:pPr>
        <w:pStyle w:val="Heading2"/>
      </w:pPr>
      <w:r w:rsidRPr="00530216">
        <w:lastRenderedPageBreak/>
        <w:t>Critique of Neoliberal Framing</w:t>
      </w:r>
    </w:p>
    <w:p w14:paraId="61E47481" w14:textId="77777777" w:rsidR="00C338DA" w:rsidRPr="00530216" w:rsidRDefault="00C338DA">
      <w:pPr>
        <w:spacing w:after="200" w:line="276" w:lineRule="auto"/>
      </w:pPr>
      <w:r w:rsidRPr="00530216">
        <w:br w:type="page"/>
      </w:r>
    </w:p>
    <w:p w14:paraId="61E47482" w14:textId="77777777" w:rsidR="00C338DA" w:rsidRPr="00530216" w:rsidRDefault="00C338DA" w:rsidP="00C338DA">
      <w:pPr>
        <w:pStyle w:val="Heading3"/>
      </w:pPr>
      <w:r w:rsidRPr="00530216">
        <w:lastRenderedPageBreak/>
        <w:t>2AC Counter-Critique</w:t>
      </w:r>
    </w:p>
    <w:p w14:paraId="61E47483" w14:textId="77777777" w:rsidR="00C338DA" w:rsidRPr="00530216" w:rsidRDefault="00C338DA" w:rsidP="00C338DA">
      <w:pPr>
        <w:pStyle w:val="Heading4"/>
      </w:pPr>
      <w:r w:rsidRPr="00530216">
        <w:t xml:space="preserve">You should reject their impact framing.  The terminology of “neoliberalism” encourages fake radicalism, oversimplification, and greater levels of cooptation. </w:t>
      </w:r>
    </w:p>
    <w:p w14:paraId="61E47484" w14:textId="77777777" w:rsidR="00C338DA" w:rsidRPr="00530216" w:rsidRDefault="00C338DA" w:rsidP="00C338DA">
      <w:pPr>
        <w:pStyle w:val="Cites"/>
        <w:rPr>
          <w:rFonts w:ascii="Arial Narrow" w:hAnsi="Arial Narrow"/>
        </w:rPr>
      </w:pPr>
    </w:p>
    <w:p w14:paraId="61E47485" w14:textId="77777777" w:rsidR="00C338DA" w:rsidRPr="00530216" w:rsidRDefault="00C338DA" w:rsidP="00C338DA">
      <w:pPr>
        <w:pStyle w:val="Cites"/>
        <w:rPr>
          <w:rFonts w:ascii="Arial Narrow" w:hAnsi="Arial Narrow"/>
        </w:rPr>
      </w:pPr>
      <w:r w:rsidRPr="00530216">
        <w:rPr>
          <w:rFonts w:ascii="Arial Narrow" w:hAnsi="Arial Narrow"/>
        </w:rPr>
        <w:t xml:space="preserve">Clive </w:t>
      </w:r>
      <w:r w:rsidRPr="00530216">
        <w:rPr>
          <w:rStyle w:val="StyleStyleBold12pt"/>
          <w:rFonts w:ascii="Arial Narrow" w:hAnsi="Arial Narrow"/>
        </w:rPr>
        <w:t>BARNETT</w:t>
      </w:r>
      <w:r w:rsidRPr="00530216">
        <w:rPr>
          <w:rFonts w:ascii="Arial Narrow" w:hAnsi="Arial Narrow"/>
        </w:rPr>
        <w:t xml:space="preserve"> Faculty of the Social Sciences @ Open University (UK</w:t>
      </w:r>
      <w:r w:rsidRPr="00530216">
        <w:rPr>
          <w:rStyle w:val="StyleStyleBold12pt"/>
          <w:rFonts w:ascii="Arial Narrow" w:hAnsi="Arial Narrow"/>
        </w:rPr>
        <w:t>) ‘5</w:t>
      </w:r>
      <w:r w:rsidRPr="00530216">
        <w:rPr>
          <w:rFonts w:ascii="Arial Narrow" w:hAnsi="Arial Narrow"/>
        </w:rPr>
        <w:t xml:space="preserve"> “The Consolations of ‘Neoliberalism’” </w:t>
      </w:r>
      <w:r w:rsidRPr="00530216">
        <w:rPr>
          <w:rFonts w:ascii="Arial Narrow" w:hAnsi="Arial Narrow"/>
          <w:i/>
        </w:rPr>
        <w:t>Geoforum</w:t>
      </w:r>
      <w:r w:rsidRPr="00530216">
        <w:rPr>
          <w:rFonts w:ascii="Arial Narrow" w:hAnsi="Arial Narrow"/>
        </w:rPr>
        <w:t xml:space="preserve"> 36 (1) p. Science Dirct </w:t>
      </w:r>
    </w:p>
    <w:p w14:paraId="61E47486" w14:textId="77777777" w:rsidR="00C338DA" w:rsidRPr="00530216" w:rsidRDefault="00C338DA" w:rsidP="00C338DA"/>
    <w:p w14:paraId="61E47487" w14:textId="77777777" w:rsidR="00C338DA" w:rsidRPr="00530216" w:rsidRDefault="00C338DA" w:rsidP="00C338DA">
      <w:pPr>
        <w:rPr>
          <w:sz w:val="16"/>
        </w:rPr>
      </w:pPr>
      <w:r w:rsidRPr="00530216">
        <w:rPr>
          <w:sz w:val="16"/>
        </w:rPr>
        <w:t xml:space="preserve">3. There is no such thing as neoliberalism! </w:t>
      </w:r>
      <w:r w:rsidRPr="00530216">
        <w:rPr>
          <w:rStyle w:val="StyleBoldUnderline"/>
        </w:rPr>
        <w:t>The blind-spot in theories of neoliberalism</w:t>
      </w:r>
      <w:r w:rsidRPr="00530216">
        <w:rPr>
          <w:sz w:val="16"/>
        </w:rPr>
        <w:t>—whether neo-Marxist and Foucauldian—</w:t>
      </w:r>
      <w:r w:rsidRPr="00530216">
        <w:rPr>
          <w:rStyle w:val="StyleBoldUnderline"/>
        </w:rPr>
        <w:t>comes with trying to account for how top-down initiatives ‘take’ in everyday situations</w:t>
      </w:r>
      <w:r w:rsidRPr="00530216">
        <w:rPr>
          <w:sz w:val="16"/>
        </w:rPr>
        <w:t xml:space="preserve">. So perhaps </w:t>
      </w:r>
      <w:r w:rsidRPr="00530216">
        <w:rPr>
          <w:rStyle w:val="StyleBoldUnderline"/>
        </w:rPr>
        <w:t>the best thing to do is to stop thinking of “neoliberalism” as a coherent “hegemonic” project altogether</w:t>
      </w:r>
      <w:r w:rsidRPr="00530216">
        <w:rPr>
          <w:sz w:val="16"/>
        </w:rPr>
        <w:t xml:space="preserve">. </w:t>
      </w:r>
      <w:r w:rsidRPr="00530216">
        <w:rPr>
          <w:rStyle w:val="StyleBoldUnderline"/>
        </w:rPr>
        <w:t>For all its apparent critical force</w:t>
      </w:r>
      <w:r w:rsidRPr="00530216">
        <w:rPr>
          <w:sz w:val="16"/>
        </w:rPr>
        <w:t xml:space="preserve">, </w:t>
      </w:r>
      <w:r w:rsidRPr="00530216">
        <w:rPr>
          <w:rStyle w:val="StyleBoldUnderline"/>
        </w:rPr>
        <w:t>the vocabulary of “neoliberalism</w:t>
      </w:r>
      <w:r w:rsidRPr="00530216">
        <w:rPr>
          <w:sz w:val="16"/>
        </w:rPr>
        <w:t xml:space="preserve">” and “neoliberalization” in fact </w:t>
      </w:r>
      <w:r w:rsidRPr="00530216">
        <w:rPr>
          <w:rStyle w:val="StyleBoldUnderline"/>
        </w:rPr>
        <w:t>provides a double consolation for leftist academics</w:t>
      </w:r>
      <w:r w:rsidRPr="00530216">
        <w:rPr>
          <w:sz w:val="16"/>
        </w:rPr>
        <w:t xml:space="preserve">: </w:t>
      </w:r>
      <w:r w:rsidRPr="00530216">
        <w:rPr>
          <w:rStyle w:val="StyleBoldUnderline"/>
        </w:rPr>
        <w:t xml:space="preserve">it supplies us with plentiful opportunities for unveiling the real workings of hegemonic ideologies </w:t>
      </w:r>
      <w:r w:rsidRPr="00530216">
        <w:rPr>
          <w:sz w:val="16"/>
        </w:rPr>
        <w:t xml:space="preserve">in a characteristic gesture of revelation; </w:t>
      </w:r>
      <w:r w:rsidRPr="00530216">
        <w:rPr>
          <w:rStyle w:val="StyleBoldUnderline"/>
        </w:rPr>
        <w:t xml:space="preserve">and </w:t>
      </w:r>
      <w:r w:rsidRPr="00530216">
        <w:rPr>
          <w:sz w:val="16"/>
        </w:rPr>
        <w:t xml:space="preserve">in so doing, it </w:t>
      </w:r>
      <w:r w:rsidRPr="00530216">
        <w:rPr>
          <w:rStyle w:val="StyleBoldUnderline"/>
        </w:rPr>
        <w:t xml:space="preserve">invites us to align our own professional roles with the activities of various actors “out there”, who are always framed as engaging in resistance </w:t>
      </w:r>
      <w:r w:rsidRPr="00530216">
        <w:rPr>
          <w:sz w:val="16"/>
        </w:rPr>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530216">
        <w:rPr>
          <w:rStyle w:val="StyleBoldUnderline"/>
        </w:rPr>
        <w:t>, between an overly economistic derivation of political economy and an overly statist rendition of governmentality, stories about “neoliberalism” manage to reduce the understanding of social relations to a residual effect of hegemonic projects and/or governmental programmes of rule</w:t>
      </w:r>
      <w:r w:rsidRPr="00530216">
        <w:rPr>
          <w:sz w:val="16"/>
        </w:rPr>
        <w:t xml:space="preserve"> (see Clarke, 2004a). </w:t>
      </w:r>
      <w:r w:rsidRPr="00530216">
        <w:rPr>
          <w:rStyle w:val="StyleBoldUnderline"/>
        </w:rPr>
        <w:t xml:space="preserve">Stories about “neoliberalism” pay little attention to the pro-active role of socio-cultural processes in provoking changes in modes of </w:t>
      </w:r>
      <w:r w:rsidRPr="00530216">
        <w:rPr>
          <w:noProof/>
          <w:sz w:val="16"/>
        </w:rPr>
        <w:t xml:space="preserve">governance, </w:t>
      </w:r>
      <w:r w:rsidRPr="00530216">
        <w:rPr>
          <w:rStyle w:val="StyleBoldUnderline"/>
        </w:rPr>
        <w:t>policy,</w:t>
      </w:r>
      <w:r w:rsidRPr="00530216">
        <w:rPr>
          <w:sz w:val="16"/>
        </w:rPr>
        <w:t xml:space="preserve">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w:t>
      </w:r>
      <w:r w:rsidRPr="00530216">
        <w:rPr>
          <w:rStyle w:val="StyleBoldUnderline"/>
        </w:rPr>
        <w:t>these ongoing changes in the terms of public-policy debate involve a combination of different factors that add up to a much more dispersed populist reorientation in policy, politics, and culture</w:t>
      </w:r>
      <w:r w:rsidRPr="00530216">
        <w:rPr>
          <w:sz w:val="16"/>
        </w:rPr>
        <w:t xml:space="preserv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The logics and limits of neo-liberalism, Journal of Social Policy 33 (2004), pp. 27–48.Clarke, 2004b). None of these populist tendencies is simply an expression of a singular “hegemonic” project of “neoliberalization”. They are effects of much longer rhythms of socio-cultural change that emanate from the bottom-up. It seems just as plausible to suppose that </w:t>
      </w:r>
      <w:r w:rsidRPr="00530216">
        <w:rPr>
          <w:rStyle w:val="StyleBoldUnderline"/>
        </w:rPr>
        <w:t>what we have come to recognise as “hegemonic neoliberalism” is a muddled set of ad hoc, opportunistic accommodations to these unstable dynamics of social change</w:t>
      </w:r>
      <w:r w:rsidRPr="00530216">
        <w:rPr>
          <w:sz w:val="16"/>
        </w:rPr>
        <w:t xml:space="preserve"> as it is to think of it as the outcome of highly coherent political-ideological projects. </w:t>
      </w:r>
      <w:r w:rsidRPr="00530216">
        <w:rPr>
          <w:rStyle w:val="StyleBoldUnderline"/>
        </w:rPr>
        <w:t>Processes of privatization, market liberalization, and de-regulation have often followed an ironic pattern in so far as they have been triggered by citizens’ movements arguing from the left of the political spectrum against the rigidities of statist forms of social policy and welfare provision in the name of greater autonomy, equality, and participation</w:t>
      </w:r>
      <w:r w:rsidRPr="00530216">
        <w:rPr>
          <w:sz w:val="16"/>
        </w:rPr>
        <w:t xml:space="preserve"> (e.g. Horwitz, 1989). </w:t>
      </w:r>
      <w:r w:rsidRPr="00530216">
        <w:rPr>
          <w:rStyle w:val="StyleBoldUnderline"/>
        </w:rPr>
        <w:t>The political re-alignments of the last three or four decades cannot therefore be adequately understood in terms of a straightforward shift from the left to the right, from values of collectivism to values of individualism</w:t>
      </w:r>
      <w:r w:rsidRPr="00530216">
        <w:rPr>
          <w:sz w:val="16"/>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w:t>
      </w:r>
      <w:r w:rsidRPr="00530216">
        <w:rPr>
          <w:rStyle w:val="StyleBoldUnderline"/>
        </w:rPr>
        <w:t>Recent theories of “neoliberalism” have retreated from the appreciation of the long-term rhythms of socio-cultural change</w:t>
      </w:r>
      <w:r w:rsidRPr="00530216">
        <w:rPr>
          <w:sz w:val="16"/>
        </w:rPr>
        <w:t xml:space="preserve">, which Stuart Hall once developed in his influential account of Thatcherism as a variant of authoritarian populism. </w:t>
      </w:r>
      <w:r w:rsidRPr="00530216">
        <w:rPr>
          <w:rStyle w:val="StyleBoldUnderline"/>
        </w:rPr>
        <w:t>Instead, they favour elite-focused analyses of state bureaucracies, policy networks</w:t>
      </w:r>
      <w:r w:rsidRPr="00530216">
        <w:rPr>
          <w:sz w:val="16"/>
        </w:rPr>
        <w:t xml:space="preserve">, and the like. One consequence of the residualization of the social is that </w:t>
      </w:r>
      <w:r w:rsidRPr="00530216">
        <w:rPr>
          <w:rStyle w:val="StyleBoldUnderline"/>
        </w:rPr>
        <w:t xml:space="preserve">theories of “neoliberalism” have great difficulty accounting for, or </w:t>
      </w:r>
      <w:r w:rsidRPr="00530216">
        <w:rPr>
          <w:sz w:val="16"/>
        </w:rPr>
        <w:t xml:space="preserve">indeed even in </w:t>
      </w:r>
      <w:r w:rsidRPr="00530216">
        <w:rPr>
          <w:rStyle w:val="StyleBoldUnderline"/>
        </w:rPr>
        <w:t>recognizing</w:t>
      </w:r>
      <w:r w:rsidRPr="00530216">
        <w:rPr>
          <w:sz w:val="16"/>
        </w:rPr>
        <w:t xml:space="preserve">, </w:t>
      </w:r>
      <w:r w:rsidRPr="00530216">
        <w:rPr>
          <w:rStyle w:val="StyleBoldUnderline"/>
        </w:rPr>
        <w:t xml:space="preserve">new forms </w:t>
      </w:r>
      <w:r w:rsidRPr="00530216">
        <w:rPr>
          <w:sz w:val="16"/>
        </w:rPr>
        <w:t xml:space="preserve">of   “individualized collective-action” (Marchetti, 2003) </w:t>
      </w:r>
      <w:r w:rsidRPr="00530216">
        <w:rPr>
          <w:rStyle w:val="StyleBoldUnderline"/>
        </w:rPr>
        <w:t>that have emerged in tandem with the apparent ascendancy of “neoliberal hegemony”: environmental politics and the politics of sustainability</w:t>
      </w:r>
      <w:r w:rsidRPr="00530216">
        <w:rPr>
          <w:sz w:val="16"/>
        </w:rPr>
        <w:t xml:space="preserve">; new forms of consumer activism oriented by </w:t>
      </w:r>
      <w:r w:rsidRPr="00530216">
        <w:rPr>
          <w:rStyle w:val="StyleBoldUnderline"/>
        </w:rPr>
        <w:t>an ethics of assistance and global solidarity</w:t>
      </w:r>
      <w:r w:rsidRPr="00530216">
        <w:rPr>
          <w:sz w:val="16"/>
        </w:rPr>
        <w:t xml:space="preserve">; </w:t>
      </w:r>
      <w:r w:rsidRPr="00530216">
        <w:rPr>
          <w:rStyle w:val="StyleBoldUnderline"/>
        </w:rPr>
        <w:t xml:space="preserve">the identity politics of sexuality </w:t>
      </w:r>
      <w:r w:rsidRPr="00530216">
        <w:rPr>
          <w:sz w:val="16"/>
        </w:rPr>
        <w:t xml:space="preserve">related to demands for changes in modes of health care provision, and so on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w:t>
      </w:r>
      <w:r w:rsidRPr="00530216">
        <w:rPr>
          <w:sz w:val="16"/>
        </w:rPr>
        <w:lastRenderedPageBreak/>
        <w:t>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w:t>
      </w:r>
      <w:r w:rsidRPr="00530216">
        <w:rPr>
          <w:rStyle w:val="StyleBoldUnderline"/>
        </w:rPr>
        <w:t>. Instead, the trouble-free amalgamation of Foucault’s ideas into the Marxist narrative of “neoliberalism” sets up a simplistic image of the world divided between the forces of hegemony and the spirits of subversion</w:t>
      </w:r>
      <w:r w:rsidRPr="00530216">
        <w:rPr>
          <w:sz w:val="16"/>
        </w:rPr>
        <w:t xml:space="preserve"> (see Sedgwick, 2003, pp. 11–12). And </w:t>
      </w:r>
      <w:r w:rsidRPr="00530216">
        <w:rPr>
          <w:rStyle w:val="StyleBoldUnderline"/>
        </w:rPr>
        <w:t xml:space="preserve">clinging to this image only makes it all the more difficult to acknowledge the possibility of positive political action that does not conform to a romanticized picture of rebellion, </w:t>
      </w:r>
      <w:r w:rsidRPr="00530216">
        <w:rPr>
          <w:noProof/>
          <w:sz w:val="16"/>
        </w:rPr>
        <w:t>contestation, or protest against domination</w:t>
      </w:r>
      <w:r w:rsidRPr="00530216">
        <w:rPr>
          <w:sz w:val="16"/>
        </w:rPr>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530216">
        <w:rPr>
          <w:rStyle w:val="StyleBoldUnderline"/>
        </w:rPr>
        <w:t>The radical academic discourse of “neoliberalism” frames the relationship between collective action and individualism simplistically as an opposition between the good and the bad</w:t>
      </w:r>
      <w:r w:rsidRPr="00530216">
        <w:rPr>
          <w:sz w:val="16"/>
        </w:rPr>
        <w:t xml:space="preserve">. </w:t>
      </w:r>
      <w:r w:rsidRPr="00530216">
        <w:rPr>
          <w:rStyle w:val="StyleBoldUnderline"/>
        </w:rPr>
        <w:t xml:space="preserve">In confirming a narrow account of liberalism, understood primarily as an economic doctrine of free markets and individual choice, there is a peculiar convergence between the radical academic left and the right-wing interpretation of liberal thought </w:t>
      </w:r>
      <w:r w:rsidRPr="00530216">
        <w:rPr>
          <w:sz w:val="16"/>
        </w:rPr>
        <w:t>exemplified by Hayekian conservatism. By obliterating the political origins of modern liberalism—understood as answering the problem of how to live freely in societies divided by interminable conflicts of value, interest, and faith—</w:t>
      </w:r>
      <w:r w:rsidRPr="00530216">
        <w:rPr>
          <w:rStyle w:val="StyleBoldUnderline"/>
        </w:rPr>
        <w:t>the discourse of “neoliberalism” reiterates a longer problem for radical academic theory of being unable to account for its own normative priorities in a compelling way</w:t>
      </w:r>
      <w:r w:rsidRPr="00530216">
        <w:rPr>
          <w:sz w:val="16"/>
        </w:rPr>
        <w:t xml:space="preserve">. And </w:t>
      </w:r>
      <w:r w:rsidRPr="00530216">
        <w:rPr>
          <w:rStyle w:val="StyleBoldUnderline"/>
        </w:rPr>
        <w:t>by denigrating the value of individualism as just an ideological ploy by the right, the pejorative vocabulary of “neoliberalism” invites us to take solace in an image of collective decision-making as a practically and normatively unproblematic procedure</w:t>
      </w:r>
      <w:r w:rsidRPr="00530216">
        <w:rPr>
          <w:sz w:val="16"/>
        </w:rPr>
        <w:t xml:space="preserve">. 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530216">
        <w:rPr>
          <w:rStyle w:val="StyleBoldUnderline"/>
        </w:rPr>
        <w:t>The turn to an overly systematized theory of governmentality, derived from Foucault, only compounds the theoretical limitations of economistic conceptualizations of “neoliberalism</w:t>
      </w:r>
      <w:r w:rsidRPr="00530216">
        <w:rPr>
          <w:sz w:val="16"/>
        </w:rPr>
        <w:t xml:space="preserve">”. </w:t>
      </w:r>
      <w:r w:rsidRPr="00530216">
        <w:rPr>
          <w:noProof/>
          <w:sz w:val="16"/>
        </w:rPr>
        <w:t xml:space="preserve">The task for </w:t>
      </w:r>
      <w:r w:rsidRPr="00530216">
        <w:rPr>
          <w:sz w:val="16"/>
        </w:rPr>
        <w:t xml:space="preserve">social </w:t>
      </w:r>
      <w:r w:rsidRPr="00530216">
        <w:rPr>
          <w:noProof/>
          <w:sz w:val="16"/>
        </w:rPr>
        <w:t xml:space="preserve">theory today remains </w:t>
      </w:r>
      <w:r w:rsidRPr="00530216">
        <w:rPr>
          <w:sz w:val="16"/>
        </w:rPr>
        <w:t xml:space="preserve">a quite classical one, namely </w:t>
      </w:r>
      <w:r w:rsidRPr="00530216">
        <w:rPr>
          <w:noProof/>
          <w:sz w:val="16"/>
        </w:rPr>
        <w:t xml:space="preserve">to try to specify “the </w:t>
      </w:r>
      <w:r w:rsidRPr="00530216">
        <w:rPr>
          <w:sz w:val="16"/>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14:paraId="61E47488" w14:textId="77777777" w:rsidR="00C338DA" w:rsidRPr="00530216" w:rsidRDefault="00C338DA">
      <w:pPr>
        <w:spacing w:after="200" w:line="276" w:lineRule="auto"/>
      </w:pPr>
      <w:r w:rsidRPr="00530216">
        <w:br w:type="page"/>
      </w:r>
    </w:p>
    <w:p w14:paraId="61E47489" w14:textId="77777777" w:rsidR="00C338DA" w:rsidRPr="00530216" w:rsidRDefault="00C338DA">
      <w:pPr>
        <w:spacing w:after="200" w:line="276" w:lineRule="auto"/>
      </w:pPr>
      <w:r w:rsidRPr="00530216">
        <w:lastRenderedPageBreak/>
        <w:br w:type="page"/>
      </w:r>
    </w:p>
    <w:p w14:paraId="61E4748A" w14:textId="77777777" w:rsidR="00C338DA" w:rsidRPr="00530216" w:rsidRDefault="00C338DA" w:rsidP="00C338DA">
      <w:pPr>
        <w:pStyle w:val="Heading2"/>
      </w:pPr>
      <w:r w:rsidRPr="00530216">
        <w:lastRenderedPageBreak/>
        <w:t xml:space="preserve">AT: Critique of Hegemony </w:t>
      </w:r>
    </w:p>
    <w:p w14:paraId="61E4748B" w14:textId="77777777" w:rsidR="00C338DA" w:rsidRPr="00530216" w:rsidRDefault="00C338DA" w:rsidP="00C338DA">
      <w:pPr>
        <w:rPr>
          <w:rFonts w:eastAsiaTheme="majorEastAsia" w:cstheme="majorBidi"/>
          <w:sz w:val="44"/>
          <w:szCs w:val="26"/>
          <w:u w:val="double"/>
        </w:rPr>
      </w:pPr>
      <w:r w:rsidRPr="00530216">
        <w:br w:type="page"/>
      </w:r>
    </w:p>
    <w:p w14:paraId="61E4748C" w14:textId="77777777" w:rsidR="00C338DA" w:rsidRPr="00530216" w:rsidRDefault="00C338DA" w:rsidP="00C338DA">
      <w:pPr>
        <w:pStyle w:val="Heading3"/>
      </w:pPr>
      <w:r w:rsidRPr="00530216">
        <w:lastRenderedPageBreak/>
        <w:t>2AC Heg Good</w:t>
      </w:r>
    </w:p>
    <w:p w14:paraId="61E4748D" w14:textId="77777777" w:rsidR="00C338DA" w:rsidRPr="00530216" w:rsidRDefault="00C338DA" w:rsidP="00C338DA">
      <w:pPr>
        <w:pStyle w:val="Heading4"/>
      </w:pPr>
      <w:r w:rsidRPr="00530216">
        <w:t>Blanket kritik of hegemonic (economic) power is ethically unjustifiable.  Reigning in worst aspect of bush administrations’ use of military threats solves their offense, but preserves ethical good of avoiding conflict.</w:t>
      </w:r>
    </w:p>
    <w:p w14:paraId="61E4748E" w14:textId="77777777" w:rsidR="00C338DA" w:rsidRPr="00530216" w:rsidRDefault="00C338DA" w:rsidP="00C338DA"/>
    <w:p w14:paraId="61E4748F" w14:textId="77777777" w:rsidR="00C338DA" w:rsidRPr="00530216" w:rsidRDefault="00C338DA" w:rsidP="00C338DA">
      <w:r w:rsidRPr="00530216">
        <w:t xml:space="preserve">Christian </w:t>
      </w:r>
      <w:r w:rsidRPr="00530216">
        <w:rPr>
          <w:rStyle w:val="StyleStyleBold12pt"/>
        </w:rPr>
        <w:t>REUS-SMIT</w:t>
      </w:r>
      <w:r w:rsidRPr="00530216">
        <w:t xml:space="preserve"> IR @ Australian Nat’l </w:t>
      </w:r>
      <w:r w:rsidRPr="00530216">
        <w:rPr>
          <w:rStyle w:val="StyleBoldUnderline"/>
        </w:rPr>
        <w:t>‘</w:t>
      </w:r>
      <w:r w:rsidRPr="00530216">
        <w:rPr>
          <w:rStyle w:val="StyleStyleBold12pt"/>
        </w:rPr>
        <w:t>4</w:t>
      </w:r>
      <w:r w:rsidRPr="00530216">
        <w:rPr>
          <w:b/>
        </w:rPr>
        <w:t xml:space="preserve"> </w:t>
      </w:r>
      <w:r w:rsidRPr="00530216">
        <w:rPr>
          <w:i/>
        </w:rPr>
        <w:t>American Power and World Order</w:t>
      </w:r>
      <w:r w:rsidRPr="00530216">
        <w:t xml:space="preserve"> p.  109-115</w:t>
      </w:r>
    </w:p>
    <w:p w14:paraId="61E47490" w14:textId="77777777" w:rsidR="00C338DA" w:rsidRPr="00530216" w:rsidRDefault="00C338DA" w:rsidP="00C338DA"/>
    <w:p w14:paraId="61E47491" w14:textId="77777777" w:rsidR="00C338DA" w:rsidRPr="00530216" w:rsidRDefault="00C338DA" w:rsidP="00C338DA">
      <w:pPr>
        <w:rPr>
          <w:sz w:val="16"/>
        </w:rPr>
      </w:pPr>
      <w:r w:rsidRPr="00530216">
        <w:rPr>
          <w:sz w:val="16"/>
        </w:rPr>
        <w:t xml:space="preserve">The final ethical position — the polar opposite of the first — holds that the exercise of hegemonic power is never ethically justifiable. One source of such a position might be pacifist thought, which abhors the use of violence even in unambiguous cases of self-defence. This would not, however, provide a comprehensive critique of the exercise of hegemonic power, which takes forms other than overt violence, such as economic diplomacy or the manipulation of international institutions. </w:t>
      </w:r>
      <w:r w:rsidRPr="00530216">
        <w:rPr>
          <w:rStyle w:val="StyleBoldUnderline"/>
        </w:rPr>
        <w:t>A more likely source of such critique would be the multifarious literature that equates all power with domination</w:t>
      </w:r>
      <w:r w:rsidRPr="00530216">
        <w:rPr>
          <w:sz w:val="16"/>
        </w:rPr>
        <w:t xml:space="preserve">. </w:t>
      </w:r>
      <w:r w:rsidRPr="00530216">
        <w:rPr>
          <w:rStyle w:val="StyleBoldUnderline"/>
        </w:rPr>
        <w:t>Postmodernists</w:t>
      </w:r>
      <w:r w:rsidRPr="00530216">
        <w:rPr>
          <w:sz w:val="16"/>
        </w:rPr>
        <w:t xml:space="preserve"> (and anarch</w:t>
      </w:r>
      <w:r w:rsidRPr="00530216">
        <w:rPr>
          <w:sz w:val="16"/>
        </w:rPr>
        <w:softHyphen/>
        <w:t xml:space="preserve">ists, for that matter) </w:t>
      </w:r>
      <w:r w:rsidRPr="00530216">
        <w:rPr>
          <w:rStyle w:val="StyleBoldUnderline"/>
        </w:rPr>
        <w:t>might argue that behind all power lies self-interest and a will to control, both of which are antithetical to genuine human freedom and diversity</w:t>
      </w:r>
      <w:r w:rsidRPr="00530216">
        <w:rPr>
          <w:sz w:val="16"/>
        </w:rPr>
        <w:t>. Rad</w:t>
      </w:r>
      <w:r w:rsidRPr="00530216">
        <w:rPr>
          <w:sz w:val="16"/>
        </w:rPr>
        <w:softHyphen/>
        <w:t>ical liberals might contend that the exercise of power by one human over another transforms the latter from a moral agent into a moral subject, thus violating their in</w:t>
      </w:r>
      <w:r w:rsidRPr="00530216">
        <w:rPr>
          <w:sz w:val="16"/>
        </w:rPr>
        <w:softHyphen/>
        <w:t>tegrity as self-governing individuals. Whatever the source</w:t>
      </w:r>
      <w:r w:rsidRPr="00530216">
        <w:rPr>
          <w:rStyle w:val="StyleBoldUnderline"/>
        </w:rPr>
        <w:t>, these ideas lead to radical scepticism about all institutions of power, of which hegemony is one</w:t>
      </w:r>
      <w:r w:rsidRPr="00530216">
        <w:rPr>
          <w:bCs/>
          <w:spacing w:val="5"/>
          <w:szCs w:val="26"/>
          <w:u w:val="single"/>
        </w:rPr>
        <w:t xml:space="preserve"> </w:t>
      </w:r>
      <w:r w:rsidRPr="00530216">
        <w:rPr>
          <w:rStyle w:val="StyleBoldUnderline"/>
        </w:rPr>
        <w:t>form</w:t>
      </w:r>
      <w:r w:rsidRPr="00530216">
        <w:rPr>
          <w:sz w:val="16"/>
        </w:rPr>
        <w:t>. The idea that the state is a source of individual security is replaced here with the idea of the state as a tyranny; the idea of hegem</w:t>
      </w:r>
      <w:r w:rsidRPr="00530216">
        <w:rPr>
          <w:sz w:val="16"/>
        </w:rPr>
        <w:softHyphen/>
        <w:t>ony as essential to the provision of global public goods is A framework for judgement Which of the above ideas help us to evaluate the ethics of the Bush Administration's revisionist hegemonic project? There is a strong temptation in international relations scholarship to mount trenchant defences of favoured para</w:t>
      </w:r>
      <w:r w:rsidRPr="00530216">
        <w:rPr>
          <w:sz w:val="16"/>
        </w:rPr>
        <w:softHyphen/>
        <w:t>digms, to show that the core assumptions of one's pre</w:t>
      </w:r>
      <w:r w:rsidRPr="00530216">
        <w:rPr>
          <w:sz w:val="16"/>
        </w:rPr>
        <w:softHyphen/>
        <w:t>ferred theory can be adapted to answer an ever widening set of big and important questions. There is a certain discipline of mind that this cultivates, and it certainly brings some order to theoretical debates, but it can lead to the 'Cinderella syndrome', the squeezing of an un</w:t>
      </w:r>
      <w:r w:rsidRPr="00530216">
        <w:rPr>
          <w:sz w:val="16"/>
        </w:rPr>
        <w:softHyphen/>
        <w:t>gainly, over-complicated world into an undersized theor</w:t>
      </w:r>
      <w:r w:rsidRPr="00530216">
        <w:rPr>
          <w:sz w:val="16"/>
        </w:rPr>
        <w:softHyphen/>
        <w:t>etical glass slipper. The study of international ethics is not immune this syndrome, with a long line of scholars seeking master normative principles of universal applic</w:t>
      </w:r>
      <w:r w:rsidRPr="00530216">
        <w:rPr>
          <w:sz w:val="16"/>
        </w:rPr>
        <w:softHyphen/>
        <w:t>ability. My approach here is a less ambitious, more prag</w:t>
      </w:r>
      <w:r w:rsidRPr="00530216">
        <w:rPr>
          <w:sz w:val="16"/>
        </w:rPr>
        <w:softHyphen/>
        <w:t xml:space="preserve">matic one. With the exceptions of the first and last positions, </w:t>
      </w:r>
      <w:r w:rsidRPr="00530216">
        <w:rPr>
          <w:rStyle w:val="StyleBoldUnderline"/>
        </w:rPr>
        <w:t>each of the above ethical perspectives contains kernels of wisdom. The challenge is to identify those of value for evaluating the ethics of Bush's revisionist grand strategy</w:t>
      </w:r>
      <w:r w:rsidRPr="00530216">
        <w:rPr>
          <w:sz w:val="16"/>
        </w:rPr>
        <w:t>, and to consider how they might stand in order of priority. The following discussion takes up this challenge and arrives at a position that I tentatively term 'procedural solidarism'. The first and last of our five ethical positions can be dismissed as unhelpful to our task. The idea that might is right resonates with the cynical attitude we often feel to</w:t>
      </w:r>
      <w:r w:rsidRPr="00530216">
        <w:rPr>
          <w:sz w:val="16"/>
        </w:rPr>
        <w:softHyphen/>
        <w:t>wards the darker</w:t>
      </w:r>
      <w:r w:rsidRPr="00530216">
        <w:rPr>
          <w:rFonts w:cs="Garamond"/>
          <w:sz w:val="16"/>
        </w:rPr>
        <w:t xml:space="preserve"> </w:t>
      </w:r>
      <w:r w:rsidRPr="00530216">
        <w:rPr>
          <w:sz w:val="16"/>
        </w:rPr>
        <w:t xml:space="preserve">aspects of international relations, but it does not constitute an ethical standpoint from which to  judge the exercise of hegemonic power. First of all, it places the right of moral judgement in the hands of the hegemon, and leaves all of those subject to its actions with no grounds for ethical critique. What the hegemon dictates as ethical is ethical. More than this, though, the principle that might is right is undiscriminating. It gives us no resources to determine ethical from unethical hegemonic conduct. </w:t>
      </w:r>
      <w:r w:rsidRPr="00530216">
        <w:rPr>
          <w:rStyle w:val="StyleBoldUnderline"/>
        </w:rPr>
        <w:t>The idea that might is never right is equally unsatisfying. It is a principle implied in many critiques of imperial power, including of American power</w:t>
      </w:r>
      <w:r w:rsidRPr="00530216">
        <w:rPr>
          <w:sz w:val="16"/>
        </w:rPr>
        <w:t xml:space="preserve">. But </w:t>
      </w:r>
      <w:r w:rsidRPr="00530216">
        <w:rPr>
          <w:rStyle w:val="StyleBoldUnderline"/>
        </w:rPr>
        <w:t>like its polar opposite, it is utterly undiscriminating. No matter what the hegemon does we are left with one blanket assessment</w:t>
      </w:r>
      <w:r w:rsidRPr="00530216">
        <w:rPr>
          <w:sz w:val="16"/>
        </w:rPr>
        <w:t xml:space="preserve">. </w:t>
      </w:r>
      <w:r w:rsidRPr="00530216">
        <w:rPr>
          <w:rStyle w:val="StyleBoldUnderline"/>
        </w:rPr>
        <w:t>No procedure, no selfless goal is worthy of ethical endorsement.</w:t>
      </w:r>
      <w:r w:rsidRPr="00530216">
        <w:rPr>
          <w:sz w:val="16"/>
        </w:rPr>
        <w:t xml:space="preserve"> </w:t>
      </w:r>
      <w:r w:rsidRPr="00530216">
        <w:rPr>
          <w:rStyle w:val="StyleBoldUnderline"/>
        </w:rPr>
        <w:t>This is a deeply impoverished ethical posture</w:t>
      </w:r>
      <w:r w:rsidRPr="00530216">
        <w:rPr>
          <w:sz w:val="16"/>
        </w:rPr>
        <w:t xml:space="preserve">, </w:t>
      </w:r>
      <w:r w:rsidRPr="00530216">
        <w:rPr>
          <w:rStyle w:val="StyleBoldUnderline"/>
        </w:rPr>
        <w:t>as it raises the critique of power above all other human values</w:t>
      </w:r>
      <w:r w:rsidRPr="00530216">
        <w:rPr>
          <w:sz w:val="16"/>
        </w:rPr>
        <w:t xml:space="preserve">. </w:t>
      </w:r>
      <w:r w:rsidRPr="00530216">
        <w:rPr>
          <w:rStyle w:val="StyleBoldUnderline"/>
        </w:rPr>
        <w:t>It is also completely counter-intuitive. Had the United States intervened militarily to prevent the Rwandan genocide, would this not have been ethically justifiable</w:t>
      </w:r>
      <w:r w:rsidRPr="00530216">
        <w:rPr>
          <w:sz w:val="16"/>
        </w:rPr>
        <w:t xml:space="preserve">? If one answers no, then </w:t>
      </w:r>
      <w:r w:rsidRPr="00530216">
        <w:rPr>
          <w:rStyle w:val="StyleBoldUnderline"/>
        </w:rPr>
        <w:t>one faces the difficult task of explaining why the exercise of hegemonic power would have been a greater evil than allowing almost a million people to be massacred</w:t>
      </w:r>
      <w:r w:rsidRPr="00530216">
        <w:rPr>
          <w:sz w:val="16"/>
        </w:rPr>
        <w:t>. If one answers yes, then one is admitting that a more discriminating set of ethical principles is needed than the simple yet enticing propos</w:t>
      </w:r>
      <w:r w:rsidRPr="00530216">
        <w:rPr>
          <w:sz w:val="16"/>
        </w:rPr>
        <w:softHyphen/>
        <w:t xml:space="preserve">ition that might is never right. </w:t>
      </w:r>
    </w:p>
    <w:p w14:paraId="61E47492" w14:textId="77777777" w:rsidR="00C338DA" w:rsidRPr="00530216" w:rsidRDefault="00C338DA" w:rsidP="00C338DA"/>
    <w:p w14:paraId="61E47493" w14:textId="77777777" w:rsidR="00C338DA" w:rsidRPr="00530216" w:rsidRDefault="00C338DA" w:rsidP="00C338DA">
      <w:pPr>
        <w:pStyle w:val="Heading4"/>
      </w:pPr>
      <w:r w:rsidRPr="00530216">
        <w:t>Turn: total rejection of u.s. leadership would increase imperialism and colonialism.  We should pragmatically reform leadership.</w:t>
      </w:r>
    </w:p>
    <w:p w14:paraId="61E47494" w14:textId="77777777" w:rsidR="00C338DA" w:rsidRPr="00530216" w:rsidRDefault="00C338DA" w:rsidP="00C338DA"/>
    <w:p w14:paraId="61E47495" w14:textId="77777777" w:rsidR="00C338DA" w:rsidRPr="00530216" w:rsidRDefault="00C338DA" w:rsidP="00C338DA">
      <w:r w:rsidRPr="00530216">
        <w:t xml:space="preserve">Christian </w:t>
      </w:r>
      <w:r w:rsidRPr="00530216">
        <w:rPr>
          <w:rStyle w:val="StyleStyleBold12pt"/>
        </w:rPr>
        <w:t>REUS-SMIT</w:t>
      </w:r>
      <w:r w:rsidRPr="00530216">
        <w:t xml:space="preserve"> IR @ Australian Nat’l </w:t>
      </w:r>
      <w:r w:rsidRPr="00530216">
        <w:rPr>
          <w:rStyle w:val="StyleStyleBold12pt"/>
        </w:rPr>
        <w:t>‘4</w:t>
      </w:r>
      <w:r w:rsidRPr="00530216">
        <w:rPr>
          <w:b/>
        </w:rPr>
        <w:t xml:space="preserve"> </w:t>
      </w:r>
      <w:r w:rsidRPr="00530216">
        <w:rPr>
          <w:i/>
        </w:rPr>
        <w:t>American Power and World Order</w:t>
      </w:r>
      <w:r w:rsidRPr="00530216">
        <w:t xml:space="preserve"> p. 121-123</w:t>
      </w:r>
    </w:p>
    <w:p w14:paraId="61E47496" w14:textId="77777777" w:rsidR="00C338DA" w:rsidRPr="00530216" w:rsidRDefault="00C338DA" w:rsidP="00C338DA"/>
    <w:p w14:paraId="61E47497" w14:textId="77777777" w:rsidR="00C338DA" w:rsidRPr="00530216" w:rsidRDefault="00C338DA" w:rsidP="00C338DA">
      <w:pPr>
        <w:rPr>
          <w:sz w:val="16"/>
        </w:rPr>
      </w:pPr>
      <w:r w:rsidRPr="00530216">
        <w:rPr>
          <w:rStyle w:val="StyleBoldUnderline"/>
        </w:rPr>
        <w:t>My preferenc</w:t>
      </w:r>
      <w:r w:rsidRPr="00530216">
        <w:rPr>
          <w:sz w:val="16"/>
        </w:rPr>
        <w:t xml:space="preserve">e here </w:t>
      </w:r>
      <w:r w:rsidRPr="00530216">
        <w:rPr>
          <w:rStyle w:val="StyleBoldUnderline"/>
        </w:rPr>
        <w:t>is</w:t>
      </w:r>
      <w:r w:rsidRPr="00530216">
        <w:rPr>
          <w:sz w:val="16"/>
        </w:rPr>
        <w:t xml:space="preserve"> to advocate </w:t>
      </w:r>
      <w:r w:rsidRPr="00530216">
        <w:rPr>
          <w:rStyle w:val="StyleBoldUnderline"/>
        </w:rPr>
        <w:t>a forward-leaning, prudential strategy of institutionally governed change</w:t>
      </w:r>
      <w:r w:rsidRPr="00530216">
        <w:rPr>
          <w:sz w:val="16"/>
        </w:rPr>
        <w:t>. By `forward-leaning', I mean that the progressive realization of cosmopolitan values should be the measure of success</w:t>
      </w:r>
      <w:r w:rsidRPr="00530216">
        <w:rPr>
          <w:sz w:val="16"/>
        </w:rPr>
        <w:softHyphen/>
        <w:t xml:space="preserve">ful politics in international society. As long as </w:t>
      </w:r>
      <w:r w:rsidRPr="00530216">
        <w:rPr>
          <w:rStyle w:val="StyleBoldUnderline"/>
        </w:rPr>
        <w:t>gross viola</w:t>
      </w:r>
      <w:r w:rsidRPr="00530216">
        <w:rPr>
          <w:rStyle w:val="StyleBoldUnderline"/>
        </w:rPr>
        <w:softHyphen/>
        <w:t>tions</w:t>
      </w:r>
      <w:r w:rsidRPr="00530216">
        <w:rPr>
          <w:sz w:val="16"/>
        </w:rPr>
        <w:t xml:space="preserve"> of basic human rights </w:t>
      </w:r>
      <w:r w:rsidRPr="00530216">
        <w:rPr>
          <w:rStyle w:val="StyleBoldUnderline"/>
        </w:rPr>
        <w:t>mar global social life</w:t>
      </w:r>
      <w:r w:rsidRPr="00530216">
        <w:rPr>
          <w:sz w:val="16"/>
        </w:rPr>
        <w:t xml:space="preserve">, </w:t>
      </w:r>
      <w:r w:rsidRPr="00530216">
        <w:rPr>
          <w:rStyle w:val="StyleBoldUnderline"/>
        </w:rPr>
        <w:t>we</w:t>
      </w:r>
      <w:r w:rsidRPr="00530216">
        <w:rPr>
          <w:sz w:val="16"/>
        </w:rPr>
        <w:t xml:space="preserve">, as individuals, and the states that purport to represent us, </w:t>
      </w:r>
      <w:r w:rsidRPr="00530216">
        <w:rPr>
          <w:rStyle w:val="StyleBoldUnderline"/>
        </w:rPr>
        <w:t>have obligations to direct what political influence we have to the improvement of the human condition</w:t>
      </w:r>
      <w:r w:rsidRPr="00530216">
        <w:rPr>
          <w:sz w:val="16"/>
        </w:rPr>
        <w:t xml:space="preserve">, both at home and abroad. I recommend, however, that our approach be prudent rather than imprudent. Historically, </w:t>
      </w:r>
      <w:r w:rsidRPr="00530216">
        <w:rPr>
          <w:rStyle w:val="StyleBoldUnderline"/>
        </w:rPr>
        <w:t>the violence of inter-state warfare and the oppression of imperial rule have been deeply corrosive of basic human rights across the glob</w:t>
      </w:r>
      <w:r w:rsidRPr="00530216">
        <w:rPr>
          <w:sz w:val="16"/>
        </w:rPr>
        <w:t xml:space="preserve">e. </w:t>
      </w:r>
      <w:r w:rsidRPr="00530216">
        <w:rPr>
          <w:rStyle w:val="StyleBoldUnderline"/>
        </w:rPr>
        <w:t xml:space="preserve">The institutions of international society, along with </w:t>
      </w:r>
      <w:r w:rsidRPr="00530216">
        <w:rPr>
          <w:sz w:val="16"/>
        </w:rPr>
        <w:t xml:space="preserve">their constitutive </w:t>
      </w:r>
      <w:r w:rsidRPr="00530216">
        <w:rPr>
          <w:rStyle w:val="StyleBoldUnderline"/>
        </w:rPr>
        <w:t>norms, such as sover</w:t>
      </w:r>
      <w:r w:rsidRPr="00530216">
        <w:rPr>
          <w:rStyle w:val="StyleBoldUnderline"/>
        </w:rPr>
        <w:softHyphen/>
        <w:t>eignty</w:t>
      </w:r>
      <w:r w:rsidRPr="00530216">
        <w:rPr>
          <w:b/>
          <w:sz w:val="16"/>
        </w:rPr>
        <w:t>,</w:t>
      </w:r>
      <w:r w:rsidRPr="00530216">
        <w:rPr>
          <w:sz w:val="16"/>
        </w:rPr>
        <w:t xml:space="preserve"> non-intervention, self-</w:t>
      </w:r>
      <w:r w:rsidRPr="00530216">
        <w:rPr>
          <w:sz w:val="16"/>
        </w:rPr>
        <w:lastRenderedPageBreak/>
        <w:t xml:space="preserve">determination and limits on the use of force, </w:t>
      </w:r>
      <w:r w:rsidRPr="00530216">
        <w:rPr>
          <w:rStyle w:val="StyleBoldUnderline"/>
        </w:rPr>
        <w:t>have helped to reduce these corrosive forces dramatically</w:t>
      </w:r>
      <w:r w:rsidRPr="00530216">
        <w:rPr>
          <w:sz w:val="16"/>
        </w:rPr>
        <w:t xml:space="preserve">. </w:t>
      </w:r>
      <w:r w:rsidRPr="00530216">
        <w:rPr>
          <w:rStyle w:val="StyleBoldUnderline"/>
        </w:rPr>
        <w:t>The incidence of inter-state wars has declined</w:t>
      </w:r>
      <w:r w:rsidRPr="00530216">
        <w:rPr>
          <w:sz w:val="16"/>
        </w:rPr>
        <w:t xml:space="preserve"> markedly, even though the number of states has multiplied, and imperialism and colonialism have moved from being core institutions of international society to practices beyond the pale. Prudence dictates, therefore, that we lean forward without losing our footing on valu</w:t>
      </w:r>
      <w:r w:rsidRPr="00530216">
        <w:rPr>
          <w:sz w:val="16"/>
        </w:rPr>
        <w:softHyphen/>
        <w:t>able institutions and norms</w:t>
      </w:r>
      <w:r w:rsidRPr="00530216">
        <w:rPr>
          <w:rStyle w:val="StyleBoldUnderline"/>
        </w:rPr>
        <w:t>. This means,</w:t>
      </w:r>
      <w:r w:rsidRPr="00530216">
        <w:rPr>
          <w:sz w:val="16"/>
        </w:rPr>
        <w:t xml:space="preserve"> in effect, </w:t>
      </w:r>
      <w:r w:rsidRPr="00530216">
        <w:rPr>
          <w:rStyle w:val="StyleBoldUnderline"/>
        </w:rPr>
        <w:t>giving priority to institutionally governed change,</w:t>
      </w:r>
      <w:r w:rsidRPr="00530216">
        <w:rPr>
          <w:sz w:val="16"/>
        </w:rPr>
        <w:t xml:space="preserve"> working with the rules and</w:t>
      </w:r>
      <w:r w:rsidRPr="00530216">
        <w:rPr>
          <w:rFonts w:cs="Garamond"/>
          <w:spacing w:val="9"/>
          <w:sz w:val="16"/>
        </w:rPr>
        <w:t xml:space="preserve"> </w:t>
      </w:r>
      <w:r w:rsidRPr="00530216">
        <w:rPr>
          <w:sz w:val="16"/>
        </w:rPr>
        <w:t>procedures of international society rather than against them. What does this mean in practice? In general, I take it to mean two things. First, it means recognizing the principal rules of international society, and accepting the obligations they impose on actors, including oneself. These rules fall into two broad categories: procedural and substantive. The most specific procedural rules are embodied in insti</w:t>
      </w:r>
      <w:r w:rsidRPr="00530216">
        <w:rPr>
          <w:sz w:val="16"/>
        </w:rPr>
        <w:softHyphen/>
        <w:t>tutions such as the United Nations Security Council, which is empowered to 'determine the existence of any threat to peace, breach of the peace or act of aggression' and the measures that will be taken 'to maintain or restore international peace and security'.28 More general, yet equally crucial, procedural rules include the cardinal principle that states are only bound by rules to which they have consented. Even customary international law, which binds states without their express consent, is based in part on the assumption of their tacit consent. The substantive rules of international society are legion, but perhaps the most important are the rules governing the use of force, both when force is permitted (jus ad bellum) and how it may be used (jus in bello). Second, working with the rules and procedures of international society also means recognizing that the principal modality of in</w:t>
      </w:r>
      <w:r w:rsidRPr="00530216">
        <w:rPr>
          <w:sz w:val="16"/>
        </w:rPr>
        <w:softHyphen/>
        <w:t>novation and change must be communicative. That is, establishing new rules and mechanisms for achieving  cosmopolitan ends and international public goods, or modifying existing ones, should be done through persua</w:t>
      </w:r>
      <w:r w:rsidRPr="00530216">
        <w:rPr>
          <w:sz w:val="16"/>
        </w:rPr>
        <w:softHyphen/>
        <w:t>sion and negotiation, not ultimatum and coercion. A pre</w:t>
      </w:r>
      <w:r w:rsidRPr="00530216">
        <w:rPr>
          <w:sz w:val="16"/>
        </w:rPr>
        <w:softHyphen/>
        <w:t xml:space="preserve">mium must be placed, therefore, on articulating the case for change, on recognizing the concerns and interests of others as legitimate, on building upon existing rules, and on seeing genuine communication as a process of give and take, not demand and take. </w:t>
      </w:r>
      <w:r w:rsidRPr="00530216">
        <w:rPr>
          <w:rStyle w:val="StyleBoldUnderline"/>
        </w:rPr>
        <w:t>Giving priority to institutionally</w:t>
      </w:r>
      <w:r w:rsidRPr="00530216">
        <w:rPr>
          <w:bCs/>
          <w:spacing w:val="13"/>
          <w:szCs w:val="26"/>
          <w:u w:val="single"/>
        </w:rPr>
        <w:t xml:space="preserve"> </w:t>
      </w:r>
      <w:r w:rsidRPr="00530216">
        <w:rPr>
          <w:rStyle w:val="StyleBoldUnderline"/>
        </w:rPr>
        <w:t>governed</w:t>
      </w:r>
      <w:r w:rsidRPr="00530216">
        <w:rPr>
          <w:sz w:val="16"/>
        </w:rPr>
        <w:t xml:space="preserve"> </w:t>
      </w:r>
      <w:r w:rsidRPr="00530216">
        <w:rPr>
          <w:rStyle w:val="StyleBoldUnderline"/>
        </w:rPr>
        <w:t xml:space="preserve">change may seem </w:t>
      </w:r>
      <w:r w:rsidRPr="00530216">
        <w:rPr>
          <w:sz w:val="16"/>
        </w:rPr>
        <w:t>a</w:t>
      </w:r>
      <w:r w:rsidRPr="00530216">
        <w:rPr>
          <w:rStyle w:val="StyleBoldUnderline"/>
        </w:rPr>
        <w:t>n overly conservative strategy, but it need not be</w:t>
      </w:r>
      <w:r w:rsidRPr="00530216">
        <w:rPr>
          <w:sz w:val="16"/>
        </w:rPr>
        <w:t>. As explained above, the established procedural and substantive rules of international society have de</w:t>
      </w:r>
      <w:r w:rsidRPr="00530216">
        <w:rPr>
          <w:sz w:val="16"/>
        </w:rPr>
        <w:softHyphen/>
        <w:t>livered international public goods that actually further cosmopolitan ends, albeit in a partial and inadequate fash</w:t>
      </w:r>
      <w:r w:rsidRPr="00530216">
        <w:rPr>
          <w:sz w:val="16"/>
        </w:rPr>
        <w:softHyphen/>
        <w:t xml:space="preserve">ion. </w:t>
      </w:r>
      <w:r w:rsidRPr="00530216">
        <w:rPr>
          <w:rStyle w:val="StyleBoldUnderline"/>
        </w:rPr>
        <w:t>Eroding these rules would only lead to increases in inter-state violence and imperialism, and this would almost certainly produce a radical deterioration in the protection of basic human rights across the globe</w:t>
      </w:r>
      <w:r w:rsidRPr="00530216">
        <w:rPr>
          <w:sz w:val="16"/>
        </w:rPr>
        <w:t>. Saying that we ought to preserve these rules is prudent, not con</w:t>
      </w:r>
      <w:r w:rsidRPr="00530216">
        <w:rPr>
          <w:sz w:val="16"/>
        </w:rPr>
        <w:softHyphen/>
        <w:t xml:space="preserve">servative. More than this, though, we have learnt that the institutions of international society have transformative potential, even if this is only now being creatively exploited. </w:t>
      </w:r>
    </w:p>
    <w:p w14:paraId="61E47498" w14:textId="77777777" w:rsidR="00C338DA" w:rsidRPr="00530216" w:rsidRDefault="00C338DA">
      <w:pPr>
        <w:spacing w:after="200" w:line="276" w:lineRule="auto"/>
      </w:pPr>
      <w:r w:rsidRPr="00530216">
        <w:br w:type="page"/>
      </w:r>
    </w:p>
    <w:p w14:paraId="61E47499" w14:textId="77777777" w:rsidR="00C338DA" w:rsidRPr="00530216" w:rsidRDefault="00C338DA">
      <w:pPr>
        <w:spacing w:after="200" w:line="276" w:lineRule="auto"/>
      </w:pPr>
      <w:r w:rsidRPr="00530216">
        <w:lastRenderedPageBreak/>
        <w:br w:type="page"/>
      </w:r>
    </w:p>
    <w:p w14:paraId="61E4749A" w14:textId="77777777" w:rsidR="00C338DA" w:rsidRPr="00530216" w:rsidRDefault="00C338DA" w:rsidP="00C338DA">
      <w:pPr>
        <w:pStyle w:val="Heading2"/>
      </w:pPr>
      <w:r w:rsidRPr="00530216">
        <w:lastRenderedPageBreak/>
        <w:t>Alt Fails</w:t>
      </w:r>
    </w:p>
    <w:p w14:paraId="61E4749B" w14:textId="77777777" w:rsidR="00C338DA" w:rsidRPr="00530216" w:rsidRDefault="00C338DA">
      <w:pPr>
        <w:spacing w:after="200" w:line="276" w:lineRule="auto"/>
      </w:pPr>
      <w:r w:rsidRPr="00530216">
        <w:br w:type="page"/>
      </w:r>
    </w:p>
    <w:p w14:paraId="61E4749C" w14:textId="77777777" w:rsidR="00C338DA" w:rsidRPr="00530216" w:rsidRDefault="00C338DA" w:rsidP="00C338DA">
      <w:pPr>
        <w:pStyle w:val="Heading3"/>
      </w:pPr>
      <w:r w:rsidRPr="00530216">
        <w:lastRenderedPageBreak/>
        <w:t>2AC Alt Fails</w:t>
      </w:r>
    </w:p>
    <w:p w14:paraId="61E4749D" w14:textId="77777777" w:rsidR="00C338DA" w:rsidRPr="00530216" w:rsidRDefault="00C338DA" w:rsidP="00C338DA">
      <w:pPr>
        <w:pStyle w:val="Heading4"/>
      </w:pPr>
      <w:r w:rsidRPr="00530216">
        <w:t xml:space="preserve">Reformism and specific alternatives are key—can’t just jump scales all at once. </w:t>
      </w:r>
    </w:p>
    <w:p w14:paraId="61E4749E" w14:textId="77777777" w:rsidR="00C338DA" w:rsidRPr="00530216" w:rsidRDefault="00C338DA" w:rsidP="003327FD">
      <w:r w:rsidRPr="00530216">
        <w:rPr>
          <w:rStyle w:val="StyleStyleBold12pt"/>
        </w:rPr>
        <w:t>Munck</w:t>
      </w:r>
      <w:r w:rsidRPr="00530216">
        <w:t xml:space="preserve">, professor of Globalization and Social Exclusion, </w:t>
      </w:r>
      <w:r w:rsidRPr="00530216">
        <w:rPr>
          <w:rStyle w:val="StyleStyleBold12pt"/>
        </w:rPr>
        <w:t>3</w:t>
      </w:r>
      <w:r w:rsidRPr="00530216">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10" w:history="1">
        <w:r w:rsidRPr="00530216">
          <w:rPr>
            <w:rStyle w:val="Hyperlink"/>
          </w:rPr>
          <w:t>http://www-e.uni-magdeburg.de/evans/Journal%20Library/Trade%20and%20Countries/Neoliberalism,%20necessitarianism%20and%20alternatives%20in%20Latin%20America.pdf</w:t>
        </w:r>
      </w:hyperlink>
      <w:r w:rsidRPr="00530216">
        <w:t>, ZBurdette)</w:t>
      </w:r>
    </w:p>
    <w:p w14:paraId="61E4749F" w14:textId="77777777" w:rsidR="00C338DA" w:rsidRPr="00530216" w:rsidRDefault="00C338DA" w:rsidP="00C338DA"/>
    <w:p w14:paraId="61E474A0" w14:textId="77777777" w:rsidR="00C338DA" w:rsidRPr="00530216" w:rsidRDefault="00C338DA" w:rsidP="00C338DA">
      <w:pPr>
        <w:rPr>
          <w:sz w:val="16"/>
        </w:rPr>
      </w:pPr>
      <w:r w:rsidRPr="00530216">
        <w:rPr>
          <w:rStyle w:val="StyleBoldUnderline"/>
        </w:rPr>
        <w:t>Current</w:t>
      </w:r>
      <w:r w:rsidRPr="00530216">
        <w:rPr>
          <w:sz w:val="16"/>
        </w:rPr>
        <w:t xml:space="preserve"> rather </w:t>
      </w:r>
      <w:r w:rsidRPr="00530216">
        <w:rPr>
          <w:rStyle w:val="Emphasis"/>
        </w:rPr>
        <w:t>abstract academic debates</w:t>
      </w:r>
      <w:r w:rsidRPr="00530216">
        <w:rPr>
          <w:rStyle w:val="StyleBoldUnderline"/>
        </w:rPr>
        <w:t xml:space="preserve"> on the 'politics of scale'</w:t>
      </w:r>
      <w:r w:rsidRPr="00530216">
        <w:rPr>
          <w:sz w:val="16"/>
        </w:rPr>
        <w:t xml:space="preserve"> (see Massey, 1992; Amin, 2002) </w:t>
      </w:r>
      <w:r w:rsidRPr="00530216">
        <w:rPr>
          <w:rStyle w:val="StyleBoldUnderline"/>
        </w:rPr>
        <w:t xml:space="preserve">could be usefully </w:t>
      </w:r>
      <w:r w:rsidRPr="00530216">
        <w:rPr>
          <w:rStyle w:val="Emphasis"/>
        </w:rPr>
        <w:t>taken into the strategic and political arena</w:t>
      </w:r>
      <w:r w:rsidRPr="00530216">
        <w:rPr>
          <w:rStyle w:val="StyleBoldUnderline"/>
        </w:rPr>
        <w:t xml:space="preserve"> to better conceptualise</w:t>
      </w:r>
      <w:r w:rsidRPr="00530216">
        <w:rPr>
          <w:sz w:val="16"/>
        </w:rPr>
        <w:t xml:space="preserve"> the </w:t>
      </w:r>
      <w:r w:rsidRPr="00530216">
        <w:rPr>
          <w:rStyle w:val="StyleBoldUnderline"/>
        </w:rPr>
        <w:t>parameters</w:t>
      </w:r>
      <w:r w:rsidRPr="00530216">
        <w:rPr>
          <w:sz w:val="16"/>
        </w:rPr>
        <w:t xml:space="preserve"> of the Lula government. </w:t>
      </w:r>
      <w:r w:rsidRPr="00530216">
        <w:rPr>
          <w:rStyle w:val="StyleBoldUnderline"/>
        </w:rPr>
        <w:t xml:space="preserve">It is probably </w:t>
      </w:r>
      <w:r w:rsidRPr="00530216">
        <w:rPr>
          <w:rStyle w:val="Emphasis"/>
        </w:rPr>
        <w:t>not possible simply to 'jump scales'</w:t>
      </w:r>
      <w:r w:rsidRPr="00530216">
        <w:rPr>
          <w:rStyle w:val="StyleBoldUnderline"/>
        </w:rPr>
        <w:t xml:space="preserve"> and follow a type of Porto Alegre participative budget policy writ large on the national scene. </w:t>
      </w:r>
      <w:r w:rsidRPr="00530216">
        <w:rPr>
          <w:rStyle w:val="StyleBoldUnderline"/>
          <w:sz w:val="16"/>
          <w:u w:val="none"/>
        </w:rPr>
        <w:t>However, what is happening</w:t>
      </w:r>
      <w:r w:rsidRPr="00530216">
        <w:rPr>
          <w:sz w:val="16"/>
        </w:rPr>
        <w:t xml:space="preserve"> up and down Brazil in cities and in rural locations, in health policy and workplaces, </w:t>
      </w:r>
      <w:r w:rsidRPr="00530216">
        <w:rPr>
          <w:rStyle w:val="StyleBoldUnderline"/>
          <w:sz w:val="16"/>
          <w:u w:val="none"/>
        </w:rPr>
        <w:t>will undoubtedly affect the national prospects for transformation.</w:t>
      </w:r>
      <w:r w:rsidRPr="00530216">
        <w:rPr>
          <w:sz w:val="16"/>
        </w:rPr>
        <w:t xml:space="preserve"> </w:t>
      </w:r>
      <w:r w:rsidRPr="00530216">
        <w:rPr>
          <w:rStyle w:val="StyleBoldUnderline"/>
        </w:rPr>
        <w:t>What Argentina shows as counter-factual is how fragile the left's grip on power can be and how easily it can slip into political oblivion when it fails to govern, as happened to the FREPASO coalition in Argentina in 2000-01. The issue of govern- ability is thus crucial</w:t>
      </w:r>
      <w:r w:rsidRPr="00530216">
        <w:rPr>
          <w:sz w:val="16"/>
        </w:rPr>
        <w:t xml:space="preserve"> to Lula as it is generally in the era of globalisation </w:t>
      </w:r>
      <w:r w:rsidRPr="00530216">
        <w:rPr>
          <w:rStyle w:val="StyleBoldUnderline"/>
        </w:rPr>
        <w:t xml:space="preserve">and is </w:t>
      </w:r>
      <w:r w:rsidRPr="00530216">
        <w:rPr>
          <w:rStyle w:val="Emphasis"/>
        </w:rPr>
        <w:t>not one that can be sacrificed to facile 'critiques' of reformism.</w:t>
      </w:r>
      <w:r w:rsidRPr="00530216">
        <w:rPr>
          <w:sz w:val="16"/>
        </w:rPr>
        <w:t xml:space="preserve"> What Argentina also highlights for Lula is the continued importance of the 'national question' and its forceful re-emergence under neoliberalism. As Jonathan Steele commented during the elections, the hostility and hysteria of the international capital markets in relation to Lula 'highlighted the crisis of sovereignty that lies at the heart of globalisation' (Steele, 2002). Brazil as a territorial state cannot be allowed to collapse as Argentina has, either through the forces of the right opposed to Lula or by imperial design, seeking to teach the periphery lessons, as was done with Allende's Chile some 30 years ago. The importance of developments in Brazil is not lost on the rest of Latin America and in Argentina their outcome may be a matter of survival.</w:t>
      </w:r>
    </w:p>
    <w:p w14:paraId="61E474A1" w14:textId="77777777" w:rsidR="00C338DA" w:rsidRPr="00530216" w:rsidRDefault="00C338DA" w:rsidP="00C338DA"/>
    <w:p w14:paraId="61E474A2" w14:textId="77777777" w:rsidR="00C338DA" w:rsidRPr="00530216" w:rsidRDefault="00C338DA">
      <w:pPr>
        <w:spacing w:after="200" w:line="276" w:lineRule="auto"/>
      </w:pPr>
      <w:r w:rsidRPr="00530216">
        <w:br w:type="page"/>
      </w:r>
    </w:p>
    <w:p w14:paraId="61E474A3" w14:textId="77777777" w:rsidR="00C338DA" w:rsidRPr="00530216" w:rsidRDefault="00C338DA" w:rsidP="00C338DA">
      <w:pPr>
        <w:pStyle w:val="Heading3"/>
      </w:pPr>
      <w:r w:rsidRPr="00530216">
        <w:lastRenderedPageBreak/>
        <w:t>1AR Alt Fails</w:t>
      </w:r>
    </w:p>
    <w:p w14:paraId="61E474A4" w14:textId="77777777" w:rsidR="00C338DA" w:rsidRPr="00530216" w:rsidRDefault="00C338DA" w:rsidP="00C338DA">
      <w:pPr>
        <w:pStyle w:val="Heading4"/>
      </w:pPr>
      <w:r w:rsidRPr="00530216">
        <w:t>Revolutionary politics generates atrocities.  History of 20</w:t>
      </w:r>
      <w:r w:rsidRPr="00530216">
        <w:rPr>
          <w:vertAlign w:val="superscript"/>
        </w:rPr>
        <w:t>th</w:t>
      </w:r>
      <w:r w:rsidRPr="00530216">
        <w:t xml:space="preserve"> century revolutions proves we should choose liberal reformism. </w:t>
      </w:r>
    </w:p>
    <w:p w14:paraId="61E474A5" w14:textId="77777777" w:rsidR="00C338DA" w:rsidRPr="00530216" w:rsidRDefault="00C338DA" w:rsidP="00C338DA"/>
    <w:p w14:paraId="61E474A6" w14:textId="77777777" w:rsidR="00C338DA" w:rsidRPr="00530216" w:rsidRDefault="00C338DA" w:rsidP="00C338DA">
      <w:r w:rsidRPr="00530216">
        <w:t xml:space="preserve">Fred </w:t>
      </w:r>
      <w:r w:rsidRPr="00530216">
        <w:rPr>
          <w:rStyle w:val="StyleStyleBold12pt"/>
        </w:rPr>
        <w:t>HALLIDAY</w:t>
      </w:r>
      <w:r w:rsidRPr="00530216">
        <w:t xml:space="preserve"> IR @ London School of Economics </w:t>
      </w:r>
      <w:r w:rsidRPr="00530216">
        <w:rPr>
          <w:rStyle w:val="StyleStyleBold12pt"/>
        </w:rPr>
        <w:t>‘3</w:t>
      </w:r>
      <w:r w:rsidRPr="00530216">
        <w:t xml:space="preserve"> “Finding the Revolutionary in Revolution” in </w:t>
      </w:r>
      <w:r w:rsidRPr="00530216">
        <w:rPr>
          <w:i/>
        </w:rPr>
        <w:t>The Future of Revolutions</w:t>
      </w:r>
      <w:r w:rsidRPr="00530216">
        <w:t xml:space="preserve"> ed. John Foran p 306-309</w:t>
      </w:r>
    </w:p>
    <w:p w14:paraId="61E474A7" w14:textId="77777777" w:rsidR="00C338DA" w:rsidRPr="00530216" w:rsidRDefault="00C338DA" w:rsidP="00C338DA"/>
    <w:p w14:paraId="61E474A8" w14:textId="77777777" w:rsidR="00C338DA" w:rsidRPr="00530216" w:rsidRDefault="00C338DA" w:rsidP="00C338DA">
      <w:pPr>
        <w:rPr>
          <w:sz w:val="16"/>
        </w:rPr>
      </w:pPr>
      <w:r w:rsidRPr="00530216">
        <w:rPr>
          <w:sz w:val="16"/>
        </w:rPr>
        <w:t xml:space="preserve">A second issue central to discussion of revolution today is that of the historic legacy of revolutions. Writers on revolution like to invoke Marx's observation about the weight of past generations lying on the minds of the present; it has been often stated that all revolutions invoke symbols and claims derived from the past, real or imagined. The revolutionaries of the twentieth century all looked, in some degree, backwards: Lenin and Trotsky to 1789, Mao and Ho to I9I7, Castro to the 1890s, Khomeini to the seventh century. The present discussion of revolution seems, at first sight, not to do this. Political sociologists do look at earlier revolutions, but this is without practical import. Discussion of the possibility of change, particularly that linked to the anti-globalization movement, seems to be curiously ahistorical. The price of this is, however, that not only is inspiration from the past muted but, equally, lessons are not learnt. Here something curious seems to have happened since the collapse of communism: </w:t>
      </w:r>
      <w:r w:rsidRPr="00530216">
        <w:rPr>
          <w:rStyle w:val="StyleBoldUnderline"/>
        </w:rPr>
        <w:t>the amnesia of neoliberal discussion</w:t>
      </w:r>
      <w:r w:rsidRPr="00530216">
        <w:rPr>
          <w:sz w:val="16"/>
        </w:rPr>
        <w:t xml:space="preserve">, which consigns all that was associated with the communist experiment to the dustbin, </w:t>
      </w:r>
      <w:r w:rsidRPr="00530216">
        <w:rPr>
          <w:rStyle w:val="StyleBoldUnderline"/>
        </w:rPr>
        <w:t>seems to be replicated in</w:t>
      </w:r>
      <w:r w:rsidRPr="00530216">
        <w:rPr>
          <w:sz w:val="16"/>
        </w:rPr>
        <w:t xml:space="preserve"> the case of the </w:t>
      </w:r>
      <w:r w:rsidRPr="00530216">
        <w:rPr>
          <w:rStyle w:val="StyleBoldUnderline"/>
        </w:rPr>
        <w:t>radical movements of today</w:t>
      </w:r>
      <w:r w:rsidRPr="00530216">
        <w:rPr>
          <w:sz w:val="16"/>
        </w:rPr>
        <w:t xml:space="preserve">. But to do this is questionable. In this latter respect, </w:t>
      </w:r>
      <w:r w:rsidRPr="00530216">
        <w:rPr>
          <w:rStyle w:val="StyleBoldUnderline"/>
        </w:rPr>
        <w:t>there are dangers, of an amnesia that is long on enthusiasm but short on responsibility and realism</w:t>
      </w:r>
      <w:r w:rsidRPr="00530216">
        <w:rPr>
          <w:sz w:val="16"/>
        </w:rPr>
        <w:t xml:space="preserve">. For the fact is that </w:t>
      </w:r>
      <w:r w:rsidRPr="00530216">
        <w:rPr>
          <w:rStyle w:val="StyleBoldUnderline"/>
        </w:rPr>
        <w:t xml:space="preserve">the history of revolution in modern times is </w:t>
      </w:r>
      <w:r w:rsidRPr="00530216">
        <w:rPr>
          <w:sz w:val="16"/>
        </w:rPr>
        <w:t xml:space="preserve">one not only of resistance, heroism and idealism, but </w:t>
      </w:r>
      <w:r w:rsidRPr="00530216">
        <w:rPr>
          <w:rStyle w:val="StyleBoldUnderline"/>
        </w:rPr>
        <w:t>also of terrible suffering and human disaster,</w:t>
      </w:r>
      <w:r w:rsidRPr="00530216">
        <w:rPr>
          <w:sz w:val="16"/>
        </w:rPr>
        <w:t xml:space="preserve"> of ch</w:t>
      </w:r>
      <w:r w:rsidRPr="00530216">
        <w:rPr>
          <w:rStyle w:val="StyleBoldUnderline"/>
        </w:rPr>
        <w:t>aos and incompetence under the guise of revolutionary transformation</w:t>
      </w:r>
      <w:r w:rsidRPr="00530216">
        <w:rPr>
          <w:sz w:val="16"/>
        </w:rPr>
        <w:t xml:space="preserve">, of the distortion of the finest ideals by corrupt and murderous leaders, and of the creation of societies that are far more oppressive and inefficient than those they seek to overthrow. The anti-globalization movement makes much of </w:t>
      </w:r>
      <w:r w:rsidRPr="00530216">
        <w:rPr>
          <w:rStyle w:val="StyleBoldUnderline"/>
        </w:rPr>
        <w:t xml:space="preserve">revolutionary internationalism: </w:t>
      </w:r>
      <w:r w:rsidRPr="00530216">
        <w:rPr>
          <w:sz w:val="16"/>
        </w:rPr>
        <w:t xml:space="preserve">tills </w:t>
      </w:r>
      <w:r w:rsidRPr="00530216">
        <w:rPr>
          <w:rStyle w:val="StyleBoldUnderline"/>
        </w:rPr>
        <w:t>is</w:t>
      </w:r>
      <w:r w:rsidRPr="00530216">
        <w:rPr>
          <w:sz w:val="16"/>
        </w:rPr>
        <w:t xml:space="preserve"> not some benign panacea, but a complex, </w:t>
      </w:r>
      <w:r w:rsidRPr="00530216">
        <w:rPr>
          <w:rStyle w:val="StyleBoldUnderline"/>
        </w:rPr>
        <w:t>often abused,</w:t>
      </w:r>
      <w:r w:rsidRPr="00530216">
        <w:rPr>
          <w:sz w:val="16"/>
        </w:rPr>
        <w:t xml:space="preserve"> transnational practice (Halliday I999). </w:t>
      </w:r>
      <w:r w:rsidRPr="00530216">
        <w:rPr>
          <w:rStyle w:val="StyleBoldUnderline"/>
        </w:rPr>
        <w:t>All of this entails confronting</w:t>
      </w:r>
      <w:r w:rsidRPr="00530216">
        <w:rPr>
          <w:sz w:val="16"/>
        </w:rPr>
        <w:t xml:space="preserve"> </w:t>
      </w:r>
      <w:r w:rsidRPr="00530216">
        <w:rPr>
          <w:rStyle w:val="StyleBoldUnderline"/>
        </w:rPr>
        <w:t>something that revolutionaries</w:t>
      </w:r>
      <w:r w:rsidRPr="00530216">
        <w:rPr>
          <w:sz w:val="16"/>
        </w:rPr>
        <w:t xml:space="preserve"> have </w:t>
      </w:r>
      <w:r w:rsidRPr="00530216">
        <w:rPr>
          <w:rStyle w:val="StyleBoldUnderline"/>
        </w:rPr>
        <w:t>always assumed but too often failed to discuss: the ethics of revolution</w:t>
      </w:r>
      <w:r w:rsidRPr="00530216">
        <w:rPr>
          <w:sz w:val="16"/>
        </w:rPr>
        <w:t xml:space="preserve">. </w:t>
      </w:r>
      <w:r w:rsidRPr="00530216">
        <w:rPr>
          <w:rStyle w:val="StyleBoldUnderline"/>
        </w:rPr>
        <w:t>Denunciation of the given and invocations of an ideal other are not enough</w:t>
      </w:r>
      <w:r w:rsidRPr="00530216">
        <w:rPr>
          <w:sz w:val="16"/>
        </w:rPr>
        <w:t xml:space="preserve"> (Geras 1989). </w:t>
      </w:r>
      <w:r w:rsidRPr="00530216">
        <w:rPr>
          <w:rStyle w:val="StyleBoldUnderline"/>
        </w:rPr>
        <w:t>To grasp this involves a shift beyond the</w:t>
      </w:r>
      <w:r w:rsidRPr="00530216">
        <w:rPr>
          <w:sz w:val="16"/>
        </w:rPr>
        <w:t xml:space="preserve"> political sociology of revolutions, </w:t>
      </w:r>
      <w:r w:rsidRPr="00530216">
        <w:rPr>
          <w:rStyle w:val="StyleBoldUnderline"/>
        </w:rPr>
        <w:t xml:space="preserve">an academic pursuit that focuses </w:t>
      </w:r>
      <w:r w:rsidRPr="00530216">
        <w:rPr>
          <w:sz w:val="16"/>
        </w:rPr>
        <w:t xml:space="preserve">in large measure </w:t>
      </w:r>
      <w:r w:rsidRPr="00530216">
        <w:rPr>
          <w:rStyle w:val="StyleBoldUnderline"/>
        </w:rPr>
        <w:t>on the incidence of revolutions</w:t>
      </w:r>
      <w:r w:rsidRPr="00530216">
        <w:rPr>
          <w:sz w:val="16"/>
        </w:rPr>
        <w:t xml:space="preserve">, </w:t>
      </w:r>
      <w:r w:rsidRPr="00530216">
        <w:rPr>
          <w:rStyle w:val="StyleBoldUnderline"/>
        </w:rPr>
        <w:t>to an analysis of the consequences and longerterm records of revolutionary states</w:t>
      </w:r>
      <w:r w:rsidRPr="00530216">
        <w:rPr>
          <w:sz w:val="16"/>
        </w:rPr>
        <w:t xml:space="preserve">. In the course of recent years, in writing my own work on revolutions, I have had reason to visit a number of cities that had served as the centers of world revolution and, if not revolution, anti-imperialist radicalism: </w:t>
      </w:r>
      <w:r w:rsidRPr="00530216">
        <w:rPr>
          <w:rStyle w:val="StyleBoldUnderline"/>
        </w:rPr>
        <w:t>Beijing, Havana, Tripoli, Tehran</w:t>
      </w:r>
      <w:r w:rsidRPr="00530216">
        <w:rPr>
          <w:sz w:val="16"/>
        </w:rPr>
        <w:t xml:space="preserve">. </w:t>
      </w:r>
      <w:r w:rsidRPr="00530216">
        <w:rPr>
          <w:rStyle w:val="StyleBoldUnderline"/>
        </w:rPr>
        <w:t>These were the culminations of upheavals that had produced revolutionary regimes</w:t>
      </w:r>
      <w:r w:rsidRPr="00530216">
        <w:rPr>
          <w:sz w:val="16"/>
        </w:rPr>
        <w:t xml:space="preserve"> by some strange numerical consistency in, respectively, I949, I959, I969, I979· In every case, one could still discern the outlines of </w:t>
      </w:r>
      <w:r w:rsidRPr="00530216">
        <w:rPr>
          <w:rStyle w:val="StyleBoldUnderline"/>
        </w:rPr>
        <w:t>the</w:t>
      </w:r>
      <w:r w:rsidRPr="00530216">
        <w:rPr>
          <w:sz w:val="16"/>
        </w:rPr>
        <w:t xml:space="preserve"> original </w:t>
      </w:r>
      <w:r w:rsidRPr="00530216">
        <w:rPr>
          <w:rStyle w:val="StyleBoldUnderline"/>
        </w:rPr>
        <w:t>revolutionary project</w:t>
      </w:r>
      <w:r w:rsidRPr="00530216">
        <w:rPr>
          <w:sz w:val="16"/>
        </w:rPr>
        <w:t xml:space="preserve">: a rejection of exploitation, foreign and domestic, a comnlitment to the transformation of society, internationalist support in rhetoric and deed for those resisting oppression elsewhere. But in the 1990S this had all </w:t>
      </w:r>
      <w:r w:rsidRPr="00530216">
        <w:rPr>
          <w:rStyle w:val="StyleBoldUnderline"/>
        </w:rPr>
        <w:t>faded</w:t>
      </w:r>
      <w:r w:rsidRPr="00530216">
        <w:rPr>
          <w:sz w:val="16"/>
        </w:rPr>
        <w:t xml:space="preserve">: these were not the wave of the future. Whatever else, it could not be said that the initial revolutionary project was in good shape: </w:t>
      </w:r>
      <w:r w:rsidRPr="00530216">
        <w:rPr>
          <w:rStyle w:val="StyleBoldUnderline"/>
        </w:rPr>
        <w:t xml:space="preserve">few in these countries now believed in the ideological project that had initiated the revolution; corruption and inefficiency were widespread; there was a pervasive desire for </w:t>
      </w:r>
      <w:r w:rsidRPr="00530216">
        <w:rPr>
          <w:bCs/>
          <w:sz w:val="16"/>
          <w:szCs w:val="26"/>
        </w:rPr>
        <w:t>change</w:t>
      </w:r>
      <w:r w:rsidRPr="00530216">
        <w:rPr>
          <w:sz w:val="16"/>
        </w:rPr>
        <w:t xml:space="preserve">, </w:t>
      </w:r>
      <w:r w:rsidRPr="00530216">
        <w:rPr>
          <w:bCs/>
          <w:sz w:val="16"/>
          <w:szCs w:val="26"/>
        </w:rPr>
        <w:t>towards</w:t>
      </w:r>
      <w:r w:rsidRPr="00530216">
        <w:rPr>
          <w:rStyle w:val="StyleBoldUnderline"/>
        </w:rPr>
        <w:t xml:space="preserve"> a more</w:t>
      </w:r>
      <w:r w:rsidRPr="00530216">
        <w:rPr>
          <w:sz w:val="16"/>
        </w:rPr>
        <w:t xml:space="preserve"> open, </w:t>
      </w:r>
      <w:r w:rsidRPr="00530216">
        <w:rPr>
          <w:rStyle w:val="StyleBoldUnderline"/>
        </w:rPr>
        <w:t>liberal, society</w:t>
      </w:r>
      <w:r w:rsidRPr="00530216">
        <w:rPr>
          <w:sz w:val="16"/>
        </w:rPr>
        <w:t xml:space="preserve">; the initial internationalist appeals had faded. Revolution had, in effect, become tired. It was indeed capitalism, not revolutionary socialism and third-worldism, which in the 1990S formed the global vision of the future. This haphazard and impressionistic response has, however, to be compounded by a reflection on the overall legacy of the century of revolutions: neither form of amnesia - counterrevolutionary or revolutionary - is acceptable. Indeed, amnesia invites the repetition of another common saying with regard to revolutions, that those who ignore history are doomed to repeat it. Here perhaps is </w:t>
      </w:r>
      <w:r w:rsidRPr="00530216">
        <w:rPr>
          <w:rStyle w:val="StyleBoldUnderline"/>
        </w:rPr>
        <w:t xml:space="preserve">one of the </w:t>
      </w:r>
      <w:r w:rsidRPr="00530216">
        <w:rPr>
          <w:sz w:val="16"/>
        </w:rPr>
        <w:t xml:space="preserve">most </w:t>
      </w:r>
      <w:r w:rsidRPr="00530216">
        <w:rPr>
          <w:rStyle w:val="StyleBoldUnderline"/>
        </w:rPr>
        <w:t>worrying aspects of the contemporary radical movement</w:t>
      </w:r>
      <w:r w:rsidRPr="00530216">
        <w:rPr>
          <w:sz w:val="16"/>
        </w:rPr>
        <w:t xml:space="preserve">, be it in its national or internationalist forms: </w:t>
      </w:r>
      <w:r w:rsidRPr="00530216">
        <w:rPr>
          <w:rStyle w:val="StyleBoldUnderline"/>
        </w:rPr>
        <w:t>the failure to reflect</w:t>
      </w:r>
      <w:r w:rsidRPr="00530216">
        <w:rPr>
          <w:sz w:val="16"/>
        </w:rPr>
        <w:t xml:space="preserve">, critically, </w:t>
      </w:r>
      <w:r w:rsidRPr="00530216">
        <w:rPr>
          <w:rStyle w:val="StyleBoldUnderline"/>
        </w:rPr>
        <w:t>on the past record</w:t>
      </w:r>
      <w:r w:rsidRPr="00530216">
        <w:rPr>
          <w:sz w:val="16"/>
        </w:rPr>
        <w:t xml:space="preserve"> of revolutionary movements. This </w:t>
      </w:r>
      <w:r w:rsidRPr="00530216">
        <w:rPr>
          <w:rStyle w:val="StyleBoldUnderline"/>
        </w:rPr>
        <w:t>pertains to models of alternative political and social orders</w:t>
      </w:r>
      <w:r w:rsidRPr="00530216">
        <w:rPr>
          <w:sz w:val="16"/>
        </w:rPr>
        <w:t xml:space="preserve">. </w:t>
      </w:r>
      <w:r w:rsidRPr="00530216">
        <w:rPr>
          <w:rStyle w:val="StyleBoldUnderline"/>
        </w:rPr>
        <w:t>It pertains to the dangers inherent in any utopian, radicalized, mass movement that lacks clear forms of authority and decision-making</w:t>
      </w:r>
      <w:r w:rsidRPr="00530216">
        <w:rPr>
          <w:sz w:val="16"/>
        </w:rPr>
        <w:t xml:space="preserve">. It also involves </w:t>
      </w:r>
      <w:r w:rsidRPr="00530216">
        <w:rPr>
          <w:rStyle w:val="StyleBoldUnderline"/>
        </w:rPr>
        <w:t>the espousal</w:t>
      </w:r>
      <w:r w:rsidRPr="00530216">
        <w:rPr>
          <w:sz w:val="16"/>
        </w:rPr>
        <w:t xml:space="preserve">, spirited but onlinous, </w:t>
      </w:r>
      <w:r w:rsidRPr="00530216">
        <w:rPr>
          <w:rStyle w:val="StyleBoldUnderline"/>
        </w:rPr>
        <w:t xml:space="preserve">of alternative social orders that could work only if imposed by an authoritarian state. </w:t>
      </w:r>
      <w:r w:rsidRPr="00530216">
        <w:rPr>
          <w:sz w:val="16"/>
        </w:rPr>
        <w:t xml:space="preserve">A pertinent contemporary example is that of radical environmentalism: the program of de-industrialization, and restricted consumption and travel, entailed by such ideas could only be established, and maintained, by a coercive state. In the international sphere, </w:t>
      </w:r>
      <w:r w:rsidRPr="00530216">
        <w:rPr>
          <w:rStyle w:val="StyleBoldUnderline"/>
        </w:rPr>
        <w:t>the</w:t>
      </w:r>
      <w:r w:rsidRPr="00530216">
        <w:rPr>
          <w:sz w:val="16"/>
        </w:rPr>
        <w:t xml:space="preserve"> simple </w:t>
      </w:r>
      <w:r w:rsidRPr="00530216">
        <w:rPr>
          <w:rStyle w:val="StyleBoldUnderline"/>
        </w:rPr>
        <w:t>invocation of solidarity may too often conceal interests of power, and manipulation.</w:t>
      </w:r>
      <w:r w:rsidRPr="00530216">
        <w:rPr>
          <w:sz w:val="16"/>
        </w:rPr>
        <w:t xml:space="preserve"> In the days of authoritarian Communist Parties, but equally in that of national and communal movements today, </w:t>
      </w:r>
      <w:r w:rsidRPr="00530216">
        <w:rPr>
          <w:rStyle w:val="StyleBoldUnderline"/>
        </w:rPr>
        <w:t>unconditional solidarity with repressive organizations may be at odds with any commitment to emancipatory values</w:t>
      </w:r>
      <w:r w:rsidRPr="00530216">
        <w:rPr>
          <w:sz w:val="16"/>
        </w:rPr>
        <w:t xml:space="preserve">. Such a critical reflection has to apply, too, to the individuals often invoked for contemporary purposes: </w:t>
      </w:r>
      <w:r w:rsidRPr="00530216">
        <w:rPr>
          <w:rStyle w:val="StyleBoldUnderline"/>
        </w:rPr>
        <w:t>Lenin was a visionary, but also a cruel, pompous bigot</w:t>
      </w:r>
      <w:r w:rsidRPr="00530216">
        <w:rPr>
          <w:sz w:val="16"/>
        </w:rPr>
        <w:t xml:space="preserve">; </w:t>
      </w:r>
      <w:r w:rsidRPr="00530216">
        <w:rPr>
          <w:rStyle w:val="StyleBoldUnderline"/>
        </w:rPr>
        <w:t>Che was a man of heroism and solidarity, but his econonlic programs were a disaster</w:t>
      </w:r>
      <w:r w:rsidRPr="00530216">
        <w:rPr>
          <w:sz w:val="16"/>
        </w:rPr>
        <w:t xml:space="preserve"> and his austere romanticism at times led to cruelty; </w:t>
      </w:r>
      <w:r w:rsidRPr="00530216">
        <w:rPr>
          <w:rStyle w:val="StyleBoldUnderline"/>
        </w:rPr>
        <w:t xml:space="preserve">Mao </w:t>
      </w:r>
      <w:r w:rsidRPr="00530216">
        <w:rPr>
          <w:sz w:val="16"/>
        </w:rPr>
        <w:t>freed a quarter of mankind from imperialism, but also re</w:t>
      </w:r>
      <w:r w:rsidRPr="00530216">
        <w:rPr>
          <w:rStyle w:val="StyleBoldUnderline"/>
        </w:rPr>
        <w:t>peatedly plunged his society into barbarous conflict and socialexperimentation</w:t>
      </w:r>
      <w:r w:rsidRPr="00530216">
        <w:rPr>
          <w:sz w:val="16"/>
        </w:rPr>
        <w:t xml:space="preserve">; </w:t>
      </w:r>
      <w:r w:rsidRPr="00530216">
        <w:rPr>
          <w:rStyle w:val="StyleBoldUnderline"/>
        </w:rPr>
        <w:t>Khomeini overthrew the Shah, but his social and political program was reactionary and repressive.</w:t>
      </w:r>
      <w:r w:rsidRPr="00530216">
        <w:rPr>
          <w:sz w:val="16"/>
        </w:rPr>
        <w:t xml:space="preserve"> A similar pause in </w:t>
      </w:r>
      <w:r w:rsidRPr="00530216">
        <w:rPr>
          <w:rStyle w:val="StyleBoldUnderline"/>
        </w:rPr>
        <w:t>romanticization might be applicable</w:t>
      </w:r>
      <w:r w:rsidRPr="00530216">
        <w:rPr>
          <w:sz w:val="16"/>
        </w:rPr>
        <w:t xml:space="preserve"> to some of the supposed components of the anti-globalization front </w:t>
      </w:r>
      <w:r w:rsidRPr="00530216">
        <w:rPr>
          <w:rStyle w:val="StyleBoldUnderline"/>
        </w:rPr>
        <w:t>today:</w:t>
      </w:r>
      <w:r w:rsidRPr="00530216">
        <w:rPr>
          <w:sz w:val="16"/>
        </w:rPr>
        <w:t xml:space="preserve"> few might defend Saddam Hussein, Kim Jong-il or Ayatollah Khamenei, but </w:t>
      </w:r>
      <w:r w:rsidRPr="00530216">
        <w:rPr>
          <w:rStyle w:val="StyleBoldUnderline"/>
        </w:rPr>
        <w:t xml:space="preserve">there is perhaps too little questioning of the </w:t>
      </w:r>
      <w:r w:rsidRPr="00530216">
        <w:rPr>
          <w:rStyle w:val="StyleBoldUnderline"/>
        </w:rPr>
        <w:lastRenderedPageBreak/>
        <w:t>commitment to emancipatory values of the PKK in Turkey, Sendero Luminoso, the FARC in Colombia, the Chechen rebels</w:t>
      </w:r>
      <w:r w:rsidRPr="00530216">
        <w:rPr>
          <w:sz w:val="16"/>
        </w:rPr>
        <w:t xml:space="preserve">, to name but some. </w:t>
      </w:r>
      <w:r w:rsidRPr="00530216">
        <w:rPr>
          <w:rStyle w:val="StyleBoldUnderline"/>
        </w:rPr>
        <w:t>The Zapatista movement</w:t>
      </w:r>
      <w:r w:rsidRPr="00530216">
        <w:rPr>
          <w:sz w:val="16"/>
        </w:rPr>
        <w:t xml:space="preserve"> has become for many an icon of hope: but, as contributors to this volume make clear, it </w:t>
      </w:r>
      <w:r w:rsidRPr="00530216">
        <w:rPr>
          <w:rStyle w:val="StyleBoldUnderline"/>
        </w:rPr>
        <w:t>is not always</w:t>
      </w:r>
      <w:r w:rsidRPr="00530216">
        <w:rPr>
          <w:sz w:val="16"/>
        </w:rPr>
        <w:t xml:space="preserve"> itself </w:t>
      </w:r>
      <w:r w:rsidRPr="00530216">
        <w:rPr>
          <w:rStyle w:val="StyleBoldUnderline"/>
        </w:rPr>
        <w:t>a model of democratic practice</w:t>
      </w:r>
      <w:r w:rsidRPr="00530216">
        <w:rPr>
          <w:sz w:val="16"/>
        </w:rPr>
        <w:t>. More importantly, one has to ask if this is the most important experience in the Latin America of the I990S to study: it is part of, but only one part of, a broader crisis of the authoritarian PRI regime that beset Mexico and resulted in the rise on the one hand of the PRD and on the other of the election of Fox in 2000. A</w:t>
      </w:r>
      <w:r w:rsidRPr="00530216">
        <w:rPr>
          <w:rStyle w:val="StyleBoldUnderline"/>
        </w:rPr>
        <w:t>n open assessment of challenges to authoritarian,</w:t>
      </w:r>
      <w:r w:rsidRPr="00530216">
        <w:rPr>
          <w:sz w:val="16"/>
        </w:rPr>
        <w:t xml:space="preserve"> </w:t>
      </w:r>
      <w:r w:rsidRPr="00530216">
        <w:rPr>
          <w:rStyle w:val="StyleBoldUnderline"/>
        </w:rPr>
        <w:t>and neoliberal, policies in Latin America</w:t>
      </w:r>
      <w:r w:rsidRPr="00530216">
        <w:rPr>
          <w:sz w:val="16"/>
        </w:rPr>
        <w:t xml:space="preserve"> in the I990S </w:t>
      </w:r>
      <w:r w:rsidRPr="00530216">
        <w:rPr>
          <w:rStyle w:val="StyleBoldUnderline"/>
        </w:rPr>
        <w:t>would also examine democratization in Brazil and Chile, and the experience of social movements, be they of women, workers or indigenous peoples, who engaged with reformist states</w:t>
      </w:r>
      <w:r w:rsidRPr="00530216">
        <w:rPr>
          <w:sz w:val="16"/>
        </w:rPr>
        <w:t xml:space="preserve">. This need for a critical retrospective on the historical legacy of revolutions is, however, linked to another, perhaps even more pressing, issue, one that pervades the pages of this book, namely the relation of revolution to liberal democracy as a whole. Several contributors point out that where liberal democracy is established revolution is off the agenda. But this reflection may be taken further to ask the question of whether, faced with the alternative, one or other outcome is preferable. The implication of much 'revolutionary' writing over the past century has been that </w:t>
      </w:r>
      <w:r w:rsidRPr="00530216">
        <w:rPr>
          <w:rStyle w:val="StyleBoldUnderline"/>
        </w:rPr>
        <w:t>liberal democracy</w:t>
      </w:r>
      <w:r w:rsidRPr="00530216">
        <w:rPr>
          <w:sz w:val="16"/>
        </w:rPr>
        <w:t xml:space="preserve"> </w:t>
      </w:r>
      <w:r w:rsidRPr="00530216">
        <w:rPr>
          <w:rStyle w:val="StyleBoldUnderline"/>
        </w:rPr>
        <w:t>is</w:t>
      </w:r>
      <w:r w:rsidRPr="00530216">
        <w:rPr>
          <w:sz w:val="16"/>
        </w:rPr>
        <w:t xml:space="preserve"> to be </w:t>
      </w:r>
      <w:r w:rsidRPr="00530216">
        <w:rPr>
          <w:rStyle w:val="StyleBoldUnderline"/>
        </w:rPr>
        <w:t>denounced</w:t>
      </w:r>
      <w:r w:rsidRPr="00530216">
        <w:rPr>
          <w:sz w:val="16"/>
        </w:rPr>
        <w:t xml:space="preserve">, </w:t>
      </w:r>
      <w:r w:rsidRPr="00530216">
        <w:rPr>
          <w:rStyle w:val="StyleBoldUnderline"/>
        </w:rPr>
        <w:t>and those who</w:t>
      </w:r>
      <w:r w:rsidRPr="00530216">
        <w:rPr>
          <w:sz w:val="16"/>
        </w:rPr>
        <w:t xml:space="preserve"> </w:t>
      </w:r>
      <w:r w:rsidRPr="00530216">
        <w:rPr>
          <w:rStyle w:val="StyleBoldUnderline"/>
        </w:rPr>
        <w:t>engage with and in it are reformists, dupes</w:t>
      </w:r>
      <w:r w:rsidRPr="00530216">
        <w:rPr>
          <w:sz w:val="16"/>
        </w:rPr>
        <w:t xml:space="preserve">, or, in older language, 'class traitors'. Such a view lives on, in some of the contributions to this book, as in parts of the left. </w:t>
      </w:r>
      <w:r w:rsidRPr="00530216">
        <w:rPr>
          <w:rStyle w:val="StyleBoldUnderline"/>
        </w:rPr>
        <w:t>Yet this contrast of reform with revolution is not some eternal polarity.</w:t>
      </w:r>
      <w:r w:rsidRPr="00530216">
        <w:rPr>
          <w:sz w:val="16"/>
        </w:rPr>
        <w:t xml:space="preserve"> </w:t>
      </w:r>
      <w:r w:rsidRPr="00530216">
        <w:rPr>
          <w:rStyle w:val="StyleBoldUnderline"/>
        </w:rPr>
        <w:t xml:space="preserve">It </w:t>
      </w:r>
      <w:r w:rsidRPr="00530216">
        <w:rPr>
          <w:sz w:val="16"/>
        </w:rPr>
        <w:t xml:space="preserve">too </w:t>
      </w:r>
      <w:r w:rsidRPr="00530216">
        <w:rPr>
          <w:rStyle w:val="StyleBoldUnderline"/>
        </w:rPr>
        <w:t>needs to</w:t>
      </w:r>
      <w:r w:rsidRPr="00530216">
        <w:rPr>
          <w:sz w:val="16"/>
        </w:rPr>
        <w:t xml:space="preserve"> </w:t>
      </w:r>
      <w:r w:rsidRPr="00530216">
        <w:rPr>
          <w:rStyle w:val="StyleBoldUnderline"/>
        </w:rPr>
        <w:t>be</w:t>
      </w:r>
      <w:r w:rsidRPr="00530216">
        <w:rPr>
          <w:sz w:val="16"/>
        </w:rPr>
        <w:t xml:space="preserve"> set in historical context, and </w:t>
      </w:r>
      <w:r w:rsidRPr="00530216">
        <w:rPr>
          <w:rStyle w:val="StyleBoldUnderline"/>
        </w:rPr>
        <w:t>seen for what it is, a product of the</w:t>
      </w:r>
      <w:r w:rsidRPr="00530216">
        <w:rPr>
          <w:sz w:val="16"/>
        </w:rPr>
        <w:t xml:space="preserve"> particular context of the t</w:t>
      </w:r>
      <w:r w:rsidRPr="00530216">
        <w:rPr>
          <w:rStyle w:val="StyleBoldUnderline"/>
        </w:rPr>
        <w:t>wentieth century, starting with the split between the moderate and revolutionary factions of the socialist movement in I9I4</w:t>
      </w:r>
      <w:r w:rsidRPr="00530216">
        <w:rPr>
          <w:sz w:val="16"/>
        </w:rPr>
        <w:t xml:space="preserve">. </w:t>
      </w:r>
      <w:r w:rsidRPr="00530216">
        <w:rPr>
          <w:rStyle w:val="StyleBoldUnderline"/>
        </w:rPr>
        <w:t>The costs of this division are evident enough,</w:t>
      </w:r>
      <w:r w:rsidRPr="00530216">
        <w:rPr>
          <w:sz w:val="16"/>
        </w:rPr>
        <w:t xml:space="preserve"> and </w:t>
      </w:r>
      <w:r w:rsidRPr="00530216">
        <w:rPr>
          <w:rStyle w:val="StyleBoldUnderline"/>
        </w:rPr>
        <w:t>it would be desirable</w:t>
      </w:r>
      <w:r w:rsidRPr="00530216">
        <w:rPr>
          <w:sz w:val="16"/>
        </w:rPr>
        <w:t xml:space="preserve">, in the aftermath of the collapse of the revolutionary socialist models, </w:t>
      </w:r>
      <w:r w:rsidRPr="00530216">
        <w:rPr>
          <w:rStyle w:val="StyleBoldUnderline"/>
        </w:rPr>
        <w:t>to re-examine it</w:t>
      </w:r>
      <w:r w:rsidRPr="00530216">
        <w:rPr>
          <w:sz w:val="16"/>
        </w:rPr>
        <w:t xml:space="preserve"> (Therborn I989). Part of this re-examination would involve a questioning of the automatic antinomy of reform and revolution present in much contemporary and recent writing, and of the assumed contradictory relation of revolutionary ideas to those of another critical, and internationalist, trend produced by modernity: liberalism. This has immediate implications for the discussion in this book. In particular, it relates to an issue that is widely present in contemporary academic and political discussion, but that writers on revolution tend to avoid, namely the question of rights. </w:t>
      </w:r>
      <w:r w:rsidRPr="00530216">
        <w:rPr>
          <w:rStyle w:val="StyleBoldUnderline"/>
        </w:rPr>
        <w:t>The language of rights was long denounced by the left, and its revolutionary part, as a bourgeois myth</w:t>
      </w:r>
      <w:r w:rsidRPr="00530216">
        <w:rPr>
          <w:sz w:val="16"/>
        </w:rPr>
        <w:t xml:space="preserve">, except where it was for tactical reasons deemed pertinent to use it, as with regard to workers' rights, or the right of nations to selfdetermination. </w:t>
      </w:r>
      <w:r w:rsidRPr="00530216">
        <w:rPr>
          <w:rStyle w:val="StyleBoldUnderline"/>
        </w:rPr>
        <w:t>The record of the revolutionary tradition</w:t>
      </w:r>
      <w:r w:rsidRPr="00530216">
        <w:rPr>
          <w:sz w:val="16"/>
        </w:rPr>
        <w:t>, once it came to power</w:t>
      </w:r>
      <w:r w:rsidRPr="00530216">
        <w:rPr>
          <w:rStyle w:val="StyleBoldUnderline"/>
        </w:rPr>
        <w:t>, is</w:t>
      </w:r>
      <w:r w:rsidRPr="00530216">
        <w:rPr>
          <w:sz w:val="16"/>
        </w:rPr>
        <w:t xml:space="preserve"> a very mixed one: a strong commitment to certain social and economic rights, whose abolition by neoliberal policies many in the former Communist states regret; and </w:t>
      </w:r>
      <w:r w:rsidRPr="00530216">
        <w:rPr>
          <w:rStyle w:val="StyleBoldUnderline"/>
        </w:rPr>
        <w:t xml:space="preserve">a </w:t>
      </w:r>
      <w:r w:rsidRPr="00530216">
        <w:rPr>
          <w:sz w:val="16"/>
        </w:rPr>
        <w:t xml:space="preserve">sustained, </w:t>
      </w:r>
      <w:r w:rsidRPr="00530216">
        <w:rPr>
          <w:rStyle w:val="StyleBoldUnderline"/>
        </w:rPr>
        <w:t>cruel and dogmatic denial of political rights, collective and individual</w:t>
      </w:r>
      <w:r w:rsidRPr="00530216">
        <w:rPr>
          <w:sz w:val="16"/>
        </w:rPr>
        <w:t xml:space="preserve">. Yet the program of rights embodied in national, regional and international codes is, as much as any flamboyant radicalism, both a critique and a program that confronts the contemporary world. Faced with the record of the Communist tradition on rights on the one hand, and the aspirations of liberalism on the other, this disdain for rights, and the related adherence to a denunciation of reformism and liberalism, should be questioned. Invocations of a romanticized I968, of the nicer cases of armed struggle, or of Seattle may be fine for mobilization: they are not a serious answer to the problems of the contemporary world. </w:t>
      </w:r>
    </w:p>
    <w:p w14:paraId="61E474A9" w14:textId="77777777" w:rsidR="00C338DA" w:rsidRPr="00530216" w:rsidRDefault="00C338DA" w:rsidP="00C338DA"/>
    <w:p w14:paraId="61E474AA" w14:textId="77777777" w:rsidR="00C338DA" w:rsidRPr="00530216" w:rsidRDefault="00C338DA" w:rsidP="00C338DA">
      <w:pPr>
        <w:pStyle w:val="Heading4"/>
      </w:pPr>
      <w:r w:rsidRPr="00530216">
        <w:t>No revolutionary change.  Capital flight from globalized economies proves the best we can hope for is democratic social reform.</w:t>
      </w:r>
    </w:p>
    <w:p w14:paraId="61E474AB" w14:textId="77777777" w:rsidR="00C338DA" w:rsidRPr="00530216" w:rsidRDefault="00C338DA" w:rsidP="00C338DA"/>
    <w:p w14:paraId="61E474AC" w14:textId="77777777" w:rsidR="00C338DA" w:rsidRPr="00530216" w:rsidRDefault="00C338DA" w:rsidP="00C338DA">
      <w:r w:rsidRPr="00530216">
        <w:t xml:space="preserve">Jeff </w:t>
      </w:r>
      <w:r w:rsidRPr="00530216">
        <w:rPr>
          <w:rStyle w:val="StyleStyleBold12pt"/>
        </w:rPr>
        <w:t>GOODWIN</w:t>
      </w:r>
      <w:r w:rsidRPr="00530216">
        <w:t xml:space="preserve"> Sociology @ NYU </w:t>
      </w:r>
      <w:r w:rsidRPr="00530216">
        <w:rPr>
          <w:rStyle w:val="StyleBoldUnderline"/>
        </w:rPr>
        <w:t>‘</w:t>
      </w:r>
      <w:r w:rsidRPr="00530216">
        <w:rPr>
          <w:rStyle w:val="StyleStyleBold12pt"/>
        </w:rPr>
        <w:t>3</w:t>
      </w:r>
      <w:r w:rsidRPr="00530216">
        <w:t xml:space="preserve"> “Finding the Revolutionary in Revolution” in </w:t>
      </w:r>
      <w:r w:rsidRPr="00530216">
        <w:rPr>
          <w:i/>
        </w:rPr>
        <w:t>The Future of Revolutions</w:t>
      </w:r>
      <w:r w:rsidRPr="00530216">
        <w:t xml:space="preserve"> ed. John Foran p 70-71</w:t>
      </w:r>
    </w:p>
    <w:p w14:paraId="61E474AD" w14:textId="77777777" w:rsidR="00C338DA" w:rsidRPr="00530216" w:rsidRDefault="00C338DA" w:rsidP="00C338DA"/>
    <w:p w14:paraId="61E474AE" w14:textId="77777777" w:rsidR="00C338DA" w:rsidRPr="00530216" w:rsidRDefault="00C338DA" w:rsidP="00C338DA">
      <w:pPr>
        <w:rPr>
          <w:sz w:val="16"/>
        </w:rPr>
      </w:pPr>
      <w:r w:rsidRPr="00530216">
        <w:rPr>
          <w:rStyle w:val="StyleBoldUnderline"/>
        </w:rPr>
        <w:t>Democracy may be an especially powerful barrier to revolution in an age of corporate globalization</w:t>
      </w:r>
      <w:r w:rsidRPr="00530216">
        <w:rPr>
          <w:sz w:val="16"/>
        </w:rPr>
        <w:t xml:space="preserve">. And globalization, in turn, may help underpin democracy. Certainly, </w:t>
      </w:r>
      <w:r w:rsidRPr="00530216">
        <w:rPr>
          <w:rStyle w:val="StyleBoldUnderline"/>
        </w:rPr>
        <w:t>the unprecedented speed</w:t>
      </w:r>
      <w:r w:rsidRPr="00530216">
        <w:rPr>
          <w:sz w:val="16"/>
        </w:rPr>
        <w:t xml:space="preserve"> and mobility </w:t>
      </w:r>
      <w:r w:rsidRPr="00530216">
        <w:rPr>
          <w:rStyle w:val="StyleBoldUnderline"/>
        </w:rPr>
        <w:t>of capital</w:t>
      </w:r>
      <w:r w:rsidRPr="00530216">
        <w:rPr>
          <w:sz w:val="16"/>
        </w:rPr>
        <w:t xml:space="preserve"> in the current era </w:t>
      </w:r>
      <w:r w:rsidRPr="00530216">
        <w:rPr>
          <w:rStyle w:val="StyleBoldUnderline"/>
        </w:rPr>
        <w:t>hang like the sword of Damocles over those on both the left and right who would disrupt predictable business climates and 'investor confidence</w:t>
      </w:r>
      <w:r w:rsidRPr="00530216">
        <w:rPr>
          <w:sz w:val="16"/>
        </w:rPr>
        <w:t xml:space="preserve">'. In the new world order, </w:t>
      </w:r>
      <w:r w:rsidRPr="00530216">
        <w:rPr>
          <w:rStyle w:val="StyleBoldUnderline"/>
        </w:rPr>
        <w:t>the fear of capital flight or boycott may stay the hand of would-be Pinochets as well as that of would-be Lenins</w:t>
      </w:r>
      <w:r w:rsidRPr="00530216">
        <w:rPr>
          <w:sz w:val="16"/>
        </w:rPr>
        <w:t xml:space="preserve">. Globalization, in other words, notwithstanding its often disastrous socioeconomic effects on working people, may actually help undermine authoritarianism and preserve democratic and quasi-democratic regimes. This may explain the striking coincidence of globalization and democratization, which many analysts view as contradictory, during the past two decades. Elisabeth Wood, for example, has shown how </w:t>
      </w:r>
      <w:r w:rsidRPr="00530216">
        <w:rPr>
          <w:rStyle w:val="StyleBoldUnderline"/>
        </w:rPr>
        <w:t>globalization facilitated democratization - and defused revolutionary challenges</w:t>
      </w:r>
      <w:r w:rsidRPr="00530216">
        <w:rPr>
          <w:sz w:val="16"/>
        </w:rPr>
        <w:t xml:space="preserve"> </w:t>
      </w:r>
      <w:r w:rsidRPr="00530216">
        <w:rPr>
          <w:rStyle w:val="StyleBoldUnderline"/>
        </w:rPr>
        <w:t>- in El Salvador and South Africa</w:t>
      </w:r>
      <w:r w:rsidRPr="00530216">
        <w:rPr>
          <w:sz w:val="16"/>
        </w:rPr>
        <w:t xml:space="preserve">: the integration of domestic markets into the global economy and 'the growing hegemony of neoliberal economic policies made it unlikely that postconflict states would have the capacity to implement confiscatory redistributive policies that would threaten elite interests. </w:t>
      </w:r>
      <w:r w:rsidRPr="00530216">
        <w:rPr>
          <w:rStyle w:val="StyleBoldUnderline"/>
        </w:rPr>
        <w:t>Deviation from the neoliberal model would be punished by capital movements'</w:t>
      </w:r>
      <w:r w:rsidRPr="00530216">
        <w:rPr>
          <w:sz w:val="16"/>
        </w:rPr>
        <w:t xml:space="preserve"> (Wood 2000: 15). </w:t>
      </w:r>
      <w:r w:rsidRPr="00530216">
        <w:rPr>
          <w:rStyle w:val="StyleBoldUnderline"/>
        </w:rPr>
        <w:t>Globalization thus provided an incentive for previously authoritarian economic elites finally to accept the full political inclusion of subordinate classes</w:t>
      </w:r>
      <w:r w:rsidRPr="00530216">
        <w:rPr>
          <w:sz w:val="16"/>
        </w:rPr>
        <w:t xml:space="preserve">, since the latter would have limited means to threaten elite interests. In effect, elites accepted democracy, while their opponents accepted capitalism. Today, the former revolutionaries of EI Salvador's Farabundo Marti National Liberation Front (FMLN) and South Africa's African National Congress (ANC) seek at most to reform capitalism, not to overthrow it. Capital mobility also haunts the 'parliamentary road' to revolutionary change. For the reasons previously discussed, this is not a well-trodden path. (And the best example of it, the Popular Unity government in Chile, suggests how truly treacherous it can be.) Those tempted to take this path to revolution will face the same threats as </w:t>
      </w:r>
      <w:r w:rsidRPr="00530216">
        <w:rPr>
          <w:rStyle w:val="StyleBoldUnderline"/>
        </w:rPr>
        <w:t>erstwhile revolutionaries</w:t>
      </w:r>
      <w:r w:rsidRPr="00530216">
        <w:rPr>
          <w:sz w:val="16"/>
        </w:rPr>
        <w:t xml:space="preserve"> in EI Salvador and South Africa: </w:t>
      </w:r>
      <w:r w:rsidRPr="00530216">
        <w:rPr>
          <w:sz w:val="16"/>
        </w:rPr>
        <w:lastRenderedPageBreak/>
        <w:t xml:space="preserve">capital flight, </w:t>
      </w:r>
      <w:r w:rsidRPr="00530216">
        <w:rPr>
          <w:rStyle w:val="StyleBoldUnderline"/>
        </w:rPr>
        <w:t>capital boycott and the economic nightmare that would predictably follow</w:t>
      </w:r>
      <w:r w:rsidRPr="00530216">
        <w:rPr>
          <w:b/>
          <w:sz w:val="16"/>
        </w:rPr>
        <w:t>.</w:t>
      </w:r>
      <w:r w:rsidRPr="00530216">
        <w:rPr>
          <w:sz w:val="16"/>
        </w:rPr>
        <w:t xml:space="preserve"> In fact, the moret ightly a national economy (to the extent that this concept still makes sense) is integrated into global circuits of capital, the greater the economic costs of any anti-capitalist political program. </w:t>
      </w:r>
      <w:r w:rsidRPr="00530216">
        <w:rPr>
          <w:rStyle w:val="StyleBoldUnderline"/>
        </w:rPr>
        <w:t>Some of these costs might be avoided if a whole bloc of countries simultaneously enacted such a program, but this scenario</w:t>
      </w:r>
      <w:r w:rsidRPr="00530216">
        <w:rPr>
          <w:sz w:val="16"/>
        </w:rPr>
        <w:t xml:space="preserve"> - so ardently </w:t>
      </w:r>
      <w:r w:rsidRPr="00530216">
        <w:rPr>
          <w:rStyle w:val="StyleBoldUnderline"/>
        </w:rPr>
        <w:t>hoped for by Trotsky</w:t>
      </w:r>
      <w:r w:rsidRPr="00530216">
        <w:rPr>
          <w:sz w:val="16"/>
        </w:rPr>
        <w:t xml:space="preserve">, Lenin and the old Bolsheviks after the Russian revolution - </w:t>
      </w:r>
      <w:r w:rsidRPr="00530216">
        <w:rPr>
          <w:rStyle w:val="StyleBoldUnderline"/>
        </w:rPr>
        <w:t>seems no more probable than in the past.</w:t>
      </w:r>
      <w:r w:rsidRPr="00530216">
        <w:rPr>
          <w:sz w:val="16"/>
        </w:rPr>
        <w:t xml:space="preserve"> On the other hand, it would presumably be the 'parliamentary road' to revolution which would be taken if and when masses of people in a democracy - ideally, a substantial majority - became convinced that radical socioeconomic change was the only solution to their most urgent, everyday problems. In the midst of a very severe economic crisis, such a possibility certainly cannot be ruled out. Yet revolutionaries would no doubt have to compete for popular support in this context with reformists and populists of various types, including proponents of authoritarian 'solutions'. </w:t>
      </w:r>
      <w:r w:rsidRPr="00530216">
        <w:rPr>
          <w:rStyle w:val="StyleBoldUnderline"/>
        </w:rPr>
        <w:t>Even severe capitalist crises, history teaches us, do not guarantee radical, let alone revolutionary, change.</w:t>
      </w:r>
    </w:p>
    <w:p w14:paraId="61E474AF" w14:textId="77777777" w:rsidR="00C338DA" w:rsidRPr="00530216" w:rsidRDefault="00C338DA" w:rsidP="00C338DA"/>
    <w:p w14:paraId="61E474B0" w14:textId="77777777" w:rsidR="00C338DA" w:rsidRPr="00530216" w:rsidRDefault="00C338DA" w:rsidP="00C338DA">
      <w:pPr>
        <w:pStyle w:val="Heading4"/>
      </w:pPr>
      <w:r w:rsidRPr="00530216">
        <w:t xml:space="preserve">Revolutionary changes unlikely.  </w:t>
      </w:r>
    </w:p>
    <w:p w14:paraId="61E474B1" w14:textId="77777777" w:rsidR="00C338DA" w:rsidRPr="00530216" w:rsidRDefault="00C338DA" w:rsidP="00C338DA"/>
    <w:p w14:paraId="61E474B2" w14:textId="77777777" w:rsidR="00C338DA" w:rsidRPr="00530216" w:rsidRDefault="00C338DA" w:rsidP="00C338DA">
      <w:r w:rsidRPr="00530216">
        <w:t xml:space="preserve">Jeff </w:t>
      </w:r>
      <w:r w:rsidRPr="00530216">
        <w:rPr>
          <w:rStyle w:val="StyleStyleBold12pt"/>
        </w:rPr>
        <w:t>GOODWIN</w:t>
      </w:r>
      <w:r w:rsidRPr="00530216">
        <w:t xml:space="preserve"> Sociology @ NYU </w:t>
      </w:r>
      <w:r w:rsidRPr="00530216">
        <w:rPr>
          <w:rStyle w:val="StyleStyleBold12pt"/>
        </w:rPr>
        <w:t>‘3</w:t>
      </w:r>
      <w:r w:rsidRPr="00530216">
        <w:t xml:space="preserve"> “Finding the Revolutionary in Revolution” in </w:t>
      </w:r>
      <w:r w:rsidRPr="00530216">
        <w:rPr>
          <w:i/>
        </w:rPr>
        <w:t>The Future of Revolutions</w:t>
      </w:r>
      <w:r w:rsidRPr="00530216">
        <w:t xml:space="preserve"> ed. John Foran p. 62-63</w:t>
      </w:r>
    </w:p>
    <w:p w14:paraId="61E474B3" w14:textId="77777777" w:rsidR="00C338DA" w:rsidRPr="00530216" w:rsidRDefault="00C338DA" w:rsidP="00C338DA"/>
    <w:p w14:paraId="61E474B4" w14:textId="77777777" w:rsidR="00C338DA" w:rsidRPr="00530216" w:rsidRDefault="00C338DA" w:rsidP="00C338DA">
      <w:pPr>
        <w:rPr>
          <w:sz w:val="16"/>
        </w:rPr>
      </w:pPr>
      <w:r w:rsidRPr="00530216">
        <w:rPr>
          <w:sz w:val="16"/>
        </w:rPr>
        <w:t xml:space="preserve">This last question brings us to the topic of this volume, namely, the future of revolutions in an age of globalization. In my own view, many new </w:t>
      </w:r>
      <w:r w:rsidRPr="00530216">
        <w:rPr>
          <w:rStyle w:val="StyleBoldUnderline"/>
        </w:rPr>
        <w:t>socialist movements</w:t>
      </w:r>
      <w:r w:rsidRPr="00530216">
        <w:rPr>
          <w:sz w:val="16"/>
        </w:rPr>
        <w:t xml:space="preserve"> will of necessity be militant and even violent, but </w:t>
      </w:r>
      <w:r w:rsidRPr="00530216">
        <w:rPr>
          <w:rStyle w:val="StyleBoldUnderline"/>
        </w:rPr>
        <w:t>very few of them will be practically (as opposed to rhetorically) revolutionary</w:t>
      </w:r>
      <w:r w:rsidRPr="00530216">
        <w:rPr>
          <w:sz w:val="16"/>
        </w:rPr>
        <w:t xml:space="preserve">, </w:t>
      </w:r>
      <w:r w:rsidRPr="00530216">
        <w:rPr>
          <w:rStyle w:val="StyleBoldUnderline"/>
        </w:rPr>
        <w:t xml:space="preserve">in the sense of seeking to recast radically whole societies </w:t>
      </w:r>
      <w:r w:rsidRPr="00530216">
        <w:rPr>
          <w:sz w:val="16"/>
        </w:rPr>
        <w:t xml:space="preserve">by seizing state power through extra parliamentary, though not necessarily violent, means. As a result, there will be fewer social revolutions in the foreseeable future than occurred in the recent past. (Regime transitions and democratic revolutions, on the other hand, are more likely, albeit precisely to the extent that they eschew radical change, as I argue below.) </w:t>
      </w:r>
      <w:r w:rsidRPr="00530216">
        <w:rPr>
          <w:rStyle w:val="StyleBoldUnderline"/>
        </w:rPr>
        <w:t>The decline of great Revolutions</w:t>
      </w:r>
      <w:r w:rsidRPr="00530216">
        <w:rPr>
          <w:sz w:val="16"/>
        </w:rPr>
        <w:t xml:space="preserve"> (with a capital 'R'</w:t>
      </w:r>
      <w:r w:rsidRPr="00530216">
        <w:rPr>
          <w:rStyle w:val="StyleBoldUnderline"/>
        </w:rPr>
        <w:t>) is already evident</w:t>
      </w:r>
      <w:r w:rsidRPr="00530216">
        <w:rPr>
          <w:sz w:val="16"/>
        </w:rPr>
        <w:t xml:space="preserve"> in the post-cold war era. </w:t>
      </w:r>
      <w:r w:rsidRPr="00530216">
        <w:rPr>
          <w:rStyle w:val="StyleBoldUnderline"/>
        </w:rPr>
        <w:t>We have witnessed considerable ethnic conflict and several regime changes</w:t>
      </w:r>
      <w:r w:rsidRPr="00530216">
        <w:rPr>
          <w:sz w:val="16"/>
        </w:rPr>
        <w:t xml:space="preserve"> in recent years, </w:t>
      </w:r>
      <w:r w:rsidRPr="00530216">
        <w:rPr>
          <w:rStyle w:val="StyleBoldUnderline"/>
        </w:rPr>
        <w:t>including popular revolts in Indonesia and Serbia which unseated dictators but did not bring about substantial socioeconomic change. T</w:t>
      </w:r>
      <w:r w:rsidRPr="00530216">
        <w:rPr>
          <w:sz w:val="16"/>
        </w:rPr>
        <w:t xml:space="preserve">he rebellion in Chiapas contributed significantly to the democratization of Mexico and inspired millions of people in Mexico and beyond, but </w:t>
      </w:r>
      <w:r w:rsidRPr="00530216">
        <w:rPr>
          <w:rStyle w:val="StyleBoldUnderline"/>
        </w:rPr>
        <w:t>the Zapatista movement failed to spread beyond a few rather isolated regions of that state</w:t>
      </w:r>
      <w:r w:rsidRPr="00530216">
        <w:rPr>
          <w:sz w:val="16"/>
        </w:rPr>
        <w:t xml:space="preserve">. In fact, </w:t>
      </w:r>
      <w:r w:rsidRPr="00530216">
        <w:rPr>
          <w:rStyle w:val="StyleBoldUnderline"/>
        </w:rPr>
        <w:t>not a single social revolution has occurred in the dozen or so years since 1989, nor does one seem likely in the immediate future</w:t>
      </w:r>
      <w:r w:rsidRPr="00530216">
        <w:rPr>
          <w:sz w:val="16"/>
        </w:rPr>
        <w:t xml:space="preserve">. Of course, this period may be too short to draw firm conclusions about broad historical tendencies, but I believe that the absence of social revolutions in the post-cold war period is far from coincidental. The conclusion to be drawn from this fact, however, is not that history has somehow ended; mass movements for social justice obviously continue and, I have suggested, are likely to become even more prominent in the medium term. For good political and strategic reasons, however, </w:t>
      </w:r>
      <w:r w:rsidRPr="00530216">
        <w:rPr>
          <w:bCs/>
          <w:sz w:val="16"/>
          <w:szCs w:val="26"/>
        </w:rPr>
        <w:t>most</w:t>
      </w:r>
      <w:r w:rsidRPr="00530216">
        <w:rPr>
          <w:sz w:val="16"/>
        </w:rPr>
        <w:t xml:space="preserve"> of these </w:t>
      </w:r>
      <w:r w:rsidRPr="00530216">
        <w:rPr>
          <w:bCs/>
          <w:sz w:val="16"/>
          <w:szCs w:val="26"/>
        </w:rPr>
        <w:t>movements are not and will probably not become revolutionary,</w:t>
      </w:r>
      <w:r w:rsidRPr="00530216">
        <w:rPr>
          <w:sz w:val="16"/>
        </w:rPr>
        <w:t xml:space="preserve"> and those that do will find it more difficult than ever to seize power. Before examining these political and strategic realities, however, I should note that </w:t>
      </w:r>
      <w:r w:rsidRPr="00530216">
        <w:rPr>
          <w:bCs/>
          <w:sz w:val="16"/>
          <w:szCs w:val="26"/>
        </w:rPr>
        <w:t>this reading of contemporary global politics is in no sense a conservative position</w:t>
      </w:r>
      <w:r w:rsidRPr="00530216">
        <w:rPr>
          <w:sz w:val="16"/>
        </w:rPr>
        <w:t xml:space="preserve">, as it might appear. </w:t>
      </w:r>
      <w:r w:rsidRPr="00530216">
        <w:rPr>
          <w:bCs/>
          <w:sz w:val="16"/>
          <w:szCs w:val="26"/>
        </w:rPr>
        <w:t>It is</w:t>
      </w:r>
      <w:r w:rsidRPr="00530216">
        <w:rPr>
          <w:sz w:val="16"/>
        </w:rPr>
        <w:t xml:space="preserve">, I think, </w:t>
      </w:r>
      <w:r w:rsidRPr="00530216">
        <w:rPr>
          <w:bCs/>
          <w:sz w:val="16"/>
          <w:szCs w:val="26"/>
        </w:rPr>
        <w:t>a realistic position.</w:t>
      </w:r>
      <w:r w:rsidRPr="00530216">
        <w:rPr>
          <w:sz w:val="16"/>
        </w:rPr>
        <w:t xml:space="preserve"> Lenin and Trotsky were famously pessimistic about the prospects for revolution on the very eve of the Russian revolution, but that hardly made them conservatives. And cold warriors were hardly radicals because they accepted the 'domino theory', according to which revolutions were a real and even likely possibility from India to Japan. My pessimistic assessment of the likelihood of future revolutions is simply orthogonal to any particular political or moral stance. With Gramsci, moreover, one may be an ., optimist of the will and a pessimist of the intellect. </w:t>
      </w:r>
    </w:p>
    <w:p w14:paraId="61E474B5" w14:textId="77777777" w:rsidR="00C338DA" w:rsidRPr="00530216" w:rsidRDefault="00C338DA" w:rsidP="00C338DA"/>
    <w:p w14:paraId="61E474B6" w14:textId="77777777" w:rsidR="00C338DA" w:rsidRPr="00530216" w:rsidRDefault="00C338DA" w:rsidP="00C338DA">
      <w:pPr>
        <w:pStyle w:val="Heading4"/>
      </w:pPr>
      <w:r w:rsidRPr="00530216">
        <w:t>Failure to specify revolutionary goals justifies authoritarian atrocities.  The burden of proof should be high for their alternative.</w:t>
      </w:r>
    </w:p>
    <w:p w14:paraId="61E474B7" w14:textId="77777777" w:rsidR="00C338DA" w:rsidRPr="00530216" w:rsidRDefault="00C338DA" w:rsidP="00C338DA"/>
    <w:p w14:paraId="61E474B8" w14:textId="77777777" w:rsidR="00C338DA" w:rsidRPr="00530216" w:rsidRDefault="00C338DA" w:rsidP="00C338DA">
      <w:r w:rsidRPr="00530216">
        <w:t xml:space="preserve">Jeff </w:t>
      </w:r>
      <w:r w:rsidRPr="00530216">
        <w:rPr>
          <w:rStyle w:val="StyleStyleBold12pt"/>
        </w:rPr>
        <w:t>GOODWIN</w:t>
      </w:r>
      <w:r w:rsidRPr="00530216">
        <w:t xml:space="preserve"> Sociology @ NYU </w:t>
      </w:r>
      <w:r w:rsidRPr="00530216">
        <w:rPr>
          <w:rStyle w:val="StyleStyleBold12pt"/>
        </w:rPr>
        <w:t>‘3</w:t>
      </w:r>
      <w:r w:rsidRPr="00530216">
        <w:t xml:space="preserve"> “Finding the Revolutionary in Revolution” in </w:t>
      </w:r>
      <w:r w:rsidRPr="00530216">
        <w:rPr>
          <w:i/>
        </w:rPr>
        <w:t>The Future of Revolutions</w:t>
      </w:r>
      <w:r w:rsidRPr="00530216">
        <w:t xml:space="preserve"> ed. John Foran p 63-64</w:t>
      </w:r>
    </w:p>
    <w:p w14:paraId="61E474B9" w14:textId="77777777" w:rsidR="00C338DA" w:rsidRPr="00530216" w:rsidRDefault="00C338DA" w:rsidP="00C338DA"/>
    <w:p w14:paraId="61E474BA" w14:textId="77777777" w:rsidR="00C338DA" w:rsidRPr="00530216" w:rsidRDefault="00C338DA" w:rsidP="00C338DA">
      <w:pPr>
        <w:rPr>
          <w:sz w:val="16"/>
        </w:rPr>
      </w:pPr>
      <w:r w:rsidRPr="00530216">
        <w:rPr>
          <w:sz w:val="16"/>
        </w:rPr>
        <w:t xml:space="preserve">The decline of revolution, furthermore, is not something that should immobilize socialists or other people concerned with social justice. After all, </w:t>
      </w:r>
      <w:r w:rsidRPr="00530216">
        <w:rPr>
          <w:rStyle w:val="StyleBoldUnderline"/>
        </w:rPr>
        <w:t>it is not as if social revolutions have an unblemished record in terms of bringing about peace, justice, democracy and equality.</w:t>
      </w:r>
      <w:r w:rsidRPr="00530216">
        <w:rPr>
          <w:sz w:val="16"/>
        </w:rPr>
        <w:t xml:space="preserve"> It is no longer possible, if it ever was, to believe in the inherent progressivity of revolutions. Not </w:t>
      </w:r>
      <w:r w:rsidRPr="00530216">
        <w:rPr>
          <w:rStyle w:val="StyleBoldUnderline"/>
        </w:rPr>
        <w:t>after Stalin, Mao, Kim 11 Sung</w:t>
      </w:r>
      <w:r w:rsidRPr="00530216">
        <w:rPr>
          <w:sz w:val="16"/>
        </w:rPr>
        <w:t xml:space="preserve">, </w:t>
      </w:r>
      <w:r w:rsidRPr="00530216">
        <w:rPr>
          <w:rStyle w:val="StyleBoldUnderline"/>
        </w:rPr>
        <w:t>Pol Pot, Khomeini and</w:t>
      </w:r>
      <w:r w:rsidRPr="00530216">
        <w:rPr>
          <w:sz w:val="16"/>
        </w:rPr>
        <w:t xml:space="preserve"> Abimael </w:t>
      </w:r>
      <w:r w:rsidRPr="00530216">
        <w:rPr>
          <w:rStyle w:val="StyleBoldUnderline"/>
        </w:rPr>
        <w:t>Guzman's 'Shining Path'</w:t>
      </w:r>
      <w:r w:rsidRPr="00530216">
        <w:rPr>
          <w:sz w:val="16"/>
        </w:rPr>
        <w:t xml:space="preserve">. The burden of proof in this respect falls clearly upon those who would claim that 'the social injustices of this world can be erased only by revolutionary means' (Harris 2000 [1970]: 20). I personally do not accept this view, which seems to me a truly pessimistic position, but neither ought one subscribe to the notion that social revolutions - whatever the intentions of revolutionaries - are inherently disastrous in their consequences. According to this view, the breakdown of state power, which is a defining feature of social revolutions, invariably touches off a bloody struggle among rival domestic actors and foreign powers to reconsolidate power. According to Jack Goldstone, The exigencies of this struggle generally lead to terror, disorder, and the growing dominance of military men. The rebuilt armies of the revolution embody its energy and ideals but have little patience with national democracy or individual freedom .... In short, revolution is not part of the solution to authoritarianism and tyranny; instead it is part - indeed, a recurrent part - of the problem. (1991: 479-80) This view seems overdrawn to me, failing to describe accurately the course and consequences of a good many revolutions. Still, there is more than a kernel of truth to this perspective. Socialists and other progressives certainly cannot assume that revolution will get them where they </w:t>
      </w:r>
      <w:r w:rsidRPr="00530216">
        <w:rPr>
          <w:sz w:val="16"/>
        </w:rPr>
        <w:lastRenderedPageBreak/>
        <w:t xml:space="preserve">want to go. We must at least ask - and here I agree completely with John Foran's reflections in this volume - how future revolutions might have better endings. To paraphrase Marx, the socialist movements of the twenty-first century cannot draw their poetry from the past, but only from the future. And of course socialists and other radicals must continually strive to redress or mitigate social injustices in ways that fall short - perhaps well short - of revolution. In thinking about the likelihood of future revolutions, we should also remember that great revolutions have always been relatively rare and unexpected. </w:t>
      </w:r>
      <w:r w:rsidRPr="00530216">
        <w:rPr>
          <w:rStyle w:val="StyleBoldUnderline"/>
        </w:rPr>
        <w:t>Those who have planned (or</w:t>
      </w:r>
      <w:r w:rsidRPr="00530216">
        <w:rPr>
          <w:sz w:val="16"/>
        </w:rPr>
        <w:t xml:space="preserve"> simply </w:t>
      </w:r>
      <w:r w:rsidRPr="00530216">
        <w:rPr>
          <w:rStyle w:val="StyleBoldUnderline"/>
        </w:rPr>
        <w:t>predicted) revolutions</w:t>
      </w:r>
      <w:r w:rsidRPr="00530216">
        <w:rPr>
          <w:sz w:val="16"/>
        </w:rPr>
        <w:t xml:space="preserve"> - </w:t>
      </w:r>
      <w:r w:rsidRPr="00530216">
        <w:rPr>
          <w:rStyle w:val="StyleBoldUnderline"/>
        </w:rPr>
        <w:t>including revolutions that would have better endings than those that came before - have failed much more often than they have succeeded</w:t>
      </w:r>
      <w:r w:rsidRPr="00530216">
        <w:rPr>
          <w:sz w:val="16"/>
        </w:rPr>
        <w:t xml:space="preserve">. Eric Hobsbawm (r962) wrote a book about a putative </w:t>
      </w:r>
      <w:r w:rsidRPr="00530216">
        <w:rPr>
          <w:rStyle w:val="StyleBoldUnderline"/>
        </w:rPr>
        <w:t>'age of revolutions', stretching from 1789 to r848, during which precisely one successful revolution occurred</w:t>
      </w:r>
      <w:r w:rsidRPr="00530216">
        <w:rPr>
          <w:sz w:val="16"/>
        </w:rPr>
        <w:t xml:space="preserve">. </w:t>
      </w:r>
      <w:r w:rsidRPr="00530216">
        <w:rPr>
          <w:rStyle w:val="StyleBoldUnderline"/>
        </w:rPr>
        <w:t>During the two centuries prior to the Second World War, in fact, there occurred exactly three social revolutions: the French, Russian and Mexican</w:t>
      </w:r>
      <w:r w:rsidRPr="00530216">
        <w:rPr>
          <w:sz w:val="16"/>
        </w:rPr>
        <w:t xml:space="preserve">. Many more </w:t>
      </w:r>
      <w:r w:rsidRPr="00530216">
        <w:rPr>
          <w:rStyle w:val="StyleBoldUnderline"/>
        </w:rPr>
        <w:t>revolutions occurred during the cold war era, but</w:t>
      </w:r>
      <w:r w:rsidRPr="00530216">
        <w:rPr>
          <w:sz w:val="16"/>
        </w:rPr>
        <w:t xml:space="preserve">, as I have argued elsewhere (Goodwin 2oora), </w:t>
      </w:r>
      <w:r w:rsidRPr="00530216">
        <w:rPr>
          <w:rStyle w:val="StyleBoldUnderline"/>
        </w:rPr>
        <w:t>almost all of these were incubated by, and overthrew, three rather peculiar types of political order that have now almost completely passed from the scene</w:t>
      </w:r>
      <w:r w:rsidRPr="00530216">
        <w:rPr>
          <w:sz w:val="16"/>
        </w:rPr>
        <w:t xml:space="preserve">: the rigidly exclusionary colonies of relatively weak imperial powers (Vietnam, Algeria, Angola, Mozambique); personalistic, 'above class' dictatorships (Cuba, Iran, Nicaragua); and dependent, Soviet-imposed Communist regimes (Eastern Europe). Broad, multi class coalitions overthrew these unusually narrow political orders, which even economic elites and foreign patrons eventually abandoned. </w:t>
      </w:r>
      <w:r w:rsidRPr="00530216">
        <w:rPr>
          <w:rStyle w:val="StyleBoldUnderline"/>
        </w:rPr>
        <w:t>Very few political orders,</w:t>
      </w:r>
      <w:r w:rsidRPr="00530216">
        <w:rPr>
          <w:sz w:val="16"/>
        </w:rPr>
        <w:t xml:space="preserve"> it must be stressed, </w:t>
      </w:r>
      <w:r w:rsidRPr="00530216">
        <w:rPr>
          <w:rStyle w:val="StyleBoldUnderline"/>
        </w:rPr>
        <w:t xml:space="preserve">facilitate the formation of </w:t>
      </w:r>
      <w:r w:rsidRPr="00530216">
        <w:rPr>
          <w:sz w:val="16"/>
        </w:rPr>
        <w:t xml:space="preserve">such broad </w:t>
      </w:r>
      <w:r w:rsidRPr="00530216">
        <w:rPr>
          <w:rStyle w:val="StyleBoldUnderline"/>
        </w:rPr>
        <w:t>revolutionary coalitions</w:t>
      </w:r>
      <w:r w:rsidRPr="00530216">
        <w:rPr>
          <w:sz w:val="16"/>
        </w:rPr>
        <w:t xml:space="preserve">. </w:t>
      </w:r>
      <w:r w:rsidRPr="00530216">
        <w:rPr>
          <w:rStyle w:val="StyleBoldUnderline"/>
        </w:rPr>
        <w:t xml:space="preserve"> </w:t>
      </w:r>
    </w:p>
    <w:p w14:paraId="61E474BB" w14:textId="77777777" w:rsidR="00C338DA" w:rsidRPr="00530216" w:rsidRDefault="00C338DA" w:rsidP="00C338DA"/>
    <w:p w14:paraId="61E474BC" w14:textId="77777777" w:rsidR="00C338DA" w:rsidRPr="00530216" w:rsidRDefault="00C338DA" w:rsidP="003327FD">
      <w:pPr>
        <w:pStyle w:val="Heading4"/>
        <w:rPr>
          <w:noProof/>
        </w:rPr>
      </w:pPr>
      <w:r w:rsidRPr="00530216">
        <w:rPr>
          <w:noProof/>
        </w:rPr>
        <w:t xml:space="preserve">Radical economic kritiks </w:t>
      </w:r>
      <w:r w:rsidRPr="00530216">
        <w:rPr>
          <w:i/>
          <w:noProof/>
        </w:rPr>
        <w:t>must</w:t>
      </w:r>
      <w:r w:rsidRPr="00530216">
        <w:rPr>
          <w:noProof/>
        </w:rPr>
        <w:t xml:space="preserve"> provide specific alternatives to existing economic methods. Failure to specifically explain an alternative crushes hope for transition.</w:t>
      </w:r>
    </w:p>
    <w:p w14:paraId="61E474BD" w14:textId="77777777" w:rsidR="00C338DA" w:rsidRPr="00530216" w:rsidRDefault="00C338DA" w:rsidP="00C338DA">
      <w:pPr>
        <w:pStyle w:val="Cites"/>
        <w:rPr>
          <w:rFonts w:ascii="Arial Narrow" w:hAnsi="Arial Narrow"/>
        </w:rPr>
      </w:pPr>
    </w:p>
    <w:p w14:paraId="61E474BE" w14:textId="77777777" w:rsidR="00C338DA" w:rsidRPr="00530216" w:rsidRDefault="00C338DA" w:rsidP="003327FD">
      <w:r w:rsidRPr="00530216">
        <w:t xml:space="preserve">Andrew </w:t>
      </w:r>
      <w:r w:rsidRPr="00530216">
        <w:rPr>
          <w:rStyle w:val="StyleStyleBold12pt"/>
        </w:rPr>
        <w:t>SAYER</w:t>
      </w:r>
      <w:r w:rsidRPr="00530216">
        <w:t xml:space="preserve"> Reader in Political Economy @ Lancaster </w:t>
      </w:r>
      <w:r w:rsidRPr="00530216">
        <w:rPr>
          <w:rStyle w:val="StyleStyleBold12pt"/>
        </w:rPr>
        <w:t>’95</w:t>
      </w:r>
      <w:r w:rsidRPr="00530216">
        <w:t xml:space="preserve"> Radical Political Economy: A Critique p. 7-8</w:t>
      </w:r>
    </w:p>
    <w:p w14:paraId="61E474BF" w14:textId="77777777" w:rsidR="00C338DA" w:rsidRPr="00530216" w:rsidRDefault="00C338DA" w:rsidP="00C338DA">
      <w:pPr>
        <w:pStyle w:val="Cites"/>
        <w:rPr>
          <w:rFonts w:ascii="Arial Narrow" w:hAnsi="Arial Narrow"/>
        </w:rPr>
      </w:pPr>
    </w:p>
    <w:p w14:paraId="61E474C0" w14:textId="77777777" w:rsidR="00C338DA" w:rsidRPr="00530216" w:rsidRDefault="00C338DA" w:rsidP="00C338DA">
      <w:pPr>
        <w:pStyle w:val="Cites"/>
        <w:rPr>
          <w:rFonts w:ascii="Arial Narrow" w:hAnsi="Arial Narrow"/>
        </w:rPr>
      </w:pPr>
      <w:r w:rsidRPr="00530216">
        <w:rPr>
          <w:rStyle w:val="StyleBoldUnderline"/>
          <w:rFonts w:ascii="Arial Narrow" w:hAnsi="Arial Narrow"/>
        </w:rPr>
        <w:t xml:space="preserve">Radical political economy </w:t>
      </w:r>
      <w:r w:rsidRPr="00530216">
        <w:rPr>
          <w:rFonts w:ascii="Arial Narrow" w:hAnsi="Arial Narrow"/>
        </w:rPr>
        <w:t xml:space="preserve">is of course a critical social science, both explaining and criticizing the practices it studies, with the explicit aim of reducing illusion and freeing people from domination and unwanted forces. But it </w:t>
      </w:r>
      <w:r w:rsidRPr="00530216">
        <w:rPr>
          <w:rStyle w:val="StyleBoldUnderline"/>
          <w:rFonts w:ascii="Arial Narrow" w:hAnsi="Arial Narrow"/>
        </w:rPr>
        <w:t xml:space="preserve">can only hope to have an emancipatory effect if it considers its own critical standpoints and the alternative </w:t>
      </w:r>
      <w:r w:rsidRPr="00530216">
        <w:rPr>
          <w:rFonts w:ascii="Arial Narrow" w:hAnsi="Arial Narrow"/>
        </w:rPr>
        <w:t xml:space="preserve">social </w:t>
      </w:r>
      <w:r w:rsidRPr="00530216">
        <w:rPr>
          <w:rStyle w:val="StyleBoldUnderline"/>
          <w:rFonts w:ascii="Arial Narrow" w:hAnsi="Arial Narrow"/>
        </w:rPr>
        <w:t>arrangements they imply</w:t>
      </w:r>
      <w:r w:rsidRPr="00530216">
        <w:rPr>
          <w:rFonts w:ascii="Arial Narrow" w:hAnsi="Arial Narrow"/>
        </w:rPr>
        <w:t xml:space="preserve">. Unfortunately </w:t>
      </w:r>
      <w:r w:rsidRPr="00530216">
        <w:rPr>
          <w:rStyle w:val="StyleBoldUnderline"/>
          <w:rFonts w:ascii="Arial Narrow" w:hAnsi="Arial Narrow"/>
        </w:rPr>
        <w:t>it rarely does this, with the result that its stand- points and implicit alternatives are often contradictory, infeasible, or undesirable even if they are feasible</w:t>
      </w:r>
      <w:r w:rsidRPr="00530216">
        <w:rPr>
          <w:rFonts w:ascii="Arial Narrow" w:hAnsi="Arial Narrow"/>
        </w:rPr>
        <w:t xml:space="preserve">. Marxist-influenced work still bears the traces of the tension between the standpoints of a socialist or communist society which has pre-industrial communitarian qualities and one in which the forces of production are developed beyond current levels of industrialization. More generally, there is a strong modernist tendency in which it is assumed that problems can be progressively unravelled without creating new ones at the same time, as if eventually all trade-offs or dilemmas could be overcome through a triumph of reason. We shall argue through substantive examples that such optimism is not only misplaced but likely to be counterproductive, limiting  progress. There are always likely to be 'dilemmas of development' (Toye, 1987. The problem of critical standpoints has become more acute in recent years, indeed it is central to the crisis of the Left. There is no longer asingle standpoint or alternative (socialism/communism) counterposed to a single, overarching target (capitalism). Now there are many targets -patriarchy, racism, homophobia, militarism, industrialism - and corre- spondingly many critical standpoints with complex relations between them. That critical social science is no longer seen as synonymous with a socialist perspective is a sign of considerable progress, and cause for optimism too, as failure on the traditional front of class politics is compensated by progress on other, newer fronts such as the politics of gender. But it is also a source of heightened uncertainty. While there was always a problem of inconsistencies between critical standpoints, it has deepened and widened with the rise of 'green' concerns, for they bring into question the feasibility and desirability of non-capitalist as well as capitalist industrial societies. Is the problem capitalism, industrial society in general, or modernity?; and what are the alterna- tives? Equally, increasing awareness of problems of ethnocentrism and value pluralism throws doubt over the familiar, implicit critical stand- points of Western radical social science. How do we decide what is a problem? What if we cannot reach a consensus on this? Until recently, it seemed that the problems or targets of critical social science could be relied upon to emerge from the investigation of existing practices, where one would encounter the felt needs, frustrations and suffering of actors, and in discovering the sources of these problems, work out what changes would lead towards emancipation (e.g. Fay, 1975, 1987; Collier, 1994h(. </w:t>
      </w:r>
      <w:r w:rsidRPr="00530216">
        <w:rPr>
          <w:rStyle w:val="StyleBoldUnderline"/>
          <w:rFonts w:ascii="Arial Narrow" w:hAnsi="Arial Narrow"/>
        </w:rPr>
        <w:t>This was coupled with an implicit view that emancipation was a form of escape from domination</w:t>
      </w:r>
      <w:r w:rsidRPr="00530216">
        <w:rPr>
          <w:rFonts w:ascii="Arial Narrow" w:hAnsi="Arial Narrow"/>
        </w:rPr>
        <w:t xml:space="preserve">, </w:t>
      </w:r>
      <w:r w:rsidRPr="00530216">
        <w:rPr>
          <w:rStyle w:val="StyleBoldUnderline"/>
          <w:rFonts w:ascii="Arial Narrow" w:hAnsi="Arial Narrow"/>
        </w:rPr>
        <w:t xml:space="preserve">illusion </w:t>
      </w:r>
      <w:r w:rsidRPr="00530216">
        <w:rPr>
          <w:rFonts w:ascii="Arial Narrow" w:hAnsi="Arial Narrow"/>
        </w:rPr>
        <w:t xml:space="preserve">and unwanted constraints, </w:t>
      </w:r>
      <w:r w:rsidRPr="00530216">
        <w:rPr>
          <w:rStyle w:val="StyleBoldUnderline"/>
          <w:rFonts w:ascii="Arial Narrow" w:hAnsi="Arial Narrow"/>
        </w:rPr>
        <w:t xml:space="preserve">with little </w:t>
      </w:r>
      <w:r w:rsidRPr="00530216">
        <w:rPr>
          <w:rFonts w:ascii="Arial Narrow" w:hAnsi="Arial Narrow"/>
        </w:rPr>
        <w:t xml:space="preserve">or no </w:t>
      </w:r>
      <w:r w:rsidRPr="00530216">
        <w:rPr>
          <w:rStyle w:val="StyleBoldUnderline"/>
          <w:rFonts w:ascii="Arial Narrow" w:hAnsi="Arial Narrow"/>
        </w:rPr>
        <w:t>acknowledgement that it depended on the construction of superior, alternative</w:t>
      </w:r>
      <w:r w:rsidRPr="00530216">
        <w:rPr>
          <w:rFonts w:ascii="Arial Narrow" w:hAnsi="Arial Narrow"/>
        </w:rPr>
        <w:t xml:space="preserve">, progressive </w:t>
      </w:r>
      <w:r w:rsidRPr="00530216">
        <w:rPr>
          <w:rStyle w:val="StyleBoldUnderline"/>
          <w:rFonts w:ascii="Arial Narrow" w:hAnsi="Arial Narrow"/>
        </w:rPr>
        <w:t>frameworks which could replace the old ones</w:t>
      </w:r>
      <w:r w:rsidRPr="00530216">
        <w:rPr>
          <w:rFonts w:ascii="Arial Narrow" w:hAnsi="Arial Narrow"/>
        </w:rPr>
        <w:t xml:space="preserve">. But it is now increasingly apparent that </w:t>
      </w:r>
      <w:r w:rsidRPr="00530216">
        <w:rPr>
          <w:rStyle w:val="StyleBoldUnderline"/>
          <w:rFonts w:ascii="Arial Narrow" w:hAnsi="Arial Narrow"/>
        </w:rPr>
        <w:t>normative questions of possible alternatives and what is good or bad about them cannot be evaded</w:t>
      </w:r>
      <w:r w:rsidRPr="00530216">
        <w:rPr>
          <w:rFonts w:ascii="Arial Narrow" w:hAnsi="Arial Narrow"/>
        </w:rPr>
        <w:t xml:space="preserve">. </w:t>
      </w:r>
      <w:r w:rsidRPr="00530216">
        <w:rPr>
          <w:rStyle w:val="StyleBoldUnderline"/>
          <w:rFonts w:ascii="Arial Narrow" w:hAnsi="Arial Narrow"/>
        </w:rPr>
        <w:t>How, without addressing such questions, could one decide what constitutes a superior alternative</w:t>
      </w:r>
      <w:r w:rsidRPr="00530216">
        <w:rPr>
          <w:rFonts w:ascii="Arial Narrow" w:hAnsi="Arial Narrow"/>
        </w:rPr>
        <w:t xml:space="preserve">? </w:t>
      </w:r>
      <w:r w:rsidRPr="00530216">
        <w:rPr>
          <w:rStyle w:val="StyleBoldUnderline"/>
          <w:rFonts w:ascii="Arial Narrow" w:hAnsi="Arial Narrow"/>
        </w:rPr>
        <w:t xml:space="preserve">Should there be a presumption in favour of community </w:t>
      </w:r>
      <w:r w:rsidRPr="00530216">
        <w:rPr>
          <w:rFonts w:ascii="Arial Narrow" w:hAnsi="Arial Narrow"/>
        </w:rPr>
        <w:t xml:space="preserve">as a basis of social organiz- ation over other forms? </w:t>
      </w:r>
      <w:r w:rsidRPr="00530216">
        <w:rPr>
          <w:rStyle w:val="StyleBoldUnderline"/>
          <w:rFonts w:ascii="Arial Narrow" w:hAnsi="Arial Narrow"/>
        </w:rPr>
        <w:t xml:space="preserve">Does liberalism provide the best framework </w:t>
      </w:r>
      <w:r w:rsidRPr="00530216">
        <w:rPr>
          <w:rFonts w:ascii="Arial Narrow" w:hAnsi="Arial Narrow"/>
        </w:rPr>
        <w:t xml:space="preserve">for multicultural societies? What should be people's rights and responsibili- ties? What are our responsibilities to distant others, future generations, and to other species? </w:t>
      </w:r>
      <w:r w:rsidRPr="00530216">
        <w:rPr>
          <w:rStyle w:val="StyleBoldUnderline"/>
          <w:rFonts w:ascii="Arial Narrow" w:hAnsi="Arial Narrow"/>
        </w:rPr>
        <w:t xml:space="preserve">There is little hope </w:t>
      </w:r>
      <w:r w:rsidRPr="00530216">
        <w:rPr>
          <w:rStyle w:val="StyleBoldUnderline"/>
          <w:rFonts w:ascii="Arial Narrow" w:hAnsi="Arial Narrow"/>
        </w:rPr>
        <w:lastRenderedPageBreak/>
        <w:t>of achieving the goal of an emancipatory social science if it shuns normative discussions of issues</w:t>
      </w:r>
      <w:r w:rsidRPr="00530216">
        <w:rPr>
          <w:rFonts w:ascii="Arial Narrow" w:hAnsi="Arial Narrow"/>
        </w:rPr>
        <w:t xml:space="preserve"> such as these.</w:t>
      </w:r>
    </w:p>
    <w:p w14:paraId="61E474C2" w14:textId="1CAF7E23" w:rsidR="00C338DA" w:rsidRPr="00530216" w:rsidRDefault="00C338DA" w:rsidP="00B215A2">
      <w:pPr>
        <w:pStyle w:val="Heading4"/>
      </w:pPr>
      <w:r w:rsidRPr="00530216">
        <w:t xml:space="preserve">Failure to specify how the alternative can create an economic transition will produce either tyranny or ineffectiveness.  </w:t>
      </w:r>
    </w:p>
    <w:p w14:paraId="61E474C4" w14:textId="6ED3A19C" w:rsidR="00C338DA" w:rsidRPr="00530216" w:rsidRDefault="00C338DA" w:rsidP="00B215A2">
      <w:r w:rsidRPr="00530216">
        <w:t xml:space="preserve">Andrew </w:t>
      </w:r>
      <w:r w:rsidRPr="00530216">
        <w:rPr>
          <w:rStyle w:val="StyleStyleBold12pt"/>
        </w:rPr>
        <w:t>SAYER</w:t>
      </w:r>
      <w:r w:rsidRPr="00530216">
        <w:t xml:space="preserve"> Reader in Political Economy @ Lancaster </w:t>
      </w:r>
      <w:r w:rsidRPr="00530216">
        <w:rPr>
          <w:rStyle w:val="StyleStyleBold12pt"/>
        </w:rPr>
        <w:t>’95</w:t>
      </w:r>
      <w:r w:rsidRPr="00530216">
        <w:t xml:space="preserve"> Radical Political Economy: A Critique p. 13-14</w:t>
      </w:r>
    </w:p>
    <w:p w14:paraId="61E474C5" w14:textId="77777777" w:rsidR="00C338DA" w:rsidRPr="00530216" w:rsidRDefault="00C338DA" w:rsidP="00C338DA">
      <w:pPr>
        <w:pStyle w:val="Cites"/>
        <w:rPr>
          <w:rFonts w:ascii="Arial Narrow" w:hAnsi="Arial Narrow"/>
        </w:rPr>
      </w:pPr>
      <w:r w:rsidRPr="00530216">
        <w:rPr>
          <w:rFonts w:ascii="Arial Narrow" w:hAnsi="Arial Narrow"/>
        </w:rPr>
        <w:t xml:space="preserve">Yet while the 'velvet' character of the revolutions was remarkable enough, there was little else that the Left could celebrate about them. As Habermas points out, they were also singularly depressing in that they were devoid of 'ideas that are either innovative or orientated to the future' (1991, p. 27). Whether Habermas meant it or not, I would add that it was Western Marxists as well as people in the former socialist states who lacked ideas about alternatives. In this context, market triumphalism could divert attention from the continued failings of capitalism, as if the 'victory' of capitalism meant that no one had any right to criticize it. Again, as Habermas put it, 'it is not as though the collapse of the Berlin Wall solved a single one of the problems specific to our system' (Habermas, 1991, p. xii). While the latter statement is surely correct it could be read as implying that it was 'business-as-usual' for the Left. It is my view that this kind of interpretation, together with those of Jameson and Callinicos, are complacent and hopelessly inad- equate. One can agree with Jameson that Marxism is primarily a theory of capitalism, but this position is nevertheless all too smug, for it begs the question of whether its account of capitalism is at all adequate.' Similarly, </w:t>
      </w:r>
      <w:r w:rsidRPr="00530216">
        <w:rPr>
          <w:rStyle w:val="StyleBoldUnderline"/>
          <w:rFonts w:ascii="Arial Narrow" w:hAnsi="Arial Narrow"/>
        </w:rPr>
        <w:t>Callinicos implies that there are no lessons to be learned from the demise of state socialism, save that it wasn't real socialism</w:t>
      </w:r>
      <w:r w:rsidRPr="00530216">
        <w:rPr>
          <w:rFonts w:ascii="Arial Narrow" w:hAnsi="Arial Narrow"/>
        </w:rPr>
        <w:t xml:space="preserve">, </w:t>
      </w:r>
      <w:r w:rsidRPr="00530216">
        <w:rPr>
          <w:rStyle w:val="StyleBoldUnderline"/>
          <w:rFonts w:ascii="Arial Narrow" w:hAnsi="Arial Narrow"/>
        </w:rPr>
        <w:t>and there are certainly no lessons for the critique of capitalism</w:t>
      </w:r>
      <w:r w:rsidRPr="00530216">
        <w:rPr>
          <w:rFonts w:ascii="Arial Narrow" w:hAnsi="Arial Narrow"/>
        </w:rPr>
        <w:t xml:space="preserve">. </w:t>
      </w:r>
      <w:r w:rsidRPr="00530216">
        <w:rPr>
          <w:rStyle w:val="StyleBoldUnderline"/>
          <w:rFonts w:ascii="Arial Narrow" w:hAnsi="Arial Narrow"/>
        </w:rPr>
        <w:t xml:space="preserve">This </w:t>
      </w:r>
      <w:r w:rsidRPr="00530216">
        <w:rPr>
          <w:rFonts w:ascii="Arial Narrow" w:hAnsi="Arial Narrow"/>
        </w:rPr>
        <w:t xml:space="preserve">book is motivated by the view that such </w:t>
      </w:r>
      <w:r w:rsidRPr="00530216">
        <w:rPr>
          <w:rStyle w:val="StyleBoldUnderline"/>
          <w:rFonts w:ascii="Arial Narrow" w:hAnsi="Arial Narrow"/>
        </w:rPr>
        <w:t>complacency is entirely unwarranted</w:t>
      </w:r>
      <w:r w:rsidRPr="00530216">
        <w:rPr>
          <w:rFonts w:ascii="Arial Narrow" w:hAnsi="Arial Narrow"/>
        </w:rPr>
        <w:t xml:space="preserve">. </w:t>
      </w:r>
      <w:r w:rsidRPr="00530216">
        <w:rPr>
          <w:rStyle w:val="StyleBoldUnderline"/>
          <w:rFonts w:ascii="Arial Narrow" w:hAnsi="Arial Narrow"/>
        </w:rPr>
        <w:t xml:space="preserve">The totalitarian character of state socialism and its problems of economic motivation and coordination are not historical aber- rations but are presaged by Marxism's lack of </w:t>
      </w:r>
      <w:r w:rsidRPr="00530216">
        <w:rPr>
          <w:rFonts w:ascii="Arial Narrow" w:hAnsi="Arial Narrow"/>
        </w:rPr>
        <w:t>a sufficiently materialist</w:t>
      </w:r>
      <w:r w:rsidRPr="00530216">
        <w:rPr>
          <w:rStyle w:val="StyleBoldUnderline"/>
          <w:rFonts w:ascii="Arial Narrow" w:hAnsi="Arial Narrow"/>
        </w:rPr>
        <w:t xml:space="preserve"> understanding of </w:t>
      </w:r>
      <w:r w:rsidRPr="00530216">
        <w:rPr>
          <w:rFonts w:ascii="Arial Narrow" w:hAnsi="Arial Narrow"/>
        </w:rPr>
        <w:t xml:space="preserve">the social division of labour and its associated division and dispersion of knowledge in </w:t>
      </w:r>
      <w:r w:rsidRPr="00530216">
        <w:rPr>
          <w:rStyle w:val="StyleBoldUnderline"/>
          <w:rFonts w:ascii="Arial Narrow" w:hAnsi="Arial Narrow"/>
        </w:rPr>
        <w:t>advanced economies</w:t>
      </w:r>
      <w:r w:rsidRPr="00530216">
        <w:rPr>
          <w:rFonts w:ascii="Arial Narrow" w:hAnsi="Arial Narrow"/>
        </w:rPr>
        <w:t xml:space="preserve">. </w:t>
      </w:r>
      <w:r w:rsidRPr="00530216">
        <w:rPr>
          <w:rStyle w:val="StyleBoldUnderline"/>
          <w:rFonts w:ascii="Arial Narrow" w:hAnsi="Arial Narrow"/>
        </w:rPr>
        <w:t>This failing not only explains the inadequacies of state socialism's attempt to plan such an economy centrally</w:t>
      </w:r>
      <w:r w:rsidRPr="00530216">
        <w:rPr>
          <w:rFonts w:ascii="Arial Narrow" w:hAnsi="Arial Narrow"/>
        </w:rPr>
        <w:t xml:space="preserve">, </w:t>
      </w:r>
      <w:r w:rsidRPr="00530216">
        <w:rPr>
          <w:rStyle w:val="StyleBoldUnderline"/>
          <w:rFonts w:ascii="Arial Narrow" w:hAnsi="Arial Narrow"/>
        </w:rPr>
        <w:t>but is the major unresolved flaw in Marxist theory of capitalism</w:t>
      </w:r>
      <w:r w:rsidRPr="00530216">
        <w:rPr>
          <w:rFonts w:ascii="Arial Narrow" w:hAnsi="Arial Narrow"/>
        </w:rPr>
        <w:t xml:space="preserve">. </w:t>
      </w:r>
      <w:r w:rsidRPr="00530216">
        <w:rPr>
          <w:rStyle w:val="StyleBoldUnderline"/>
          <w:rFonts w:ascii="Arial Narrow" w:hAnsi="Arial Narrow"/>
        </w:rPr>
        <w:t>The reluctance of the Left to think through alternatives (for fear of producing 'blueprints' which might pre-empt future struggles) meant not only that radical political movements had little idea of feasible and desirable objectives</w:t>
      </w:r>
      <w:r w:rsidRPr="00530216">
        <w:rPr>
          <w:rFonts w:ascii="Arial Narrow" w:hAnsi="Arial Narrow"/>
        </w:rPr>
        <w:t xml:space="preserve">, </w:t>
      </w:r>
      <w:r w:rsidRPr="00530216">
        <w:rPr>
          <w:rStyle w:val="StyleBoldUnderline"/>
          <w:rFonts w:ascii="Arial Narrow" w:hAnsi="Arial Narrow"/>
        </w:rPr>
        <w:t>but that the standpoints from which capitalism and its problems were explained and criticized were unexamined and often incoherent or undesirable</w:t>
      </w:r>
      <w:r w:rsidRPr="00530216">
        <w:rPr>
          <w:rFonts w:ascii="Arial Narrow" w:hAnsi="Arial Narrow"/>
        </w:rPr>
        <w:t xml:space="preserve">. </w:t>
      </w:r>
      <w:r w:rsidRPr="00530216">
        <w:rPr>
          <w:rStyle w:val="StyleBoldUnderline"/>
          <w:rFonts w:ascii="Arial Narrow" w:hAnsi="Arial Narrow"/>
        </w:rPr>
        <w:t xml:space="preserve">There is no way the Left can reply to market triumphalism and the lack of alternatives without giving some consideration to the old problems of political economy. </w:t>
      </w:r>
    </w:p>
    <w:p w14:paraId="61E474C6" w14:textId="77777777" w:rsidR="00C338DA" w:rsidRPr="00530216" w:rsidRDefault="00C338DA" w:rsidP="00C338DA"/>
    <w:p w14:paraId="61E474C7" w14:textId="77777777" w:rsidR="00C338DA" w:rsidRPr="00530216" w:rsidRDefault="00C338DA">
      <w:pPr>
        <w:spacing w:after="200" w:line="276" w:lineRule="auto"/>
      </w:pPr>
      <w:r w:rsidRPr="00530216">
        <w:br w:type="page"/>
      </w:r>
    </w:p>
    <w:p w14:paraId="61E474C8" w14:textId="77777777" w:rsidR="00C338DA" w:rsidRPr="00530216" w:rsidRDefault="00C338DA" w:rsidP="00C338DA">
      <w:pPr>
        <w:pStyle w:val="Heading3"/>
      </w:pPr>
      <w:r w:rsidRPr="00530216">
        <w:lastRenderedPageBreak/>
        <w:t xml:space="preserve">AT: Specific Alt </w:t>
      </w:r>
    </w:p>
    <w:p w14:paraId="61E474C9" w14:textId="77777777" w:rsidR="00C338DA" w:rsidRPr="00530216" w:rsidRDefault="00C338DA" w:rsidP="00B215A2">
      <w:pPr>
        <w:pStyle w:val="Heading4"/>
      </w:pPr>
      <w:r w:rsidRPr="00530216">
        <w:t xml:space="preserve">Specific alternative collapses their movement—divergent interest groups. </w:t>
      </w:r>
    </w:p>
    <w:p w14:paraId="61E474CB" w14:textId="2462A6D4" w:rsidR="00C338DA" w:rsidRPr="00530216" w:rsidRDefault="00C338DA" w:rsidP="00C338DA">
      <w:r w:rsidRPr="00530216">
        <w:rPr>
          <w:rStyle w:val="StyleStyleBold12pt"/>
        </w:rPr>
        <w:t>Cerny 5</w:t>
      </w:r>
      <w:r w:rsidRPr="00530216">
        <w:t xml:space="preserve"> – Prof of Global Political Economy (2005, Susanne Soederberg, Professor in International Development Studies @ Queen's University, Georg Menz,  Ph.D. in Political Science from the University of Pittsburgh,  BA in International Relations, and Philip G. Cerny,  Prof of Global Political Economy, pg 28, CH1: “ Different Roads to Globalization: Neoliberalism, the Competition State, and Politics in a More Open World,” Internalizing Globalization:  The Rise of Neoliberalism and the Decline of National Varieties of Capitalism,  PALGRAVE MACMILLAN: Houndmills, Basingstoke, Hampshire, ngoetz)</w:t>
      </w:r>
    </w:p>
    <w:p w14:paraId="61E474CC" w14:textId="77777777" w:rsidR="00C338DA" w:rsidRPr="00530216" w:rsidRDefault="00C338DA" w:rsidP="00C338DA">
      <w:pPr>
        <w:rPr>
          <w:sz w:val="16"/>
        </w:rPr>
      </w:pPr>
      <w:r w:rsidRPr="00530216">
        <w:rPr>
          <w:sz w:val="16"/>
        </w:rPr>
        <w:t xml:space="preserve">But rather than just opposing globalization, </w:t>
      </w:r>
      <w:r w:rsidRPr="00530216">
        <w:rPr>
          <w:rStyle w:val="StyleBoldUnderline"/>
        </w:rPr>
        <w:t>critics of neoliberal globalization have been increasingly moving towards presenting proposals and projects for forms of globalization more responsive to social needs and values</w:t>
      </w:r>
      <w:r w:rsidRPr="00530216">
        <w:rPr>
          <w:sz w:val="16"/>
        </w:rPr>
        <w:t xml:space="preserve"> – what we earlier tentatively called ‘social neoliberalism’ – as put forward at a now regular annual gathering of the World Social Forum in Porto Alegre, Brazil, explicitly designed as a counter-event to the long-standing gathering of corporate executives, politicians and representatives of international institutions, or World Economic Forum, held annually in Davos, Switzerland. New </w:t>
      </w:r>
      <w:r w:rsidRPr="00530216">
        <w:rPr>
          <w:rStyle w:val="StyleBoldUnderline"/>
        </w:rPr>
        <w:t>transnational advocacy groups have emerged, some rooted in particular issue areas, some in developing broad public policy proposals</w:t>
      </w:r>
      <w:r w:rsidRPr="00530216">
        <w:rPr>
          <w:sz w:val="16"/>
        </w:rPr>
        <w:t xml:space="preserve">. But </w:t>
      </w:r>
      <w:r w:rsidRPr="00530216">
        <w:rPr>
          <w:rStyle w:val="StyleBoldUnderline"/>
          <w:highlight w:val="yellow"/>
        </w:rPr>
        <w:t>a pressing problem for the anti- or alter-globalization movement has been the formulation of concrete alternatives to the neoliberal</w:t>
      </w:r>
      <w:r w:rsidRPr="00530216">
        <w:rPr>
          <w:rStyle w:val="StyleBoldUnderline"/>
        </w:rPr>
        <w:t xml:space="preserve"> globalization </w:t>
      </w:r>
      <w:r w:rsidRPr="00530216">
        <w:rPr>
          <w:rStyle w:val="StyleBoldUnderline"/>
          <w:highlight w:val="yellow"/>
        </w:rPr>
        <w:t>process they criticize</w:t>
      </w:r>
      <w:r w:rsidRPr="00530216">
        <w:rPr>
          <w:sz w:val="16"/>
          <w:highlight w:val="yellow"/>
        </w:rPr>
        <w:t xml:space="preserve"> (</w:t>
      </w:r>
      <w:r w:rsidRPr="00530216">
        <w:rPr>
          <w:sz w:val="16"/>
        </w:rPr>
        <w:t xml:space="preserve">Starr, 2000). The movement’s success is based on a relatively modest core catalogue of demands, primarily revolving around a small tax on international currency transactions, the so-called ‘Tobin tax’; </w:t>
      </w:r>
      <w:r w:rsidRPr="00530216">
        <w:rPr>
          <w:rStyle w:val="StyleBoldUnderline"/>
          <w:highlight w:val="yellow"/>
        </w:rPr>
        <w:t>to demand a more comprehensive and/or radical array of reform measures could</w:t>
      </w:r>
      <w:r w:rsidRPr="00530216">
        <w:rPr>
          <w:rStyle w:val="StyleBoldUnderline"/>
        </w:rPr>
        <w:t xml:space="preserve"> conceivably </w:t>
      </w:r>
      <w:r w:rsidRPr="00530216">
        <w:rPr>
          <w:rStyle w:val="StyleBoldUnderline"/>
          <w:highlight w:val="yellow"/>
        </w:rPr>
        <w:t>undermine a</w:t>
      </w:r>
      <w:r w:rsidRPr="00530216">
        <w:rPr>
          <w:rStyle w:val="StyleBoldUnderline"/>
        </w:rPr>
        <w:t xml:space="preserve"> fundamentally </w:t>
      </w:r>
      <w:r w:rsidRPr="00530216">
        <w:rPr>
          <w:rStyle w:val="StyleBoldUnderline"/>
          <w:highlight w:val="yellow"/>
        </w:rPr>
        <w:t>divergent and colorful coalition</w:t>
      </w:r>
      <w:r w:rsidRPr="00530216">
        <w:rPr>
          <w:rStyle w:val="StyleBoldUnderline"/>
        </w:rPr>
        <w:t>.</w:t>
      </w:r>
      <w:r w:rsidRPr="00530216">
        <w:rPr>
          <w:sz w:val="16"/>
        </w:rPr>
        <w:t xml:space="preserve"> </w:t>
      </w:r>
    </w:p>
    <w:p w14:paraId="61E474CD" w14:textId="77777777" w:rsidR="00C338DA" w:rsidRPr="00530216" w:rsidRDefault="00C338DA" w:rsidP="00C338DA">
      <w:pPr>
        <w:pStyle w:val="Heading3"/>
      </w:pPr>
      <w:r w:rsidRPr="00530216">
        <w:lastRenderedPageBreak/>
        <w:br w:type="page"/>
      </w:r>
    </w:p>
    <w:p w14:paraId="61E474CE" w14:textId="77777777" w:rsidR="00C338DA" w:rsidRPr="00530216" w:rsidRDefault="00C338DA" w:rsidP="00C338DA">
      <w:pPr>
        <w:pStyle w:val="Heading2"/>
      </w:pPr>
      <w:r w:rsidRPr="00530216">
        <w:lastRenderedPageBreak/>
        <w:t>AT: Neolib Unsustainable</w:t>
      </w:r>
    </w:p>
    <w:p w14:paraId="61E474CF" w14:textId="77777777" w:rsidR="00C338DA" w:rsidRPr="00530216" w:rsidRDefault="00C338DA">
      <w:pPr>
        <w:spacing w:after="200" w:line="276" w:lineRule="auto"/>
      </w:pPr>
      <w:r w:rsidRPr="00530216">
        <w:br w:type="page"/>
      </w:r>
    </w:p>
    <w:p w14:paraId="61E474D0" w14:textId="77777777" w:rsidR="00C338DA" w:rsidRPr="00530216" w:rsidRDefault="00C338DA" w:rsidP="00C338DA">
      <w:pPr>
        <w:pStyle w:val="Heading3"/>
      </w:pPr>
      <w:r w:rsidRPr="00530216">
        <w:lastRenderedPageBreak/>
        <w:t>2AC Sustainable/Inevitable</w:t>
      </w:r>
    </w:p>
    <w:p w14:paraId="61E474D1" w14:textId="77777777" w:rsidR="00C338DA" w:rsidRPr="00530216" w:rsidRDefault="00C338DA" w:rsidP="00B215A2">
      <w:pPr>
        <w:pStyle w:val="Heading4"/>
      </w:pPr>
      <w:r w:rsidRPr="00530216">
        <w:t>Neoliberalism is inevitable and sustainable</w:t>
      </w:r>
    </w:p>
    <w:p w14:paraId="61E474D2" w14:textId="77777777" w:rsidR="00C338DA" w:rsidRPr="00530216" w:rsidRDefault="00C338DA" w:rsidP="00C338DA">
      <w:r w:rsidRPr="00530216">
        <w:rPr>
          <w:rStyle w:val="StyleStyleBold12pt"/>
        </w:rPr>
        <w:t>Peck 2</w:t>
      </w:r>
      <w:r w:rsidRPr="00530216">
        <w:t>—Canada Research Chair in Urban &amp; Regional Political Economy and Professor of Geography, University of British Columbia. Former Honourary Professorial Fellow, School of Environment and Development, University of Manchester. PhD in Geography. AND—Adam Tickell—Professor of Geography, University of Bristol. PhD (Jamie, Neoliberalizing space,  Antipode 34 (3): 380-404, AMiles)</w:t>
      </w:r>
    </w:p>
    <w:p w14:paraId="61E474D4" w14:textId="77777777" w:rsidR="00C338DA" w:rsidRPr="00530216" w:rsidRDefault="00C338DA" w:rsidP="00C338DA">
      <w:pPr>
        <w:rPr>
          <w:sz w:val="16"/>
        </w:rPr>
      </w:pPr>
      <w:r w:rsidRPr="00530216">
        <w:rPr>
          <w:sz w:val="16"/>
        </w:rPr>
        <w:t xml:space="preserve">In many respects, </w:t>
      </w:r>
      <w:r w:rsidRPr="00530216">
        <w:rPr>
          <w:rStyle w:val="StyleBoldUnderline"/>
        </w:rPr>
        <w:t xml:space="preserve">it would be tempting to </w:t>
      </w:r>
      <w:r w:rsidRPr="00530216">
        <w:rPr>
          <w:rStyle w:val="StyleBoldUnderline"/>
          <w:highlight w:val="yellow"/>
        </w:rPr>
        <w:t>conclude</w:t>
      </w:r>
      <w:r w:rsidRPr="00530216">
        <w:rPr>
          <w:sz w:val="16"/>
        </w:rPr>
        <w:t xml:space="preserve"> with a Ideological reading of </w:t>
      </w:r>
      <w:r w:rsidRPr="00530216">
        <w:rPr>
          <w:rStyle w:val="StyleBoldUnderline"/>
          <w:highlight w:val="yellow"/>
        </w:rPr>
        <w:t>neoliberalism</w:t>
      </w:r>
      <w:r w:rsidRPr="00530216">
        <w:rPr>
          <w:sz w:val="16"/>
        </w:rPr>
        <w:t xml:space="preserve">, </w:t>
      </w:r>
      <w:r w:rsidRPr="00530216">
        <w:rPr>
          <w:rStyle w:val="StyleBoldUnderline"/>
        </w:rPr>
        <w:t xml:space="preserve">as if it </w:t>
      </w:r>
      <w:r w:rsidRPr="00530216">
        <w:rPr>
          <w:rStyle w:val="StyleBoldUnderline"/>
          <w:highlight w:val="yellow"/>
        </w:rPr>
        <w:t>were</w:t>
      </w:r>
      <w:r w:rsidRPr="00530216">
        <w:rPr>
          <w:rStyle w:val="StyleBoldUnderline"/>
        </w:rPr>
        <w:t xml:space="preserve"> </w:t>
      </w:r>
      <w:r w:rsidRPr="00530216">
        <w:rPr>
          <w:sz w:val="16"/>
        </w:rPr>
        <w:t>somehow</w:t>
      </w:r>
      <w:r w:rsidRPr="00530216">
        <w:rPr>
          <w:rStyle w:val="StyleBoldUnderline"/>
        </w:rPr>
        <w:t xml:space="preserve"> </w:t>
      </w:r>
      <w:r w:rsidRPr="00530216">
        <w:rPr>
          <w:rStyle w:val="StyleBoldUnderline"/>
          <w:highlight w:val="yellow"/>
        </w:rPr>
        <w:t>locked</w:t>
      </w:r>
      <w:r w:rsidRPr="00530216">
        <w:rPr>
          <w:sz w:val="16"/>
          <w:highlight w:val="yellow"/>
        </w:rPr>
        <w:t xml:space="preserve"> </w:t>
      </w:r>
      <w:r w:rsidRPr="00530216">
        <w:rPr>
          <w:rStyle w:val="StyleBoldUnderline"/>
          <w:highlight w:val="yellow"/>
        </w:rPr>
        <w:t>on a course of</w:t>
      </w:r>
      <w:r w:rsidRPr="00530216">
        <w:rPr>
          <w:sz w:val="16"/>
        </w:rPr>
        <w:t xml:space="preserve">  increasing </w:t>
      </w:r>
      <w:r w:rsidRPr="00530216">
        <w:rPr>
          <w:rStyle w:val="StyleBoldUnderline"/>
        </w:rPr>
        <w:t xml:space="preserve">vulnerability to </w:t>
      </w:r>
      <w:r w:rsidRPr="00530216">
        <w:rPr>
          <w:rStyle w:val="StyleBoldUnderline"/>
          <w:highlight w:val="yellow"/>
        </w:rPr>
        <w:t>crisis</w:t>
      </w:r>
      <w:r w:rsidRPr="00530216">
        <w:rPr>
          <w:sz w:val="16"/>
          <w:highlight w:val="yellow"/>
        </w:rPr>
        <w:t xml:space="preserve">. </w:t>
      </w:r>
      <w:r w:rsidRPr="00530216">
        <w:rPr>
          <w:rStyle w:val="StyleBoldUnderline"/>
        </w:rPr>
        <w:t xml:space="preserve">Yet this </w:t>
      </w:r>
      <w:r w:rsidRPr="00530216">
        <w:rPr>
          <w:rStyle w:val="StyleBoldUnderline"/>
          <w:highlight w:val="yellow"/>
        </w:rPr>
        <w:t>would be</w:t>
      </w:r>
      <w:r w:rsidRPr="00530216">
        <w:rPr>
          <w:sz w:val="16"/>
        </w:rPr>
        <w:t xml:space="preserve"> both </w:t>
      </w:r>
      <w:r w:rsidRPr="00530216">
        <w:rPr>
          <w:rStyle w:val="StyleBoldUnderline"/>
        </w:rPr>
        <w:t>politically complacent and theoretically erroneous.</w:t>
      </w:r>
      <w:r w:rsidRPr="00530216">
        <w:rPr>
          <w:sz w:val="16"/>
        </w:rPr>
        <w:t xml:space="preserve"> </w:t>
      </w:r>
      <w:r w:rsidRPr="00530216">
        <w:rPr>
          <w:rStyle w:val="StyleBoldUnderline"/>
          <w:highlight w:val="yellow"/>
        </w:rPr>
        <w:t>One of the most striking features</w:t>
      </w:r>
      <w:r w:rsidRPr="00530216">
        <w:rPr>
          <w:sz w:val="16"/>
          <w:highlight w:val="yellow"/>
        </w:rPr>
        <w:t xml:space="preserve"> </w:t>
      </w:r>
      <w:r w:rsidRPr="00530216">
        <w:rPr>
          <w:rStyle w:val="StyleBoldUnderline"/>
          <w:highlight w:val="yellow"/>
        </w:rPr>
        <w:t>of</w:t>
      </w:r>
      <w:r w:rsidRPr="00530216">
        <w:rPr>
          <w:sz w:val="16"/>
        </w:rPr>
        <w:t xml:space="preserve"> the recent history of </w:t>
      </w:r>
      <w:r w:rsidRPr="00530216">
        <w:rPr>
          <w:rStyle w:val="StyleBoldUnderline"/>
          <w:highlight w:val="yellow"/>
        </w:rPr>
        <w:t>neoliberalism is its</w:t>
      </w:r>
      <w:r w:rsidRPr="00530216">
        <w:rPr>
          <w:sz w:val="16"/>
        </w:rPr>
        <w:t xml:space="preserve"> quite remarkable </w:t>
      </w:r>
      <w:r w:rsidRPr="00530216">
        <w:rPr>
          <w:rStyle w:val="StyleBoldUnderline"/>
          <w:highlight w:val="yellow"/>
        </w:rPr>
        <w:t>transformative capacity</w:t>
      </w:r>
      <w:r w:rsidRPr="00530216">
        <w:rPr>
          <w:sz w:val="16"/>
        </w:rPr>
        <w:t xml:space="preserve">. </w:t>
      </w:r>
      <w:r w:rsidRPr="00530216">
        <w:rPr>
          <w:rStyle w:val="StyleBoldUnderline"/>
        </w:rPr>
        <w:t>To a</w:t>
      </w:r>
      <w:r w:rsidRPr="00530216">
        <w:rPr>
          <w:sz w:val="16"/>
        </w:rPr>
        <w:t xml:space="preserve"> </w:t>
      </w:r>
      <w:r w:rsidRPr="00530216">
        <w:rPr>
          <w:rStyle w:val="StyleBoldUnderline"/>
        </w:rPr>
        <w:t>greater extent than many would</w:t>
      </w:r>
      <w:r w:rsidRPr="00530216">
        <w:rPr>
          <w:sz w:val="16"/>
        </w:rPr>
        <w:t xml:space="preserve"> </w:t>
      </w:r>
      <w:r w:rsidRPr="00530216">
        <w:rPr>
          <w:rStyle w:val="StyleBoldUnderline"/>
        </w:rPr>
        <w:t>have</w:t>
      </w:r>
      <w:r w:rsidRPr="00530216">
        <w:rPr>
          <w:sz w:val="16"/>
        </w:rPr>
        <w:t xml:space="preserve"> </w:t>
      </w:r>
      <w:r w:rsidRPr="00530216">
        <w:rPr>
          <w:rStyle w:val="StyleBoldUnderline"/>
        </w:rPr>
        <w:t>predicted</w:t>
      </w:r>
      <w:r w:rsidRPr="00530216">
        <w:rPr>
          <w:sz w:val="16"/>
        </w:rPr>
        <w:t xml:space="preserve">, including ourselves, </w:t>
      </w:r>
      <w:r w:rsidRPr="00530216">
        <w:rPr>
          <w:rStyle w:val="StyleBoldUnderline"/>
          <w:highlight w:val="yellow"/>
        </w:rPr>
        <w:t>neoliberalism has demonstrated an ability to</w:t>
      </w:r>
      <w:r w:rsidRPr="00530216">
        <w:rPr>
          <w:sz w:val="16"/>
        </w:rPr>
        <w:t xml:space="preserve"> </w:t>
      </w:r>
      <w:r w:rsidRPr="00530216">
        <w:rPr>
          <w:rStyle w:val="StyleBoldUnderline"/>
          <w:highlight w:val="yellow"/>
        </w:rPr>
        <w:t>absorb or displace crisis</w:t>
      </w:r>
      <w:r w:rsidRPr="00530216">
        <w:rPr>
          <w:sz w:val="16"/>
        </w:rPr>
        <w:t xml:space="preserve"> tendencies, </w:t>
      </w:r>
      <w:r w:rsidRPr="00530216">
        <w:rPr>
          <w:rStyle w:val="StyleBoldUnderline"/>
        </w:rPr>
        <w:t>to</w:t>
      </w:r>
      <w:r w:rsidRPr="00530216">
        <w:rPr>
          <w:sz w:val="16"/>
        </w:rPr>
        <w:t xml:space="preserve"> ride—and </w:t>
      </w:r>
      <w:r w:rsidRPr="00530216">
        <w:rPr>
          <w:rStyle w:val="StyleBoldUnderline"/>
        </w:rPr>
        <w:t>capitalize upon</w:t>
      </w:r>
      <w:r w:rsidRPr="00530216">
        <w:rPr>
          <w:sz w:val="16"/>
        </w:rPr>
        <w:t xml:space="preserve">—the very </w:t>
      </w:r>
      <w:r w:rsidRPr="00530216">
        <w:rPr>
          <w:rStyle w:val="StyleBoldUnderline"/>
        </w:rPr>
        <w:t>economic cycles</w:t>
      </w:r>
      <w:r w:rsidRPr="00530216">
        <w:rPr>
          <w:sz w:val="16"/>
        </w:rPr>
        <w:t xml:space="preserve"> </w:t>
      </w:r>
      <w:r w:rsidRPr="00530216">
        <w:rPr>
          <w:rStyle w:val="StyleBoldUnderline"/>
        </w:rPr>
        <w:t>and</w:t>
      </w:r>
      <w:r w:rsidRPr="00530216">
        <w:rPr>
          <w:sz w:val="16"/>
        </w:rPr>
        <w:t xml:space="preserve"> localized policy </w:t>
      </w:r>
      <w:r w:rsidRPr="00530216">
        <w:rPr>
          <w:rStyle w:val="StyleBoldUnderline"/>
        </w:rPr>
        <w:t>failures that it was</w:t>
      </w:r>
      <w:r w:rsidRPr="00530216">
        <w:rPr>
          <w:sz w:val="16"/>
        </w:rPr>
        <w:t xml:space="preserve"> </w:t>
      </w:r>
      <w:r w:rsidRPr="00530216">
        <w:rPr>
          <w:rStyle w:val="StyleBoldUnderline"/>
        </w:rPr>
        <w:t>complicit in creating</w:t>
      </w:r>
      <w:r w:rsidRPr="00530216">
        <w:rPr>
          <w:sz w:val="16"/>
        </w:rPr>
        <w:t xml:space="preserve">, </w:t>
      </w:r>
      <w:r w:rsidRPr="00530216">
        <w:rPr>
          <w:rStyle w:val="StyleBoldUnderline"/>
        </w:rPr>
        <w:t>and to erode</w:t>
      </w:r>
      <w:r w:rsidRPr="00530216">
        <w:rPr>
          <w:sz w:val="16"/>
        </w:rPr>
        <w:t xml:space="preserve"> the foundations upon which generalized or extralocal </w:t>
      </w:r>
      <w:r w:rsidRPr="00530216">
        <w:rPr>
          <w:rStyle w:val="StyleBoldUnderline"/>
        </w:rPr>
        <w:t>resistance</w:t>
      </w:r>
      <w:r w:rsidRPr="00530216">
        <w:rPr>
          <w:sz w:val="16"/>
        </w:rPr>
        <w:t xml:space="preserve"> might be constructed. The </w:t>
      </w:r>
      <w:r w:rsidRPr="00530216">
        <w:rPr>
          <w:rStyle w:val="StyleBoldUnderline"/>
          <w:highlight w:val="yellow"/>
        </w:rPr>
        <w:t>transformative potential</w:t>
      </w:r>
      <w:r w:rsidRPr="00530216">
        <w:rPr>
          <w:sz w:val="16"/>
        </w:rPr>
        <w:t>—and consequent political durability—</w:t>
      </w:r>
      <w:r w:rsidRPr="00530216">
        <w:rPr>
          <w:rStyle w:val="StyleBoldUnderline"/>
        </w:rPr>
        <w:t>of neoliberalism</w:t>
      </w:r>
      <w:r w:rsidRPr="00530216">
        <w:rPr>
          <w:sz w:val="16"/>
        </w:rPr>
        <w:t xml:space="preserve"> </w:t>
      </w:r>
      <w:r w:rsidRPr="00530216">
        <w:rPr>
          <w:rStyle w:val="StyleBoldUnderline"/>
          <w:highlight w:val="yellow"/>
        </w:rPr>
        <w:t>has</w:t>
      </w:r>
      <w:r w:rsidRPr="00530216">
        <w:rPr>
          <w:rStyle w:val="StyleBoldUnderline"/>
        </w:rPr>
        <w:t xml:space="preserve"> </w:t>
      </w:r>
      <w:r w:rsidRPr="00530216">
        <w:rPr>
          <w:rStyle w:val="StyleBoldUnderline"/>
          <w:highlight w:val="yellow"/>
        </w:rPr>
        <w:t xml:space="preserve">been </w:t>
      </w:r>
      <w:r w:rsidRPr="00530216">
        <w:rPr>
          <w:rStyle w:val="StyleBoldUnderline"/>
        </w:rPr>
        <w:t>repeatedly underestimated</w:t>
      </w:r>
      <w:r w:rsidRPr="00530216">
        <w:rPr>
          <w:sz w:val="16"/>
        </w:rPr>
        <w:t xml:space="preserve">, </w:t>
      </w:r>
      <w:r w:rsidRPr="00530216">
        <w:rPr>
          <w:rStyle w:val="StyleBoldUnderline"/>
          <w:highlight w:val="yellow"/>
        </w:rPr>
        <w:t>and</w:t>
      </w:r>
      <w:r w:rsidRPr="00530216">
        <w:rPr>
          <w:sz w:val="16"/>
          <w:highlight w:val="yellow"/>
        </w:rPr>
        <w:t xml:space="preserve"> </w:t>
      </w:r>
      <w:r w:rsidRPr="00530216">
        <w:rPr>
          <w:rStyle w:val="StyleBoldUnderline"/>
          <w:highlight w:val="yellow"/>
        </w:rPr>
        <w:t xml:space="preserve">reports of its death </w:t>
      </w:r>
      <w:r w:rsidRPr="00530216">
        <w:rPr>
          <w:rStyle w:val="StyleBoldUnderline"/>
        </w:rPr>
        <w:t>correspondingly exaggerated</w:t>
      </w:r>
      <w:r w:rsidRPr="00530216">
        <w:rPr>
          <w:sz w:val="16"/>
        </w:rPr>
        <w:t xml:space="preserve">. Although antiglobalization protests have clearly disrupted the functioning of "business as usual" for some sections of the neoliberal elite, the underlying power structures of </w:t>
      </w:r>
      <w:r w:rsidRPr="00530216">
        <w:rPr>
          <w:rStyle w:val="StyleBoldUnderline"/>
        </w:rPr>
        <w:t>neoliberalism</w:t>
      </w:r>
      <w:r w:rsidRPr="00530216">
        <w:rPr>
          <w:sz w:val="16"/>
        </w:rPr>
        <w:t xml:space="preserve"> </w:t>
      </w:r>
      <w:r w:rsidRPr="00530216">
        <w:rPr>
          <w:rStyle w:val="StyleBoldUnderline"/>
        </w:rPr>
        <w:t>remain</w:t>
      </w:r>
      <w:r w:rsidRPr="00530216">
        <w:rPr>
          <w:sz w:val="16"/>
        </w:rPr>
        <w:t xml:space="preserve"> substantially </w:t>
      </w:r>
      <w:r w:rsidRPr="00530216">
        <w:rPr>
          <w:rStyle w:val="StyleBoldUnderline"/>
        </w:rPr>
        <w:t>intact</w:t>
      </w:r>
      <w:r w:rsidRPr="00530216">
        <w:rPr>
          <w:sz w:val="16"/>
        </w:rPr>
        <w:t>. What remains to be seen is how far these acts of resistance, asymmetrical though the power relations clearly are, serve to expose the true character of neoliberalism as a political project. In its own explicit politicization, then, the resistance movement may have the capacity to hold a mirror to the process of (ostensibly apolitical) neoliberalization, revealing its real character, scope, and consequences.</w:t>
      </w:r>
    </w:p>
    <w:p w14:paraId="61E474D5" w14:textId="77777777" w:rsidR="00C338DA" w:rsidRPr="00530216" w:rsidRDefault="00C338DA">
      <w:pPr>
        <w:spacing w:after="200" w:line="276" w:lineRule="auto"/>
      </w:pPr>
      <w:r w:rsidRPr="00530216">
        <w:br w:type="page"/>
      </w:r>
    </w:p>
    <w:p w14:paraId="61E474D6" w14:textId="77777777" w:rsidR="00C338DA" w:rsidRPr="00530216" w:rsidRDefault="00C338DA" w:rsidP="00C338DA">
      <w:pPr>
        <w:pStyle w:val="Heading3"/>
      </w:pPr>
      <w:r w:rsidRPr="00530216">
        <w:lastRenderedPageBreak/>
        <w:t xml:space="preserve">1AR Sustainable/Inevitable </w:t>
      </w:r>
    </w:p>
    <w:p w14:paraId="61E474D7" w14:textId="77777777" w:rsidR="00C338DA" w:rsidRPr="00530216" w:rsidRDefault="00C338DA" w:rsidP="00B215A2">
      <w:pPr>
        <w:pStyle w:val="Heading4"/>
      </w:pPr>
      <w:r w:rsidRPr="00530216">
        <w:t>Crises represent neoliberalism’s ability to adapt – not instability</w:t>
      </w:r>
    </w:p>
    <w:p w14:paraId="61E474D8" w14:textId="77777777" w:rsidR="00C338DA" w:rsidRPr="00530216" w:rsidRDefault="00C338DA" w:rsidP="00B215A2">
      <w:r w:rsidRPr="00530216">
        <w:rPr>
          <w:rStyle w:val="StyleStyleBold12pt"/>
        </w:rPr>
        <w:t>Springer 9</w:t>
      </w:r>
      <w:r w:rsidRPr="00530216">
        <w:t xml:space="preserve"> – Prof @ University of Otago (2009, Simon Springer, Prof @ University of Otago, “Postneoliberalism? Or What Geography Still Ought To Be,” ngoetz)</w:t>
      </w:r>
    </w:p>
    <w:p w14:paraId="61E474DC" w14:textId="36C17852" w:rsidR="00C338DA" w:rsidRPr="00530216" w:rsidRDefault="00B215A2" w:rsidP="00C338DA">
      <w:pPr>
        <w:rPr>
          <w:sz w:val="16"/>
        </w:rPr>
      </w:pPr>
      <w:r w:rsidRPr="00530216">
        <w:rPr>
          <w:sz w:val="16"/>
        </w:rPr>
        <w:t xml:space="preserve"> </w:t>
      </w:r>
      <w:r w:rsidR="00C338DA" w:rsidRPr="00530216">
        <w:rPr>
          <w:sz w:val="16"/>
        </w:rPr>
        <w:t xml:space="preserve">Given the relationship between neoliberalism and crises, </w:t>
      </w:r>
      <w:r w:rsidR="00C338DA" w:rsidRPr="00530216">
        <w:rPr>
          <w:rStyle w:val="StyleBoldUnderline"/>
        </w:rPr>
        <w:t>moments of crisis do not prefigure an impending collapse of the neoliberal project.</w:t>
      </w:r>
      <w:r w:rsidR="00C338DA" w:rsidRPr="00530216">
        <w:rPr>
          <w:sz w:val="16"/>
        </w:rPr>
        <w:t xml:space="preserve"> Instead, </w:t>
      </w:r>
      <w:r w:rsidR="00C338DA" w:rsidRPr="00530216">
        <w:rPr>
          <w:rStyle w:val="StyleBoldUnderline"/>
        </w:rPr>
        <w:t>crises actually represent a continuation that offers a window on the character of neoliberalism as an adaptive regime of socioeconomic governance</w:t>
      </w:r>
      <w:r w:rsidR="00C338DA" w:rsidRPr="00530216">
        <w:rPr>
          <w:sz w:val="16"/>
        </w:rPr>
        <w:t xml:space="preserve"> (Peck, Theodore, and Brenner forthcoming). So to the question ‘does this crisis signal the end of neoliberalism?’, David Harvey (2009: np) appropriately responds by suggesting,</w:t>
      </w:r>
      <w:r w:rsidRPr="00530216">
        <w:rPr>
          <w:sz w:val="16"/>
        </w:rPr>
        <w:t xml:space="preserve"> </w:t>
      </w:r>
      <w:r w:rsidR="00C338DA" w:rsidRPr="00530216">
        <w:rPr>
          <w:sz w:val="16"/>
        </w:rPr>
        <w:t xml:space="preserve">“it depends what you mean by neo-liberalism. My interpretation is that it’s a class project, masked by a lot of neo-liberal rhetoric about individual freedom, liberty, personal responsibility, privatization and the free market. These were means, however, towards </w:t>
      </w:r>
      <w:r w:rsidR="00C338DA" w:rsidRPr="00530216">
        <w:rPr>
          <w:rStyle w:val="StyleBoldUnderline"/>
        </w:rPr>
        <w:t>the</w:t>
      </w:r>
      <w:r w:rsidR="00C338DA" w:rsidRPr="00530216">
        <w:rPr>
          <w:sz w:val="16"/>
        </w:rPr>
        <w:t xml:space="preserve"> restoration and consolidation of class power, and that</w:t>
      </w:r>
      <w:r w:rsidR="00C338DA" w:rsidRPr="00530216">
        <w:rPr>
          <w:rStyle w:val="StyleBoldUnderline"/>
        </w:rPr>
        <w:t xml:space="preserve"> neo-liberal project has been fairly successful</w:t>
      </w:r>
      <w:r w:rsidR="00C338DA" w:rsidRPr="00530216">
        <w:rPr>
          <w:sz w:val="16"/>
        </w:rPr>
        <w:t>”.</w:t>
      </w:r>
      <w:r w:rsidRPr="00530216">
        <w:rPr>
          <w:sz w:val="16"/>
        </w:rPr>
        <w:t xml:space="preserve"> </w:t>
      </w:r>
      <w:r w:rsidR="00C338DA" w:rsidRPr="00530216">
        <w:rPr>
          <w:sz w:val="16"/>
        </w:rPr>
        <w:t xml:space="preserve">The corporate </w:t>
      </w:r>
      <w:r w:rsidR="00C338DA" w:rsidRPr="00530216">
        <w:rPr>
          <w:rStyle w:val="StyleBoldUnderline"/>
        </w:rPr>
        <w:t>bailouts thus are not necessarily reflective of a terminal moment for neoliberalism, but instead represent a continuation of the class project</w:t>
      </w:r>
      <w:r w:rsidR="00C338DA" w:rsidRPr="00530216">
        <w:rPr>
          <w:sz w:val="16"/>
        </w:rPr>
        <w:t xml:space="preserve">, reconfigured under a modus operendi that explicitly returns its accumulative practices to the basis of taxation. </w:t>
      </w:r>
    </w:p>
    <w:p w14:paraId="61E474DD" w14:textId="77777777" w:rsidR="00C338DA" w:rsidRPr="00530216" w:rsidRDefault="00C338DA" w:rsidP="00C338DA"/>
    <w:p w14:paraId="61E474DE" w14:textId="77777777" w:rsidR="00C338DA" w:rsidRPr="00530216" w:rsidRDefault="00C338DA">
      <w:pPr>
        <w:spacing w:after="200" w:line="276" w:lineRule="auto"/>
      </w:pPr>
      <w:r w:rsidRPr="00530216">
        <w:br w:type="page"/>
      </w:r>
    </w:p>
    <w:p w14:paraId="61E474DF" w14:textId="77777777" w:rsidR="00C338DA" w:rsidRPr="00530216" w:rsidRDefault="00C338DA" w:rsidP="00C338DA">
      <w:pPr>
        <w:pStyle w:val="Heading2"/>
      </w:pPr>
      <w:r w:rsidRPr="00530216">
        <w:lastRenderedPageBreak/>
        <w:t>Neolib Good</w:t>
      </w:r>
    </w:p>
    <w:p w14:paraId="61E474E0" w14:textId="77777777" w:rsidR="00C338DA" w:rsidRPr="00530216" w:rsidRDefault="00C338DA">
      <w:pPr>
        <w:spacing w:after="200" w:line="276" w:lineRule="auto"/>
      </w:pPr>
      <w:r w:rsidRPr="00530216">
        <w:br w:type="page"/>
      </w:r>
    </w:p>
    <w:p w14:paraId="61E474E1" w14:textId="77777777" w:rsidR="00C338DA" w:rsidRPr="00530216" w:rsidRDefault="00C338DA" w:rsidP="00C338DA">
      <w:pPr>
        <w:pStyle w:val="Heading3"/>
      </w:pPr>
      <w:r w:rsidRPr="00530216">
        <w:lastRenderedPageBreak/>
        <w:t>2AC Trade Turn</w:t>
      </w:r>
    </w:p>
    <w:p w14:paraId="61E474E2" w14:textId="77777777" w:rsidR="00C338DA" w:rsidRPr="00530216" w:rsidRDefault="00C338DA" w:rsidP="00B215A2">
      <w:pPr>
        <w:pStyle w:val="Heading4"/>
      </w:pPr>
      <w:r w:rsidRPr="00530216">
        <w:t>First, Neoliberalism Sustains Free Trade and the WTO</w:t>
      </w:r>
    </w:p>
    <w:p w14:paraId="61E474E3" w14:textId="77777777" w:rsidR="00C338DA" w:rsidRPr="00530216" w:rsidRDefault="00C338DA" w:rsidP="00B215A2">
      <w:r w:rsidRPr="00530216">
        <w:rPr>
          <w:rStyle w:val="StyleStyleBold12pt"/>
        </w:rPr>
        <w:t>Gerogia</w:t>
      </w:r>
      <w:r w:rsidRPr="00530216">
        <w:t xml:space="preserve">, president of the Transnational Institute, </w:t>
      </w:r>
      <w:r w:rsidRPr="00530216">
        <w:rPr>
          <w:rStyle w:val="StyleStyleBold12pt"/>
        </w:rPr>
        <w:t>99</w:t>
      </w:r>
      <w:r w:rsidRPr="00530216">
        <w:t xml:space="preserve"> (Susan; March 24-26; “A Short History Of Neo-Liberalism: Twenty Years Of Elite Economics And Emerging Opportunities For Structural Change,” pg online @ </w:t>
      </w:r>
      <w:hyperlink r:id="rId11" w:history="1">
        <w:r w:rsidRPr="00530216">
          <w:rPr>
            <w:rStyle w:val="Hyperlink"/>
          </w:rPr>
          <w:t>http://www.globalexchange.org/campaigns/econ101/neoliberalism.html</w:t>
        </w:r>
      </w:hyperlink>
      <w:r w:rsidRPr="00530216">
        <w:t xml:space="preserve">; RR) </w:t>
      </w:r>
    </w:p>
    <w:p w14:paraId="61E474E5" w14:textId="77777777" w:rsidR="00C338DA" w:rsidRPr="00530216" w:rsidRDefault="00C338DA" w:rsidP="00B215A2">
      <w:pPr>
        <w:rPr>
          <w:rStyle w:val="StyleBoldUnderline"/>
        </w:rPr>
      </w:pPr>
      <w:r w:rsidRPr="00530216">
        <w:rPr>
          <w:rStyle w:val="regtext"/>
          <w:rFonts w:cs="Garamond"/>
          <w:sz w:val="16"/>
        </w:rPr>
        <w:t>Over the past twenty years</w:t>
      </w:r>
      <w:r w:rsidRPr="00530216">
        <w:rPr>
          <w:rStyle w:val="StyleBoldUnderline"/>
        </w:rPr>
        <w:t xml:space="preserve">, </w:t>
      </w:r>
      <w:r w:rsidRPr="00530216">
        <w:rPr>
          <w:rStyle w:val="StyleBoldUnderline"/>
          <w:rFonts w:cs="Garamond"/>
        </w:rPr>
        <w:t>the IMF has been strengthened enormously</w:t>
      </w:r>
      <w:r w:rsidRPr="00530216">
        <w:rPr>
          <w:rStyle w:val="StyleBoldUnderline"/>
        </w:rPr>
        <w:t>. Thanks to the debt crisis</w:t>
      </w:r>
      <w:r w:rsidRPr="00530216">
        <w:rPr>
          <w:rStyle w:val="regtext"/>
          <w:rFonts w:cs="Garamond"/>
          <w:sz w:val="16"/>
        </w:rPr>
        <w:t xml:space="preserve"> and the mechanism of conditionality</w:t>
      </w:r>
      <w:r w:rsidRPr="00530216">
        <w:rPr>
          <w:rStyle w:val="StyleBoldUnderline"/>
        </w:rPr>
        <w:t>, it has moved from balance of payments support to</w:t>
      </w:r>
      <w:r w:rsidRPr="00530216">
        <w:rPr>
          <w:rStyle w:val="regtext"/>
          <w:rFonts w:cs="Garamond"/>
          <w:sz w:val="16"/>
        </w:rPr>
        <w:t xml:space="preserve"> being quasi-universal dictator of so-called "sound" economic policies, meaning of course </w:t>
      </w:r>
      <w:r w:rsidRPr="00530216">
        <w:rPr>
          <w:rStyle w:val="StyleBoldUnderline"/>
        </w:rPr>
        <w:t>neo-liberal ones</w:t>
      </w:r>
      <w:r w:rsidRPr="00530216">
        <w:rPr>
          <w:rStyle w:val="regtext"/>
          <w:rFonts w:cs="Garamond"/>
          <w:sz w:val="16"/>
        </w:rPr>
        <w:t xml:space="preserve">. The </w:t>
      </w:r>
      <w:r w:rsidRPr="00530216">
        <w:rPr>
          <w:rStyle w:val="StyleBoldUnderline"/>
          <w:rFonts w:cs="Garamond"/>
        </w:rPr>
        <w:t>W</w:t>
      </w:r>
      <w:r w:rsidRPr="00530216">
        <w:rPr>
          <w:rStyle w:val="regtext"/>
          <w:rFonts w:cs="Garamond"/>
          <w:sz w:val="16"/>
        </w:rPr>
        <w:t xml:space="preserve">orld </w:t>
      </w:r>
      <w:r w:rsidRPr="00530216">
        <w:rPr>
          <w:rStyle w:val="StyleBoldUnderline"/>
          <w:rFonts w:cs="Garamond"/>
        </w:rPr>
        <w:t>T</w:t>
      </w:r>
      <w:r w:rsidRPr="00530216">
        <w:rPr>
          <w:rStyle w:val="regtext"/>
          <w:rFonts w:cs="Garamond"/>
          <w:sz w:val="16"/>
        </w:rPr>
        <w:t xml:space="preserve">rade </w:t>
      </w:r>
      <w:r w:rsidRPr="00530216">
        <w:rPr>
          <w:rStyle w:val="StyleBoldUnderline"/>
          <w:rFonts w:cs="Garamond"/>
        </w:rPr>
        <w:t>O</w:t>
      </w:r>
      <w:r w:rsidRPr="00530216">
        <w:rPr>
          <w:rStyle w:val="regtext"/>
          <w:rFonts w:cs="Garamond"/>
          <w:sz w:val="16"/>
        </w:rPr>
        <w:t xml:space="preserve">rganisation </w:t>
      </w:r>
      <w:r w:rsidRPr="00530216">
        <w:rPr>
          <w:rStyle w:val="StyleBoldUnderline"/>
        </w:rPr>
        <w:t>was finally put in place</w:t>
      </w:r>
      <w:r w:rsidRPr="00530216">
        <w:rPr>
          <w:rStyle w:val="regtext"/>
          <w:rFonts w:cs="Garamond"/>
          <w:sz w:val="16"/>
        </w:rPr>
        <w:t xml:space="preserve"> in January 1995 after long and laborious negotiations, often rammed through parliaments which had little idea what they were ratifying. Thankfully, </w:t>
      </w:r>
      <w:r w:rsidRPr="00530216">
        <w:rPr>
          <w:rStyle w:val="StyleBoldUnderline"/>
        </w:rPr>
        <w:t xml:space="preserve">the most recent effort to make binding and universal neo-liberal rules, the Multilateral Agreement on Investment, has failed, </w:t>
      </w:r>
      <w:r w:rsidRPr="00530216">
        <w:rPr>
          <w:rStyle w:val="regtext"/>
          <w:rFonts w:cs="Garamond"/>
          <w:sz w:val="16"/>
        </w:rPr>
        <w:t>at least temporarily</w:t>
      </w:r>
      <w:r w:rsidRPr="00530216">
        <w:rPr>
          <w:rStyle w:val="StyleBoldUnderline"/>
        </w:rPr>
        <w:t>. It would have given all rights to corporations, all obligations to governments and no rights at all to citizens.</w:t>
      </w:r>
    </w:p>
    <w:p w14:paraId="61E474E6" w14:textId="77777777" w:rsidR="00C338DA" w:rsidRPr="00530216" w:rsidRDefault="00C338DA" w:rsidP="00B215A2">
      <w:pPr>
        <w:rPr>
          <w:rStyle w:val="StyleBoldUnderline"/>
        </w:rPr>
      </w:pPr>
    </w:p>
    <w:p w14:paraId="61E474E7" w14:textId="77777777" w:rsidR="00C338DA" w:rsidRPr="00530216" w:rsidRDefault="00C338DA" w:rsidP="00B215A2">
      <w:pPr>
        <w:pStyle w:val="Heading4"/>
        <w:rPr>
          <w:rFonts w:eastAsia="Times New Roman"/>
        </w:rPr>
      </w:pPr>
      <w:r w:rsidRPr="00530216">
        <w:rPr>
          <w:rFonts w:eastAsia="Times New Roman"/>
        </w:rPr>
        <w:t>Free trade promotes peace and decreases the likelihood of war—empirically proven</w:t>
      </w:r>
    </w:p>
    <w:p w14:paraId="61E474E8" w14:textId="77777777" w:rsidR="00C338DA" w:rsidRPr="00530216" w:rsidRDefault="00C338DA" w:rsidP="00B215A2">
      <w:r w:rsidRPr="00530216">
        <w:rPr>
          <w:rStyle w:val="StyleStyleBold12pt"/>
        </w:rPr>
        <w:t>Griswold 98</w:t>
      </w:r>
      <w:r w:rsidRPr="00530216">
        <w:t xml:space="preserve"> (Daniel, Associated Director of the Center for Trade Policy Studies at the CATO Institute, “Peace on Earth, Free Trade for Men,” 31 Dec, http://www.cato.org/dailys/12-31-98.html)</w:t>
      </w:r>
    </w:p>
    <w:p w14:paraId="61E474EF" w14:textId="4C32E745" w:rsidR="00C338DA" w:rsidRPr="00530216" w:rsidRDefault="00B215A2" w:rsidP="00C338DA">
      <w:pPr>
        <w:tabs>
          <w:tab w:val="left" w:pos="360"/>
        </w:tabs>
        <w:rPr>
          <w:rFonts w:eastAsia="Times New Roman"/>
          <w:sz w:val="16"/>
        </w:rPr>
      </w:pPr>
      <w:r w:rsidRPr="00530216">
        <w:rPr>
          <w:rFonts w:eastAsia="Times New Roman"/>
          <w:sz w:val="16"/>
        </w:rPr>
        <w:t xml:space="preserve"> </w:t>
      </w:r>
      <w:r w:rsidR="00C338DA" w:rsidRPr="00530216">
        <w:rPr>
          <w:rFonts w:eastAsia="Times New Roman"/>
          <w:sz w:val="16"/>
        </w:rPr>
        <w:t xml:space="preserve">Advocates of free trade have long argued that its benefits are not merely economic. </w:t>
      </w:r>
      <w:r w:rsidR="00C338DA" w:rsidRPr="00530216">
        <w:rPr>
          <w:rStyle w:val="StyleBoldUnderline"/>
        </w:rPr>
        <w:t>Free trade</w:t>
      </w:r>
      <w:r w:rsidR="00C338DA" w:rsidRPr="00530216">
        <w:rPr>
          <w:rFonts w:eastAsia="Times New Roman"/>
          <w:sz w:val="16"/>
        </w:rPr>
        <w:t xml:space="preserve"> also </w:t>
      </w:r>
      <w:r w:rsidR="00C338DA" w:rsidRPr="00530216">
        <w:rPr>
          <w:rStyle w:val="StyleBoldUnderline"/>
        </w:rPr>
        <w:t>encourages</w:t>
      </w:r>
      <w:r w:rsidR="00C338DA" w:rsidRPr="00530216">
        <w:rPr>
          <w:rFonts w:eastAsia="Times New Roman"/>
          <w:sz w:val="16"/>
        </w:rPr>
        <w:t xml:space="preserve"> people and </w:t>
      </w:r>
      <w:r w:rsidR="00C338DA" w:rsidRPr="00530216">
        <w:rPr>
          <w:rStyle w:val="StyleBoldUnderline"/>
        </w:rPr>
        <w:t>nations to live in peace with one another. Free trade raises the cost of war by making nations more economically interdependent. Free trade makes it more profitable for people of one nation to produce goods and services for people of another nation than to conquer them. By promoting communication across borders, trade increases understanding and reduces suspicion toward people in other countries.</w:t>
      </w:r>
      <w:r w:rsidRPr="00530216">
        <w:rPr>
          <w:rStyle w:val="StyleBoldUnderline"/>
        </w:rPr>
        <w:t xml:space="preserve"> </w:t>
      </w:r>
      <w:r w:rsidR="00C338DA" w:rsidRPr="00530216">
        <w:rPr>
          <w:rFonts w:eastAsia="Times New Roman"/>
          <w:sz w:val="16"/>
        </w:rPr>
        <w:t>International trade creates a network of human contacts. Phone calls, emails, faxes and face-to-face meetings are an integral part of commercial relations between people of different nations. This human interaction encourages tolerance and respect between people of different cultures (if not toward protectionist politicians).</w:t>
      </w:r>
      <w:r w:rsidRPr="00530216">
        <w:rPr>
          <w:rFonts w:eastAsia="Times New Roman"/>
          <w:sz w:val="16"/>
        </w:rPr>
        <w:t xml:space="preserve"> </w:t>
      </w:r>
      <w:r w:rsidR="00C338DA" w:rsidRPr="00530216">
        <w:rPr>
          <w:rFonts w:eastAsia="Times New Roman"/>
          <w:sz w:val="16"/>
        </w:rPr>
        <w:t>Ancient writers, expounding what we now call the Universal Economy Doctrine, understood the link between trade and international harmony. The fourth-century writer Libanius declared in his Orations (III), "God did not bestow all products upon all parts of the earth, but distributed His gifts over different regions, to the end that men might cultivate a social relationship because one would have need of the help of another. And so He called commerce into being, that all men might be able to have common enjoyment of the fruits of the earth, no matter where produced."</w:t>
      </w:r>
      <w:r w:rsidRPr="00530216">
        <w:rPr>
          <w:rFonts w:eastAsia="Times New Roman"/>
          <w:sz w:val="16"/>
        </w:rPr>
        <w:t xml:space="preserve"> </w:t>
      </w:r>
      <w:r w:rsidR="00C338DA" w:rsidRPr="00530216">
        <w:rPr>
          <w:rStyle w:val="StyleBoldUnderline"/>
        </w:rPr>
        <w:t>Open trade makes war a less appealing option for governments by raising its costs. To a nation committed to free trade, war not only means the destruction of life and property. It is also terrible for business, disrupting international commerce and inflicting even greater hardship on the mass of citizens. When the door to trade is open, a nation's citizens can gain access to goods and resources outside their borders by offering in exchange what they themselves can produce relatively well. When the door is closed, the only way to gain access is through military conquest</w:t>
      </w:r>
      <w:r w:rsidR="00C338DA" w:rsidRPr="00530216">
        <w:rPr>
          <w:rFonts w:eastAsia="Times New Roman"/>
          <w:sz w:val="16"/>
        </w:rPr>
        <w:t>. As the 19th century Frenchman Frederic Bastiat said, "When goods cannot cross borders, armies will."</w:t>
      </w:r>
      <w:r w:rsidRPr="00530216">
        <w:rPr>
          <w:rFonts w:eastAsia="Times New Roman"/>
          <w:sz w:val="16"/>
        </w:rPr>
        <w:t xml:space="preserve"> </w:t>
      </w:r>
      <w:r w:rsidR="00C338DA" w:rsidRPr="00530216">
        <w:rPr>
          <w:rFonts w:eastAsia="Times New Roman"/>
          <w:sz w:val="16"/>
        </w:rPr>
        <w:t xml:space="preserve">History demonstrates the peaceful influence of trade. </w:t>
      </w:r>
      <w:r w:rsidR="00C338DA" w:rsidRPr="00530216">
        <w:rPr>
          <w:rStyle w:val="StyleBoldUnderline"/>
        </w:rPr>
        <w:t>The century of relative world peace from 1815 to 1914 was marked by a dramatic expansion of international trade, investment and human migration</w:t>
      </w:r>
      <w:r w:rsidR="00C338DA" w:rsidRPr="00530216">
        <w:rPr>
          <w:rFonts w:eastAsia="Times New Roman"/>
          <w:sz w:val="16"/>
        </w:rPr>
        <w:t xml:space="preserve">, illuminated by the example of Great Britain. In contrast, </w:t>
      </w:r>
      <w:r w:rsidR="00C338DA" w:rsidRPr="00530216">
        <w:rPr>
          <w:rStyle w:val="StyleBoldUnderline"/>
        </w:rPr>
        <w:t>the rise of protectionism and the downward spiral of global trade in the 1930s aggravated the underlying hostilities that propelled Germany and Japan to make war on their neighbors.</w:t>
      </w:r>
      <w:r w:rsidRPr="00530216">
        <w:rPr>
          <w:rStyle w:val="StyleBoldUnderline"/>
        </w:rPr>
        <w:t xml:space="preserve"> </w:t>
      </w:r>
      <w:r w:rsidR="00C338DA" w:rsidRPr="00530216">
        <w:rPr>
          <w:rFonts w:eastAsia="Times New Roman"/>
          <w:sz w:val="16"/>
        </w:rPr>
        <w:t xml:space="preserve">In the more than half a century </w:t>
      </w:r>
      <w:r w:rsidR="00C338DA" w:rsidRPr="00530216">
        <w:rPr>
          <w:rStyle w:val="StyleBoldUnderline"/>
        </w:rPr>
        <w:t>since the end of World War II, no wars have been fought between two nations that were outwardly oriented in their trade policies</w:t>
      </w:r>
      <w:r w:rsidR="00C338DA" w:rsidRPr="00530216">
        <w:rPr>
          <w:rFonts w:eastAsia="Times New Roman"/>
          <w:sz w:val="16"/>
        </w:rPr>
        <w:t>. In every one of the two dozen or so wars between nations fought since 1945, at least one side was dominated by a nation or nations that did not pursue a policy of free trade.</w:t>
      </w:r>
    </w:p>
    <w:p w14:paraId="61E474F0" w14:textId="77777777" w:rsidR="00C338DA" w:rsidRPr="00530216" w:rsidRDefault="00C338DA" w:rsidP="00C338DA">
      <w:r w:rsidRPr="00530216">
        <w:br w:type="page"/>
      </w:r>
    </w:p>
    <w:p w14:paraId="61E474F1" w14:textId="77777777" w:rsidR="00C338DA" w:rsidRPr="00530216" w:rsidRDefault="00C338DA" w:rsidP="00C338DA">
      <w:pPr>
        <w:pStyle w:val="Heading3"/>
        <w:rPr>
          <w:rFonts w:eastAsia="Times New Roman"/>
        </w:rPr>
      </w:pPr>
      <w:r w:rsidRPr="00530216">
        <w:rPr>
          <w:rFonts w:eastAsia="Times New Roman"/>
        </w:rPr>
        <w:lastRenderedPageBreak/>
        <w:t>2AC Structural Violence Turn</w:t>
      </w:r>
    </w:p>
    <w:p w14:paraId="61E474F2" w14:textId="77777777" w:rsidR="00C338DA" w:rsidRPr="00530216" w:rsidRDefault="00C338DA" w:rsidP="00C338DA">
      <w:pPr>
        <w:pStyle w:val="Heading4"/>
      </w:pPr>
      <w:r w:rsidRPr="00530216">
        <w:t>Neoliberalism is key to maintain the free market, the value of an individual, and free trade</w:t>
      </w:r>
    </w:p>
    <w:p w14:paraId="61E474F3" w14:textId="2CE00FEE" w:rsidR="00C338DA" w:rsidRPr="00530216" w:rsidRDefault="00C338DA" w:rsidP="00C338DA">
      <w:r w:rsidRPr="00530216">
        <w:rPr>
          <w:b/>
        </w:rPr>
        <w:t>Olssen 5</w:t>
      </w:r>
      <w:r w:rsidR="00B215A2" w:rsidRPr="00530216">
        <w:t xml:space="preserve"> -- </w:t>
      </w:r>
      <w:r w:rsidRPr="00530216">
        <w:t>Professor of Political Theory and Education (May 2005, Mark Olssen, Professor of Political Theory and Education, PhD Political Studies,  and Michael A. Peters, Ph.D. Philosophy of Education, M.A., Philosophy,  Professor Educational Policy Studies,  Adjunct Professor School of Foriegn Studies,  Journal of Education Policy,  Vol. 20, No. 3, pp. 313–345, “Neoliberalism, higher education and the knowledge economy: from the free market to knowledge capitalism,” ebscohost, ngoetz)</w:t>
      </w:r>
    </w:p>
    <w:p w14:paraId="61E474F9" w14:textId="5FB4D6DD" w:rsidR="00C338DA" w:rsidRPr="00530216" w:rsidRDefault="00B215A2" w:rsidP="00C338DA">
      <w:pPr>
        <w:rPr>
          <w:sz w:val="16"/>
        </w:rPr>
      </w:pPr>
      <w:r w:rsidRPr="00530216">
        <w:rPr>
          <w:sz w:val="16"/>
        </w:rPr>
        <w:t xml:space="preserve"> </w:t>
      </w:r>
      <w:r w:rsidR="00C338DA" w:rsidRPr="00530216">
        <w:rPr>
          <w:sz w:val="16"/>
        </w:rPr>
        <w:t xml:space="preserve"> Within higher education </w:t>
      </w:r>
      <w:r w:rsidR="00C338DA" w:rsidRPr="00530216">
        <w:rPr>
          <w:rStyle w:val="StyleBoldUnderline"/>
          <w:highlight w:val="yellow"/>
        </w:rPr>
        <w:t>neoliberalism has introduced</w:t>
      </w:r>
      <w:r w:rsidR="00C338DA" w:rsidRPr="00530216">
        <w:rPr>
          <w:rStyle w:val="StyleBoldUnderline"/>
        </w:rPr>
        <w:t xml:space="preserve"> a </w:t>
      </w:r>
      <w:r w:rsidR="00C338DA" w:rsidRPr="00530216">
        <w:rPr>
          <w:rStyle w:val="StyleBoldUnderline"/>
          <w:highlight w:val="yellow"/>
        </w:rPr>
        <w:t>new</w:t>
      </w:r>
      <w:r w:rsidR="00C338DA" w:rsidRPr="00530216">
        <w:rPr>
          <w:rStyle w:val="StyleBoldUnderline"/>
        </w:rPr>
        <w:t xml:space="preserve"> mode of</w:t>
      </w:r>
      <w:r w:rsidR="00C338DA" w:rsidRPr="00530216">
        <w:rPr>
          <w:sz w:val="16"/>
        </w:rPr>
        <w:t xml:space="preserve"> regulation or form of </w:t>
      </w:r>
      <w:r w:rsidR="00C338DA" w:rsidRPr="00530216">
        <w:rPr>
          <w:rStyle w:val="StyleBoldUnderline"/>
          <w:highlight w:val="yellow"/>
        </w:rPr>
        <w:t>governmentality</w:t>
      </w:r>
      <w:r w:rsidR="00C338DA" w:rsidRPr="00530216">
        <w:rPr>
          <w:sz w:val="16"/>
        </w:rPr>
        <w:t xml:space="preserve">. In order to understand this it is necessary to understand that the welfare liberal mode it replaced maintained fundamentally different premises at the level of political and economic theory, as well as at the level of philosophical assumption. </w:t>
      </w:r>
      <w:r w:rsidR="00C338DA" w:rsidRPr="00530216">
        <w:rPr>
          <w:rStyle w:val="StyleBoldUnderline"/>
          <w:highlight w:val="yellow"/>
        </w:rPr>
        <w:t>The central defining</w:t>
      </w:r>
      <w:r w:rsidR="00C338DA" w:rsidRPr="00530216">
        <w:rPr>
          <w:rStyle w:val="StyleBoldUnderline"/>
        </w:rPr>
        <w:t xml:space="preserve"> </w:t>
      </w:r>
      <w:r w:rsidR="00C338DA" w:rsidRPr="00530216">
        <w:rPr>
          <w:rStyle w:val="StyleBoldUnderline"/>
          <w:highlight w:val="yellow"/>
        </w:rPr>
        <w:t>characteristic o</w:t>
      </w:r>
      <w:r w:rsidR="00C338DA" w:rsidRPr="00530216">
        <w:rPr>
          <w:rStyle w:val="StyleBoldUnderline"/>
        </w:rPr>
        <w:t xml:space="preserve">f </w:t>
      </w:r>
      <w:r w:rsidR="00C338DA" w:rsidRPr="00530216">
        <w:rPr>
          <w:sz w:val="16"/>
        </w:rPr>
        <w:t xml:space="preserve">this new brand of </w:t>
      </w:r>
      <w:r w:rsidR="00C338DA" w:rsidRPr="00530216">
        <w:rPr>
          <w:rStyle w:val="StyleBoldUnderline"/>
          <w:highlight w:val="yellow"/>
        </w:rPr>
        <w:t>neoliberalism</w:t>
      </w:r>
      <w:r w:rsidR="00C338DA" w:rsidRPr="00530216">
        <w:rPr>
          <w:sz w:val="16"/>
        </w:rPr>
        <w:t xml:space="preserve"> can be understood at one level as a revival of many of the central tenets of classical liberalism, particularly classical economic liberalism. The central presuppositions shared </w:t>
      </w:r>
      <w:r w:rsidR="00C338DA" w:rsidRPr="00530216">
        <w:rPr>
          <w:rStyle w:val="StyleBoldUnderline"/>
          <w:highlight w:val="yellow"/>
        </w:rPr>
        <w:t>include</w:t>
      </w:r>
      <w:r w:rsidR="00C338DA" w:rsidRPr="00530216">
        <w:rPr>
          <w:sz w:val="16"/>
        </w:rPr>
        <w:t>:</w:t>
      </w:r>
      <w:r w:rsidRPr="00530216">
        <w:rPr>
          <w:sz w:val="16"/>
        </w:rPr>
        <w:t xml:space="preserve"> </w:t>
      </w:r>
      <w:r w:rsidR="00C338DA" w:rsidRPr="00530216">
        <w:rPr>
          <w:sz w:val="16"/>
        </w:rPr>
        <w:t>1</w:t>
      </w:r>
      <w:r w:rsidR="00C338DA" w:rsidRPr="00530216">
        <w:rPr>
          <w:rStyle w:val="StyleBoldUnderline"/>
        </w:rPr>
        <w:t xml:space="preserve">. The </w:t>
      </w:r>
      <w:r w:rsidR="00C338DA" w:rsidRPr="00530216">
        <w:rPr>
          <w:rStyle w:val="StyleBoldUnderline"/>
          <w:highlight w:val="yellow"/>
        </w:rPr>
        <w:t>self-interested individual</w:t>
      </w:r>
      <w:r w:rsidR="00C338DA" w:rsidRPr="00530216">
        <w:rPr>
          <w:sz w:val="16"/>
        </w:rPr>
        <w:t xml:space="preserve">: </w:t>
      </w:r>
      <w:r w:rsidR="00C338DA" w:rsidRPr="00530216">
        <w:rPr>
          <w:rStyle w:val="StyleBoldUnderline"/>
        </w:rPr>
        <w:t>a view of individuals as economically self-interested subjects</w:t>
      </w:r>
      <w:r w:rsidR="00C338DA" w:rsidRPr="00530216">
        <w:rPr>
          <w:sz w:val="16"/>
        </w:rPr>
        <w:t>. In this perspective the individual was represented as a rational optimizer and the best judge of his/her own interests and needs.</w:t>
      </w:r>
      <w:r w:rsidRPr="00530216">
        <w:rPr>
          <w:sz w:val="16"/>
        </w:rPr>
        <w:t xml:space="preserve"> </w:t>
      </w:r>
      <w:r w:rsidR="00C338DA" w:rsidRPr="00530216">
        <w:rPr>
          <w:sz w:val="16"/>
        </w:rPr>
        <w:t xml:space="preserve">2. </w:t>
      </w:r>
      <w:r w:rsidR="00C338DA" w:rsidRPr="00530216">
        <w:rPr>
          <w:rStyle w:val="StyleBoldUnderline"/>
          <w:highlight w:val="yellow"/>
        </w:rPr>
        <w:t>Free market economics</w:t>
      </w:r>
      <w:r w:rsidR="00C338DA" w:rsidRPr="00530216">
        <w:rPr>
          <w:rStyle w:val="StyleBoldUnderline"/>
        </w:rPr>
        <w:t>: the best way to allocate resources and opportunities is through the market</w:t>
      </w:r>
      <w:r w:rsidR="00C338DA" w:rsidRPr="00530216">
        <w:rPr>
          <w:sz w:val="16"/>
        </w:rPr>
        <w:t>. The market is both a more efficient mechanism and a morally superior mechanism.</w:t>
      </w:r>
      <w:r w:rsidRPr="00530216">
        <w:rPr>
          <w:sz w:val="16"/>
        </w:rPr>
        <w:t xml:space="preserve"> </w:t>
      </w:r>
      <w:r w:rsidR="00C338DA" w:rsidRPr="00530216">
        <w:rPr>
          <w:sz w:val="16"/>
        </w:rPr>
        <w:t xml:space="preserve">3. </w:t>
      </w:r>
      <w:r w:rsidR="00C338DA" w:rsidRPr="00530216">
        <w:rPr>
          <w:rStyle w:val="StyleBoldUnderline"/>
          <w:highlight w:val="yellow"/>
        </w:rPr>
        <w:t>A commitment to laissez-faire:</w:t>
      </w:r>
      <w:r w:rsidR="00C338DA" w:rsidRPr="00530216">
        <w:rPr>
          <w:rStyle w:val="StyleBoldUnderline"/>
        </w:rPr>
        <w:t xml:space="preserve"> </w:t>
      </w:r>
      <w:r w:rsidR="00C338DA" w:rsidRPr="00530216">
        <w:rPr>
          <w:rStyle w:val="StyleBoldUnderline"/>
          <w:highlight w:val="yellow"/>
        </w:rPr>
        <w:t>because the free market is a self-regulating order it regulates itself better than the government or any other outside force</w:t>
      </w:r>
      <w:r w:rsidR="00C338DA" w:rsidRPr="00530216">
        <w:rPr>
          <w:sz w:val="16"/>
        </w:rPr>
        <w:t xml:space="preserve">. In this, </w:t>
      </w:r>
      <w:r w:rsidR="00C338DA" w:rsidRPr="00530216">
        <w:rPr>
          <w:rStyle w:val="StyleBoldUnderline"/>
          <w:highlight w:val="yellow"/>
        </w:rPr>
        <w:t>neoliberals</w:t>
      </w:r>
      <w:r w:rsidR="00C338DA" w:rsidRPr="00530216">
        <w:rPr>
          <w:rStyle w:val="StyleBoldUnderline"/>
        </w:rPr>
        <w:t xml:space="preserve"> show a distinct distrust of governmental power and seek to limit state power within a negative conception, </w:t>
      </w:r>
      <w:r w:rsidR="00C338DA" w:rsidRPr="00530216">
        <w:rPr>
          <w:rStyle w:val="StyleBoldUnderline"/>
          <w:highlight w:val="yellow"/>
        </w:rPr>
        <w:t>limit</w:t>
      </w:r>
      <w:r w:rsidR="00C338DA" w:rsidRPr="00530216">
        <w:rPr>
          <w:rStyle w:val="StyleBoldUnderline"/>
        </w:rPr>
        <w:t xml:space="preserve">ing its role to the protection of </w:t>
      </w:r>
      <w:r w:rsidR="00C338DA" w:rsidRPr="00530216">
        <w:rPr>
          <w:rStyle w:val="StyleBoldUnderline"/>
          <w:highlight w:val="yellow"/>
        </w:rPr>
        <w:t>individual rights</w:t>
      </w:r>
      <w:r w:rsidR="00C338DA" w:rsidRPr="00530216">
        <w:rPr>
          <w:rStyle w:val="StyleBoldUnderline"/>
        </w:rPr>
        <w:t>.</w:t>
      </w:r>
      <w:r w:rsidRPr="00530216">
        <w:rPr>
          <w:rStyle w:val="StyleBoldUnderline"/>
        </w:rPr>
        <w:t xml:space="preserve"> </w:t>
      </w:r>
      <w:r w:rsidR="00C338DA" w:rsidRPr="00530216">
        <w:rPr>
          <w:sz w:val="16"/>
        </w:rPr>
        <w:t xml:space="preserve">4. </w:t>
      </w:r>
      <w:r w:rsidR="00C338DA" w:rsidRPr="00530216">
        <w:rPr>
          <w:rStyle w:val="StyleBoldUnderline"/>
          <w:highlight w:val="yellow"/>
        </w:rPr>
        <w:t>A commitment to free trade: involving the abolition of tariffs or subsidies</w:t>
      </w:r>
      <w:r w:rsidR="00C338DA" w:rsidRPr="00530216">
        <w:rPr>
          <w:sz w:val="16"/>
        </w:rPr>
        <w:t>, or any form of state-imposed protection or support, as well as the maintenance of floating exchange rates and ‘open’ economies.</w:t>
      </w:r>
    </w:p>
    <w:p w14:paraId="61E474FA" w14:textId="77777777" w:rsidR="00C338DA" w:rsidRPr="00530216" w:rsidRDefault="00C338DA" w:rsidP="00C338DA"/>
    <w:p w14:paraId="61E474FB" w14:textId="77777777" w:rsidR="00C338DA" w:rsidRPr="00530216" w:rsidRDefault="00C338DA">
      <w:pPr>
        <w:spacing w:after="200" w:line="276" w:lineRule="auto"/>
        <w:rPr>
          <w:rFonts w:eastAsiaTheme="majorEastAsia" w:cstheme="majorBidi"/>
          <w:b/>
          <w:bCs/>
          <w:iCs/>
          <w:sz w:val="26"/>
        </w:rPr>
      </w:pPr>
      <w:r w:rsidRPr="00530216">
        <w:br w:type="page"/>
      </w:r>
    </w:p>
    <w:p w14:paraId="61E474FC" w14:textId="77777777" w:rsidR="00C338DA" w:rsidRPr="00530216" w:rsidRDefault="00C338DA" w:rsidP="00B215A2">
      <w:pPr>
        <w:pStyle w:val="Heading4"/>
      </w:pPr>
      <w:r w:rsidRPr="00530216">
        <w:lastRenderedPageBreak/>
        <w:t>Capitalism and Globalization are good—it’s responsible for most of the good in the world. The root cause of structural violence is a lack of free markets. Areas that have started to develop must transition to the next level of capitalism or they will be locked in misery for a very long time – key to the environment and freedom</w:t>
      </w:r>
    </w:p>
    <w:p w14:paraId="61E474FD" w14:textId="77777777" w:rsidR="00C338DA" w:rsidRPr="00530216" w:rsidRDefault="00C338DA" w:rsidP="00B215A2">
      <w:r w:rsidRPr="00530216">
        <w:rPr>
          <w:rStyle w:val="StyleStyleBold12pt"/>
        </w:rPr>
        <w:t>Goklany 7</w:t>
      </w:r>
      <w:r w:rsidRPr="00530216">
        <w:t xml:space="preserve"> (Indur, scholar who has 25 years of experience working and writing on global and national environmental issues. He has published several peer-reviewed papers and book chapters on an array of issues Author of The Improving State of the World: Why We're Living Longer, Healthier, More Comfortable Lives on a Cleaner Planet, Mar. 23, http://www.reason.com/news/show/119252.html, twm)</w:t>
      </w:r>
    </w:p>
    <w:p w14:paraId="61E474FE" w14:textId="77777777" w:rsidR="00C338DA" w:rsidRPr="00530216" w:rsidRDefault="00C338DA" w:rsidP="00C338DA">
      <w:pPr>
        <w:rPr>
          <w:color w:val="000000"/>
          <w:sz w:val="12"/>
          <w:szCs w:val="12"/>
        </w:rPr>
      </w:pPr>
    </w:p>
    <w:p w14:paraId="64F7CE3C" w14:textId="77777777" w:rsidR="00B215A2" w:rsidRPr="00530216" w:rsidRDefault="00B215A2" w:rsidP="00B215A2">
      <w:pPr>
        <w:rPr>
          <w:sz w:val="16"/>
        </w:rPr>
      </w:pPr>
      <w:r w:rsidRPr="00530216">
        <w:rPr>
          <w:sz w:val="16"/>
        </w:rPr>
        <w:t xml:space="preserve">Environmentalists and </w:t>
      </w:r>
      <w:r w:rsidRPr="00530216">
        <w:rPr>
          <w:rStyle w:val="StyleBoldUnderline"/>
        </w:rPr>
        <w:t xml:space="preserve">globalization foes are united in their fear that </w:t>
      </w:r>
      <w:r w:rsidRPr="00530216">
        <w:rPr>
          <w:sz w:val="16"/>
        </w:rPr>
        <w:t xml:space="preserve">greater </w:t>
      </w:r>
      <w:r w:rsidRPr="00530216">
        <w:rPr>
          <w:rStyle w:val="StyleBoldUnderline"/>
        </w:rPr>
        <w:t>population and consumption</w:t>
      </w:r>
      <w:r w:rsidRPr="00530216">
        <w:rPr>
          <w:sz w:val="16"/>
        </w:rPr>
        <w:t xml:space="preserve"> of energy, materials, and chemicals </w:t>
      </w:r>
      <w:r w:rsidRPr="00530216">
        <w:rPr>
          <w:rStyle w:val="StyleBoldUnderline"/>
        </w:rPr>
        <w:t>accompanying</w:t>
      </w:r>
      <w:r w:rsidRPr="00530216">
        <w:rPr>
          <w:sz w:val="16"/>
        </w:rPr>
        <w:t xml:space="preserve"> economic </w:t>
      </w:r>
      <w:r w:rsidRPr="00530216">
        <w:rPr>
          <w:rStyle w:val="StyleBoldUnderline"/>
        </w:rPr>
        <w:t>growth</w:t>
      </w:r>
      <w:r w:rsidRPr="00530216">
        <w:rPr>
          <w:sz w:val="16"/>
        </w:rPr>
        <w:t xml:space="preserve">, technological change </w:t>
      </w:r>
      <w:r w:rsidRPr="00530216">
        <w:rPr>
          <w:rStyle w:val="StyleBoldUnderline"/>
        </w:rPr>
        <w:t>and free trade</w:t>
      </w:r>
      <w:r w:rsidRPr="00530216">
        <w:rPr>
          <w:sz w:val="16"/>
        </w:rPr>
        <w:t>—the mainstays of globalization—</w:t>
      </w:r>
      <w:r w:rsidRPr="00530216">
        <w:rPr>
          <w:rStyle w:val="StyleBoldUnderline"/>
        </w:rPr>
        <w:t>degrade human and environmental well-being</w:t>
      </w:r>
      <w:r w:rsidRPr="00530216">
        <w:rPr>
          <w:sz w:val="16"/>
        </w:rPr>
        <w:t xml:space="preserve">.  Indeed, </w:t>
      </w:r>
      <w:r w:rsidRPr="00530216">
        <w:rPr>
          <w:rStyle w:val="StyleBoldUnderline"/>
        </w:rPr>
        <w:t>the 20th century saw the United States’ population multiply</w:t>
      </w:r>
      <w:r w:rsidRPr="00530216">
        <w:rPr>
          <w:sz w:val="16"/>
        </w:rPr>
        <w:t xml:space="preserve"> by four, income by seven, carbon dioxide emissions by nine, use of materials by 27, and use of chemicals by more than 100.  Yet life </w:t>
      </w:r>
      <w:r w:rsidRPr="00530216">
        <w:rPr>
          <w:rStyle w:val="StyleBoldUnderline"/>
        </w:rPr>
        <w:t>expectancy increased</w:t>
      </w:r>
      <w:r w:rsidRPr="00530216">
        <w:rPr>
          <w:sz w:val="16"/>
        </w:rPr>
        <w:t xml:space="preserve"> from 47 years to 77 years. </w:t>
      </w:r>
      <w:r w:rsidRPr="00530216">
        <w:rPr>
          <w:rStyle w:val="StyleBoldUnderline"/>
        </w:rPr>
        <w:t>Onset of</w:t>
      </w:r>
      <w:r w:rsidRPr="00530216">
        <w:rPr>
          <w:sz w:val="16"/>
        </w:rPr>
        <w:t xml:space="preserve"> </w:t>
      </w:r>
      <w:r w:rsidRPr="00530216">
        <w:rPr>
          <w:rStyle w:val="StyleBoldUnderline"/>
        </w:rPr>
        <w:t>major</w:t>
      </w:r>
      <w:r w:rsidRPr="00530216">
        <w:rPr>
          <w:sz w:val="16"/>
        </w:rPr>
        <w:t xml:space="preserve"> </w:t>
      </w:r>
      <w:r w:rsidRPr="00530216">
        <w:rPr>
          <w:rStyle w:val="StyleBoldUnderline"/>
          <w:rFonts w:cs="Raavi"/>
          <w:highlight w:val="yellow"/>
        </w:rPr>
        <w:t>disease</w:t>
      </w:r>
      <w:r w:rsidRPr="00530216">
        <w:rPr>
          <w:sz w:val="16"/>
        </w:rPr>
        <w:t xml:space="preserve"> such as cancer, heart, and respiratory disease </w:t>
      </w:r>
      <w:r w:rsidRPr="00530216">
        <w:rPr>
          <w:rStyle w:val="StyleBoldUnderline"/>
        </w:rPr>
        <w:t>has been postponed</w:t>
      </w:r>
      <w:r w:rsidRPr="00530216">
        <w:rPr>
          <w:sz w:val="16"/>
        </w:rPr>
        <w:t xml:space="preserve"> byetween eight and eleven years in the past century. Heart disease and cancer rates have been in rapid decline over the last two decades, and total cancer deaths have actually declined the last two years, despite increases in population. Among the very young, infant mortality has declined from 100 deaths per 1,000 births in 1913 to just seven per 1,000 today.  </w:t>
      </w:r>
      <w:r w:rsidRPr="00530216">
        <w:rPr>
          <w:rStyle w:val="StyleBoldUnderline"/>
        </w:rPr>
        <w:t>These improvements haven’t been restricted to the United States</w:t>
      </w:r>
      <w:r w:rsidRPr="00530216">
        <w:rPr>
          <w:sz w:val="16"/>
        </w:rPr>
        <w:t xml:space="preserve">. </w:t>
      </w:r>
      <w:r w:rsidRPr="00530216">
        <w:rPr>
          <w:rStyle w:val="StyleBoldUnderline"/>
        </w:rPr>
        <w:t>It’s a global phenomenon</w:t>
      </w:r>
      <w:r w:rsidRPr="00530216">
        <w:rPr>
          <w:sz w:val="16"/>
        </w:rPr>
        <w:t xml:space="preserve">. </w:t>
      </w:r>
      <w:r w:rsidRPr="00530216">
        <w:rPr>
          <w:rStyle w:val="StyleBoldUnderline"/>
        </w:rPr>
        <w:t>Worldwide, life expectancy has more than doubled</w:t>
      </w:r>
      <w:r w:rsidRPr="00530216">
        <w:rPr>
          <w:sz w:val="16"/>
          <w:highlight w:val="yellow"/>
        </w:rPr>
        <w:t>,</w:t>
      </w:r>
      <w:r w:rsidRPr="00530216">
        <w:rPr>
          <w:sz w:val="16"/>
        </w:rPr>
        <w:t xml:space="preserve"> from 31 years in 1900 to 67 years today. India’s and China’s infant mortalities exceeded 190 per 1,000 births in the early 1950s; today they are 62 and 26, respectively. In the developing world, the proportion of the population suffering from chronic hunger declined from 37 percent to 17 percent between 1970 and 2001 despite a 83 percent increase in population. Globally average annual incomes in real dollars have tripled since 1950. Consequently, the proportion of the planet's developing-world population living in absolute </w:t>
      </w:r>
      <w:r w:rsidRPr="00530216">
        <w:rPr>
          <w:rStyle w:val="StyleBoldUnderline"/>
        </w:rPr>
        <w:t>poverty has halved</w:t>
      </w:r>
      <w:r w:rsidRPr="00530216">
        <w:rPr>
          <w:sz w:val="16"/>
        </w:rPr>
        <w:t xml:space="preserve"> since 1981, from 40 percent to 20 percent. </w:t>
      </w:r>
      <w:r w:rsidRPr="00530216">
        <w:rPr>
          <w:rStyle w:val="StyleBoldUnderline"/>
        </w:rPr>
        <w:t>Child labor in</w:t>
      </w:r>
      <w:r w:rsidRPr="00530216">
        <w:rPr>
          <w:sz w:val="16"/>
        </w:rPr>
        <w:t xml:space="preserve"> low income countries </w:t>
      </w:r>
      <w:r w:rsidRPr="00530216">
        <w:rPr>
          <w:rStyle w:val="StyleBoldUnderline"/>
        </w:rPr>
        <w:t>declined</w:t>
      </w:r>
      <w:r w:rsidRPr="00530216">
        <w:rPr>
          <w:sz w:val="16"/>
        </w:rPr>
        <w:t xml:space="preserve"> from 30 percent to 18 percent between 1960 and 2003.  Equally important, the </w:t>
      </w:r>
      <w:r w:rsidRPr="00530216">
        <w:rPr>
          <w:rStyle w:val="StyleBoldUnderline"/>
        </w:rPr>
        <w:t>world is more literate and better educated</w:t>
      </w:r>
      <w:r w:rsidRPr="00530216">
        <w:rPr>
          <w:sz w:val="16"/>
        </w:rPr>
        <w:t xml:space="preserve"> than ever. People are freer politically, economically, and socially to pursue their well-being as they see fit. </w:t>
      </w:r>
      <w:r w:rsidRPr="00530216">
        <w:rPr>
          <w:rStyle w:val="StyleBoldUnderline"/>
        </w:rPr>
        <w:t>More people choose their own rulers, and have freedom of expression. They are more likely to live under rule of law</w:t>
      </w:r>
      <w:r w:rsidRPr="00530216">
        <w:rPr>
          <w:sz w:val="16"/>
        </w:rPr>
        <w:t xml:space="preserve">, and less likely to be arbitrarily deprived of life, limb, and property.  Social and professional mobility have also never been greater. </w:t>
      </w:r>
      <w:r w:rsidRPr="00530216">
        <w:rPr>
          <w:rStyle w:val="StyleBoldUnderline"/>
        </w:rPr>
        <w:t>It’s easier than ever for people across the world to transcend the bonds of caste, place, gender, and other accidents of birth</w:t>
      </w:r>
      <w:r w:rsidRPr="00530216">
        <w:rPr>
          <w:sz w:val="16"/>
        </w:rPr>
        <w:t xml:space="preserve">. People today work fewer hours and have more money and better health to enjoy their leisure time than their ancestors.  Man’s environmental record is more complex. </w:t>
      </w:r>
      <w:r w:rsidRPr="00530216">
        <w:rPr>
          <w:rStyle w:val="StyleBoldUnderline"/>
        </w:rPr>
        <w:t>The early stages of development can indeed cause some environmental deterioration</w:t>
      </w:r>
      <w:r w:rsidRPr="00530216">
        <w:rPr>
          <w:sz w:val="16"/>
        </w:rPr>
        <w:t xml:space="preserve"> as societies pursue first-order problems affecting human well-being. These include hunger, malnutrition, illiteracy, and lack of education, basic public health services, safe water, sanitation, mobility, and ready sources of energy.  Because </w:t>
      </w:r>
      <w:r w:rsidRPr="00530216">
        <w:rPr>
          <w:rStyle w:val="StyleBoldUnderline"/>
        </w:rPr>
        <w:t>greater wealth alleviates these problems</w:t>
      </w:r>
      <w:r w:rsidRPr="00530216">
        <w:rPr>
          <w:sz w:val="16"/>
        </w:rPr>
        <w:t xml:space="preserve"> while providing basic creature comforts, individuals and societies initially focus on economic development, often neglecting other aspects of environmental quality. </w:t>
      </w:r>
      <w:r w:rsidRPr="00530216">
        <w:rPr>
          <w:rStyle w:val="StyleBoldUnderline"/>
        </w:rPr>
        <w:t>In time</w:t>
      </w:r>
      <w:r w:rsidRPr="00530216">
        <w:rPr>
          <w:sz w:val="16"/>
        </w:rPr>
        <w:t xml:space="preserve">, however, they recognize that environmental deterioration reduces their quality of life. Accordingly, </w:t>
      </w:r>
      <w:r w:rsidRPr="00530216">
        <w:rPr>
          <w:rStyle w:val="StyleBoldUnderline"/>
        </w:rPr>
        <w:t>they put more of their recently acquired wealth and human capital into developing and implementing cleaner technologies</w:t>
      </w:r>
      <w:r w:rsidRPr="00530216">
        <w:rPr>
          <w:sz w:val="16"/>
        </w:rPr>
        <w:t xml:space="preserve">. </w:t>
      </w:r>
      <w:r w:rsidRPr="00530216">
        <w:rPr>
          <w:rStyle w:val="StyleBoldUnderline"/>
        </w:rPr>
        <w:t>This brings about an environmental transition via the twin forces of economic development and technological progress</w:t>
      </w:r>
      <w:r w:rsidRPr="00530216">
        <w:rPr>
          <w:sz w:val="16"/>
        </w:rPr>
        <w:t xml:space="preserve">, which begin to provide solutions to environmental problems instead of creating those problems.  All of which is why we today find that </w:t>
      </w:r>
      <w:r w:rsidRPr="00530216">
        <w:rPr>
          <w:rStyle w:val="StyleBoldUnderline"/>
        </w:rPr>
        <w:t>the richest countries are also the cleanest.</w:t>
      </w:r>
      <w:r w:rsidRPr="00530216">
        <w:rPr>
          <w:sz w:val="16"/>
        </w:rPr>
        <w:t xml:space="preserve"> And while many developing countries have yet to get past the “green ceiling,” they are nevertheless ahead of where today’s developed countries used to be when they were equally wealthy. The point of transition from "industrial period" to "environmental conscious" continues to fall. For example, the US introduced unleaded gasoline only after its GDP per capita exceeded $16,000. India and China did the same before they reached $3,000 per capita.  </w:t>
      </w:r>
      <w:r w:rsidRPr="00530216">
        <w:rPr>
          <w:rStyle w:val="StyleBoldUnderline"/>
        </w:rPr>
        <w:t>This progress is a testament to the power of globalization and the transfer of ideas and knowledge</w:t>
      </w:r>
      <w:r w:rsidRPr="00530216">
        <w:rPr>
          <w:sz w:val="16"/>
        </w:rPr>
        <w:t xml:space="preserve"> (that lead is harmful, for example). </w:t>
      </w:r>
      <w:r w:rsidRPr="00530216">
        <w:rPr>
          <w:rStyle w:val="StyleBoldUnderline"/>
        </w:rPr>
        <w:t>It's also testament to the importance of trade in transferring technology from developed to developing countries</w:t>
      </w:r>
      <w:r w:rsidRPr="00530216">
        <w:rPr>
          <w:sz w:val="16"/>
        </w:rPr>
        <w:t xml:space="preserve">—in this case, the technology needed to remove lead from gasoline.  This hints at the answer to the question of why some parts of the world have been left behind while the rest of the world has thrived. Why have improvements in well-being stalled in areas such as Sub-Saharan Africa and the Arab world?  </w:t>
      </w:r>
      <w:r w:rsidRPr="00530216">
        <w:rPr>
          <w:rStyle w:val="StyleBoldUnderline"/>
        </w:rPr>
        <w:t>The proximate cause of improvements in well-being is a “cycle of progress” composed of</w:t>
      </w:r>
      <w:r w:rsidRPr="00530216">
        <w:rPr>
          <w:sz w:val="16"/>
        </w:rPr>
        <w:t xml:space="preserve"> the </w:t>
      </w:r>
      <w:r w:rsidRPr="00530216">
        <w:rPr>
          <w:rStyle w:val="StyleBoldUnderline"/>
        </w:rPr>
        <w:t>mutually reinforcing forces of economic development and technological progress</w:t>
      </w:r>
      <w:r w:rsidRPr="00530216">
        <w:rPr>
          <w:sz w:val="16"/>
        </w:rPr>
        <w:t xml:space="preserve">. But that cycle itself is propelled by a web of essential institutions, particularly property rights, free markets, and rule of law. Other important institutions would include science- and technology-based problem-solving founded on skepticism and experimentation; receptiveness to new technologies and ideas; and freer trade in goods, services—most importantly in knowledge and ideas.  In short, </w:t>
      </w:r>
      <w:r w:rsidRPr="00530216">
        <w:rPr>
          <w:rStyle w:val="StyleBoldUnderline"/>
        </w:rPr>
        <w:t>free and open societies prosper. Isolation, intolerance, and hostility to the free exchange of knowledge, technology, people, and goods breed stagnation or regression</w:t>
      </w:r>
      <w:r w:rsidRPr="00530216">
        <w:rPr>
          <w:sz w:val="16"/>
        </w:rPr>
        <w:t xml:space="preserve">.  </w:t>
      </w:r>
    </w:p>
    <w:p w14:paraId="61E47500" w14:textId="77777777" w:rsidR="00C338DA" w:rsidRPr="00530216" w:rsidRDefault="00C338DA" w:rsidP="00C338DA">
      <w:r w:rsidRPr="00530216">
        <w:br w:type="page"/>
      </w:r>
    </w:p>
    <w:p w14:paraId="61E47501" w14:textId="77777777" w:rsidR="00C338DA" w:rsidRPr="00530216" w:rsidRDefault="00C338DA" w:rsidP="00C338DA">
      <w:pPr>
        <w:pStyle w:val="Heading3"/>
      </w:pPr>
      <w:r w:rsidRPr="00530216">
        <w:lastRenderedPageBreak/>
        <w:t>1AR Structural Violence Turn</w:t>
      </w:r>
    </w:p>
    <w:p w14:paraId="61E47502" w14:textId="77777777" w:rsidR="00C338DA" w:rsidRPr="00530216" w:rsidRDefault="00C338DA" w:rsidP="00C338DA">
      <w:pPr>
        <w:pStyle w:val="Heading4"/>
      </w:pPr>
      <w:r w:rsidRPr="00530216">
        <w:t>We control uniqueness—violence is declining</w:t>
      </w:r>
    </w:p>
    <w:p w14:paraId="61E47503" w14:textId="77777777" w:rsidR="00C338DA" w:rsidRPr="00530216" w:rsidRDefault="00C338DA" w:rsidP="00B215A2">
      <w:r w:rsidRPr="00530216">
        <w:rPr>
          <w:rStyle w:val="StyleStyleBold12pt"/>
        </w:rPr>
        <w:t>Pinker 7</w:t>
      </w:r>
      <w:r w:rsidRPr="00530216">
        <w:t xml:space="preserve"> (Steven, Johnstone Family Professor in the Department of Psychology – Harvard University, “A History of Violence”, Edge: The Third Culture, 3-28, </w:t>
      </w:r>
      <w:hyperlink r:id="rId12" w:tgtFrame="_blank" w:history="1">
        <w:r w:rsidRPr="00530216">
          <w:rPr>
            <w:rStyle w:val="Hyperlink"/>
          </w:rPr>
          <w:t>http://www.edge.org/3rd_culture/pinker07/pinker07_index.html</w:t>
        </w:r>
      </w:hyperlink>
      <w:r w:rsidRPr="00530216">
        <w:t>, CAT)</w:t>
      </w:r>
    </w:p>
    <w:p w14:paraId="61E47504" w14:textId="77777777" w:rsidR="00C338DA" w:rsidRPr="00530216" w:rsidRDefault="00C338DA" w:rsidP="00C338DA"/>
    <w:p w14:paraId="61E47505" w14:textId="77777777" w:rsidR="00C338DA" w:rsidRPr="00530216" w:rsidRDefault="00C338DA" w:rsidP="00C338DA">
      <w:pPr>
        <w:rPr>
          <w:rStyle w:val="StyleBoldUnderline"/>
        </w:rPr>
      </w:pPr>
      <w:r w:rsidRPr="00530216">
        <w:rPr>
          <w:sz w:val="16"/>
        </w:rPr>
        <w:t xml:space="preserve">In sixteenth-century Paris, a popular form of entertainment was cat-burning, in which a cat was hoisted in a sling on a stage and slowly lowered into a fire. According to historian Norman Davies, "[T]he spectators, including kings and queens, shrieked with laughter as the animals, howling with pain, were singed, roasted, and finally carbonized." Today, such sadism would be unthinkable in most of the world. This change in sensibilities is just one example of perhaps the most important and most underappreciated trend in the human saga: </w:t>
      </w:r>
      <w:r w:rsidRPr="00530216">
        <w:rPr>
          <w:rStyle w:val="StyleBoldUnderline"/>
        </w:rPr>
        <w:t>Violence has been in decline over long stretches of history</w:t>
      </w:r>
      <w:r w:rsidRPr="00530216">
        <w:rPr>
          <w:sz w:val="16"/>
        </w:rPr>
        <w:t xml:space="preserve">, and </w:t>
      </w:r>
      <w:r w:rsidRPr="00530216">
        <w:rPr>
          <w:rStyle w:val="StyleBoldUnderline"/>
        </w:rPr>
        <w:t xml:space="preserve">today </w:t>
      </w:r>
      <w:r w:rsidRPr="00530216">
        <w:rPr>
          <w:rStyle w:val="StyleBoldUnderline"/>
          <w:highlight w:val="yellow"/>
        </w:rPr>
        <w:t>we are</w:t>
      </w:r>
      <w:r w:rsidRPr="00530216">
        <w:rPr>
          <w:sz w:val="16"/>
        </w:rPr>
        <w:t xml:space="preserve"> probably </w:t>
      </w:r>
      <w:r w:rsidRPr="00530216">
        <w:rPr>
          <w:rStyle w:val="StyleBoldUnderline"/>
        </w:rPr>
        <w:t xml:space="preserve">living </w:t>
      </w:r>
      <w:r w:rsidRPr="00530216">
        <w:rPr>
          <w:rStyle w:val="StyleBoldUnderline"/>
          <w:highlight w:val="yellow"/>
        </w:rPr>
        <w:t xml:space="preserve">in </w:t>
      </w:r>
      <w:r w:rsidRPr="00530216">
        <w:rPr>
          <w:rStyle w:val="StyleBoldUnderline"/>
        </w:rPr>
        <w:t>the most peaceful moment</w:t>
      </w:r>
      <w:r w:rsidRPr="00530216">
        <w:rPr>
          <w:rStyle w:val="StyleBoldUnderline"/>
          <w:highlight w:val="yellow"/>
        </w:rPr>
        <w:t xml:space="preserve"> of our species' </w:t>
      </w:r>
      <w:r w:rsidRPr="00530216">
        <w:rPr>
          <w:rStyle w:val="StyleBoldUnderline"/>
        </w:rPr>
        <w:t>time on earth.</w:t>
      </w:r>
      <w:r w:rsidRPr="00530216">
        <w:rPr>
          <w:sz w:val="16"/>
        </w:rPr>
        <w:t xml:space="preserve"> In the decade of Darfur and Iraq, and shortly after the century of Stalin, Hitler, and Mao, the claim that violence has been diminishing may seem somewhere between hallucinatory and obscene. Yet </w:t>
      </w:r>
      <w:r w:rsidRPr="00530216">
        <w:rPr>
          <w:rStyle w:val="StyleBoldUnderline"/>
          <w:highlight w:val="yellow"/>
        </w:rPr>
        <w:t>recent studies</w:t>
      </w:r>
      <w:r w:rsidRPr="00530216">
        <w:rPr>
          <w:sz w:val="16"/>
        </w:rPr>
        <w:t xml:space="preserve"> that seek to quantify the historical ebb and flow of violence </w:t>
      </w:r>
      <w:r w:rsidRPr="00530216">
        <w:rPr>
          <w:rStyle w:val="StyleBoldUnderline"/>
          <w:highlight w:val="yellow"/>
        </w:rPr>
        <w:t>point</w:t>
      </w:r>
      <w:r w:rsidRPr="00530216">
        <w:rPr>
          <w:rStyle w:val="StyleBoldUnderline"/>
        </w:rPr>
        <w:t xml:space="preserve"> to</w:t>
      </w:r>
      <w:r w:rsidRPr="00530216">
        <w:rPr>
          <w:sz w:val="16"/>
        </w:rPr>
        <w:t xml:space="preserve"> exactly </w:t>
      </w:r>
      <w:r w:rsidRPr="00530216">
        <w:rPr>
          <w:rStyle w:val="StyleBoldUnderline"/>
          <w:highlight w:val="yellow"/>
        </w:rPr>
        <w:t>that</w:t>
      </w:r>
      <w:r w:rsidRPr="00530216">
        <w:rPr>
          <w:sz w:val="16"/>
        </w:rPr>
        <w:t xml:space="preserve"> conclusion. Some of the evidence has been under our nose all along. </w:t>
      </w:r>
      <w:r w:rsidRPr="00530216">
        <w:rPr>
          <w:rStyle w:val="StyleBoldUnderline"/>
        </w:rPr>
        <w:t xml:space="preserve">Conventional history has long shown that, in many ways, </w:t>
      </w:r>
      <w:r w:rsidRPr="00530216">
        <w:rPr>
          <w:rStyle w:val="StyleBoldUnderline"/>
          <w:highlight w:val="yellow"/>
        </w:rPr>
        <w:t>we</w:t>
      </w:r>
      <w:r w:rsidRPr="00530216">
        <w:rPr>
          <w:rStyle w:val="StyleBoldUnderline"/>
        </w:rPr>
        <w:t xml:space="preserve"> have been </w:t>
      </w:r>
      <w:r w:rsidRPr="00530216">
        <w:rPr>
          <w:rStyle w:val="StyleBoldUnderline"/>
          <w:highlight w:val="yellow"/>
        </w:rPr>
        <w:t>get</w:t>
      </w:r>
      <w:r w:rsidRPr="00530216">
        <w:rPr>
          <w:rStyle w:val="StyleBoldUnderline"/>
        </w:rPr>
        <w:t xml:space="preserve">ting </w:t>
      </w:r>
      <w:r w:rsidRPr="00530216">
        <w:rPr>
          <w:rStyle w:val="StyleBoldUnderline"/>
          <w:highlight w:val="yellow"/>
        </w:rPr>
        <w:t>kinder and gentler</w:t>
      </w:r>
      <w:r w:rsidRPr="00530216">
        <w:rPr>
          <w:sz w:val="16"/>
        </w:rPr>
        <w:t xml:space="preserve">. </w:t>
      </w:r>
      <w:r w:rsidRPr="00530216">
        <w:rPr>
          <w:rStyle w:val="StyleBoldUnderline"/>
        </w:rPr>
        <w:t>Cruelty as entertainment</w:t>
      </w:r>
      <w:r w:rsidRPr="00530216">
        <w:rPr>
          <w:sz w:val="16"/>
        </w:rPr>
        <w:t xml:space="preserve">, </w:t>
      </w:r>
      <w:r w:rsidRPr="00530216">
        <w:rPr>
          <w:rStyle w:val="StyleBoldUnderline"/>
        </w:rPr>
        <w:t>human sacrifice</w:t>
      </w:r>
      <w:r w:rsidRPr="00530216">
        <w:rPr>
          <w:sz w:val="16"/>
        </w:rPr>
        <w:t xml:space="preserve"> to indulge superstition, </w:t>
      </w:r>
      <w:r w:rsidRPr="00530216">
        <w:rPr>
          <w:rStyle w:val="StyleBoldUnderline"/>
        </w:rPr>
        <w:t>slavery</w:t>
      </w:r>
      <w:r w:rsidRPr="00530216">
        <w:rPr>
          <w:sz w:val="16"/>
        </w:rPr>
        <w:t xml:space="preserve"> as a labor-saving device, </w:t>
      </w:r>
      <w:r w:rsidRPr="00530216">
        <w:rPr>
          <w:rStyle w:val="StyleBoldUnderline"/>
        </w:rPr>
        <w:t>conquest as the mission statement of government</w:t>
      </w:r>
      <w:r w:rsidRPr="00530216">
        <w:rPr>
          <w:sz w:val="16"/>
        </w:rPr>
        <w:t xml:space="preserve">, </w:t>
      </w:r>
      <w:r w:rsidRPr="00530216">
        <w:rPr>
          <w:rStyle w:val="StyleBoldUnderline"/>
          <w:highlight w:val="yellow"/>
        </w:rPr>
        <w:t>genocide</w:t>
      </w:r>
      <w:r w:rsidRPr="00530216">
        <w:rPr>
          <w:sz w:val="16"/>
        </w:rPr>
        <w:t xml:space="preserve"> as a means of acquiring real estate, </w:t>
      </w:r>
      <w:r w:rsidRPr="00530216">
        <w:rPr>
          <w:rStyle w:val="StyleBoldUnderline"/>
        </w:rPr>
        <w:t>torture and mutilation as routine</w:t>
      </w:r>
      <w:r w:rsidRPr="00530216">
        <w:rPr>
          <w:sz w:val="16"/>
        </w:rPr>
        <w:t xml:space="preserve"> punishment, </w:t>
      </w:r>
      <w:r w:rsidRPr="00530216">
        <w:rPr>
          <w:rStyle w:val="StyleBoldUnderline"/>
        </w:rPr>
        <w:t>the death penalty for misdemeanors</w:t>
      </w:r>
      <w:r w:rsidRPr="00530216">
        <w:rPr>
          <w:sz w:val="16"/>
        </w:rPr>
        <w:t xml:space="preserve"> and differences of opinion, </w:t>
      </w:r>
      <w:r w:rsidRPr="00530216">
        <w:rPr>
          <w:rStyle w:val="StyleBoldUnderline"/>
        </w:rPr>
        <w:t xml:space="preserve">assassination as the mechanism of political succession, </w:t>
      </w:r>
      <w:r w:rsidRPr="00530216">
        <w:rPr>
          <w:rStyle w:val="StyleBoldUnderline"/>
          <w:highlight w:val="yellow"/>
        </w:rPr>
        <w:t>rape</w:t>
      </w:r>
      <w:r w:rsidRPr="00530216">
        <w:rPr>
          <w:rStyle w:val="StyleBoldUnderline"/>
        </w:rPr>
        <w:t xml:space="preserve"> as</w:t>
      </w:r>
      <w:r w:rsidRPr="00530216">
        <w:rPr>
          <w:sz w:val="16"/>
        </w:rPr>
        <w:t xml:space="preserve"> the</w:t>
      </w:r>
      <w:r w:rsidRPr="00530216">
        <w:rPr>
          <w:rStyle w:val="StyleBoldUnderline"/>
        </w:rPr>
        <w:t xml:space="preserve"> spoils of war</w:t>
      </w:r>
      <w:r w:rsidRPr="00530216">
        <w:rPr>
          <w:sz w:val="16"/>
        </w:rPr>
        <w:t xml:space="preserve">, </w:t>
      </w:r>
      <w:r w:rsidRPr="00530216">
        <w:rPr>
          <w:rStyle w:val="StyleBoldUnderline"/>
        </w:rPr>
        <w:t xml:space="preserve">pogroms as outlets for frustration, </w:t>
      </w:r>
      <w:r w:rsidRPr="00530216">
        <w:rPr>
          <w:rStyle w:val="StyleBoldUnderline"/>
          <w:highlight w:val="yellow"/>
        </w:rPr>
        <w:t>homicide</w:t>
      </w:r>
      <w:r w:rsidRPr="00530216">
        <w:rPr>
          <w:rStyle w:val="StyleBoldUnderline"/>
        </w:rPr>
        <w:t xml:space="preserve"> as the major form of conflict resolution</w:t>
      </w:r>
      <w:r w:rsidRPr="00530216">
        <w:rPr>
          <w:sz w:val="16"/>
        </w:rPr>
        <w:t>—</w:t>
      </w:r>
      <w:r w:rsidRPr="00530216">
        <w:rPr>
          <w:rStyle w:val="StyleBoldUnderline"/>
          <w:highlight w:val="yellow"/>
        </w:rPr>
        <w:t>all were unexceptionable</w:t>
      </w:r>
      <w:r w:rsidRPr="00530216">
        <w:rPr>
          <w:sz w:val="16"/>
        </w:rPr>
        <w:t xml:space="preserve"> features of life </w:t>
      </w:r>
      <w:r w:rsidRPr="00530216">
        <w:rPr>
          <w:rStyle w:val="StyleBoldUnderline"/>
          <w:highlight w:val="yellow"/>
        </w:rPr>
        <w:t xml:space="preserve">for </w:t>
      </w:r>
      <w:r w:rsidRPr="00530216">
        <w:rPr>
          <w:rStyle w:val="StyleBoldUnderline"/>
        </w:rPr>
        <w:t>most of</w:t>
      </w:r>
      <w:r w:rsidRPr="00530216">
        <w:rPr>
          <w:sz w:val="16"/>
        </w:rPr>
        <w:t xml:space="preserve"> human </w:t>
      </w:r>
      <w:r w:rsidRPr="00530216">
        <w:rPr>
          <w:rStyle w:val="StyleBoldUnderline"/>
          <w:highlight w:val="yellow"/>
        </w:rPr>
        <w:t>history</w:t>
      </w:r>
      <w:r w:rsidRPr="00530216">
        <w:rPr>
          <w:sz w:val="16"/>
        </w:rPr>
        <w:t xml:space="preserve">. But, </w:t>
      </w:r>
      <w:r w:rsidRPr="00530216">
        <w:rPr>
          <w:rStyle w:val="StyleBoldUnderline"/>
          <w:highlight w:val="yellow"/>
        </w:rPr>
        <w:t>today, they are rare</w:t>
      </w:r>
      <w:r w:rsidRPr="00530216">
        <w:rPr>
          <w:rStyle w:val="StyleBoldUnderline"/>
        </w:rPr>
        <w:t xml:space="preserve"> to nonexistent</w:t>
      </w:r>
      <w:r w:rsidRPr="00530216">
        <w:rPr>
          <w:sz w:val="16"/>
        </w:rPr>
        <w:t xml:space="preserve"> in the West, far less common elsewhere than they used to be, concealed when they do occur, </w:t>
      </w:r>
      <w:r w:rsidRPr="00530216">
        <w:rPr>
          <w:rStyle w:val="StyleBoldUnderline"/>
          <w:highlight w:val="yellow"/>
        </w:rPr>
        <w:t xml:space="preserve">and </w:t>
      </w:r>
      <w:r w:rsidRPr="00530216">
        <w:rPr>
          <w:rStyle w:val="StyleBoldUnderline"/>
        </w:rPr>
        <w:t xml:space="preserve">widely </w:t>
      </w:r>
      <w:r w:rsidRPr="00530216">
        <w:rPr>
          <w:rStyle w:val="StyleBoldUnderline"/>
          <w:highlight w:val="yellow"/>
        </w:rPr>
        <w:t>condemned</w:t>
      </w:r>
      <w:r w:rsidRPr="00530216">
        <w:rPr>
          <w:sz w:val="16"/>
        </w:rPr>
        <w:t xml:space="preserve"> when they are brought to light. At one time, these facts were widely appreciated. They were the source of notions like progress, civilization, and man's rise from savagery and barbarism. Recently, however, those ideas have come to sound corny, even dangerous. They seem to demonize people in other times and places, license colonial conquest and other foreign adventures, and conceal the crimes of our own societies. The doctrine of the noble savage—the idea that humans are peaceable by nature and corrupted by modern institutions—pops up frequently in the writing of public intellectuals like José Ortega y Gasset ("War is not an instinct but an invention"), Stephen Jay Gould ("Homo sapiens is not an evil or destructive species"), and Ashley Montagu ("Biological studies lend support to the ethic of universal brotherhood"). But, now that </w:t>
      </w:r>
      <w:r w:rsidRPr="00530216">
        <w:rPr>
          <w:rStyle w:val="StyleBoldUnderline"/>
        </w:rPr>
        <w:t>social scientists</w:t>
      </w:r>
      <w:r w:rsidRPr="00530216">
        <w:rPr>
          <w:sz w:val="16"/>
        </w:rPr>
        <w:t xml:space="preserve"> have </w:t>
      </w:r>
      <w:r w:rsidRPr="00530216">
        <w:rPr>
          <w:rStyle w:val="StyleBoldUnderline"/>
        </w:rPr>
        <w:t>started to count bodies</w:t>
      </w:r>
      <w:r w:rsidRPr="00530216">
        <w:rPr>
          <w:sz w:val="16"/>
        </w:rPr>
        <w:t xml:space="preserve"> in different historical periods, </w:t>
      </w:r>
      <w:r w:rsidRPr="00530216">
        <w:rPr>
          <w:rStyle w:val="StyleBoldUnderline"/>
        </w:rPr>
        <w:t>they</w:t>
      </w:r>
      <w:r w:rsidRPr="00530216">
        <w:rPr>
          <w:sz w:val="16"/>
        </w:rPr>
        <w:t xml:space="preserve"> have </w:t>
      </w:r>
      <w:r w:rsidRPr="00530216">
        <w:rPr>
          <w:rStyle w:val="StyleBoldUnderline"/>
        </w:rPr>
        <w:t>discovered</w:t>
      </w:r>
      <w:r w:rsidRPr="00530216">
        <w:rPr>
          <w:sz w:val="16"/>
        </w:rPr>
        <w:t xml:space="preserve"> that the </w:t>
      </w:r>
      <w:r w:rsidRPr="00530216">
        <w:rPr>
          <w:rStyle w:val="StyleBoldUnderline"/>
        </w:rPr>
        <w:t>romantic theory gets it backward: Far from causing us to become more violent</w:t>
      </w:r>
      <w:r w:rsidRPr="00530216">
        <w:rPr>
          <w:sz w:val="16"/>
          <w:highlight w:val="yellow"/>
        </w:rPr>
        <w:t>,</w:t>
      </w:r>
      <w:r w:rsidRPr="00530216">
        <w:rPr>
          <w:sz w:val="16"/>
        </w:rPr>
        <w:t xml:space="preserve"> something in </w:t>
      </w:r>
      <w:r w:rsidRPr="00530216">
        <w:rPr>
          <w:rStyle w:val="StyleBoldUnderline"/>
          <w:highlight w:val="yellow"/>
        </w:rPr>
        <w:t>modernity and its cultural institutions</w:t>
      </w:r>
      <w:r w:rsidRPr="00530216">
        <w:rPr>
          <w:sz w:val="16"/>
        </w:rPr>
        <w:t xml:space="preserve"> has </w:t>
      </w:r>
      <w:r w:rsidRPr="00530216">
        <w:rPr>
          <w:rStyle w:val="StyleBoldUnderline"/>
          <w:highlight w:val="yellow"/>
        </w:rPr>
        <w:t>made us nobler</w:t>
      </w:r>
      <w:r w:rsidRPr="00530216">
        <w:rPr>
          <w:sz w:val="16"/>
        </w:rPr>
        <w:t xml:space="preserve">. To be sure, any attempt to document changes in violence must be soaked in uncertainty. In much of the world, the distant past was a tree falling in the forest with no one to hear it, and, even for events in the historical record, statistics are spotty until recent periods. Long-term trends can be discerned only by smoothing out zigzags and spikes of horrific bloodletting. And the choice to focus on relative rather than absolute numbers brings up the moral imponderable of whether it is worse for 50 percent of a population of 100 to be killed or 1 percent in a population of one billion. Yet, despite these caveats, a picture is taking shape. The </w:t>
      </w:r>
      <w:r w:rsidRPr="00530216">
        <w:rPr>
          <w:rStyle w:val="StyleBoldUnderline"/>
          <w:highlight w:val="yellow"/>
        </w:rPr>
        <w:t>decline of violence</w:t>
      </w:r>
      <w:r w:rsidRPr="00530216">
        <w:rPr>
          <w:rStyle w:val="StyleBoldUnderline"/>
        </w:rPr>
        <w:t xml:space="preserve"> is a fractal phenomenon</w:t>
      </w:r>
      <w:r w:rsidRPr="00530216">
        <w:rPr>
          <w:sz w:val="16"/>
        </w:rPr>
        <w:t xml:space="preserve">, visible at the scale of millennia, centuries, decades, and years. It applies over several orders of magnitude of violence, from genocide to war to rioting to homicide to the treatment of children and animals. And </w:t>
      </w:r>
      <w:r w:rsidRPr="00530216">
        <w:rPr>
          <w:rStyle w:val="StyleBoldUnderline"/>
        </w:rPr>
        <w:t>it appears to be a worldwide trend</w:t>
      </w:r>
      <w:r w:rsidRPr="00530216">
        <w:rPr>
          <w:sz w:val="16"/>
        </w:rPr>
        <w:t xml:space="preserve">, though not a homogeneous one. </w:t>
      </w:r>
      <w:r w:rsidRPr="00530216">
        <w:rPr>
          <w:rStyle w:val="StyleBoldUnderline"/>
        </w:rPr>
        <w:t xml:space="preserve">The </w:t>
      </w:r>
      <w:r w:rsidRPr="00530216">
        <w:rPr>
          <w:rStyle w:val="StyleBoldUnderline"/>
          <w:highlight w:val="yellow"/>
        </w:rPr>
        <w:t xml:space="preserve">leading </w:t>
      </w:r>
      <w:r w:rsidRPr="00530216">
        <w:rPr>
          <w:rStyle w:val="StyleBoldUnderline"/>
        </w:rPr>
        <w:t xml:space="preserve">edge has been </w:t>
      </w:r>
      <w:r w:rsidRPr="00530216">
        <w:rPr>
          <w:rStyle w:val="StyleBoldUnderline"/>
          <w:highlight w:val="yellow"/>
        </w:rPr>
        <w:t>in Western societies</w:t>
      </w:r>
      <w:r w:rsidRPr="00530216">
        <w:rPr>
          <w:sz w:val="16"/>
        </w:rPr>
        <w:t xml:space="preserve">, especially England and Holland, and there seems to have been a tipping point at the onset of the Age of Reason in the early seventeenth century. At the widest-angle view, one can see a whopping difference across the millennia that separate us from our pre-state ancestors. Contra leftist anthropologists who celebrate the noble savage, quantitative body-counts—such as the proportion of prehistoric skeletons with axemarks and embedded arrowheads or the proportion of men in a contemporary foraging tribe who die at the hands of other men—suggest that </w:t>
      </w:r>
      <w:r w:rsidRPr="00530216">
        <w:rPr>
          <w:rStyle w:val="StyleBoldUnderline"/>
        </w:rPr>
        <w:t>pre-state societies were far more violent than our own</w:t>
      </w:r>
      <w:r w:rsidRPr="00530216">
        <w:rPr>
          <w:sz w:val="16"/>
        </w:rPr>
        <w:t xml:space="preserve">. It is true that raids and battles killed a tiny percentage of the numbers that die in modern warfare. But, in tribal violence, the clashes are more frequent, the percentage of men in the population who fight is greater, and the rates of death per battle are higher. </w:t>
      </w:r>
      <w:r w:rsidRPr="00530216">
        <w:rPr>
          <w:rStyle w:val="StyleBoldUnderline"/>
        </w:rPr>
        <w:t>According to anthropologists</w:t>
      </w:r>
      <w:r w:rsidRPr="00530216">
        <w:rPr>
          <w:sz w:val="16"/>
        </w:rPr>
        <w:t xml:space="preserve"> like Lawrence Keeley, Stephen LeBlanc, Phillip Walker, and Bruce Knauft, these </w:t>
      </w:r>
      <w:r w:rsidRPr="00530216">
        <w:rPr>
          <w:rStyle w:val="StyleBoldUnderline"/>
        </w:rPr>
        <w:t>factors combine to yield population-wide rates of death in tribal warfare that dwarf those of modern times</w:t>
      </w:r>
      <w:r w:rsidRPr="00530216">
        <w:rPr>
          <w:sz w:val="16"/>
        </w:rPr>
        <w:t xml:space="preserve">. If the wars of the twentieth century had killed the same proportion of the population that die in the wars of a typical tribal society, there would have been two billion deaths, not 100 million. Political correctness from the other end of the ideological spectrum has also distorted many people's conception of violence in early civilizations—namely, those featured in the Bible. This supposed source of moral values contains many celebrations of genocide, in which the Hebrews, egged on by God, slaughter every last resident of an invaded city. </w:t>
      </w:r>
      <w:r w:rsidRPr="00530216">
        <w:rPr>
          <w:rStyle w:val="StyleBoldUnderline"/>
        </w:rPr>
        <w:t>The Bible</w:t>
      </w:r>
      <w:r w:rsidRPr="00530216">
        <w:rPr>
          <w:sz w:val="16"/>
        </w:rPr>
        <w:t xml:space="preserve"> also </w:t>
      </w:r>
      <w:r w:rsidRPr="00530216">
        <w:rPr>
          <w:rStyle w:val="StyleBoldUnderline"/>
        </w:rPr>
        <w:t>prescribes death</w:t>
      </w:r>
      <w:r w:rsidRPr="00530216">
        <w:rPr>
          <w:sz w:val="16"/>
        </w:rPr>
        <w:t xml:space="preserve"> by stoning as the penalty for a long list of nonviolent infractions, including idolatry, blasphemy, homosexuality, adultery, disrespecting one's parents, and picking up sticks on the Sabbath. The Hebrews, of course, were no more murderous than other tribes; </w:t>
      </w:r>
      <w:r w:rsidRPr="00530216">
        <w:rPr>
          <w:rStyle w:val="StyleBoldUnderline"/>
        </w:rPr>
        <w:t>one</w:t>
      </w:r>
      <w:r w:rsidRPr="00530216">
        <w:rPr>
          <w:sz w:val="16"/>
        </w:rPr>
        <w:t xml:space="preserve"> also </w:t>
      </w:r>
      <w:r w:rsidRPr="00530216">
        <w:rPr>
          <w:rStyle w:val="StyleBoldUnderline"/>
        </w:rPr>
        <w:t>finds frequent boasts of torture and genocide in the early histories of the Hindus, Christians, Muslims, and Chinese</w:t>
      </w:r>
      <w:r w:rsidRPr="00530216">
        <w:rPr>
          <w:sz w:val="16"/>
        </w:rPr>
        <w:t xml:space="preserve">. At the century scale, it is hard to find quantitative studies of deaths in warfare spanning medieval and modern times. Several historians have suggested that there has been an increase in the number of recorded wars across the centuries to the present, but, as political scientist James Payne has noted, this may show only that "the Associated Press is a more comprehensive source of information about battles around the world than were sixteenth-century monks." </w:t>
      </w:r>
      <w:r w:rsidRPr="00530216">
        <w:rPr>
          <w:rStyle w:val="StyleBoldUnderline"/>
        </w:rPr>
        <w:t>Social histories of the West provide evidence of numerous barbaric practices that became obsolete in the last five centuries, such as slavery, amputation, blinding, branding, flaying, disembowelment, burning at the stake, breaking on the wheel</w:t>
      </w:r>
      <w:r w:rsidRPr="00530216">
        <w:rPr>
          <w:sz w:val="16"/>
        </w:rPr>
        <w:t xml:space="preserve">, and so on. Meanwhile, for another kind of violence—homicide—the data are abundant and striking. The criminologist Manuel Eisner has assembled hundreds of homicide estimates from Western European localities that kept records at some point between 1200 and the mid-1990s. In every country he analyzed, </w:t>
      </w:r>
      <w:r w:rsidRPr="00530216">
        <w:rPr>
          <w:rStyle w:val="StyleBoldUnderline"/>
        </w:rPr>
        <w:t>murder rates declined steeply</w:t>
      </w:r>
      <w:r w:rsidRPr="00530216">
        <w:rPr>
          <w:sz w:val="16"/>
        </w:rPr>
        <w:t xml:space="preserve">—for example, </w:t>
      </w:r>
      <w:r w:rsidRPr="00530216">
        <w:rPr>
          <w:rStyle w:val="StyleBoldUnderline"/>
        </w:rPr>
        <w:t>from 24 homicides</w:t>
      </w:r>
      <w:r w:rsidRPr="00530216">
        <w:rPr>
          <w:sz w:val="16"/>
        </w:rPr>
        <w:t xml:space="preserve"> </w:t>
      </w:r>
      <w:r w:rsidRPr="00530216">
        <w:rPr>
          <w:rStyle w:val="StyleBoldUnderline"/>
        </w:rPr>
        <w:t xml:space="preserve">per </w:t>
      </w:r>
      <w:r w:rsidRPr="00530216">
        <w:rPr>
          <w:rStyle w:val="StyleBoldUnderline"/>
        </w:rPr>
        <w:lastRenderedPageBreak/>
        <w:t>100,000 Englishmen</w:t>
      </w:r>
      <w:r w:rsidRPr="00530216">
        <w:rPr>
          <w:sz w:val="16"/>
        </w:rPr>
        <w:t xml:space="preserve"> </w:t>
      </w:r>
      <w:r w:rsidRPr="00530216">
        <w:rPr>
          <w:rStyle w:val="StyleBoldUnderline"/>
        </w:rPr>
        <w:t>in the fourteenth century</w:t>
      </w:r>
      <w:r w:rsidRPr="00530216">
        <w:rPr>
          <w:sz w:val="16"/>
        </w:rPr>
        <w:t xml:space="preserve"> </w:t>
      </w:r>
      <w:r w:rsidRPr="00530216">
        <w:rPr>
          <w:rStyle w:val="StyleBoldUnderline"/>
        </w:rPr>
        <w:t>to 0.6</w:t>
      </w:r>
      <w:r w:rsidRPr="00530216">
        <w:rPr>
          <w:sz w:val="16"/>
        </w:rPr>
        <w:t xml:space="preserve"> </w:t>
      </w:r>
      <w:r w:rsidRPr="00530216">
        <w:rPr>
          <w:rStyle w:val="StyleBoldUnderline"/>
        </w:rPr>
        <w:t>per 100,000 by the early 1960s</w:t>
      </w:r>
      <w:r w:rsidRPr="00530216">
        <w:rPr>
          <w:sz w:val="16"/>
        </w:rPr>
        <w:t xml:space="preserve">. On the scale of decades, comprehensive data again paint a shockingly happy picture: Global violence has fallen steadily since the middle of the twentieth century. According to the Human Security Brief 2006, </w:t>
      </w:r>
      <w:r w:rsidRPr="00530216">
        <w:rPr>
          <w:rStyle w:val="StyleBoldUnderline"/>
        </w:rPr>
        <w:t xml:space="preserve">the number of </w:t>
      </w:r>
      <w:r w:rsidRPr="00530216">
        <w:rPr>
          <w:rStyle w:val="StyleBoldUnderline"/>
          <w:highlight w:val="yellow"/>
        </w:rPr>
        <w:t>battle deaths</w:t>
      </w:r>
      <w:r w:rsidRPr="00530216">
        <w:rPr>
          <w:rStyle w:val="StyleBoldUnderline"/>
        </w:rPr>
        <w:t xml:space="preserve"> in interstate wars has </w:t>
      </w:r>
      <w:r w:rsidRPr="00530216">
        <w:rPr>
          <w:rStyle w:val="StyleBoldUnderline"/>
          <w:highlight w:val="yellow"/>
        </w:rPr>
        <w:t>declined</w:t>
      </w:r>
      <w:r w:rsidRPr="00530216">
        <w:rPr>
          <w:rStyle w:val="StyleBoldUnderline"/>
        </w:rPr>
        <w:t xml:space="preserve"> </w:t>
      </w:r>
      <w:r w:rsidRPr="00530216">
        <w:rPr>
          <w:rStyle w:val="StyleBoldUnderline"/>
          <w:highlight w:val="yellow"/>
        </w:rPr>
        <w:t>from</w:t>
      </w:r>
      <w:r w:rsidRPr="00530216">
        <w:rPr>
          <w:rStyle w:val="StyleBoldUnderline"/>
        </w:rPr>
        <w:t xml:space="preserve"> more than </w:t>
      </w:r>
      <w:r w:rsidRPr="00530216">
        <w:rPr>
          <w:rStyle w:val="StyleBoldUnderline"/>
          <w:highlight w:val="yellow"/>
        </w:rPr>
        <w:t>65,000</w:t>
      </w:r>
      <w:r w:rsidRPr="00530216">
        <w:rPr>
          <w:rStyle w:val="StyleBoldUnderline"/>
        </w:rPr>
        <w:t xml:space="preserve"> per year</w:t>
      </w:r>
      <w:r w:rsidRPr="00530216">
        <w:rPr>
          <w:sz w:val="16"/>
        </w:rPr>
        <w:t xml:space="preserve"> in the 1950s </w:t>
      </w:r>
      <w:r w:rsidRPr="00530216">
        <w:rPr>
          <w:rStyle w:val="StyleBoldUnderline"/>
          <w:highlight w:val="yellow"/>
        </w:rPr>
        <w:t>to</w:t>
      </w:r>
      <w:r w:rsidRPr="00530216">
        <w:rPr>
          <w:rStyle w:val="StyleBoldUnderline"/>
        </w:rPr>
        <w:t xml:space="preserve"> less than </w:t>
      </w:r>
      <w:r w:rsidRPr="00530216">
        <w:rPr>
          <w:rStyle w:val="StyleBoldUnderline"/>
          <w:highlight w:val="yellow"/>
        </w:rPr>
        <w:t>2,000</w:t>
      </w:r>
      <w:r w:rsidRPr="00530216">
        <w:rPr>
          <w:sz w:val="16"/>
        </w:rPr>
        <w:t xml:space="preserve"> per year in this decade. In Western Europe and the Americas, the second half of the century saw a steep decline in the number of wars, military coups, and deadly ethnic riots. Zooming in by a further power of ten exposes yet another reduction. </w:t>
      </w:r>
      <w:r w:rsidRPr="00530216">
        <w:rPr>
          <w:rStyle w:val="StyleBoldUnderline"/>
        </w:rPr>
        <w:t>After the cold war, every part of the world saw a steep drop-off in state-based conflicts</w:t>
      </w:r>
      <w:r w:rsidRPr="00530216">
        <w:rPr>
          <w:sz w:val="16"/>
        </w:rPr>
        <w:t xml:space="preserve">, and those that do occur are more likely to end in negotiated settlements rather than being fought to the bitter end. Meanwhile, according to political scientist Barbara Harff, between 1989 and 2005 </w:t>
      </w:r>
      <w:r w:rsidRPr="00530216">
        <w:rPr>
          <w:rStyle w:val="StyleBoldUnderline"/>
        </w:rPr>
        <w:t xml:space="preserve">the number of campaigns of </w:t>
      </w:r>
      <w:r w:rsidRPr="00530216">
        <w:rPr>
          <w:rStyle w:val="StyleBoldUnderline"/>
          <w:highlight w:val="yellow"/>
        </w:rPr>
        <w:t>mass killing</w:t>
      </w:r>
      <w:r w:rsidRPr="00530216">
        <w:rPr>
          <w:rStyle w:val="StyleBoldUnderline"/>
        </w:rPr>
        <w:t xml:space="preserve"> of </w:t>
      </w:r>
      <w:r w:rsidRPr="00530216">
        <w:rPr>
          <w:rStyle w:val="StyleBoldUnderline"/>
          <w:highlight w:val="yellow"/>
        </w:rPr>
        <w:t>civilians</w:t>
      </w:r>
      <w:r w:rsidRPr="00530216">
        <w:rPr>
          <w:rStyle w:val="StyleBoldUnderline"/>
        </w:rPr>
        <w:t xml:space="preserve"> </w:t>
      </w:r>
      <w:r w:rsidRPr="00530216">
        <w:rPr>
          <w:rStyle w:val="StyleBoldUnderline"/>
          <w:highlight w:val="yellow"/>
        </w:rPr>
        <w:t>decreased</w:t>
      </w:r>
      <w:r w:rsidRPr="00530216">
        <w:rPr>
          <w:rStyle w:val="StyleBoldUnderline"/>
        </w:rPr>
        <w:t xml:space="preserve"> by </w:t>
      </w:r>
      <w:r w:rsidRPr="00530216">
        <w:rPr>
          <w:rStyle w:val="StyleBoldUnderline"/>
          <w:highlight w:val="yellow"/>
        </w:rPr>
        <w:t>90 percent</w:t>
      </w:r>
      <w:r w:rsidRPr="00530216">
        <w:rPr>
          <w:rStyle w:val="StyleBoldUnderline"/>
        </w:rPr>
        <w:t>.</w:t>
      </w:r>
    </w:p>
    <w:p w14:paraId="61E47506" w14:textId="77777777" w:rsidR="00C338DA" w:rsidRPr="00530216" w:rsidRDefault="00C338DA" w:rsidP="00C338DA"/>
    <w:p w14:paraId="61E47507" w14:textId="77777777" w:rsidR="00C338DA" w:rsidRPr="00530216" w:rsidRDefault="00C338DA" w:rsidP="00C338DA"/>
    <w:p w14:paraId="61E47508" w14:textId="77777777" w:rsidR="00C338DA" w:rsidRPr="00530216" w:rsidRDefault="00C338DA">
      <w:pPr>
        <w:spacing w:after="200" w:line="276" w:lineRule="auto"/>
      </w:pPr>
      <w:r w:rsidRPr="00530216">
        <w:br w:type="page"/>
      </w:r>
      <w:r w:rsidRPr="00530216">
        <w:lastRenderedPageBreak/>
        <w:br w:type="page"/>
      </w:r>
    </w:p>
    <w:p w14:paraId="61E47509" w14:textId="77777777" w:rsidR="00C338DA" w:rsidRPr="00530216" w:rsidRDefault="00C338DA" w:rsidP="00C338DA">
      <w:pPr>
        <w:pStyle w:val="Heading3"/>
      </w:pPr>
      <w:r w:rsidRPr="00530216">
        <w:lastRenderedPageBreak/>
        <w:t>2AC Poverty Turn</w:t>
      </w:r>
    </w:p>
    <w:p w14:paraId="61E4750A" w14:textId="77777777" w:rsidR="00C338DA" w:rsidRPr="00530216" w:rsidRDefault="00C338DA" w:rsidP="00B215A2">
      <w:pPr>
        <w:pStyle w:val="Heading4"/>
      </w:pPr>
      <w:r w:rsidRPr="00530216">
        <w:t>Capitalism solves global poverty</w:t>
      </w:r>
    </w:p>
    <w:p w14:paraId="61E4750B" w14:textId="77777777" w:rsidR="00C338DA" w:rsidRPr="00530216" w:rsidRDefault="00C338DA" w:rsidP="00B215A2">
      <w:r w:rsidRPr="00530216">
        <w:rPr>
          <w:rStyle w:val="StyleStyleBold12pt"/>
        </w:rPr>
        <w:t>Perry 9</w:t>
      </w:r>
      <w:r w:rsidRPr="00530216">
        <w:t xml:space="preserve"> professor of economics and finance @ Univ of Michigan, M.A. and Ph.D @ George Mason University, MBA in finance from Curtis L. Carlson School of Management at the University of Minnesota, 11-18-2009 (Mark, “World Poverty Rate Plummets”, </w:t>
      </w:r>
      <w:hyperlink r:id="rId13" w:history="1">
        <w:r w:rsidRPr="00530216">
          <w:rPr>
            <w:rStyle w:val="Hyperlink"/>
          </w:rPr>
          <w:t>http://blog.american.com/?p=7291</w:t>
        </w:r>
      </w:hyperlink>
      <w:r w:rsidRPr="00530216">
        <w:t>, RBatra) note – NBER = national bureau of economic research</w:t>
      </w:r>
    </w:p>
    <w:p w14:paraId="61E47512" w14:textId="6D6A6999" w:rsidR="00C338DA" w:rsidRPr="00530216" w:rsidRDefault="00B215A2" w:rsidP="00C338DA">
      <w:pPr>
        <w:rPr>
          <w:sz w:val="16"/>
        </w:rPr>
      </w:pPr>
      <w:r w:rsidRPr="00530216">
        <w:rPr>
          <w:sz w:val="16"/>
        </w:rPr>
        <w:t xml:space="preserve"> </w:t>
      </w:r>
      <w:r w:rsidR="00C338DA" w:rsidRPr="00530216">
        <w:rPr>
          <w:sz w:val="16"/>
        </w:rPr>
        <w:t xml:space="preserve">In Kevin </w:t>
      </w:r>
      <w:r w:rsidR="00C338DA" w:rsidRPr="00530216">
        <w:rPr>
          <w:rStyle w:val="StyleBoldUnderline"/>
        </w:rPr>
        <w:t>Hassett</w:t>
      </w:r>
      <w:r w:rsidR="00C338DA" w:rsidRPr="00530216">
        <w:rPr>
          <w:sz w:val="16"/>
        </w:rPr>
        <w:t xml:space="preserve">’s National Review article “The Poor Need Capitalism,” he </w:t>
      </w:r>
      <w:r w:rsidR="00C338DA" w:rsidRPr="00530216">
        <w:rPr>
          <w:rStyle w:val="StyleBoldUnderline"/>
        </w:rPr>
        <w:t>points to a new NBER study</w:t>
      </w:r>
      <w:r w:rsidR="00C338DA" w:rsidRPr="00530216">
        <w:rPr>
          <w:sz w:val="16"/>
        </w:rPr>
        <w:t>, “Parametric Estimations of the World Distribution of Income,” and writes:</w:t>
      </w:r>
      <w:r w:rsidRPr="00530216">
        <w:rPr>
          <w:sz w:val="16"/>
        </w:rPr>
        <w:t xml:space="preserve"> </w:t>
      </w:r>
      <w:r w:rsidR="00C338DA" w:rsidRPr="00530216">
        <w:rPr>
          <w:rStyle w:val="StyleBoldUnderline"/>
        </w:rPr>
        <w:t xml:space="preserve">The chart </w:t>
      </w:r>
      <w:r w:rsidR="00C338DA" w:rsidRPr="00530216">
        <w:rPr>
          <w:sz w:val="16"/>
        </w:rPr>
        <w:t xml:space="preserve">[below] </w:t>
      </w:r>
      <w:r w:rsidR="00C338DA" w:rsidRPr="00530216">
        <w:rPr>
          <w:rStyle w:val="StyleBoldUnderline"/>
        </w:rPr>
        <w:t xml:space="preserve">draws on </w:t>
      </w:r>
      <w:r w:rsidR="00C338DA" w:rsidRPr="00530216">
        <w:rPr>
          <w:rStyle w:val="StyleBoldUnderline"/>
          <w:highlight w:val="yellow"/>
        </w:rPr>
        <w:t>a landmark new study by economists</w:t>
      </w:r>
      <w:r w:rsidR="00C338DA" w:rsidRPr="00530216">
        <w:rPr>
          <w:sz w:val="16"/>
        </w:rPr>
        <w:t xml:space="preserve"> Maxim Pinkovskiy and Xavier Sala-i-Martin. The authors set out to study changes in the world distribution of income by gathering data from many different countries. As a byproduct of their work, they are able to count the number of individuals who live on $1 per day or less, a key measure of poverty.</w:t>
      </w:r>
      <w:r w:rsidRPr="00530216">
        <w:rPr>
          <w:sz w:val="16"/>
        </w:rPr>
        <w:t xml:space="preserve"> </w:t>
      </w:r>
      <w:r w:rsidR="00C338DA" w:rsidRPr="00530216">
        <w:rPr>
          <w:sz w:val="16"/>
        </w:rPr>
        <w:t xml:space="preserve">According to their calculations, </w:t>
      </w:r>
      <w:r w:rsidR="00C338DA" w:rsidRPr="00530216">
        <w:rPr>
          <w:rStyle w:val="StyleBoldUnderline"/>
        </w:rPr>
        <w:t xml:space="preserve">the </w:t>
      </w:r>
      <w:r w:rsidR="00C338DA" w:rsidRPr="00530216">
        <w:rPr>
          <w:rStyle w:val="StyleBoldUnderline"/>
          <w:highlight w:val="yellow"/>
        </w:rPr>
        <w:t>number of people</w:t>
      </w:r>
      <w:r w:rsidR="00C338DA" w:rsidRPr="00530216">
        <w:rPr>
          <w:rStyle w:val="StyleBoldUnderline"/>
        </w:rPr>
        <w:t xml:space="preserve"> living </w:t>
      </w:r>
      <w:r w:rsidR="00C338DA" w:rsidRPr="00530216">
        <w:rPr>
          <w:rStyle w:val="StyleBoldUnderline"/>
          <w:highlight w:val="yellow"/>
        </w:rPr>
        <w:t>in poverty</w:t>
      </w:r>
      <w:r w:rsidR="00C338DA" w:rsidRPr="00530216">
        <w:rPr>
          <w:rStyle w:val="StyleBoldUnderline"/>
        </w:rPr>
        <w:t xml:space="preserve"> so defined </w:t>
      </w:r>
      <w:r w:rsidR="00C338DA" w:rsidRPr="00530216">
        <w:rPr>
          <w:rStyle w:val="StyleBoldUnderline"/>
          <w:highlight w:val="yellow"/>
        </w:rPr>
        <w:t>has plummeted</w:t>
      </w:r>
      <w:r w:rsidR="00C338DA" w:rsidRPr="00530216">
        <w:rPr>
          <w:sz w:val="16"/>
        </w:rPr>
        <w:t xml:space="preserve">, from 967,574,000 in 1970 to 350,436,000 in 2006, a decrease of a whopping </w:t>
      </w:r>
      <w:r w:rsidR="00C338DA" w:rsidRPr="00530216">
        <w:rPr>
          <w:rStyle w:val="StyleBoldUnderline"/>
          <w:highlight w:val="yellow"/>
        </w:rPr>
        <w:t>64 percent</w:t>
      </w:r>
      <w:r w:rsidR="00C338DA" w:rsidRPr="00530216">
        <w:rPr>
          <w:sz w:val="16"/>
        </w:rPr>
        <w:t xml:space="preserve">. Whence the reduction? </w:t>
      </w:r>
      <w:r w:rsidR="00C338DA" w:rsidRPr="00530216">
        <w:rPr>
          <w:rStyle w:val="StyleBoldUnderline"/>
          <w:highlight w:val="yellow"/>
        </w:rPr>
        <w:t>The biggest factor is</w:t>
      </w:r>
      <w:r w:rsidR="00C338DA" w:rsidRPr="00530216">
        <w:rPr>
          <w:sz w:val="16"/>
        </w:rPr>
        <w:t xml:space="preserve"> the </w:t>
      </w:r>
      <w:r w:rsidR="00C338DA" w:rsidRPr="00530216">
        <w:rPr>
          <w:rStyle w:val="StyleBoldUnderline"/>
          <w:highlight w:val="yellow"/>
        </w:rPr>
        <w:t>emergence of middle</w:t>
      </w:r>
      <w:r w:rsidR="00C338DA" w:rsidRPr="00530216">
        <w:rPr>
          <w:rStyle w:val="StyleBoldUnderline"/>
        </w:rPr>
        <w:t xml:space="preserve"> </w:t>
      </w:r>
      <w:r w:rsidR="00C338DA" w:rsidRPr="00530216">
        <w:rPr>
          <w:rStyle w:val="StyleBoldUnderline"/>
          <w:highlight w:val="yellow"/>
        </w:rPr>
        <w:t>classes in</w:t>
      </w:r>
      <w:r w:rsidR="00C338DA" w:rsidRPr="00530216">
        <w:rPr>
          <w:rStyle w:val="StyleBoldUnderline"/>
        </w:rPr>
        <w:t xml:space="preserve"> previously poverty stricken </w:t>
      </w:r>
      <w:r w:rsidR="00C338DA" w:rsidRPr="00530216">
        <w:rPr>
          <w:rStyle w:val="StyleBoldUnderline"/>
          <w:highlight w:val="yellow"/>
        </w:rPr>
        <w:t>China and India</w:t>
      </w:r>
      <w:r w:rsidR="00C338DA" w:rsidRPr="00530216">
        <w:rPr>
          <w:sz w:val="16"/>
        </w:rPr>
        <w:t xml:space="preserve">. And the </w:t>
      </w:r>
      <w:r w:rsidR="00C338DA" w:rsidRPr="00530216">
        <w:rPr>
          <w:rStyle w:val="StyleBoldUnderline"/>
          <w:highlight w:val="yellow"/>
        </w:rPr>
        <w:t>spread of capitalism</w:t>
      </w:r>
      <w:r w:rsidR="00C338DA" w:rsidRPr="00530216">
        <w:rPr>
          <w:rStyle w:val="StyleBoldUnderline"/>
        </w:rPr>
        <w:t xml:space="preserve"> to other countries </w:t>
      </w:r>
      <w:r w:rsidR="00C338DA" w:rsidRPr="00530216">
        <w:rPr>
          <w:rStyle w:val="StyleBoldUnderline"/>
          <w:highlight w:val="yellow"/>
        </w:rPr>
        <w:t>has</w:t>
      </w:r>
      <w:r w:rsidR="00C338DA" w:rsidRPr="00530216">
        <w:rPr>
          <w:rStyle w:val="StyleBoldUnderline"/>
        </w:rPr>
        <w:t xml:space="preserve"> similarly </w:t>
      </w:r>
      <w:r w:rsidR="00C338DA" w:rsidRPr="00530216">
        <w:rPr>
          <w:rStyle w:val="StyleBoldUnderline"/>
          <w:highlight w:val="yellow"/>
        </w:rPr>
        <w:t>been followed by prosperity</w:t>
      </w:r>
      <w:r w:rsidR="00C338DA" w:rsidRPr="00530216">
        <w:rPr>
          <w:sz w:val="16"/>
        </w:rPr>
        <w:t>. The trend is even more impressive if one considers that the world population skyrocketed over that time, increasing by 3 billion.</w:t>
      </w:r>
      <w:r w:rsidRPr="00530216">
        <w:rPr>
          <w:sz w:val="16"/>
        </w:rPr>
        <w:t xml:space="preserve"> </w:t>
      </w:r>
      <w:r w:rsidR="00C338DA" w:rsidRPr="00530216">
        <w:rPr>
          <w:rStyle w:val="StyleBoldUnderline"/>
        </w:rPr>
        <w:t>If the trend continues</w:t>
      </w:r>
      <w:r w:rsidR="00C338DA" w:rsidRPr="00530216">
        <w:rPr>
          <w:sz w:val="16"/>
        </w:rPr>
        <w:t xml:space="preserve"> for just 40 more years, </w:t>
      </w:r>
      <w:r w:rsidR="00C338DA" w:rsidRPr="00530216">
        <w:rPr>
          <w:rStyle w:val="StyleBoldUnderline"/>
        </w:rPr>
        <w:t>poverty will have been essentially eradicated</w:t>
      </w:r>
      <w:r w:rsidR="00C338DA" w:rsidRPr="00530216">
        <w:rPr>
          <w:sz w:val="16"/>
        </w:rPr>
        <w:t xml:space="preserve"> from the globe. And </w:t>
      </w:r>
      <w:r w:rsidR="00C338DA" w:rsidRPr="00530216">
        <w:rPr>
          <w:rStyle w:val="StyleBoldUnderline"/>
        </w:rPr>
        <w:t>capitalism will have done it</w:t>
      </w:r>
      <w:r w:rsidR="00C338DA" w:rsidRPr="00530216">
        <w:rPr>
          <w:sz w:val="16"/>
        </w:rPr>
        <w:t>. There are those who have argued that the current financial crisis has served as proof that capitalism is a failed ideology. The work of Pinkovskiy and Sala-i-Martin suggests that there are about a billion people whose lives prove otherwise.</w:t>
      </w:r>
      <w:r w:rsidRPr="00530216">
        <w:rPr>
          <w:sz w:val="16"/>
        </w:rPr>
        <w:t xml:space="preserve"> </w:t>
      </w:r>
      <w:r w:rsidR="00C338DA" w:rsidRPr="00530216">
        <w:rPr>
          <w:sz w:val="16"/>
        </w:rPr>
        <w:t>The NBER paper also finds that the world poverty rate fell by 80 percent, from 26.8 percent in 1970 to only 5.4 percent in 2006 based on the $1 per day poverty measure (see chart below).</w:t>
      </w:r>
      <w:r w:rsidRPr="00530216">
        <w:rPr>
          <w:sz w:val="16"/>
        </w:rPr>
        <w:t xml:space="preserve"> </w:t>
      </w:r>
      <w:r w:rsidR="00C338DA" w:rsidRPr="00530216">
        <w:rPr>
          <w:sz w:val="16"/>
        </w:rPr>
        <w:t xml:space="preserve">The study also estimates poverty rates separately for five geographical regions (see chart below), with some pretty amazing results for East Asia (China, Taiwan, and S. Korea), which in 1960 had the highest regional poverty rate in the world by far, at 58.8 percent, compared to 39.9 percent for Africa, 11.6 percent for Latin America, 8.4 percent for MENA (Middle East and North Africa), and 20.1 percent for South Asia. In the 36-year period between 1970 and 2006, the poverty rate in East Asia fell to only 1.7 percent, which is now below all of the other regions: Africa (31.8 percent), Latin America (3.1 percent), MENA (5.2 percent), and South Asia (2.6 percent). poverty3Bottom Line: </w:t>
      </w:r>
      <w:r w:rsidR="00C338DA" w:rsidRPr="00530216">
        <w:rPr>
          <w:rStyle w:val="StyleBoldUnderline"/>
        </w:rPr>
        <w:t xml:space="preserve">The </w:t>
      </w:r>
      <w:r w:rsidR="00C338DA" w:rsidRPr="00530216">
        <w:rPr>
          <w:rStyle w:val="StyleBoldUnderline"/>
          <w:highlight w:val="yellow"/>
        </w:rPr>
        <w:t>80 percent</w:t>
      </w:r>
      <w:r w:rsidR="00C338DA" w:rsidRPr="00530216">
        <w:rPr>
          <w:sz w:val="16"/>
          <w:highlight w:val="yellow"/>
        </w:rPr>
        <w:t xml:space="preserve"> </w:t>
      </w:r>
      <w:r w:rsidR="00C338DA" w:rsidRPr="00530216">
        <w:rPr>
          <w:rStyle w:val="StyleBoldUnderline"/>
          <w:highlight w:val="yellow"/>
        </w:rPr>
        <w:t>decrease</w:t>
      </w:r>
      <w:r w:rsidR="00C338DA" w:rsidRPr="00530216">
        <w:rPr>
          <w:rStyle w:val="StyleBoldUnderline"/>
        </w:rPr>
        <w:t xml:space="preserve"> in </w:t>
      </w:r>
      <w:r w:rsidR="00C338DA" w:rsidRPr="00530216">
        <w:rPr>
          <w:sz w:val="16"/>
        </w:rPr>
        <w:t xml:space="preserve">the </w:t>
      </w:r>
      <w:r w:rsidR="00C338DA" w:rsidRPr="00530216">
        <w:rPr>
          <w:rStyle w:val="StyleBoldUnderline"/>
          <w:highlight w:val="yellow"/>
        </w:rPr>
        <w:t>world poverty</w:t>
      </w:r>
      <w:r w:rsidR="00C338DA" w:rsidRPr="00530216">
        <w:rPr>
          <w:sz w:val="16"/>
        </w:rPr>
        <w:t xml:space="preserve"> rate </w:t>
      </w:r>
      <w:r w:rsidR="00C338DA" w:rsidRPr="00530216">
        <w:rPr>
          <w:rStyle w:val="StyleBoldUnderline"/>
        </w:rPr>
        <w:t>between 1970 and 2006</w:t>
      </w:r>
      <w:r w:rsidR="00C338DA" w:rsidRPr="00530216">
        <w:rPr>
          <w:sz w:val="16"/>
        </w:rPr>
        <w:t xml:space="preserve"> </w:t>
      </w:r>
      <w:r w:rsidR="00C338DA" w:rsidRPr="00530216">
        <w:rPr>
          <w:rStyle w:val="StyleBoldUnderline"/>
          <w:highlight w:val="yellow"/>
        </w:rPr>
        <w:t>has to be</w:t>
      </w:r>
      <w:r w:rsidR="00C338DA" w:rsidRPr="00530216">
        <w:rPr>
          <w:rStyle w:val="StyleBoldUnderline"/>
        </w:rPr>
        <w:t xml:space="preserve"> </w:t>
      </w:r>
      <w:r w:rsidR="00C338DA" w:rsidRPr="00530216">
        <w:rPr>
          <w:rStyle w:val="StyleBoldUnderline"/>
          <w:highlight w:val="yellow"/>
        </w:rPr>
        <w:t>the greatest reduction</w:t>
      </w:r>
      <w:r w:rsidR="00C338DA" w:rsidRPr="00530216">
        <w:rPr>
          <w:rStyle w:val="StyleBoldUnderline"/>
        </w:rPr>
        <w:t xml:space="preserve"> in world poverty in such a short time span </w:t>
      </w:r>
      <w:r w:rsidR="00C338DA" w:rsidRPr="00530216">
        <w:rPr>
          <w:rStyle w:val="StyleBoldUnderline"/>
          <w:highlight w:val="yellow"/>
        </w:rPr>
        <w:t>ever</w:t>
      </w:r>
      <w:r w:rsidR="00C338DA" w:rsidRPr="00530216">
        <w:rPr>
          <w:rStyle w:val="StyleBoldUnderline"/>
        </w:rPr>
        <w:t xml:space="preserve"> in history</w:t>
      </w:r>
      <w:r w:rsidR="00C338DA" w:rsidRPr="00530216">
        <w:rPr>
          <w:sz w:val="16"/>
        </w:rPr>
        <w:t xml:space="preserve">, and </w:t>
      </w:r>
      <w:r w:rsidR="00C338DA" w:rsidRPr="00530216">
        <w:rPr>
          <w:rStyle w:val="StyleBoldUnderline"/>
        </w:rPr>
        <w:t xml:space="preserve">the </w:t>
      </w:r>
      <w:r w:rsidR="00C338DA" w:rsidRPr="00530216">
        <w:rPr>
          <w:rStyle w:val="StyleBoldUnderline"/>
          <w:highlight w:val="yellow"/>
        </w:rPr>
        <w:t>97 percent reduction</w:t>
      </w:r>
      <w:r w:rsidR="00C338DA" w:rsidRPr="00530216">
        <w:rPr>
          <w:sz w:val="16"/>
          <w:highlight w:val="yellow"/>
        </w:rPr>
        <w:t xml:space="preserve"> </w:t>
      </w:r>
      <w:r w:rsidR="00C338DA" w:rsidRPr="00530216">
        <w:rPr>
          <w:rStyle w:val="StyleBoldUnderline"/>
          <w:highlight w:val="yellow"/>
        </w:rPr>
        <w:t>in</w:t>
      </w:r>
      <w:r w:rsidR="00C338DA" w:rsidRPr="00530216">
        <w:rPr>
          <w:rStyle w:val="StyleBoldUnderline"/>
        </w:rPr>
        <w:t xml:space="preserve"> </w:t>
      </w:r>
      <w:r w:rsidR="00C338DA" w:rsidRPr="00530216">
        <w:rPr>
          <w:sz w:val="16"/>
        </w:rPr>
        <w:t xml:space="preserve">the poverty rate of </w:t>
      </w:r>
      <w:r w:rsidR="00C338DA" w:rsidRPr="00530216">
        <w:rPr>
          <w:rStyle w:val="StyleBoldUnderline"/>
          <w:highlight w:val="yellow"/>
        </w:rPr>
        <w:t>East Asia</w:t>
      </w:r>
      <w:r w:rsidR="00C338DA" w:rsidRPr="00530216">
        <w:rPr>
          <w:sz w:val="16"/>
        </w:rPr>
        <w:t xml:space="preserve"> (from 58.8 percent to 1.7 percent) </w:t>
      </w:r>
      <w:r w:rsidR="00C338DA" w:rsidRPr="00530216">
        <w:rPr>
          <w:rStyle w:val="StyleBoldUnderline"/>
          <w:highlight w:val="yellow"/>
        </w:rPr>
        <w:t>has to be the most significant improvement in a regional</w:t>
      </w:r>
      <w:r w:rsidR="00C338DA" w:rsidRPr="00530216">
        <w:rPr>
          <w:rStyle w:val="StyleBoldUnderline"/>
        </w:rPr>
        <w:t xml:space="preserve"> </w:t>
      </w:r>
      <w:r w:rsidR="00C338DA" w:rsidRPr="00530216">
        <w:rPr>
          <w:rStyle w:val="StyleBoldUnderline"/>
          <w:highlight w:val="yellow"/>
        </w:rPr>
        <w:t>standard of living in history</w:t>
      </w:r>
      <w:r w:rsidR="00C338DA" w:rsidRPr="00530216">
        <w:rPr>
          <w:rStyle w:val="StyleBoldUnderline"/>
        </w:rPr>
        <w:t xml:space="preserve"> over such a short period</w:t>
      </w:r>
      <w:r w:rsidR="00C338DA" w:rsidRPr="00530216">
        <w:rPr>
          <w:sz w:val="16"/>
        </w:rPr>
        <w:t xml:space="preserve">. Thanks to Hassett for pointing out that </w:t>
      </w:r>
      <w:r w:rsidR="00C338DA" w:rsidRPr="00530216">
        <w:rPr>
          <w:rStyle w:val="StyleBoldUnderline"/>
          <w:highlight w:val="yellow"/>
        </w:rPr>
        <w:t>capitalism is</w:t>
      </w:r>
      <w:r w:rsidR="00C338DA" w:rsidRPr="00530216">
        <w:rPr>
          <w:sz w:val="16"/>
        </w:rPr>
        <w:t xml:space="preserve"> alive and well, and is </w:t>
      </w:r>
      <w:r w:rsidR="00C338DA" w:rsidRPr="00530216">
        <w:rPr>
          <w:rStyle w:val="StyleBoldUnderline"/>
          <w:highlight w:val="yellow"/>
        </w:rPr>
        <w:t>spreading around the world</w:t>
      </w:r>
      <w:r w:rsidR="00C338DA" w:rsidRPr="00530216">
        <w:rPr>
          <w:sz w:val="16"/>
        </w:rPr>
        <w:t xml:space="preserve"> helping </w:t>
      </w:r>
      <w:r w:rsidR="00C338DA" w:rsidRPr="00530216">
        <w:rPr>
          <w:rStyle w:val="StyleBoldUnderline"/>
          <w:highlight w:val="yellow"/>
        </w:rPr>
        <w:t>to eliminate poverty</w:t>
      </w:r>
      <w:r w:rsidR="00C338DA" w:rsidRPr="00530216">
        <w:rPr>
          <w:sz w:val="16"/>
        </w:rPr>
        <w:t>.</w:t>
      </w:r>
    </w:p>
    <w:p w14:paraId="61E47513" w14:textId="77777777" w:rsidR="00C338DA" w:rsidRPr="00530216" w:rsidRDefault="00C338DA">
      <w:pPr>
        <w:spacing w:after="200" w:line="276" w:lineRule="auto"/>
      </w:pPr>
      <w:r w:rsidRPr="00530216">
        <w:br w:type="page"/>
      </w:r>
    </w:p>
    <w:p w14:paraId="61E47514" w14:textId="77777777" w:rsidR="00C338DA" w:rsidRPr="00530216" w:rsidRDefault="00C338DA" w:rsidP="00C338DA"/>
    <w:p w14:paraId="61E47515" w14:textId="77777777" w:rsidR="00C338DA" w:rsidRPr="00530216" w:rsidRDefault="00C338DA">
      <w:pPr>
        <w:spacing w:after="200" w:line="276" w:lineRule="auto"/>
      </w:pPr>
      <w:r w:rsidRPr="00530216">
        <w:br w:type="page"/>
      </w:r>
    </w:p>
    <w:p w14:paraId="61E47516" w14:textId="77777777" w:rsidR="00C338DA" w:rsidRPr="00530216" w:rsidRDefault="00C338DA" w:rsidP="00C338DA">
      <w:pPr>
        <w:pStyle w:val="Heading3"/>
      </w:pPr>
      <w:r w:rsidRPr="00530216">
        <w:lastRenderedPageBreak/>
        <w:t>2AC Morality Turn</w:t>
      </w:r>
    </w:p>
    <w:p w14:paraId="61E47517" w14:textId="77777777" w:rsidR="00C338DA" w:rsidRPr="00530216" w:rsidRDefault="00C338DA" w:rsidP="00B215A2">
      <w:pPr>
        <w:pStyle w:val="Heading4"/>
      </w:pPr>
      <w:r w:rsidRPr="00530216">
        <w:t xml:space="preserve">Neoliberalism leads to a moral structure – personal responsibility and the market </w:t>
      </w:r>
    </w:p>
    <w:p w14:paraId="61E47518" w14:textId="77777777" w:rsidR="00C338DA" w:rsidRPr="00530216" w:rsidRDefault="00C338DA" w:rsidP="00C338DA">
      <w:r w:rsidRPr="00530216">
        <w:rPr>
          <w:rStyle w:val="StyleStyleBold12pt"/>
        </w:rPr>
        <w:t>Evans 5</w:t>
      </w:r>
      <w:r w:rsidRPr="00530216">
        <w:t xml:space="preserve"> – Prof of public policy (2005, Mark Evans, Professor of Public Policy, Head of the Department of Politics and Provost of Halifax College at the University of York, pg 77, CH4: “Neoliberalism and Policy Transfer in the British Competition State: the Case of Welfare Reform,” Internalizing Globalization:  The Rise of Neoliberalism and the Decline of National Varieties of Capitalism,  PALGRAVE MACMILLAN: Houndmills, Basingstoke, Hampshire, ngoetz)</w:t>
      </w:r>
    </w:p>
    <w:p w14:paraId="61E47519" w14:textId="77777777" w:rsidR="00C338DA" w:rsidRPr="00530216" w:rsidRDefault="00C338DA" w:rsidP="001C6CCF">
      <w:pPr>
        <w:rPr>
          <w:rStyle w:val="StyleBoldUnderline"/>
        </w:rPr>
      </w:pPr>
    </w:p>
    <w:p w14:paraId="61E4751A" w14:textId="77777777" w:rsidR="00C338DA" w:rsidRPr="00530216" w:rsidRDefault="00C338DA" w:rsidP="001C6CCF">
      <w:pPr>
        <w:rPr>
          <w:sz w:val="16"/>
        </w:rPr>
      </w:pPr>
      <w:r w:rsidRPr="00530216">
        <w:rPr>
          <w:rStyle w:val="StyleBoldUnderline"/>
        </w:rPr>
        <w:t>State actors and institutions promote new forms of complex globalization in the attempt to adapt state action to cope more effectively with what they see and portray as global ‘realities’</w:t>
      </w:r>
      <w:r w:rsidRPr="00530216">
        <w:rPr>
          <w:sz w:val="16"/>
        </w:rPr>
        <w:t xml:space="preserve">. Hence they seek to make the domestic economy more competitive while accepting the loss of key traditional social and economic state functions, which were central to the development of the IWS. However, </w:t>
      </w:r>
      <w:r w:rsidRPr="00530216">
        <w:rPr>
          <w:rStyle w:val="StyleBoldUnderline"/>
        </w:rPr>
        <w:t>in attempting to meet the challenges of globalization, domestic political and bureaucratic actors increasingly transform the domestic political system into a terrain of conflict underpinned with profound policy debates around alternative responses to globalization</w:t>
      </w:r>
      <w:r w:rsidRPr="00530216">
        <w:rPr>
          <w:sz w:val="16"/>
        </w:rPr>
        <w:t xml:space="preserve"> (e.g. in Britain the issue of the single European currency). </w:t>
      </w:r>
      <w:r w:rsidRPr="00530216">
        <w:rPr>
          <w:rStyle w:val="StyleBoldUnderline"/>
        </w:rPr>
        <w:t>Out of this process</w:t>
      </w:r>
      <w:r w:rsidRPr="00530216">
        <w:rPr>
          <w:sz w:val="16"/>
        </w:rPr>
        <w:t xml:space="preserve"> of domestic rearticulation, </w:t>
      </w:r>
      <w:r w:rsidRPr="00530216">
        <w:rPr>
          <w:rStyle w:val="StyleBoldUnderline"/>
        </w:rPr>
        <w:t>a particular range of policy options comes to represent a restructured, loosely knit consensus</w:t>
      </w:r>
      <w:r w:rsidRPr="00530216">
        <w:rPr>
          <w:sz w:val="16"/>
        </w:rPr>
        <w:t xml:space="preserve">: first on the right (many of whose ‘neoliberal’ members have always believed deeply in the disarming of the economic state) and then on the left, as traditional alternatives are incrementally eroded. </w:t>
      </w:r>
      <w:r w:rsidRPr="00530216">
        <w:rPr>
          <w:rStyle w:val="StyleBoldUnderline"/>
        </w:rPr>
        <w:t>This</w:t>
      </w:r>
      <w:r w:rsidRPr="00530216">
        <w:rPr>
          <w:sz w:val="16"/>
        </w:rPr>
        <w:t xml:space="preserve"> increasingly familiar consensus </w:t>
      </w:r>
      <w:r w:rsidRPr="00530216">
        <w:rPr>
          <w:rStyle w:val="StyleBoldUnderline"/>
        </w:rPr>
        <w:t>involves both an extensive process of deregulation, liberalization, and flexibilization not only of public policy but of the state apparatus itself</w:t>
      </w:r>
      <w:r w:rsidRPr="00530216">
        <w:rPr>
          <w:sz w:val="16"/>
        </w:rPr>
        <w:t xml:space="preserve"> </w:t>
      </w:r>
      <w:r w:rsidRPr="00530216">
        <w:rPr>
          <w:rStyle w:val="StyleBoldUnderline"/>
        </w:rPr>
        <w:t xml:space="preserve">and a refocusing of the state on supporting, maintaining and even promoting transnational and international market processes and governance structures at home. The latter manifests itself in a moral emphasis on personal responsibility, an economic and political acceptance of the correctness of market outcomes, </w:t>
      </w:r>
      <w:r w:rsidRPr="00530216">
        <w:rPr>
          <w:sz w:val="16"/>
        </w:rPr>
        <w:t>and, paradoxically, an increase in pro-market regulation and intervention (Cerny, 1990; Vogel, 1996). Thus t</w:t>
      </w:r>
      <w:r w:rsidRPr="00530216">
        <w:rPr>
          <w:rStyle w:val="StyleBoldUnderline"/>
        </w:rPr>
        <w:t>he rationale for state intervention is aimed not only at sustaining the domestic economy but also at promoting its further integration into an increasingly open global economy</w:t>
      </w:r>
      <w:r w:rsidRPr="00530216">
        <w:rPr>
          <w:sz w:val="16"/>
        </w:rPr>
        <w:t xml:space="preserve"> in the acceptance that the imperatives of international competitiveness and consumer choice have a higher ideological status than issues of domestic social solidarity.</w:t>
      </w:r>
    </w:p>
    <w:p w14:paraId="61E4751B" w14:textId="77777777" w:rsidR="00C338DA" w:rsidRPr="00530216" w:rsidRDefault="00C338DA">
      <w:pPr>
        <w:spacing w:after="200" w:line="276" w:lineRule="auto"/>
      </w:pPr>
      <w:r w:rsidRPr="00530216">
        <w:br w:type="page"/>
      </w:r>
    </w:p>
    <w:p w14:paraId="61E4751C" w14:textId="77777777" w:rsidR="00C338DA" w:rsidRPr="00530216" w:rsidRDefault="00C338DA">
      <w:pPr>
        <w:spacing w:after="200" w:line="276" w:lineRule="auto"/>
      </w:pPr>
      <w:r w:rsidRPr="00530216">
        <w:lastRenderedPageBreak/>
        <w:br w:type="page"/>
      </w:r>
    </w:p>
    <w:p w14:paraId="61E4751D" w14:textId="77777777" w:rsidR="00C338DA" w:rsidRPr="00530216" w:rsidRDefault="00C338DA" w:rsidP="00C338DA">
      <w:pPr>
        <w:pStyle w:val="Heading3"/>
      </w:pPr>
      <w:r w:rsidRPr="00530216">
        <w:lastRenderedPageBreak/>
        <w:t>2AC AT: Root Cause of War</w:t>
      </w:r>
    </w:p>
    <w:p w14:paraId="61E4751E" w14:textId="77777777" w:rsidR="00C338DA" w:rsidRPr="00530216" w:rsidRDefault="00C338DA" w:rsidP="00B215A2">
      <w:pPr>
        <w:pStyle w:val="Heading4"/>
      </w:pPr>
      <w:r w:rsidRPr="00530216">
        <w:t xml:space="preserve">Economic competition isn’t the root cause of war </w:t>
      </w:r>
    </w:p>
    <w:p w14:paraId="61E4751F" w14:textId="77777777" w:rsidR="00C338DA" w:rsidRPr="00530216" w:rsidRDefault="00C338DA" w:rsidP="00B215A2">
      <w:r w:rsidRPr="00530216">
        <w:rPr>
          <w:rStyle w:val="StyleStyleBold12pt"/>
        </w:rPr>
        <w:t>MacKenzie 3</w:t>
      </w:r>
      <w:r w:rsidRPr="00530216">
        <w:t xml:space="preserve">—prof of economics at Coast Guard Academy. Former prof of economics at Kean. BA in Economics and Management Science at Kean. MA  in Economics from U Connecticut. PhD in economics from George mason (DW, “Does Capitalism Require War?,” 7 April 2003, </w:t>
      </w:r>
      <w:hyperlink r:id="rId14" w:history="1">
        <w:r w:rsidRPr="00530216">
          <w:rPr>
            <w:rStyle w:val="Hyperlink"/>
          </w:rPr>
          <w:t>http://mises.org/story/1201</w:t>
        </w:r>
      </w:hyperlink>
      <w:r w:rsidRPr="00530216">
        <w:t>, AMiles)</w:t>
      </w:r>
    </w:p>
    <w:p w14:paraId="61E47520" w14:textId="77777777" w:rsidR="00C338DA" w:rsidRPr="00530216" w:rsidRDefault="00C338DA" w:rsidP="00C338DA">
      <w:pPr>
        <w:rPr>
          <w:rFonts w:cs="Garamond"/>
        </w:rPr>
      </w:pPr>
    </w:p>
    <w:p w14:paraId="61E47521" w14:textId="77777777" w:rsidR="00C338DA" w:rsidRPr="00530216" w:rsidRDefault="00C338DA" w:rsidP="00C338DA">
      <w:pPr>
        <w:rPr>
          <w:rFonts w:cs="Garamond"/>
          <w:sz w:val="16"/>
        </w:rPr>
      </w:pPr>
      <w:r w:rsidRPr="00530216">
        <w:rPr>
          <w:rFonts w:cs="Garamond"/>
          <w:sz w:val="16"/>
        </w:rPr>
        <w:t xml:space="preserve">Perhaps the oddest aspect of these various, but similar, claims is that their </w:t>
      </w:r>
      <w:r w:rsidRPr="00530216">
        <w:rPr>
          <w:rStyle w:val="StyleBoldUnderline"/>
        </w:rPr>
        <w:t>proponents</w:t>
      </w:r>
      <w:r w:rsidRPr="00530216">
        <w:rPr>
          <w:rFonts w:cs="Garamond"/>
          <w:sz w:val="16"/>
        </w:rPr>
        <w:t xml:space="preserve"> appeal so often to historical examples. They often </w:t>
      </w:r>
      <w:r w:rsidRPr="00530216">
        <w:rPr>
          <w:rStyle w:val="StyleBoldUnderline"/>
        </w:rPr>
        <w:t>claim</w:t>
      </w:r>
      <w:r w:rsidRPr="00530216">
        <w:rPr>
          <w:rFonts w:cs="Garamond"/>
          <w:sz w:val="16"/>
        </w:rPr>
        <w:t xml:space="preserve"> that </w:t>
      </w:r>
      <w:r w:rsidRPr="00530216">
        <w:rPr>
          <w:rStyle w:val="StyleBoldUnderline"/>
        </w:rPr>
        <w:t>history shows how capitalism is imperialistic</w:t>
      </w:r>
      <w:r w:rsidRPr="00530216">
        <w:rPr>
          <w:rFonts w:cs="Garamond"/>
          <w:sz w:val="16"/>
        </w:rPr>
        <w:t xml:space="preserve"> and warlike or at least benefits from war. Capitalism supposedly needs a boost from some war spending from time to time, and history shows this. Robert </w:t>
      </w:r>
      <w:r w:rsidRPr="00530216">
        <w:rPr>
          <w:rStyle w:val="StyleBoldUnderline"/>
        </w:rPr>
        <w:t>Higgs demonstrated</w:t>
      </w:r>
      <w:r w:rsidRPr="00530216">
        <w:rPr>
          <w:rFonts w:cs="Garamond"/>
          <w:sz w:val="16"/>
        </w:rPr>
        <w:t xml:space="preserve"> that the wartime </w:t>
      </w:r>
      <w:r w:rsidRPr="00530216">
        <w:rPr>
          <w:rStyle w:val="StyleBoldUnderline"/>
          <w:highlight w:val="yellow"/>
        </w:rPr>
        <w:t>prosperity during the Second World War was</w:t>
      </w:r>
      <w:r w:rsidRPr="00530216">
        <w:rPr>
          <w:rStyle w:val="StyleBoldUnderline"/>
        </w:rPr>
        <w:t xml:space="preserve"> </w:t>
      </w:r>
      <w:r w:rsidRPr="00530216">
        <w:rPr>
          <w:rStyle w:val="StyleBoldUnderline"/>
          <w:highlight w:val="yellow"/>
        </w:rPr>
        <w:t>illusory</w:t>
      </w:r>
      <w:r w:rsidRPr="00530216">
        <w:rPr>
          <w:rFonts w:cs="Garamond"/>
          <w:sz w:val="16"/>
        </w:rPr>
        <w:t xml:space="preserve">[i]. This should come to no surprise to </w:t>
      </w:r>
      <w:r w:rsidRPr="00530216">
        <w:rPr>
          <w:sz w:val="16"/>
        </w:rPr>
        <w:t>those</w:t>
      </w:r>
      <w:r w:rsidRPr="00530216">
        <w:rPr>
          <w:rFonts w:cs="Garamond"/>
          <w:sz w:val="16"/>
        </w:rPr>
        <w:t xml:space="preserve"> who lived through the deprivations of wartime rationing. We do not need wars for prosperity, but does capitalism breed war and imperialism anyway? </w:t>
      </w:r>
      <w:r w:rsidRPr="00530216">
        <w:rPr>
          <w:rStyle w:val="StyleBoldUnderline"/>
          <w:highlight w:val="yellow"/>
        </w:rPr>
        <w:t>History is rife with</w:t>
      </w:r>
      <w:r w:rsidRPr="00530216">
        <w:rPr>
          <w:rFonts w:cs="Garamond"/>
          <w:sz w:val="16"/>
        </w:rPr>
        <w:t xml:space="preserve"> examples of </w:t>
      </w:r>
      <w:r w:rsidRPr="00530216">
        <w:rPr>
          <w:rStyle w:val="StyleBoldUnderline"/>
          <w:highlight w:val="yellow"/>
        </w:rPr>
        <w:t>imperialism</w:t>
      </w:r>
      <w:r w:rsidRPr="00530216">
        <w:rPr>
          <w:rFonts w:cs="Garamond"/>
          <w:sz w:val="16"/>
        </w:rPr>
        <w:t xml:space="preserve">. The Romans, Alexander, and many others of the ancient world waged imperialistic wars. The Incan Empire and the empire of Ancient China stand as examples of the universal character of imperialism. </w:t>
      </w:r>
      <w:r w:rsidRPr="00530216">
        <w:rPr>
          <w:rStyle w:val="StyleBoldUnderline"/>
        </w:rPr>
        <w:t>Who could possibly claim</w:t>
      </w:r>
      <w:r w:rsidRPr="00530216">
        <w:rPr>
          <w:rFonts w:cs="Garamond"/>
          <w:sz w:val="16"/>
        </w:rPr>
        <w:t xml:space="preserve"> that </w:t>
      </w:r>
      <w:r w:rsidRPr="00530216">
        <w:rPr>
          <w:rStyle w:val="StyleBoldUnderline"/>
        </w:rPr>
        <w:t>imperialism grew out of the prosperity of these ancient civilizations</w:t>
      </w:r>
      <w:r w:rsidRPr="00530216">
        <w:rPr>
          <w:rFonts w:cs="Garamond"/>
          <w:sz w:val="16"/>
        </w:rPr>
        <w:t xml:space="preserve">? </w:t>
      </w:r>
      <w:r w:rsidRPr="00530216">
        <w:rPr>
          <w:rStyle w:val="StyleBoldUnderline"/>
          <w:highlight w:val="yellow"/>
        </w:rPr>
        <w:t>Imperialism precedes</w:t>
      </w:r>
      <w:r w:rsidRPr="00530216">
        <w:rPr>
          <w:rStyle w:val="StyleBoldUnderline"/>
        </w:rPr>
        <w:t xml:space="preserve"> modern industrial </w:t>
      </w:r>
      <w:r w:rsidRPr="00530216">
        <w:rPr>
          <w:rStyle w:val="StyleBoldUnderline"/>
          <w:highlight w:val="yellow"/>
        </w:rPr>
        <w:t>capitalism by many centuries</w:t>
      </w:r>
      <w:r w:rsidRPr="00530216">
        <w:rPr>
          <w:rStyle w:val="StyleBoldUnderline"/>
        </w:rPr>
        <w:t xml:space="preserve">. </w:t>
      </w:r>
      <w:r w:rsidRPr="00530216">
        <w:rPr>
          <w:rFonts w:cs="Garamond"/>
          <w:sz w:val="16"/>
        </w:rPr>
        <w:t xml:space="preserve">Uneven wealth distribution or underconsumption under </w:t>
      </w:r>
      <w:r w:rsidRPr="00530216">
        <w:rPr>
          <w:rStyle w:val="StyleBoldUnderline"/>
          <w:highlight w:val="yellow"/>
        </w:rPr>
        <w:t>capitalism</w:t>
      </w:r>
      <w:r w:rsidRPr="00530216">
        <w:rPr>
          <w:rFonts w:cs="Garamond"/>
          <w:sz w:val="16"/>
          <w:highlight w:val="yellow"/>
        </w:rPr>
        <w:t xml:space="preserve"> </w:t>
      </w:r>
      <w:r w:rsidRPr="00530216">
        <w:rPr>
          <w:rStyle w:val="StyleBoldUnderline"/>
          <w:highlight w:val="yellow"/>
        </w:rPr>
        <w:t>obviously did not cause</w:t>
      </w:r>
      <w:r w:rsidRPr="00530216">
        <w:rPr>
          <w:rStyle w:val="StyleBoldUnderline"/>
        </w:rPr>
        <w:t xml:space="preserve"> </w:t>
      </w:r>
      <w:r w:rsidRPr="00530216">
        <w:rPr>
          <w:rStyle w:val="StyleBoldUnderline"/>
          <w:highlight w:val="yellow"/>
        </w:rPr>
        <w:t>these</w:t>
      </w:r>
      <w:r w:rsidRPr="00530216">
        <w:rPr>
          <w:rStyle w:val="StyleBoldUnderline"/>
        </w:rPr>
        <w:t xml:space="preserve"> instances of imperialism</w:t>
      </w:r>
      <w:r w:rsidRPr="00530216">
        <w:rPr>
          <w:rFonts w:cs="Garamond"/>
          <w:sz w:val="16"/>
        </w:rPr>
        <w:t xml:space="preserve">. Of course, this fact does not prove that modern capitalism lacks its own imperialistic tendencies. The notion that income gets underspent or maldistributed lies at the heart of most claims that capitalism either needs or produces imperialistic wars. As J.B. Say argued, supply creates its own demand through payments to factors of production. Demand Side economists Hobson and Keynes argued that there would be too little consumption and too little investment for continuous full employment. We save too much to have peace and prosperity. The difficulty we face is not in oversaving, but in underestimating the workings of markets and the desires of consumers. Doomsayers have been downplaying consumer demand for ages. As demand side economist J.K. Galbraith claimed, we live in an affluent society, where most private demands have been met. Of course, Hobson made the same claim much earlier. Earlier and stranger still, mercantilists claimed that 'wasteful acts' such as tea drinking, gathering at alehouses, taking snuff, and the wearing of ribbons were unnecessary luxuries that detracted from productive endeavors. The prognostications of esteemed opponents of capitalism have consistently failed to predict consumer demand. Today, consumers consume at levels that few long ago could have imagined possible. There is no reason to doubt that consumers will continue to press for ever higher levels of consumption. Though it is only a movie, Brewster's Millions illustrates how creative people can be at spending money. People who do actually inherit, win, or earn large sums of money have little trouble spending it. Indeed, wealthy individuals usually have more trouble holding on to their fortunes than in finding ways to spend them. We are never going to run out of ways to spend money. Many of the complaints about capitalism center on how people save too much. One should remember that there really is no such thing as saving. Consumers defer consumption to the future only. As economist Eugen Böhm-Bawerk demonstrated, people save according to time preference. Savings diverts resources into capital formation. This increases future production. Interest enhanced savings then can purchase these goods as some consumers cease to defer their consumption. Keynes' claim that animal spirits drive investment has no rational basis. Consumer preferences are the basis for investment. Investors forecast future consumer demand. Interest rates convey knowledge of these demands. The intertemporal coordination of production through capital markets and interest rates is not a simple matter. But Keynes' marginal propensities to save and Hobson's concentration of wealth arguments fail to account for the real determinants of production through time. Say's Law of Markets holds precisely because people always want a better life for themselves and those close to them. Falling interest rates deter saving and increase investment. Rising interest rates induce saving and deter investment. This simple logic of supply and demand derives from a quite basic notion of self interest. Keynes denied that the world worked this way. Instead, he claimed that bond holders hoard money outside of the banking system, investment periodically collapses from 'the dark forces of time and uncertainty, and consumers save income in a mechanical fashion according to marginal propensities to save. None of these propositions hold up to scrutiny, either deductive or empirical. Speculators do not hoard cash outside of banks. To do this means a loss of interest on assets. People do move assets from one part of the financial system to another. This does not cause deficient aggregate demand. Most money exists in the banking system, and is always available for lending. In fact, the advent of e-banking makes such a practice even less sensible. Why hoard cash when you can move money around with your computer? It is common knowledge that people save for homes, education, and other expensive items, not because they have some innate urge to squirrel some portion of their income away. This renders half of the market for credit rational. Investors do in fact calculate rates of return on investment. This is not a simple matter. Investment entails some speculation. Long term investment projects entail some uncertainty, but investors who want to actually reap profits will estimate the returns on investment using the best available data. Keynes feared that the dark forces of time and uncertainty could scare investors. This possibility, he thought, called for government intervention. However, government intervention (especially warfare) generally serves to increase uncertainty. Private markets have enough uncertainties without throwing politics into the fray. The vagaries of political intervention serve only to darken an already uncertain future. Capital markets are best left to capitalists. Nor is capital not extracted surplus value. It comes not from exploitation. It is simply a matter of people valuing their future wellbeing. Capitalists will hire workers up to the point where the discounted marginal product of their labor equals the wage rate. To do otherwise would mean a loss of potential profit. Since workers earn the marginal product of labor and capital derives from deferred consumption, Marxist arguments about reserve armies of the unemployed and surplus extraction fail. It is quite odd to worry about capitalists oversaving when many complain about how the savings rate in the U.S. is too low. Why does the U.S., as the world's 'greatest capitalist/imperialist power', attract so much foreign investment? Many Americans worry about America's international accounts. Fears about foreigners buying up America are unfounded, but not because this does not happen. America does have a relatively low national savings rate. It does attract much foreign investment, precisely because it has relatively secure property rights. Indeed, much of the third world suffers from too little investment. The claims of Marxists, and Hobson, directly contradict the historical record. Sound theory tells us that it should. The Marxist claim that capitalists must find investments overseas fails miserably. Larry Kudlow has put his own spin on the false connection between capitalism and war. We need the War as shock therapy to get the economy on its feet. Kudlow also endorses massive airline subsidies as a means of restoring economic prosperity. Kudlow and Krugman both endorse the alleged destructive creation of warfare and terrorism. Kudlow has rechristened the Broken Window fallacy the Broken Window principle. Kudlow claims that may lose money and wealth in one way, but we gain it back many time over when the rebuilding is done. Kudlow and Krugman have quite an affinity for deficits. Krugman sees debt as a sponge to absorb excess saving. Kudlow see debt as a short term nuisance that we can dispel by maximizing growth. One would think that such famous economists would realize that competition does work to achieve the goal of optimum growth based on time preference, but this is not the case. While these economists have expressed their belief in writing, they could do more. If the destruction of assets leads to increased prosperity, then they should teach this principle by example. Kudlow and Krugman could, for instance, help build the economy by demolishing their own private homes. This would have the immediate effect of stimulating demand for demolition experts, and the longer term affect of stimulating the demand for construction workers. They can create additional wealth by financing the </w:t>
      </w:r>
      <w:r w:rsidRPr="00530216">
        <w:rPr>
          <w:rFonts w:cs="Garamond"/>
          <w:sz w:val="16"/>
        </w:rPr>
        <w:lastRenderedPageBreak/>
        <w:t xml:space="preserve">reconstruction of their homes through debt. By borrowing funds, they draw idle resources into use and stimulate financial activity. Of course, they would both initially lose wealth in one way. But if their thinking is sound, they will gain it back many times over as they rebuild. The truth is that their beliefs are fallacious. Bastiat demonstrated the absurdity of destructive creation in his original explanation of the opportunity costs from repairing broken windows. Kudlow is quite clear about his intentions. He wants to grow the economy to finance the war. As Kudlow told some students, "The trick here is to grow the economy and let the economic growth raise the revenue for the war effort"[ii]. Kudlow also praises the Reagan Administration for growing the economy to fund national defense. Here Kudlow's attempts to give economic advice cease completely. His argument here is not that capitalism needs a shot in the arm. It is that resources should be redirected towards ends that he sees fit. Kudlow is a war hawk who, obviously, cannot fund this or any war personally. He instead favors using the state to tax others to fund what he wants, but cannot afford. He seems to think that his values matter more than any other's. Why should anyone else agree with this? Kudlow tarnishes the image of laissez faire economics by parading his faulty reasoning and his claims that his wants should reign supreme as a pro-market stance. Unfortunately, it is sometimes necessary to defend capitalism from alleged advocates of liberty, who employ false dogmas in pursuit of their own militaristic desires. </w:t>
      </w:r>
      <w:r w:rsidRPr="00530216">
        <w:rPr>
          <w:rStyle w:val="StyleBoldUnderline"/>
          <w:highlight w:val="yellow"/>
        </w:rPr>
        <w:t>Capitalism neither requires nor promotes imperialist expansion</w:t>
      </w:r>
      <w:r w:rsidRPr="00530216">
        <w:rPr>
          <w:rFonts w:cs="Garamond"/>
          <w:sz w:val="16"/>
        </w:rPr>
        <w:t xml:space="preserve">. </w:t>
      </w:r>
      <w:r w:rsidRPr="00530216">
        <w:rPr>
          <w:rStyle w:val="StyleBoldUnderline"/>
        </w:rPr>
        <w:t>Capitalism did not</w:t>
      </w:r>
      <w:r w:rsidRPr="00530216">
        <w:rPr>
          <w:rFonts w:cs="Garamond"/>
          <w:sz w:val="16"/>
        </w:rPr>
        <w:t xml:space="preserve"> </w:t>
      </w:r>
      <w:r w:rsidRPr="00530216">
        <w:rPr>
          <w:rStyle w:val="StyleBoldUnderline"/>
        </w:rPr>
        <w:t>create</w:t>
      </w:r>
      <w:r w:rsidRPr="00530216">
        <w:rPr>
          <w:rFonts w:cs="Garamond"/>
          <w:sz w:val="16"/>
        </w:rPr>
        <w:t xml:space="preserve"> imperialism or </w:t>
      </w:r>
      <w:r w:rsidRPr="00530216">
        <w:rPr>
          <w:rStyle w:val="StyleBoldUnderline"/>
        </w:rPr>
        <w:t>warfare</w:t>
      </w:r>
      <w:r w:rsidRPr="00530216">
        <w:rPr>
          <w:rFonts w:cs="Garamond"/>
          <w:sz w:val="16"/>
        </w:rPr>
        <w:t xml:space="preserve">. Warlike societies predate societies with secure private property. The idea that inequity or underspending give rise to militarism lacks any rational basis. </w:t>
      </w:r>
      <w:r w:rsidRPr="00530216">
        <w:rPr>
          <w:rStyle w:val="StyleBoldUnderline"/>
          <w:highlight w:val="yellow"/>
        </w:rPr>
        <w:t>Imperialistic tendencies exist due to</w:t>
      </w:r>
      <w:r w:rsidRPr="00530216">
        <w:rPr>
          <w:rStyle w:val="StyleBoldUnderline"/>
        </w:rPr>
        <w:t xml:space="preserve"> </w:t>
      </w:r>
      <w:r w:rsidRPr="00530216">
        <w:rPr>
          <w:rStyle w:val="StyleBoldUnderline"/>
          <w:highlight w:val="yellow"/>
        </w:rPr>
        <w:t>ethnic and nationalistic bigotries</w:t>
      </w:r>
      <w:r w:rsidRPr="00530216">
        <w:rPr>
          <w:rFonts w:cs="Garamond"/>
          <w:sz w:val="16"/>
        </w:rPr>
        <w:t xml:space="preserve">, and the want for power. </w:t>
      </w:r>
      <w:r w:rsidRPr="00530216">
        <w:rPr>
          <w:rStyle w:val="StyleBoldUnderline"/>
          <w:highlight w:val="yellow"/>
        </w:rPr>
        <w:t>Prosperity depends upon our ability to prevent destructive acts</w:t>
      </w:r>
      <w:r w:rsidRPr="00530216">
        <w:rPr>
          <w:rFonts w:cs="Garamond"/>
          <w:sz w:val="16"/>
        </w:rPr>
        <w:t xml:space="preserve">. The dogma of destructive creation fails as a silver lining to the cloud of warfare. Destructive acts entail real costs that diminish available opportunities. The idea that we need to find work for idle hands in capitalism at best leads to a kind of Sisyphus economy where unproductive industries garner subsidies from productive people. At worst, it serves as a supporting argument for war. The more recent versions of the false charges against capitalism do nothing to invalidate two simple facts. </w:t>
      </w:r>
      <w:r w:rsidRPr="00530216">
        <w:rPr>
          <w:rStyle w:val="StyleBoldUnderline"/>
          <w:highlight w:val="yellow"/>
        </w:rPr>
        <w:t>Capitalism</w:t>
      </w:r>
      <w:r w:rsidRPr="00530216">
        <w:rPr>
          <w:rStyle w:val="StyleBoldUnderline"/>
        </w:rPr>
        <w:t xml:space="preserve"> </w:t>
      </w:r>
      <w:r w:rsidRPr="00530216">
        <w:rPr>
          <w:rStyle w:val="StyleBoldUnderline"/>
          <w:highlight w:val="yellow"/>
        </w:rPr>
        <w:t>generates prosperity</w:t>
      </w:r>
      <w:r w:rsidRPr="00530216">
        <w:rPr>
          <w:rFonts w:cs="Garamond"/>
          <w:sz w:val="16"/>
        </w:rPr>
        <w:t xml:space="preserve"> by creating new products. </w:t>
      </w:r>
      <w:r w:rsidRPr="00530216">
        <w:rPr>
          <w:rStyle w:val="StyleBoldUnderline"/>
        </w:rPr>
        <w:t>War</w:t>
      </w:r>
      <w:r w:rsidRPr="00530216">
        <w:rPr>
          <w:rFonts w:cs="Garamond"/>
          <w:sz w:val="16"/>
        </w:rPr>
        <w:t xml:space="preserve"> inflicts poverty by </w:t>
      </w:r>
      <w:r w:rsidRPr="00530216">
        <w:rPr>
          <w:rStyle w:val="StyleBoldUnderline"/>
        </w:rPr>
        <w:t>destroy</w:t>
      </w:r>
      <w:r w:rsidRPr="00530216">
        <w:rPr>
          <w:rFonts w:cs="Garamond"/>
          <w:sz w:val="16"/>
        </w:rPr>
        <w:t xml:space="preserve">ing existing </w:t>
      </w:r>
      <w:r w:rsidRPr="00530216">
        <w:rPr>
          <w:rStyle w:val="StyleBoldUnderline"/>
        </w:rPr>
        <w:t>wealth</w:t>
      </w:r>
      <w:r w:rsidRPr="00530216">
        <w:rPr>
          <w:rFonts w:cs="Garamond"/>
          <w:sz w:val="16"/>
        </w:rPr>
        <w:t>. There is no sound reason to think otherwise.</w:t>
      </w:r>
    </w:p>
    <w:p w14:paraId="61E47522" w14:textId="77777777" w:rsidR="00C338DA" w:rsidRPr="00530216" w:rsidRDefault="00C338DA">
      <w:pPr>
        <w:spacing w:after="200" w:line="276" w:lineRule="auto"/>
      </w:pPr>
      <w:r w:rsidRPr="00530216">
        <w:br w:type="page"/>
      </w:r>
    </w:p>
    <w:p w14:paraId="61E47523" w14:textId="77777777" w:rsidR="00C338DA" w:rsidRPr="00530216" w:rsidRDefault="00C338DA" w:rsidP="00C338DA">
      <w:pPr>
        <w:pStyle w:val="Heading3"/>
      </w:pPr>
      <w:r w:rsidRPr="00530216">
        <w:lastRenderedPageBreak/>
        <w:t xml:space="preserve">1AR AT: Root Cause of War </w:t>
      </w:r>
    </w:p>
    <w:p w14:paraId="61E47524" w14:textId="77777777" w:rsidR="00C338DA" w:rsidRPr="00530216" w:rsidRDefault="00C338DA" w:rsidP="00C338DA">
      <w:pPr>
        <w:pStyle w:val="Heading4"/>
      </w:pPr>
      <w:r w:rsidRPr="00530216">
        <w:t>No root cause of war—solving the proximate cause is best</w:t>
      </w:r>
    </w:p>
    <w:p w14:paraId="61E47526" w14:textId="22E381AF" w:rsidR="00C338DA" w:rsidRPr="00530216" w:rsidRDefault="00C338DA" w:rsidP="00C338DA">
      <w:r w:rsidRPr="00530216">
        <w:rPr>
          <w:rStyle w:val="StyleStyleBold12pt"/>
        </w:rPr>
        <w:t>Sagan 2k</w:t>
      </w:r>
      <w:r w:rsidRPr="00530216">
        <w:t xml:space="preserve"> (Scott D. Sagan – Department of Political Science, Stanford University – ACCIDENTAL WAR IN THEORY AND PRACTICE – 2000 – available via: </w:t>
      </w:r>
      <w:hyperlink r:id="rId15" w:tgtFrame="_blank" w:history="1">
        <w:r w:rsidRPr="00530216">
          <w:rPr>
            <w:rStyle w:val="Hyperlink"/>
          </w:rPr>
          <w:t>www.sscnet.ucla.edu/polisci/faculty/trachtenberg/cv/sagan.doc</w:t>
        </w:r>
      </w:hyperlink>
      <w:r w:rsidRPr="00530216">
        <w:t>, ZBurdette)</w:t>
      </w:r>
    </w:p>
    <w:p w14:paraId="61E47527" w14:textId="77777777" w:rsidR="00C338DA" w:rsidRPr="00530216" w:rsidRDefault="00C338DA" w:rsidP="00C338DA">
      <w:pPr>
        <w:rPr>
          <w:sz w:val="16"/>
        </w:rPr>
      </w:pPr>
      <w:r w:rsidRPr="00530216">
        <w:rPr>
          <w:rFonts w:eastAsia="Times New Roman"/>
          <w:sz w:val="16"/>
        </w:rPr>
        <w:t xml:space="preserve">To make reasonable judgements in such matters </w:t>
      </w:r>
      <w:r w:rsidRPr="00530216">
        <w:rPr>
          <w:rStyle w:val="StyleBoldUnderline"/>
          <w:highlight w:val="yellow"/>
        </w:rPr>
        <w:t>it is essential</w:t>
      </w:r>
      <w:r w:rsidRPr="00530216">
        <w:rPr>
          <w:rFonts w:eastAsia="Times New Roman"/>
          <w:sz w:val="16"/>
        </w:rPr>
        <w:t xml:space="preserve">, in my view, </w:t>
      </w:r>
      <w:r w:rsidRPr="00530216">
        <w:rPr>
          <w:rStyle w:val="StyleBoldUnderline"/>
          <w:highlight w:val="yellow"/>
        </w:rPr>
        <w:t>to avoid</w:t>
      </w:r>
      <w:r w:rsidRPr="00530216">
        <w:rPr>
          <w:rStyle w:val="StyleBoldUnderline"/>
        </w:rPr>
        <w:t xml:space="preserve"> the common "fallacy of </w:t>
      </w:r>
      <w:r w:rsidRPr="00530216">
        <w:rPr>
          <w:rStyle w:val="StyleBoldUnderline"/>
          <w:highlight w:val="yellow"/>
        </w:rPr>
        <w:t>overdetermination</w:t>
      </w:r>
      <w:r w:rsidRPr="00530216">
        <w:rPr>
          <w:rStyle w:val="StyleBoldUnderline"/>
        </w:rPr>
        <w:t>."</w:t>
      </w:r>
      <w:r w:rsidRPr="00530216">
        <w:rPr>
          <w:rFonts w:eastAsia="Times New Roman"/>
          <w:sz w:val="16"/>
        </w:rPr>
        <w:t xml:space="preserve">  Looking backwards at historical events</w:t>
      </w:r>
      <w:r w:rsidRPr="00530216">
        <w:rPr>
          <w:rStyle w:val="StyleBoldUnderline"/>
        </w:rPr>
        <w:t xml:space="preserve">, </w:t>
      </w:r>
      <w:r w:rsidRPr="00530216">
        <w:rPr>
          <w:rStyle w:val="StyleBoldUnderline"/>
          <w:highlight w:val="yellow"/>
        </w:rPr>
        <w:t>it is</w:t>
      </w:r>
      <w:r w:rsidRPr="00530216">
        <w:rPr>
          <w:rStyle w:val="StyleBoldUnderline"/>
        </w:rPr>
        <w:t xml:space="preserve"> always </w:t>
      </w:r>
      <w:r w:rsidRPr="00530216">
        <w:rPr>
          <w:rStyle w:val="StyleBoldUnderline"/>
          <w:highlight w:val="yellow"/>
        </w:rPr>
        <w:t>tempting to underestimate</w:t>
      </w:r>
      <w:r w:rsidRPr="00530216">
        <w:rPr>
          <w:rStyle w:val="StyleBoldUnderline"/>
        </w:rPr>
        <w:t xml:space="preserve"> the importance of the </w:t>
      </w:r>
      <w:r w:rsidRPr="00530216">
        <w:rPr>
          <w:rStyle w:val="StyleBoldUnderline"/>
          <w:highlight w:val="yellow"/>
        </w:rPr>
        <w:t>immediate causes of</w:t>
      </w:r>
      <w:r w:rsidRPr="00530216">
        <w:rPr>
          <w:rStyle w:val="StyleBoldUnderline"/>
        </w:rPr>
        <w:t xml:space="preserve"> a </w:t>
      </w:r>
      <w:r w:rsidRPr="00530216">
        <w:rPr>
          <w:rStyle w:val="StyleBoldUnderline"/>
          <w:highlight w:val="yellow"/>
        </w:rPr>
        <w:t>war and argue</w:t>
      </w:r>
      <w:r w:rsidRPr="00530216">
        <w:rPr>
          <w:rStyle w:val="StyleBoldUnderline"/>
        </w:rPr>
        <w:t xml:space="preserve"> that the</w:t>
      </w:r>
      <w:r w:rsidRPr="00530216">
        <w:rPr>
          <w:rFonts w:eastAsia="Times New Roman"/>
          <w:sz w:val="16"/>
        </w:rPr>
        <w:t xml:space="preserve"> likelihood of conflict was so high that the </w:t>
      </w:r>
      <w:r w:rsidRPr="00530216">
        <w:rPr>
          <w:rStyle w:val="StyleBoldUnderline"/>
          <w:highlight w:val="yellow"/>
        </w:rPr>
        <w:t>war would have broken</w:t>
      </w:r>
      <w:r w:rsidRPr="00530216">
        <w:rPr>
          <w:rStyle w:val="StyleBoldUnderline"/>
        </w:rPr>
        <w:t xml:space="preserve"> out sooner or later </w:t>
      </w:r>
      <w:r w:rsidRPr="00530216">
        <w:rPr>
          <w:rStyle w:val="StyleBoldUnderline"/>
          <w:highlight w:val="yellow"/>
        </w:rPr>
        <w:t xml:space="preserve">even without the </w:t>
      </w:r>
      <w:r w:rsidRPr="00530216">
        <w:rPr>
          <w:rStyle w:val="StyleBoldUnderline"/>
        </w:rPr>
        <w:t xml:space="preserve">specific </w:t>
      </w:r>
      <w:r w:rsidRPr="00530216">
        <w:rPr>
          <w:rStyle w:val="StyleBoldUnderline"/>
          <w:highlight w:val="yellow"/>
        </w:rPr>
        <w:t>incident that set it off</w:t>
      </w:r>
      <w:r w:rsidRPr="00530216">
        <w:rPr>
          <w:rFonts w:eastAsia="Times New Roman"/>
          <w:sz w:val="16"/>
        </w:rPr>
        <w:t xml:space="preserve">.  If taken too far, however, </w:t>
      </w:r>
      <w:r w:rsidRPr="00530216">
        <w:rPr>
          <w:rStyle w:val="StyleBoldUnderline"/>
          <w:highlight w:val="yellow"/>
        </w:rPr>
        <w:t>this</w:t>
      </w:r>
      <w:r w:rsidRPr="00530216">
        <w:rPr>
          <w:rStyle w:val="StyleBoldUnderline"/>
        </w:rPr>
        <w:t xml:space="preserve"> tendency </w:t>
      </w:r>
      <w:r w:rsidRPr="00530216">
        <w:rPr>
          <w:rStyle w:val="StyleBoldUnderline"/>
          <w:highlight w:val="yellow"/>
        </w:rPr>
        <w:t>eliminates</w:t>
      </w:r>
      <w:r w:rsidRPr="00530216">
        <w:rPr>
          <w:rStyle w:val="StyleBoldUnderline"/>
        </w:rPr>
        <w:t xml:space="preserve"> the role of </w:t>
      </w:r>
      <w:r w:rsidRPr="00530216">
        <w:rPr>
          <w:rStyle w:val="StyleBoldUnderline"/>
          <w:highlight w:val="yellow"/>
        </w:rPr>
        <w:t>contingency</w:t>
      </w:r>
      <w:r w:rsidRPr="00530216">
        <w:rPr>
          <w:rFonts w:eastAsia="Times New Roman"/>
          <w:sz w:val="16"/>
        </w:rPr>
        <w:t xml:space="preserve"> in history </w:t>
      </w:r>
      <w:r w:rsidRPr="00530216">
        <w:rPr>
          <w:rStyle w:val="StyleBoldUnderline"/>
        </w:rPr>
        <w:t>and diminishes our ability to perceive the alternative pathways</w:t>
      </w:r>
      <w:r w:rsidRPr="00530216">
        <w:rPr>
          <w:rFonts w:eastAsia="Times New Roman"/>
          <w:sz w:val="16"/>
        </w:rPr>
        <w:t xml:space="preserve"> that were present to historical actors.  The point is perhaps best made through a counterfactual about the Cold War.  </w:t>
      </w:r>
      <w:r w:rsidRPr="00530216">
        <w:rPr>
          <w:rStyle w:val="StyleBoldUnderline"/>
          <w:highlight w:val="yellow"/>
        </w:rPr>
        <w:t>During the</w:t>
      </w:r>
      <w:r w:rsidRPr="00530216">
        <w:rPr>
          <w:rFonts w:eastAsia="Times New Roman"/>
          <w:sz w:val="16"/>
          <w:highlight w:val="yellow"/>
        </w:rPr>
        <w:t xml:space="preserve"> </w:t>
      </w:r>
      <w:r w:rsidRPr="00530216">
        <w:rPr>
          <w:rFonts w:eastAsia="Times New Roman"/>
          <w:sz w:val="16"/>
        </w:rPr>
        <w:t xml:space="preserve">1962 </w:t>
      </w:r>
      <w:r w:rsidRPr="00530216">
        <w:rPr>
          <w:rStyle w:val="StyleBoldUnderline"/>
          <w:highlight w:val="yellow"/>
        </w:rPr>
        <w:t>Cuban Missile Crisis, a</w:t>
      </w:r>
      <w:r w:rsidRPr="00530216">
        <w:rPr>
          <w:rStyle w:val="StyleBoldUnderline"/>
        </w:rPr>
        <w:t xml:space="preserve"> bizarre </w:t>
      </w:r>
      <w:r w:rsidRPr="00530216">
        <w:rPr>
          <w:rStyle w:val="StyleBoldUnderline"/>
          <w:highlight w:val="yellow"/>
        </w:rPr>
        <w:t>false warning</w:t>
      </w:r>
      <w:r w:rsidRPr="00530216">
        <w:rPr>
          <w:rFonts w:eastAsia="Times New Roman"/>
          <w:sz w:val="16"/>
        </w:rPr>
        <w:t xml:space="preserve"> incident </w:t>
      </w:r>
      <w:r w:rsidRPr="00530216">
        <w:rPr>
          <w:rStyle w:val="StyleBoldUnderline"/>
        </w:rPr>
        <w:t xml:space="preserve">in </w:t>
      </w:r>
      <w:r w:rsidRPr="00530216">
        <w:rPr>
          <w:rFonts w:eastAsia="Times New Roman"/>
          <w:sz w:val="16"/>
        </w:rPr>
        <w:t xml:space="preserve">the </w:t>
      </w:r>
      <w:r w:rsidRPr="00530216">
        <w:rPr>
          <w:rStyle w:val="StyleBoldUnderline"/>
        </w:rPr>
        <w:t>U.S. radar systems</w:t>
      </w:r>
      <w:r w:rsidRPr="00530216">
        <w:rPr>
          <w:rFonts w:eastAsia="Times New Roman"/>
          <w:sz w:val="16"/>
        </w:rPr>
        <w:t xml:space="preserve"> facing Cuba </w:t>
      </w:r>
      <w:r w:rsidRPr="00530216">
        <w:rPr>
          <w:rStyle w:val="StyleBoldUnderline"/>
          <w:highlight w:val="yellow"/>
        </w:rPr>
        <w:t>led officers</w:t>
      </w:r>
      <w:r w:rsidRPr="00530216">
        <w:rPr>
          <w:rFonts w:eastAsia="Times New Roman"/>
          <w:sz w:val="16"/>
        </w:rPr>
        <w:t xml:space="preserve"> at the North American Air Defense Command </w:t>
      </w:r>
      <w:r w:rsidRPr="00530216">
        <w:rPr>
          <w:rStyle w:val="StyleBoldUnderline"/>
          <w:highlight w:val="yellow"/>
        </w:rPr>
        <w:t>to believe</w:t>
      </w:r>
      <w:r w:rsidRPr="00530216">
        <w:rPr>
          <w:rStyle w:val="StyleBoldUnderline"/>
        </w:rPr>
        <w:t xml:space="preserve"> that</w:t>
      </w:r>
      <w:r w:rsidRPr="00530216">
        <w:rPr>
          <w:rFonts w:eastAsia="Times New Roman"/>
          <w:sz w:val="16"/>
        </w:rPr>
        <w:t xml:space="preserve"> the U.S. was under attack and that </w:t>
      </w:r>
      <w:r w:rsidRPr="00530216">
        <w:rPr>
          <w:rStyle w:val="StyleBoldUnderline"/>
          <w:highlight w:val="yellow"/>
        </w:rPr>
        <w:t>a</w:t>
      </w:r>
      <w:r w:rsidRPr="00530216">
        <w:rPr>
          <w:rStyle w:val="StyleBoldUnderline"/>
        </w:rPr>
        <w:t xml:space="preserve"> nuclear </w:t>
      </w:r>
      <w:r w:rsidRPr="00530216">
        <w:rPr>
          <w:rStyle w:val="StyleBoldUnderline"/>
          <w:highlight w:val="yellow"/>
        </w:rPr>
        <w:t xml:space="preserve">weapon was about to go off </w:t>
      </w:r>
      <w:r w:rsidRPr="00530216">
        <w:rPr>
          <w:rStyle w:val="StyleBoldUnderline"/>
        </w:rPr>
        <w:t>in Florida</w:t>
      </w:r>
      <w:r w:rsidRPr="00530216">
        <w:rPr>
          <w:rFonts w:eastAsia="Times New Roman"/>
          <w:sz w:val="16"/>
        </w:rPr>
        <w:t xml:space="preserve">.   </w:t>
      </w:r>
      <w:r w:rsidRPr="00530216">
        <w:rPr>
          <w:rStyle w:val="StyleBoldUnderline"/>
        </w:rPr>
        <w:t>Now</w:t>
      </w:r>
      <w:r w:rsidRPr="00530216">
        <w:rPr>
          <w:rStyle w:val="StyleBoldUnderline"/>
          <w:highlight w:val="yellow"/>
        </w:rPr>
        <w:t xml:space="preserve"> imagine the counterfactual</w:t>
      </w:r>
      <w:r w:rsidRPr="00530216">
        <w:rPr>
          <w:rStyle w:val="StyleBoldUnderline"/>
        </w:rPr>
        <w:t xml:space="preserve"> event </w:t>
      </w:r>
      <w:r w:rsidRPr="00530216">
        <w:rPr>
          <w:rStyle w:val="StyleBoldUnderline"/>
          <w:highlight w:val="yellow"/>
        </w:rPr>
        <w:t>that this</w:t>
      </w:r>
      <w:r w:rsidRPr="00530216">
        <w:rPr>
          <w:rStyle w:val="StyleBoldUnderline"/>
        </w:rPr>
        <w:t xml:space="preserve"> false warning was reported and believed by U.S. leaders and</w:t>
      </w:r>
      <w:r w:rsidRPr="00530216">
        <w:rPr>
          <w:rFonts w:eastAsia="Times New Roman"/>
          <w:sz w:val="16"/>
        </w:rPr>
        <w:t xml:space="preserve"> </w:t>
      </w:r>
      <w:r w:rsidRPr="00530216">
        <w:rPr>
          <w:rStyle w:val="StyleBoldUnderline"/>
          <w:highlight w:val="yellow"/>
        </w:rPr>
        <w:t>resulted in</w:t>
      </w:r>
      <w:r w:rsidRPr="00530216">
        <w:rPr>
          <w:rFonts w:eastAsia="Times New Roman"/>
          <w:sz w:val="16"/>
        </w:rPr>
        <w:t xml:space="preserve"> a U.S. nuclear "</w:t>
      </w:r>
      <w:r w:rsidRPr="00530216">
        <w:rPr>
          <w:rStyle w:val="StyleBoldUnderline"/>
          <w:highlight w:val="yellow"/>
        </w:rPr>
        <w:t>retaliation</w:t>
      </w:r>
      <w:r w:rsidRPr="00530216">
        <w:rPr>
          <w:rFonts w:eastAsia="Times New Roman"/>
          <w:sz w:val="16"/>
        </w:rPr>
        <w:t xml:space="preserve">" against the Russians.  </w:t>
      </w:r>
      <w:r w:rsidRPr="00530216">
        <w:rPr>
          <w:rStyle w:val="StyleBoldUnderline"/>
          <w:highlight w:val="yellow"/>
        </w:rPr>
        <w:t>How would</w:t>
      </w:r>
      <w:r w:rsidRPr="00530216">
        <w:rPr>
          <w:rStyle w:val="StyleBoldUnderline"/>
        </w:rPr>
        <w:t xml:space="preserve"> future </w:t>
      </w:r>
      <w:r w:rsidRPr="00530216">
        <w:rPr>
          <w:rStyle w:val="StyleBoldUnderline"/>
          <w:highlight w:val="yellow"/>
        </w:rPr>
        <w:t>historians have seen the causes</w:t>
      </w:r>
      <w:r w:rsidRPr="00530216">
        <w:rPr>
          <w:rStyle w:val="StyleBoldUnderline"/>
        </w:rPr>
        <w:t xml:space="preserve"> of World War III?  One can easily imagine arguments stressing that the </w:t>
      </w:r>
      <w:r w:rsidRPr="00530216">
        <w:rPr>
          <w:rStyle w:val="StyleBoldUnderline"/>
          <w:highlight w:val="yellow"/>
        </w:rPr>
        <w:t>war between the U.S. and the USSR was inevitable</w:t>
      </w:r>
      <w:r w:rsidRPr="00530216">
        <w:rPr>
          <w:rStyle w:val="StyleBoldUnderline"/>
        </w:rPr>
        <w:t xml:space="preserve">.  War was </w:t>
      </w:r>
      <w:r w:rsidRPr="00530216">
        <w:rPr>
          <w:rStyle w:val="StyleBoldUnderline"/>
          <w:highlight w:val="yellow"/>
        </w:rPr>
        <w:t>overdetermined: given</w:t>
      </w:r>
      <w:r w:rsidRPr="00530216">
        <w:rPr>
          <w:rFonts w:eastAsia="Times New Roman"/>
          <w:sz w:val="16"/>
        </w:rPr>
        <w:t xml:space="preserve"> the </w:t>
      </w:r>
      <w:r w:rsidRPr="00530216">
        <w:rPr>
          <w:rStyle w:val="StyleBoldUnderline"/>
          <w:highlight w:val="yellow"/>
        </w:rPr>
        <w:t>deep</w:t>
      </w:r>
      <w:r w:rsidRPr="00530216">
        <w:rPr>
          <w:rStyle w:val="StyleBoldUnderline"/>
        </w:rPr>
        <w:t xml:space="preserve"> </w:t>
      </w:r>
      <w:r w:rsidRPr="00530216">
        <w:rPr>
          <w:rFonts w:eastAsia="Times New Roman"/>
          <w:sz w:val="16"/>
        </w:rPr>
        <w:t xml:space="preserve">political </w:t>
      </w:r>
      <w:r w:rsidRPr="00530216">
        <w:rPr>
          <w:rStyle w:val="StyleBoldUnderline"/>
          <w:highlight w:val="yellow"/>
        </w:rPr>
        <w:t>hostility</w:t>
      </w:r>
      <w:r w:rsidRPr="00530216">
        <w:rPr>
          <w:rStyle w:val="StyleBoldUnderline"/>
        </w:rPr>
        <w:t xml:space="preserve"> </w:t>
      </w:r>
      <w:r w:rsidRPr="00530216">
        <w:rPr>
          <w:rFonts w:eastAsia="Times New Roman"/>
          <w:sz w:val="16"/>
        </w:rPr>
        <w:t xml:space="preserve">of the two superpowers, the </w:t>
      </w:r>
      <w:r w:rsidRPr="00530216">
        <w:rPr>
          <w:rFonts w:eastAsia="Times New Roman"/>
          <w:i/>
          <w:iCs/>
          <w:szCs w:val="24"/>
          <w:highlight w:val="yellow"/>
          <w:u w:val="single"/>
        </w:rPr>
        <w:t>conflicting ideology</w:t>
      </w:r>
      <w:r w:rsidRPr="00530216">
        <w:rPr>
          <w:rStyle w:val="StyleBoldUnderline"/>
        </w:rPr>
        <w:t>,</w:t>
      </w:r>
      <w:r w:rsidRPr="00530216">
        <w:rPr>
          <w:rFonts w:eastAsia="Times New Roman"/>
          <w:sz w:val="16"/>
        </w:rPr>
        <w:t xml:space="preserve"> the escalating arms race, </w:t>
      </w:r>
      <w:r w:rsidRPr="00530216">
        <w:rPr>
          <w:rStyle w:val="StyleBoldUnderline"/>
        </w:rPr>
        <w:t xml:space="preserve">nuclear </w:t>
      </w:r>
      <w:r w:rsidRPr="00530216">
        <w:rPr>
          <w:rStyle w:val="StyleBoldUnderline"/>
          <w:highlight w:val="yellow"/>
        </w:rPr>
        <w:t>war would have occurred eventually.  If not during that</w:t>
      </w:r>
      <w:r w:rsidRPr="00530216">
        <w:rPr>
          <w:rStyle w:val="StyleBoldUnderline"/>
        </w:rPr>
        <w:t xml:space="preserve"> specific </w:t>
      </w:r>
      <w:r w:rsidRPr="00530216">
        <w:rPr>
          <w:rStyle w:val="StyleBoldUnderline"/>
          <w:highlight w:val="yellow"/>
        </w:rPr>
        <w:t>crisis</w:t>
      </w:r>
      <w:r w:rsidRPr="00530216">
        <w:rPr>
          <w:rStyle w:val="StyleBoldUnderline"/>
        </w:rPr>
        <w:t xml:space="preserve"> over Cuba, </w:t>
      </w:r>
      <w:r w:rsidRPr="00530216">
        <w:rPr>
          <w:rStyle w:val="StyleBoldUnderline"/>
          <w:highlight w:val="yellow"/>
        </w:rPr>
        <w:t>then over the next one</w:t>
      </w:r>
      <w:r w:rsidRPr="00530216">
        <w:rPr>
          <w:rStyle w:val="StyleBoldUnderline"/>
        </w:rPr>
        <w:t xml:space="preserve"> in Berlin</w:t>
      </w:r>
      <w:r w:rsidRPr="00530216">
        <w:rPr>
          <w:rFonts w:eastAsia="Times New Roman"/>
          <w:sz w:val="16"/>
        </w:rPr>
        <w:t xml:space="preserve">, </w:t>
      </w:r>
      <w:r w:rsidRPr="00530216">
        <w:rPr>
          <w:rStyle w:val="StyleBoldUnderline"/>
        </w:rPr>
        <w:t>or the Middle East, or Korea.</w:t>
      </w:r>
      <w:r w:rsidRPr="00530216">
        <w:rPr>
          <w:rFonts w:eastAsia="Times New Roman"/>
          <w:sz w:val="16"/>
        </w:rPr>
        <w:t xml:space="preserve">  </w:t>
      </w:r>
      <w:r w:rsidRPr="00530216">
        <w:rPr>
          <w:rStyle w:val="StyleBoldUnderline"/>
        </w:rPr>
        <w:t xml:space="preserve">From that perspective, focusing on this particular accidental event as a cause of war would be seen as misleading.  </w:t>
      </w:r>
      <w:r w:rsidRPr="00530216">
        <w:rPr>
          <w:rStyle w:val="StyleBoldUnderline"/>
          <w:highlight w:val="yellow"/>
        </w:rPr>
        <w:t>Yet</w:t>
      </w:r>
      <w:r w:rsidRPr="00530216">
        <w:rPr>
          <w:rStyle w:val="StyleBoldUnderline"/>
        </w:rPr>
        <w:t>, we all now know</w:t>
      </w:r>
      <w:r w:rsidRPr="00530216">
        <w:rPr>
          <w:rFonts w:eastAsia="Times New Roman"/>
          <w:sz w:val="16"/>
        </w:rPr>
        <w:t xml:space="preserve">, of course </w:t>
      </w:r>
      <w:r w:rsidRPr="00530216">
        <w:rPr>
          <w:rStyle w:val="StyleBoldUnderline"/>
        </w:rPr>
        <w:t xml:space="preserve">that a nuclear </w:t>
      </w:r>
      <w:r w:rsidRPr="00530216">
        <w:rPr>
          <w:rStyle w:val="StyleBoldUnderline"/>
          <w:highlight w:val="yellow"/>
        </w:rPr>
        <w:t>war was neither inevitable nor overdetermined</w:t>
      </w:r>
      <w:r w:rsidRPr="00530216">
        <w:rPr>
          <w:rStyle w:val="StyleBoldUnderline"/>
        </w:rPr>
        <w:t xml:space="preserve"> during the Cold War.</w:t>
      </w:r>
    </w:p>
    <w:p w14:paraId="61E47528" w14:textId="77777777" w:rsidR="00C338DA" w:rsidRPr="00530216" w:rsidRDefault="00C338DA" w:rsidP="00C338DA"/>
    <w:sectPr w:rsidR="00C338DA" w:rsidRPr="005302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E4752B" w14:textId="77777777" w:rsidR="003327FD" w:rsidRDefault="003327FD" w:rsidP="005F5576">
      <w:r>
        <w:separator/>
      </w:r>
    </w:p>
  </w:endnote>
  <w:endnote w:type="continuationSeparator" w:id="0">
    <w:p w14:paraId="61E4752C" w14:textId="77777777" w:rsidR="003327FD" w:rsidRDefault="003327F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E47529" w14:textId="77777777" w:rsidR="003327FD" w:rsidRDefault="003327FD" w:rsidP="005F5576">
      <w:r>
        <w:separator/>
      </w:r>
    </w:p>
  </w:footnote>
  <w:footnote w:type="continuationSeparator" w:id="0">
    <w:p w14:paraId="61E4752A" w14:textId="77777777" w:rsidR="003327FD" w:rsidRDefault="003327F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585"/>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352B"/>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6CCF"/>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7366D"/>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27FD"/>
    <w:rsid w:val="00341D6C"/>
    <w:rsid w:val="00344E91"/>
    <w:rsid w:val="00347123"/>
    <w:rsid w:val="0034756E"/>
    <w:rsid w:val="00347E74"/>
    <w:rsid w:val="00351D97"/>
    <w:rsid w:val="00354B5B"/>
    <w:rsid w:val="0035770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0216"/>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2654"/>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3D3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4585"/>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15A2"/>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38DA"/>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2D5"/>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EAF"/>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E47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327FD"/>
    <w:pPr>
      <w:spacing w:after="0" w:line="240" w:lineRule="auto"/>
    </w:pPr>
    <w:rPr>
      <w:rFonts w:ascii="Arial Narrow" w:hAnsi="Arial Narrow" w:cs="Arial"/>
    </w:rPr>
  </w:style>
  <w:style w:type="paragraph" w:styleId="Heading1">
    <w:name w:val="heading 1"/>
    <w:aliases w:val="Pocket"/>
    <w:basedOn w:val="Normal"/>
    <w:next w:val="Normal"/>
    <w:link w:val="Heading1Char"/>
    <w:uiPriority w:val="1"/>
    <w:qFormat/>
    <w:rsid w:val="003327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327F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327F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327FD"/>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3327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27FD"/>
  </w:style>
  <w:style w:type="character" w:customStyle="1" w:styleId="Heading1Char">
    <w:name w:val="Heading 1 Char"/>
    <w:aliases w:val="Pocket Char"/>
    <w:basedOn w:val="DefaultParagraphFont"/>
    <w:link w:val="Heading1"/>
    <w:uiPriority w:val="1"/>
    <w:rsid w:val="003327FD"/>
    <w:rPr>
      <w:rFonts w:ascii="Arial Narrow" w:eastAsiaTheme="majorEastAsia" w:hAnsi="Arial Narrow" w:cstheme="majorBidi"/>
      <w:b/>
      <w:bCs/>
      <w:sz w:val="52"/>
      <w:szCs w:val="28"/>
    </w:rPr>
  </w:style>
  <w:style w:type="character" w:customStyle="1" w:styleId="Heading2Char">
    <w:name w:val="Heading 2 Char"/>
    <w:aliases w:val="Hat Char"/>
    <w:basedOn w:val="DefaultParagraphFont"/>
    <w:link w:val="Heading2"/>
    <w:uiPriority w:val="2"/>
    <w:rsid w:val="003327FD"/>
    <w:rPr>
      <w:rFonts w:ascii="Arial Narrow" w:eastAsiaTheme="majorEastAsia" w:hAnsi="Arial Narrow"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3327FD"/>
    <w:rPr>
      <w:rFonts w:ascii="Arial Narrow" w:hAnsi="Arial Narrow" w:cs="Arial"/>
      <w:b/>
      <w:i w:val="0"/>
      <w:iCs/>
      <w:sz w:val="22"/>
      <w:u w:val="single"/>
      <w:bdr w:val="single" w:sz="18" w:space="0" w:color="auto"/>
    </w:rPr>
  </w:style>
  <w:style w:type="character" w:customStyle="1" w:styleId="StyleBold">
    <w:name w:val="Style Bold"/>
    <w:basedOn w:val="DefaultParagraphFont"/>
    <w:uiPriority w:val="9"/>
    <w:semiHidden/>
    <w:rsid w:val="003327FD"/>
    <w:rPr>
      <w:b/>
      <w:bCs/>
    </w:rPr>
  </w:style>
  <w:style w:type="character" w:customStyle="1" w:styleId="Heading3Char">
    <w:name w:val="Heading 3 Char"/>
    <w:aliases w:val="Block Char"/>
    <w:basedOn w:val="DefaultParagraphFont"/>
    <w:link w:val="Heading3"/>
    <w:uiPriority w:val="3"/>
    <w:rsid w:val="003327FD"/>
    <w:rPr>
      <w:rFonts w:ascii="Arial Narrow" w:eastAsiaTheme="majorEastAsia" w:hAnsi="Arial Narrow"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Bo,B"/>
    <w:basedOn w:val="DefaultParagraphFont"/>
    <w:link w:val="card"/>
    <w:uiPriority w:val="6"/>
    <w:qFormat/>
    <w:rsid w:val="003327FD"/>
    <w:rPr>
      <w:b/>
      <w:bCs/>
      <w:sz w:val="22"/>
      <w:u w:val="single"/>
    </w:rPr>
  </w:style>
  <w:style w:type="character" w:customStyle="1" w:styleId="StyleStyleBold12pt">
    <w:name w:val="Style Style Bold + 12 pt"/>
    <w:aliases w:val="Cite"/>
    <w:basedOn w:val="StyleBold"/>
    <w:uiPriority w:val="5"/>
    <w:qFormat/>
    <w:rsid w:val="003327FD"/>
    <w:rPr>
      <w:b/>
      <w:bCs/>
      <w:sz w:val="26"/>
      <w:u w:val="none"/>
    </w:rPr>
  </w:style>
  <w:style w:type="paragraph" w:styleId="Header">
    <w:name w:val="header"/>
    <w:basedOn w:val="Normal"/>
    <w:link w:val="HeaderChar"/>
    <w:uiPriority w:val="99"/>
    <w:semiHidden/>
    <w:rsid w:val="003327FD"/>
    <w:pPr>
      <w:tabs>
        <w:tab w:val="center" w:pos="4680"/>
        <w:tab w:val="right" w:pos="9360"/>
      </w:tabs>
    </w:pPr>
  </w:style>
  <w:style w:type="character" w:customStyle="1" w:styleId="HeaderChar">
    <w:name w:val="Header Char"/>
    <w:basedOn w:val="DefaultParagraphFont"/>
    <w:link w:val="Header"/>
    <w:uiPriority w:val="99"/>
    <w:semiHidden/>
    <w:rsid w:val="003327FD"/>
    <w:rPr>
      <w:rFonts w:ascii="Arial Narrow" w:hAnsi="Arial Narrow" w:cs="Arial"/>
    </w:rPr>
  </w:style>
  <w:style w:type="paragraph" w:styleId="Footer">
    <w:name w:val="footer"/>
    <w:basedOn w:val="Normal"/>
    <w:link w:val="FooterChar"/>
    <w:uiPriority w:val="99"/>
    <w:semiHidden/>
    <w:rsid w:val="003327FD"/>
    <w:pPr>
      <w:tabs>
        <w:tab w:val="center" w:pos="4680"/>
        <w:tab w:val="right" w:pos="9360"/>
      </w:tabs>
    </w:pPr>
  </w:style>
  <w:style w:type="character" w:customStyle="1" w:styleId="FooterChar">
    <w:name w:val="Footer Char"/>
    <w:basedOn w:val="DefaultParagraphFont"/>
    <w:link w:val="Footer"/>
    <w:uiPriority w:val="99"/>
    <w:semiHidden/>
    <w:rsid w:val="003327FD"/>
    <w:rPr>
      <w:rFonts w:ascii="Arial Narrow" w:hAnsi="Arial Narrow" w:cs="Arial"/>
    </w:rPr>
  </w:style>
  <w:style w:type="character" w:styleId="Hyperlink">
    <w:name w:val="Hyperlink"/>
    <w:aliases w:val="heading 1 (block title),Card Text,Important,Read,Internet Link"/>
    <w:basedOn w:val="DefaultParagraphFont"/>
    <w:uiPriority w:val="99"/>
    <w:rsid w:val="003327FD"/>
    <w:rPr>
      <w:color w:val="auto"/>
      <w:u w:val="none"/>
    </w:rPr>
  </w:style>
  <w:style w:type="character" w:styleId="FollowedHyperlink">
    <w:name w:val="FollowedHyperlink"/>
    <w:basedOn w:val="DefaultParagraphFont"/>
    <w:uiPriority w:val="99"/>
    <w:semiHidden/>
    <w:rsid w:val="003327FD"/>
    <w:rPr>
      <w:color w:val="auto"/>
      <w:u w:val="none"/>
    </w:rPr>
  </w:style>
  <w:style w:type="character" w:customStyle="1" w:styleId="Heading4Char">
    <w:name w:val="Heading 4 Char"/>
    <w:aliases w:val="Tag Char"/>
    <w:basedOn w:val="DefaultParagraphFont"/>
    <w:link w:val="Heading4"/>
    <w:uiPriority w:val="4"/>
    <w:rsid w:val="003327FD"/>
    <w:rPr>
      <w:rFonts w:ascii="Arial Narrow" w:eastAsiaTheme="majorEastAsia" w:hAnsi="Arial Narrow" w:cstheme="majorBidi"/>
      <w:b/>
      <w:bCs/>
      <w:iCs/>
      <w:sz w:val="26"/>
    </w:rPr>
  </w:style>
  <w:style w:type="paragraph" w:customStyle="1" w:styleId="Cites">
    <w:name w:val="Cites"/>
    <w:rsid w:val="00C338DA"/>
    <w:pPr>
      <w:spacing w:after="0" w:line="240" w:lineRule="auto"/>
    </w:pPr>
    <w:rPr>
      <w:rFonts w:ascii="Times New Roman" w:eastAsia="Times New Roman" w:hAnsi="Times New Roman" w:cs="Times New Roman"/>
      <w:noProof/>
      <w:sz w:val="20"/>
      <w:szCs w:val="20"/>
    </w:rPr>
  </w:style>
  <w:style w:type="character" w:customStyle="1" w:styleId="regtext">
    <w:name w:val="regtext"/>
    <w:uiPriority w:val="99"/>
    <w:rsid w:val="00C338DA"/>
  </w:style>
  <w:style w:type="paragraph" w:customStyle="1" w:styleId="Analytic">
    <w:name w:val="Analytic"/>
    <w:basedOn w:val="Normal"/>
    <w:autoRedefine/>
    <w:qFormat/>
    <w:rsid w:val="00357702"/>
    <w:rPr>
      <w:b/>
      <w:sz w:val="26"/>
    </w:rPr>
  </w:style>
  <w:style w:type="paragraph" w:customStyle="1" w:styleId="card">
    <w:name w:val="card"/>
    <w:basedOn w:val="Normal"/>
    <w:next w:val="Normal"/>
    <w:link w:val="StyleBoldUnderline"/>
    <w:uiPriority w:val="6"/>
    <w:qFormat/>
    <w:rsid w:val="00B215A2"/>
    <w:pPr>
      <w:ind w:left="288" w:right="288"/>
    </w:pPr>
    <w:rPr>
      <w:rFonts w:asciiTheme="minorHAnsi" w:hAnsiTheme="minorHAnsi" w:cstheme="minorBidi"/>
      <w:b/>
      <w:b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327FD"/>
    <w:pPr>
      <w:spacing w:after="0" w:line="240" w:lineRule="auto"/>
    </w:pPr>
    <w:rPr>
      <w:rFonts w:ascii="Arial Narrow" w:hAnsi="Arial Narrow" w:cs="Arial"/>
    </w:rPr>
  </w:style>
  <w:style w:type="paragraph" w:styleId="Heading1">
    <w:name w:val="heading 1"/>
    <w:aliases w:val="Pocket"/>
    <w:basedOn w:val="Normal"/>
    <w:next w:val="Normal"/>
    <w:link w:val="Heading1Char"/>
    <w:uiPriority w:val="1"/>
    <w:qFormat/>
    <w:rsid w:val="003327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327F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327F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327FD"/>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3327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27FD"/>
  </w:style>
  <w:style w:type="character" w:customStyle="1" w:styleId="Heading1Char">
    <w:name w:val="Heading 1 Char"/>
    <w:aliases w:val="Pocket Char"/>
    <w:basedOn w:val="DefaultParagraphFont"/>
    <w:link w:val="Heading1"/>
    <w:uiPriority w:val="1"/>
    <w:rsid w:val="003327FD"/>
    <w:rPr>
      <w:rFonts w:ascii="Arial Narrow" w:eastAsiaTheme="majorEastAsia" w:hAnsi="Arial Narrow" w:cstheme="majorBidi"/>
      <w:b/>
      <w:bCs/>
      <w:sz w:val="52"/>
      <w:szCs w:val="28"/>
    </w:rPr>
  </w:style>
  <w:style w:type="character" w:customStyle="1" w:styleId="Heading2Char">
    <w:name w:val="Heading 2 Char"/>
    <w:aliases w:val="Hat Char"/>
    <w:basedOn w:val="DefaultParagraphFont"/>
    <w:link w:val="Heading2"/>
    <w:uiPriority w:val="2"/>
    <w:rsid w:val="003327FD"/>
    <w:rPr>
      <w:rFonts w:ascii="Arial Narrow" w:eastAsiaTheme="majorEastAsia" w:hAnsi="Arial Narrow"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3327FD"/>
    <w:rPr>
      <w:rFonts w:ascii="Arial Narrow" w:hAnsi="Arial Narrow" w:cs="Arial"/>
      <w:b/>
      <w:i w:val="0"/>
      <w:iCs/>
      <w:sz w:val="22"/>
      <w:u w:val="single"/>
      <w:bdr w:val="single" w:sz="18" w:space="0" w:color="auto"/>
    </w:rPr>
  </w:style>
  <w:style w:type="character" w:customStyle="1" w:styleId="StyleBold">
    <w:name w:val="Style Bold"/>
    <w:basedOn w:val="DefaultParagraphFont"/>
    <w:uiPriority w:val="9"/>
    <w:semiHidden/>
    <w:rsid w:val="003327FD"/>
    <w:rPr>
      <w:b/>
      <w:bCs/>
    </w:rPr>
  </w:style>
  <w:style w:type="character" w:customStyle="1" w:styleId="Heading3Char">
    <w:name w:val="Heading 3 Char"/>
    <w:aliases w:val="Block Char"/>
    <w:basedOn w:val="DefaultParagraphFont"/>
    <w:link w:val="Heading3"/>
    <w:uiPriority w:val="3"/>
    <w:rsid w:val="003327FD"/>
    <w:rPr>
      <w:rFonts w:ascii="Arial Narrow" w:eastAsiaTheme="majorEastAsia" w:hAnsi="Arial Narrow"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Bo,B"/>
    <w:basedOn w:val="DefaultParagraphFont"/>
    <w:link w:val="card"/>
    <w:uiPriority w:val="6"/>
    <w:qFormat/>
    <w:rsid w:val="003327FD"/>
    <w:rPr>
      <w:b/>
      <w:bCs/>
      <w:sz w:val="22"/>
      <w:u w:val="single"/>
    </w:rPr>
  </w:style>
  <w:style w:type="character" w:customStyle="1" w:styleId="StyleStyleBold12pt">
    <w:name w:val="Style Style Bold + 12 pt"/>
    <w:aliases w:val="Cite"/>
    <w:basedOn w:val="StyleBold"/>
    <w:uiPriority w:val="5"/>
    <w:qFormat/>
    <w:rsid w:val="003327FD"/>
    <w:rPr>
      <w:b/>
      <w:bCs/>
      <w:sz w:val="26"/>
      <w:u w:val="none"/>
    </w:rPr>
  </w:style>
  <w:style w:type="paragraph" w:styleId="Header">
    <w:name w:val="header"/>
    <w:basedOn w:val="Normal"/>
    <w:link w:val="HeaderChar"/>
    <w:uiPriority w:val="99"/>
    <w:semiHidden/>
    <w:rsid w:val="003327FD"/>
    <w:pPr>
      <w:tabs>
        <w:tab w:val="center" w:pos="4680"/>
        <w:tab w:val="right" w:pos="9360"/>
      </w:tabs>
    </w:pPr>
  </w:style>
  <w:style w:type="character" w:customStyle="1" w:styleId="HeaderChar">
    <w:name w:val="Header Char"/>
    <w:basedOn w:val="DefaultParagraphFont"/>
    <w:link w:val="Header"/>
    <w:uiPriority w:val="99"/>
    <w:semiHidden/>
    <w:rsid w:val="003327FD"/>
    <w:rPr>
      <w:rFonts w:ascii="Arial Narrow" w:hAnsi="Arial Narrow" w:cs="Arial"/>
    </w:rPr>
  </w:style>
  <w:style w:type="paragraph" w:styleId="Footer">
    <w:name w:val="footer"/>
    <w:basedOn w:val="Normal"/>
    <w:link w:val="FooterChar"/>
    <w:uiPriority w:val="99"/>
    <w:semiHidden/>
    <w:rsid w:val="003327FD"/>
    <w:pPr>
      <w:tabs>
        <w:tab w:val="center" w:pos="4680"/>
        <w:tab w:val="right" w:pos="9360"/>
      </w:tabs>
    </w:pPr>
  </w:style>
  <w:style w:type="character" w:customStyle="1" w:styleId="FooterChar">
    <w:name w:val="Footer Char"/>
    <w:basedOn w:val="DefaultParagraphFont"/>
    <w:link w:val="Footer"/>
    <w:uiPriority w:val="99"/>
    <w:semiHidden/>
    <w:rsid w:val="003327FD"/>
    <w:rPr>
      <w:rFonts w:ascii="Arial Narrow" w:hAnsi="Arial Narrow" w:cs="Arial"/>
    </w:rPr>
  </w:style>
  <w:style w:type="character" w:styleId="Hyperlink">
    <w:name w:val="Hyperlink"/>
    <w:aliases w:val="heading 1 (block title),Card Text,Important,Read,Internet Link"/>
    <w:basedOn w:val="DefaultParagraphFont"/>
    <w:uiPriority w:val="99"/>
    <w:rsid w:val="003327FD"/>
    <w:rPr>
      <w:color w:val="auto"/>
      <w:u w:val="none"/>
    </w:rPr>
  </w:style>
  <w:style w:type="character" w:styleId="FollowedHyperlink">
    <w:name w:val="FollowedHyperlink"/>
    <w:basedOn w:val="DefaultParagraphFont"/>
    <w:uiPriority w:val="99"/>
    <w:semiHidden/>
    <w:rsid w:val="003327FD"/>
    <w:rPr>
      <w:color w:val="auto"/>
      <w:u w:val="none"/>
    </w:rPr>
  </w:style>
  <w:style w:type="character" w:customStyle="1" w:styleId="Heading4Char">
    <w:name w:val="Heading 4 Char"/>
    <w:aliases w:val="Tag Char"/>
    <w:basedOn w:val="DefaultParagraphFont"/>
    <w:link w:val="Heading4"/>
    <w:uiPriority w:val="4"/>
    <w:rsid w:val="003327FD"/>
    <w:rPr>
      <w:rFonts w:ascii="Arial Narrow" w:eastAsiaTheme="majorEastAsia" w:hAnsi="Arial Narrow" w:cstheme="majorBidi"/>
      <w:b/>
      <w:bCs/>
      <w:iCs/>
      <w:sz w:val="26"/>
    </w:rPr>
  </w:style>
  <w:style w:type="paragraph" w:customStyle="1" w:styleId="Cites">
    <w:name w:val="Cites"/>
    <w:rsid w:val="00C338DA"/>
    <w:pPr>
      <w:spacing w:after="0" w:line="240" w:lineRule="auto"/>
    </w:pPr>
    <w:rPr>
      <w:rFonts w:ascii="Times New Roman" w:eastAsia="Times New Roman" w:hAnsi="Times New Roman" w:cs="Times New Roman"/>
      <w:noProof/>
      <w:sz w:val="20"/>
      <w:szCs w:val="20"/>
    </w:rPr>
  </w:style>
  <w:style w:type="character" w:customStyle="1" w:styleId="regtext">
    <w:name w:val="regtext"/>
    <w:uiPriority w:val="99"/>
    <w:rsid w:val="00C338DA"/>
  </w:style>
  <w:style w:type="paragraph" w:customStyle="1" w:styleId="Analytic">
    <w:name w:val="Analytic"/>
    <w:basedOn w:val="Normal"/>
    <w:autoRedefine/>
    <w:qFormat/>
    <w:rsid w:val="00357702"/>
    <w:rPr>
      <w:b/>
      <w:sz w:val="26"/>
    </w:rPr>
  </w:style>
  <w:style w:type="paragraph" w:customStyle="1" w:styleId="card">
    <w:name w:val="card"/>
    <w:basedOn w:val="Normal"/>
    <w:next w:val="Normal"/>
    <w:link w:val="StyleBoldUnderline"/>
    <w:uiPriority w:val="6"/>
    <w:qFormat/>
    <w:rsid w:val="00B215A2"/>
    <w:pPr>
      <w:ind w:left="288" w:right="288"/>
    </w:pPr>
    <w:rPr>
      <w:rFonts w:asciiTheme="minorHAnsi" w:hAnsiTheme="minorHAnsi" w:cstheme="minorBidi"/>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blog.american.com/?p=729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dge.org/3rd_culture/pinker07/pinker07_index.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lobalexchange.org/campaigns/econ101/neoliberalism.html" TargetMode="External"/><Relationship Id="rId5" Type="http://schemas.microsoft.com/office/2007/relationships/stylesWithEffects" Target="stylesWithEffects.xml"/><Relationship Id="rId15" Type="http://schemas.openxmlformats.org/officeDocument/2006/relationships/hyperlink" Target="http://www.sscnet.ucla.edu/polisci/faculty/trachtenberg/cv/sagan.doc" TargetMode="External"/><Relationship Id="rId10" Type="http://schemas.openxmlformats.org/officeDocument/2006/relationships/hyperlink" Target="http://www-e.uni-magdeburg.de/evans/Journal%20Library/Trade%20and%20Countries/Neoliberalism,%20necessitarianism%20and%20alternatives%20in%20Latin%20America.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mises.org/story/12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cor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1C948F-77DC-49CA-B3F3-7C4854F1D444}"/>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18</TotalTime>
  <Pages>41</Pages>
  <Words>23445</Words>
  <Characters>133643</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156775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Hemanth</dc:creator>
  <cp:lastModifiedBy>Robert Danco</cp:lastModifiedBy>
  <cp:revision>6</cp:revision>
  <dcterms:created xsi:type="dcterms:W3CDTF">2013-07-15T02:25:00Z</dcterms:created>
  <dcterms:modified xsi:type="dcterms:W3CDTF">2013-07-25T14:33:00Z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