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02C" w:rsidRDefault="00F1602C" w:rsidP="00417CB4">
      <w:pPr>
        <w:pStyle w:val="Heading2"/>
        <w:rPr>
          <w:rStyle w:val="StyleStyleBold12pt"/>
          <w:b/>
          <w:bCs/>
          <w:sz w:val="44"/>
          <w:u w:val="double"/>
        </w:rPr>
      </w:pPr>
      <w:bookmarkStart w:id="0" w:name="_GoBack"/>
      <w:bookmarkEnd w:id="0"/>
      <w:r>
        <w:rPr>
          <w:rStyle w:val="StyleStyleBold12pt"/>
          <w:b/>
          <w:bCs/>
          <w:sz w:val="44"/>
          <w:u w:val="double"/>
        </w:rPr>
        <w:t>t</w:t>
      </w:r>
    </w:p>
    <w:p w:rsidR="00F1602C" w:rsidRDefault="00F1602C" w:rsidP="00F1602C">
      <w:pPr>
        <w:pStyle w:val="Heading3"/>
      </w:pPr>
      <w:r>
        <w:lastRenderedPageBreak/>
        <w:t>aff = tech assistance</w:t>
      </w:r>
    </w:p>
    <w:p w:rsidR="00F1602C" w:rsidRPr="00F1602C" w:rsidRDefault="00F1602C" w:rsidP="00F1602C">
      <w:pPr>
        <w:pStyle w:val="Heading4"/>
      </w:pPr>
      <w:r>
        <w:t>The aff is exclusively technical assistance—that’s all the BECC does—other institutions do the investment</w:t>
      </w:r>
    </w:p>
    <w:p w:rsidR="00F1602C" w:rsidRDefault="00F1602C" w:rsidP="00F1602C">
      <w:r w:rsidRPr="00F1602C">
        <w:rPr>
          <w:rStyle w:val="StyleStyleBold12pt"/>
        </w:rPr>
        <w:t>COCEF</w:t>
      </w:r>
      <w:r>
        <w:rPr>
          <w:rStyle w:val="StyleStyleBold12pt"/>
        </w:rPr>
        <w:t xml:space="preserve">, </w:t>
      </w:r>
      <w:r w:rsidRPr="00F1602C">
        <w:rPr>
          <w:rStyle w:val="Emphasis"/>
        </w:rPr>
        <w:t>1ac author</w:t>
      </w:r>
      <w:r>
        <w:rPr>
          <w:rStyle w:val="Emphasis"/>
        </w:rPr>
        <w:t>,</w:t>
      </w:r>
      <w:r w:rsidRPr="00F1602C">
        <w:rPr>
          <w:rStyle w:val="StyleStyleBold12pt"/>
        </w:rPr>
        <w:t xml:space="preserve"> </w:t>
      </w:r>
      <w:r>
        <w:rPr>
          <w:rStyle w:val="StyleStyleBold12pt"/>
        </w:rPr>
        <w:t>20</w:t>
      </w:r>
      <w:r w:rsidRPr="00F1602C">
        <w:rPr>
          <w:rStyle w:val="StyleStyleBold12pt"/>
        </w:rPr>
        <w:t>12</w:t>
      </w:r>
      <w:r>
        <w:t xml:space="preserve"> - La Comisión de Cooperación Ecológica Fronteriza</w:t>
      </w:r>
    </w:p>
    <w:p w:rsidR="00F1602C" w:rsidRPr="00F1602C" w:rsidRDefault="00F1602C" w:rsidP="00F1602C">
      <w:pPr>
        <w:rPr>
          <w:sz w:val="16"/>
        </w:rPr>
      </w:pPr>
      <w:r w:rsidRPr="00F1602C">
        <w:rPr>
          <w:sz w:val="16"/>
        </w:rPr>
        <w:t>(“Energy Efficiency, Renewable Energy and Transportation: Project Opportunities in the U.S. – Mexico Border Region,” http://www.cocef.org/Eng/VLibrary/Publications/SpecialReports/BECC%20WP%20%20Nov%202011%20index.pdf)//Holmes</w:t>
      </w:r>
    </w:p>
    <w:p w:rsidR="00F1602C" w:rsidRDefault="00F1602C" w:rsidP="00F1602C">
      <w:pPr>
        <w:rPr>
          <w:sz w:val="16"/>
        </w:rPr>
      </w:pPr>
      <w:r w:rsidRPr="00F1602C">
        <w:rPr>
          <w:rStyle w:val="StyleBoldUnderline"/>
        </w:rPr>
        <w:t>The BECC has worked a considerable amount on projects in its “core” sectors of water, wastewater, and solid waste</w:t>
      </w:r>
      <w:r w:rsidRPr="00F1602C">
        <w:rPr>
          <w:sz w:val="16"/>
        </w:rPr>
        <w:t xml:space="preserve"> for over 15 years. The </w:t>
      </w:r>
      <w:r w:rsidRPr="00F1602C">
        <w:rPr>
          <w:rStyle w:val="StyleBoldUnderline"/>
        </w:rPr>
        <w:t xml:space="preserve">technical assistance programs that have been utilized by </w:t>
      </w:r>
      <w:r w:rsidRPr="00F1602C">
        <w:rPr>
          <w:rStyle w:val="Emphasis"/>
        </w:rPr>
        <w:t>the BECC have been effective and successful in creating projects</w:t>
      </w:r>
      <w:r w:rsidRPr="00F1602C">
        <w:rPr>
          <w:rStyle w:val="StyleBoldUnderline"/>
        </w:rPr>
        <w:t xml:space="preserve"> </w:t>
      </w:r>
      <w:r w:rsidRPr="00F1602C">
        <w:rPr>
          <w:rStyle w:val="Emphasis"/>
        </w:rPr>
        <w:t>for the NADB to finance</w:t>
      </w:r>
      <w:r w:rsidRPr="00F1602C">
        <w:rPr>
          <w:sz w:val="16"/>
        </w:rPr>
        <w:t xml:space="preserve"> and, most importantly, have contributed to dramatic improvements in the quality of life in the U. S.-Mexico border region. However, </w:t>
      </w:r>
      <w:r w:rsidRPr="00F1602C">
        <w:rPr>
          <w:rStyle w:val="StyleBoldUnderline"/>
        </w:rPr>
        <w:t>the next generation of public sector in frastructure activity</w:t>
      </w:r>
      <w:r w:rsidRPr="00F1602C">
        <w:rPr>
          <w:sz w:val="16"/>
        </w:rPr>
        <w:t xml:space="preserve"> </w:t>
      </w:r>
      <w:r w:rsidRPr="00F1602C">
        <w:rPr>
          <w:rStyle w:val="StyleBoldUnderline"/>
        </w:rPr>
        <w:t>will re quire a new type of technical assistance</w:t>
      </w:r>
      <w:r w:rsidRPr="00F1602C">
        <w:rPr>
          <w:sz w:val="16"/>
        </w:rPr>
        <w:t xml:space="preserve"> </w:t>
      </w:r>
      <w:r w:rsidRPr="00F1602C">
        <w:rPr>
          <w:rStyle w:val="StyleBoldUnderline"/>
        </w:rPr>
        <w:t>focused on impacting air quality and climate change tied to energy efficiency</w:t>
      </w:r>
      <w:r w:rsidRPr="00F1602C">
        <w:rPr>
          <w:sz w:val="16"/>
        </w:rPr>
        <w:t xml:space="preserve">, </w:t>
      </w:r>
      <w:r w:rsidRPr="00F1602C">
        <w:rPr>
          <w:rStyle w:val="StyleBoldUnderline"/>
        </w:rPr>
        <w:t>clean energy and transportation</w:t>
      </w:r>
      <w:r w:rsidRPr="00F1602C">
        <w:rPr>
          <w:sz w:val="16"/>
        </w:rPr>
        <w:t xml:space="preserve">. </w:t>
      </w:r>
      <w:r w:rsidRPr="00F1602C">
        <w:rPr>
          <w:rStyle w:val="StyleBoldUnderline"/>
        </w:rPr>
        <w:t xml:space="preserve">A technical assistance program for clean and efficient energy and transportation project development </w:t>
      </w:r>
      <w:r w:rsidRPr="00F1602C">
        <w:rPr>
          <w:sz w:val="16"/>
        </w:rPr>
        <w:t>and related</w:t>
      </w:r>
      <w:r w:rsidRPr="00F1602C">
        <w:rPr>
          <w:rStyle w:val="StyleBoldUnderline"/>
        </w:rPr>
        <w:t xml:space="preserve"> </w:t>
      </w:r>
      <w:r w:rsidRPr="00F1602C">
        <w:rPr>
          <w:sz w:val="16"/>
        </w:rPr>
        <w:t xml:space="preserve">capacity buildin g could have the following outcomes: 1. </w:t>
      </w:r>
      <w:r w:rsidRPr="00F1602C">
        <w:rPr>
          <w:rStyle w:val="StyleBoldUnderline"/>
        </w:rPr>
        <w:t>Border communities would have access to targeted resources in grants and technical expertise in these sectors</w:t>
      </w:r>
      <w:r w:rsidRPr="00F1602C">
        <w:rPr>
          <w:sz w:val="16"/>
        </w:rPr>
        <w:t xml:space="preserve">. 2. </w:t>
      </w:r>
      <w:r w:rsidRPr="00F1602C">
        <w:rPr>
          <w:rStyle w:val="StyleBoldUnderline"/>
        </w:rPr>
        <w:t>The BECC’s role would provide for a high degree for success given its track record and management of environmental programs</w:t>
      </w:r>
      <w:r w:rsidRPr="00F1602C">
        <w:rPr>
          <w:sz w:val="16"/>
        </w:rPr>
        <w:t xml:space="preserve">. 3. Border communities would see their capa city to plan, develop, and manage clean energy and transportation projects improve. 4. </w:t>
      </w:r>
      <w:r w:rsidRPr="00F1602C">
        <w:rPr>
          <w:rStyle w:val="StyleBoldUnderline"/>
        </w:rPr>
        <w:t>Clean energy and transportation infrastructu re projects tied to the public sector would begin to be implem ented more frequently</w:t>
      </w:r>
      <w:r w:rsidRPr="00F1602C">
        <w:rPr>
          <w:sz w:val="16"/>
        </w:rPr>
        <w:t xml:space="preserve">. </w:t>
      </w:r>
    </w:p>
    <w:p w:rsidR="00F1602C" w:rsidRDefault="00F1602C" w:rsidP="00F1602C">
      <w:pPr>
        <w:rPr>
          <w:sz w:val="16"/>
        </w:rPr>
      </w:pPr>
    </w:p>
    <w:p w:rsidR="00F1602C" w:rsidRPr="00AD2B64" w:rsidRDefault="00F1602C" w:rsidP="00F1602C">
      <w:pPr>
        <w:pStyle w:val="Heading4"/>
      </w:pPr>
      <w:r>
        <w:t xml:space="preserve">The aff is a </w:t>
      </w:r>
      <w:r>
        <w:rPr>
          <w:u w:val="single"/>
        </w:rPr>
        <w:t>supplement</w:t>
      </w:r>
      <w:r>
        <w:t xml:space="preserve"> to existing investment in renewables—all the plan does is </w:t>
      </w:r>
      <w:r w:rsidRPr="00F1602C">
        <w:rPr>
          <w:u w:val="single"/>
        </w:rPr>
        <w:t>management</w:t>
      </w:r>
      <w:r w:rsidR="00AD2B64">
        <w:rPr>
          <w:u w:val="single"/>
        </w:rPr>
        <w:t xml:space="preserve"> </w:t>
      </w:r>
      <w:r w:rsidR="00AD2B64">
        <w:t xml:space="preserve"> and </w:t>
      </w:r>
      <w:r w:rsidR="00AD2B64" w:rsidRPr="00AD2B64">
        <w:rPr>
          <w:u w:val="single"/>
        </w:rPr>
        <w:t>technical assistance</w:t>
      </w:r>
    </w:p>
    <w:p w:rsidR="00F1602C" w:rsidRDefault="00F1602C" w:rsidP="00F1602C">
      <w:r w:rsidRPr="00F1602C">
        <w:rPr>
          <w:rStyle w:val="StyleStyleBold12pt"/>
        </w:rPr>
        <w:t>COCEF</w:t>
      </w:r>
      <w:r>
        <w:rPr>
          <w:rStyle w:val="StyleStyleBold12pt"/>
        </w:rPr>
        <w:t xml:space="preserve">, </w:t>
      </w:r>
      <w:r w:rsidRPr="00F1602C">
        <w:rPr>
          <w:rStyle w:val="Emphasis"/>
        </w:rPr>
        <w:t>1ac author</w:t>
      </w:r>
      <w:r>
        <w:rPr>
          <w:rStyle w:val="Emphasis"/>
        </w:rPr>
        <w:t>,</w:t>
      </w:r>
      <w:r w:rsidRPr="00F1602C">
        <w:rPr>
          <w:rStyle w:val="StyleStyleBold12pt"/>
        </w:rPr>
        <w:t xml:space="preserve"> </w:t>
      </w:r>
      <w:r>
        <w:rPr>
          <w:rStyle w:val="StyleStyleBold12pt"/>
        </w:rPr>
        <w:t>20</w:t>
      </w:r>
      <w:r w:rsidRPr="00F1602C">
        <w:rPr>
          <w:rStyle w:val="StyleStyleBold12pt"/>
        </w:rPr>
        <w:t>12</w:t>
      </w:r>
      <w:r>
        <w:t xml:space="preserve"> - La Comisión de Cooperación Ecológica Fronteriza</w:t>
      </w:r>
    </w:p>
    <w:p w:rsidR="00F1602C" w:rsidRPr="00F1602C" w:rsidRDefault="00F1602C" w:rsidP="00F1602C">
      <w:r w:rsidRPr="00F1602C">
        <w:rPr>
          <w:sz w:val="16"/>
        </w:rPr>
        <w:t xml:space="preserve">(“Energy Efficiency, Renewable Energy and Transportation: Project Opportunities in the U.S. – Mexico Border Region,” </w:t>
      </w:r>
      <w:hyperlink r:id="rId12" w:history="1">
        <w:r w:rsidRPr="004534E9">
          <w:rPr>
            <w:rStyle w:val="Hyperlink"/>
            <w:sz w:val="16"/>
          </w:rPr>
          <w:t>http://www.cocef.org/Eng/VLibrary/Publications/SpecialReports/BECC%20WP%20%20Nov%202011%20index.pdf)//Holmes</w:t>
        </w:r>
      </w:hyperlink>
      <w:r>
        <w:rPr>
          <w:sz w:val="16"/>
        </w:rPr>
        <w:t xml:space="preserve"> </w:t>
      </w:r>
      <w:r>
        <w:t>**TABLE 5 EXCLUDED**</w:t>
      </w:r>
    </w:p>
    <w:p w:rsidR="00F1602C" w:rsidRDefault="00F1602C" w:rsidP="00F1602C">
      <w:pPr>
        <w:rPr>
          <w:sz w:val="16"/>
        </w:rPr>
      </w:pPr>
      <w:r>
        <w:rPr>
          <w:sz w:val="16"/>
        </w:rPr>
        <w:t xml:space="preserve">As part of the interview process with the border state government environmental and energy agencies, they were queried about what they considered </w:t>
      </w:r>
      <w:r w:rsidRPr="00AD2B64">
        <w:rPr>
          <w:rStyle w:val="StyleBoldUnderline"/>
        </w:rPr>
        <w:t>priority technical assistance needs</w:t>
      </w:r>
      <w:r>
        <w:rPr>
          <w:sz w:val="16"/>
        </w:rPr>
        <w:t xml:space="preserve"> in their state. Their response s track similarly to the priority projects in that they show a clear and ample need for tech nical assistance </w:t>
      </w:r>
      <w:r w:rsidRPr="00AD2B64">
        <w:rPr>
          <w:rStyle w:val="StyleBoldUnderline"/>
        </w:rPr>
        <w:t>in the focus sectors</w:t>
      </w:r>
      <w:r>
        <w:rPr>
          <w:sz w:val="16"/>
        </w:rPr>
        <w:t xml:space="preserve">. Some states are more ambitious with their go als, and other states are more focused on a few priority sectors but, on the whole, th ey </w:t>
      </w:r>
      <w:r w:rsidRPr="00AD2B64">
        <w:rPr>
          <w:rStyle w:val="StyleBoldUnderline"/>
        </w:rPr>
        <w:t>are either focused on project development or capacity building</w:t>
      </w:r>
      <w:r>
        <w:rPr>
          <w:sz w:val="16"/>
        </w:rPr>
        <w:t xml:space="preserve">. In the following tabl e, the priority technical assistance needs of the states are reported. A revealing factor from these in terviews is that energy effici ency is a priority technical assistance need for every state. This co nfirms </w:t>
      </w:r>
      <w:r w:rsidRPr="00AD2B64">
        <w:rPr>
          <w:rStyle w:val="StyleBoldUnderline"/>
        </w:rPr>
        <w:t>a key recommendation of this</w:t>
      </w:r>
      <w:r>
        <w:rPr>
          <w:sz w:val="16"/>
        </w:rPr>
        <w:t xml:space="preserve"> white </w:t>
      </w:r>
      <w:r w:rsidRPr="00AD2B64">
        <w:rPr>
          <w:rStyle w:val="StyleBoldUnderline"/>
        </w:rPr>
        <w:t>paper</w:t>
      </w:r>
      <w:r>
        <w:rPr>
          <w:sz w:val="16"/>
        </w:rPr>
        <w:t xml:space="preserve">, which </w:t>
      </w:r>
      <w:r w:rsidRPr="00AD2B64">
        <w:rPr>
          <w:rStyle w:val="StyleBoldUnderline"/>
        </w:rPr>
        <w:t>is to focus resources on ener gy efficiency for project development and capacity building</w:t>
      </w:r>
      <w:r>
        <w:rPr>
          <w:sz w:val="16"/>
        </w:rPr>
        <w:t xml:space="preserve">. </w:t>
      </w:r>
      <w:r w:rsidRPr="00AD2B64">
        <w:rPr>
          <w:rStyle w:val="StyleBoldUnderline"/>
        </w:rPr>
        <w:t>By not</w:t>
      </w:r>
      <w:r>
        <w:rPr>
          <w:sz w:val="16"/>
        </w:rPr>
        <w:t xml:space="preserve"> focusing considerab le </w:t>
      </w:r>
      <w:r w:rsidRPr="00AD2B64">
        <w:rPr>
          <w:rStyle w:val="StyleBoldUnderline"/>
        </w:rPr>
        <w:t>resources on energy efficiency from the inception of the technical assistance program</w:t>
      </w:r>
      <w:r>
        <w:rPr>
          <w:sz w:val="16"/>
        </w:rPr>
        <w:t xml:space="preserve">, </w:t>
      </w:r>
      <w:r w:rsidRPr="00AD2B64">
        <w:rPr>
          <w:rStyle w:val="StyleBoldUnderline"/>
        </w:rPr>
        <w:t>there is a high likelihood that there will not be significant or tangible benefits tied to the expenditure of funds in the near-term</w:t>
      </w:r>
      <w:r>
        <w:rPr>
          <w:sz w:val="16"/>
        </w:rPr>
        <w:t xml:space="preserve">. Energy </w:t>
      </w:r>
      <w:r w:rsidRPr="00AD2B64">
        <w:rPr>
          <w:rStyle w:val="StyleBoldUnderline"/>
        </w:rPr>
        <w:t>efficiency technical assistance studi es can be completed and projects can be implemented in reasonably short time pe riods</w:t>
      </w:r>
      <w:r>
        <w:rPr>
          <w:sz w:val="16"/>
        </w:rPr>
        <w:t xml:space="preserve"> compared to power generation and transportation projects. </w:t>
      </w:r>
    </w:p>
    <w:p w:rsidR="00F41216" w:rsidRDefault="00F41216" w:rsidP="00F1602C">
      <w:pPr>
        <w:rPr>
          <w:sz w:val="16"/>
        </w:rPr>
      </w:pPr>
    </w:p>
    <w:p w:rsidR="00F41216" w:rsidRPr="00F41216" w:rsidRDefault="00F41216" w:rsidP="00F41216">
      <w:pPr>
        <w:pStyle w:val="Heading4"/>
      </w:pPr>
      <w:r>
        <w:t>The BECC does minimal financing—World Bank and Inter-American Development Bank do most of the funding and investment—all the aff does is management assistance</w:t>
      </w:r>
    </w:p>
    <w:p w:rsidR="00F41216" w:rsidRDefault="00F41216" w:rsidP="00F41216">
      <w:r w:rsidRPr="00F1602C">
        <w:rPr>
          <w:rStyle w:val="StyleStyleBold12pt"/>
        </w:rPr>
        <w:t>COCEF</w:t>
      </w:r>
      <w:r>
        <w:rPr>
          <w:rStyle w:val="StyleStyleBold12pt"/>
        </w:rPr>
        <w:t xml:space="preserve">, </w:t>
      </w:r>
      <w:r w:rsidRPr="00F1602C">
        <w:rPr>
          <w:rStyle w:val="Emphasis"/>
        </w:rPr>
        <w:t>1ac author</w:t>
      </w:r>
      <w:r>
        <w:rPr>
          <w:rStyle w:val="Emphasis"/>
        </w:rPr>
        <w:t>,</w:t>
      </w:r>
      <w:r w:rsidRPr="00F1602C">
        <w:rPr>
          <w:rStyle w:val="StyleStyleBold12pt"/>
        </w:rPr>
        <w:t xml:space="preserve"> </w:t>
      </w:r>
      <w:r>
        <w:rPr>
          <w:rStyle w:val="StyleStyleBold12pt"/>
        </w:rPr>
        <w:t>20</w:t>
      </w:r>
      <w:r w:rsidRPr="00F1602C">
        <w:rPr>
          <w:rStyle w:val="StyleStyleBold12pt"/>
        </w:rPr>
        <w:t>12</w:t>
      </w:r>
      <w:r>
        <w:t xml:space="preserve"> - La Comisión de Cooperación Ecológica Fronteriza</w:t>
      </w:r>
    </w:p>
    <w:p w:rsidR="00F41216" w:rsidRDefault="00F41216" w:rsidP="00F41216">
      <w:pPr>
        <w:rPr>
          <w:sz w:val="16"/>
        </w:rPr>
      </w:pPr>
      <w:r w:rsidRPr="00F1602C">
        <w:rPr>
          <w:sz w:val="16"/>
        </w:rPr>
        <w:t xml:space="preserve">(“Energy Efficiency, Renewable Energy and Transportation: Project Opportunities in the U.S. – Mexico Border Region,” </w:t>
      </w:r>
      <w:hyperlink r:id="rId13" w:history="1">
        <w:r w:rsidRPr="004534E9">
          <w:rPr>
            <w:rStyle w:val="Hyperlink"/>
            <w:sz w:val="16"/>
          </w:rPr>
          <w:t>http://www.cocef.org/Eng/VLibrary/Publications/SpecialReports/BECC%20WP%20%20Nov%202011%20index.pdf)//Holmes</w:t>
        </w:r>
      </w:hyperlink>
    </w:p>
    <w:p w:rsidR="00F41216" w:rsidRPr="00F1602C" w:rsidRDefault="00F41216" w:rsidP="00F1602C">
      <w:pPr>
        <w:rPr>
          <w:sz w:val="16"/>
        </w:rPr>
      </w:pPr>
      <w:r>
        <w:rPr>
          <w:sz w:val="16"/>
        </w:rPr>
        <w:t xml:space="preserve">Mexico Projects – </w:t>
      </w:r>
      <w:r w:rsidRPr="00F41216">
        <w:rPr>
          <w:rStyle w:val="StyleBoldUnderline"/>
        </w:rPr>
        <w:t>For projects in Mexico</w:t>
      </w:r>
      <w:r>
        <w:rPr>
          <w:sz w:val="16"/>
        </w:rPr>
        <w:t xml:space="preserve">, the range of options is broader and complex. Also, it is very important to highlight that for </w:t>
      </w:r>
      <w:r w:rsidRPr="00F41216">
        <w:rPr>
          <w:rStyle w:val="StyleBoldUnderline"/>
        </w:rPr>
        <w:t>BECC</w:t>
      </w:r>
      <w:r>
        <w:rPr>
          <w:sz w:val="16"/>
        </w:rPr>
        <w:t xml:space="preserve"> to </w:t>
      </w:r>
      <w:r w:rsidRPr="00F41216">
        <w:rPr>
          <w:rStyle w:val="StyleBoldUnderline"/>
        </w:rPr>
        <w:t>engage</w:t>
      </w:r>
      <w:r>
        <w:rPr>
          <w:sz w:val="16"/>
        </w:rPr>
        <w:t xml:space="preserve"> any other </w:t>
      </w:r>
      <w:r w:rsidRPr="00F41216">
        <w:rPr>
          <w:rStyle w:val="StyleBoldUnderline"/>
        </w:rPr>
        <w:t>multi-lateral development institution</w:t>
      </w:r>
      <w:r>
        <w:rPr>
          <w:sz w:val="16"/>
        </w:rPr>
        <w:t xml:space="preserve">, it should be a c oordinated effort with </w:t>
      </w:r>
      <w:r w:rsidRPr="00F41216">
        <w:t>NADB</w:t>
      </w:r>
      <w:r>
        <w:rPr>
          <w:sz w:val="16"/>
        </w:rPr>
        <w:t xml:space="preserve">. </w:t>
      </w:r>
      <w:r w:rsidRPr="00F41216">
        <w:rPr>
          <w:rStyle w:val="StyleBoldUnderline"/>
        </w:rPr>
        <w:t xml:space="preserve">The primary reason is that there must an alignment of go als to not only leverage </w:t>
      </w:r>
      <w:r w:rsidRPr="00F41216">
        <w:rPr>
          <w:rStyle w:val="StyleBoldUnderline"/>
        </w:rPr>
        <w:lastRenderedPageBreak/>
        <w:t>technical assistance funding for BECC projects</w:t>
      </w:r>
      <w:r>
        <w:rPr>
          <w:sz w:val="16"/>
        </w:rPr>
        <w:t xml:space="preserve">, </w:t>
      </w:r>
      <w:r w:rsidRPr="00F41216">
        <w:rPr>
          <w:rStyle w:val="StyleBoldUnderline"/>
        </w:rPr>
        <w:t>but</w:t>
      </w:r>
      <w:r>
        <w:rPr>
          <w:sz w:val="16"/>
        </w:rPr>
        <w:t xml:space="preserve"> also coordi nate </w:t>
      </w:r>
      <w:r w:rsidRPr="00F41216">
        <w:rPr>
          <w:rStyle w:val="StyleBoldUnderline"/>
        </w:rPr>
        <w:t>the funding</w:t>
      </w:r>
      <w:r>
        <w:rPr>
          <w:sz w:val="16"/>
        </w:rPr>
        <w:t xml:space="preserve"> priorities of the other financing sources </w:t>
      </w:r>
      <w:r w:rsidRPr="00F41216">
        <w:rPr>
          <w:rStyle w:val="StyleBoldUnderline"/>
        </w:rPr>
        <w:t>with NADB’s fina ncing capabilities</w:t>
      </w:r>
      <w:r>
        <w:rPr>
          <w:sz w:val="16"/>
        </w:rPr>
        <w:t xml:space="preserve"> and goals. The primary sources for leveraging additional funding to the benefit of BECC projects reside at </w:t>
      </w:r>
      <w:r w:rsidRPr="00F41216">
        <w:rPr>
          <w:rStyle w:val="StyleBoldUnderline"/>
        </w:rPr>
        <w:t>the World Bank</w:t>
      </w:r>
      <w:r>
        <w:rPr>
          <w:sz w:val="16"/>
        </w:rPr>
        <w:t xml:space="preserve"> (WB) </w:t>
      </w:r>
      <w:r w:rsidRPr="00F41216">
        <w:rPr>
          <w:rStyle w:val="StyleBoldUnderline"/>
        </w:rPr>
        <w:t xml:space="preserve">and the Inte r-American Development Bank </w:t>
      </w:r>
      <w:r>
        <w:rPr>
          <w:sz w:val="16"/>
        </w:rPr>
        <w:t xml:space="preserve">(IDB). These institutions have </w:t>
      </w:r>
      <w:r w:rsidRPr="00F41216">
        <w:rPr>
          <w:rStyle w:val="StyleBoldUnderline"/>
        </w:rPr>
        <w:t>focused tremendous effo rt and funding to target climate change projects and programs</w:t>
      </w:r>
      <w:r>
        <w:rPr>
          <w:sz w:val="16"/>
        </w:rPr>
        <w:t xml:space="preserve">. Some of the leadin g programs that might have potential for partnerships with the BECC are listed below. </w:t>
      </w:r>
    </w:p>
    <w:p w:rsidR="00417CB4" w:rsidRDefault="00404C01" w:rsidP="00417CB4">
      <w:pPr>
        <w:pStyle w:val="Heading2"/>
        <w:rPr>
          <w:rStyle w:val="StyleStyleBold12pt"/>
          <w:b/>
          <w:bCs/>
          <w:sz w:val="44"/>
          <w:u w:val="double"/>
        </w:rPr>
      </w:pPr>
      <w:r>
        <w:rPr>
          <w:rStyle w:val="StyleStyleBold12pt"/>
          <w:b/>
          <w:bCs/>
          <w:sz w:val="44"/>
          <w:u w:val="double"/>
        </w:rPr>
        <w:lastRenderedPageBreak/>
        <w:t>rule of law adv cp</w:t>
      </w:r>
    </w:p>
    <w:p w:rsidR="00404C01" w:rsidRDefault="00404C01" w:rsidP="00404C01">
      <w:pPr>
        <w:pStyle w:val="Heading3"/>
      </w:pPr>
      <w:r>
        <w:lastRenderedPageBreak/>
        <w:t>1nc</w:t>
      </w:r>
      <w:r w:rsidR="00222E78">
        <w:t xml:space="preserve"> adv cp</w:t>
      </w:r>
    </w:p>
    <w:p w:rsidR="00404C01" w:rsidRDefault="00404C01" w:rsidP="00404C01">
      <w:pPr>
        <w:pStyle w:val="Heading4"/>
      </w:pPr>
      <w:r>
        <w:t>The United States federal government should</w:t>
      </w:r>
    </w:p>
    <w:p w:rsidR="00404C01" w:rsidRDefault="00404C01" w:rsidP="00404C01">
      <w:pPr>
        <w:rPr>
          <w:b/>
        </w:rPr>
      </w:pPr>
    </w:p>
    <w:p w:rsidR="00222E78" w:rsidRDefault="00222E78" w:rsidP="00222E78">
      <w:pPr>
        <w:pStyle w:val="ListParagraph"/>
        <w:numPr>
          <w:ilvl w:val="0"/>
          <w:numId w:val="1"/>
        </w:numPr>
        <w:rPr>
          <w:b/>
        </w:rPr>
      </w:pPr>
      <w:r>
        <w:rPr>
          <w:b/>
        </w:rPr>
        <w:t>increase funding for drug demand reduction programs in the United States</w:t>
      </w:r>
    </w:p>
    <w:p w:rsidR="00222E78" w:rsidRDefault="00222E78" w:rsidP="00222E78">
      <w:pPr>
        <w:pStyle w:val="ListParagraph"/>
        <w:numPr>
          <w:ilvl w:val="0"/>
          <w:numId w:val="1"/>
        </w:numPr>
        <w:rPr>
          <w:b/>
        </w:rPr>
      </w:pPr>
      <w:r>
        <w:rPr>
          <w:b/>
        </w:rPr>
        <w:t>improve access to high-quality treatment services for drug addicts</w:t>
      </w:r>
    </w:p>
    <w:p w:rsidR="00222E78" w:rsidRDefault="00222E78" w:rsidP="00222E78">
      <w:pPr>
        <w:pStyle w:val="ListParagraph"/>
        <w:numPr>
          <w:ilvl w:val="0"/>
          <w:numId w:val="1"/>
        </w:numPr>
        <w:rPr>
          <w:b/>
        </w:rPr>
      </w:pPr>
      <w:r>
        <w:rPr>
          <w:b/>
        </w:rPr>
        <w:t>ratify the Inter-American Convention Against the Illicit Manufacturing of and Trafficking in Firearms, Ammunition, Explosives</w:t>
      </w:r>
    </w:p>
    <w:p w:rsidR="00222E78" w:rsidRDefault="00222E78" w:rsidP="00222E78">
      <w:pPr>
        <w:pStyle w:val="ListParagraph"/>
        <w:numPr>
          <w:ilvl w:val="0"/>
          <w:numId w:val="1"/>
        </w:numPr>
        <w:rPr>
          <w:b/>
        </w:rPr>
      </w:pPr>
      <w:r>
        <w:rPr>
          <w:b/>
        </w:rPr>
        <w:t>increase the sharing of information by the United States Drug Enforcement Agency to assist Mexico in the apprehension of criminals and their assets</w:t>
      </w:r>
    </w:p>
    <w:p w:rsidR="00222E78" w:rsidRPr="00222E78" w:rsidRDefault="00222E78" w:rsidP="00222E78">
      <w:pPr>
        <w:pStyle w:val="ListParagraph"/>
        <w:numPr>
          <w:ilvl w:val="0"/>
          <w:numId w:val="1"/>
        </w:numPr>
        <w:rPr>
          <w:b/>
        </w:rPr>
      </w:pPr>
      <w:r>
        <w:rPr>
          <w:b/>
        </w:rPr>
        <w:t>work toward reaching an agreement with the government of Mexico to establish an annual bi-national review panel to assess progress in meeting the objectives of both countries in areas of reducing organized crime violence, strengthening judicial and law enforcement cooperation, and reduce demand for illegal drugs in both countries</w:t>
      </w:r>
    </w:p>
    <w:p w:rsidR="00404C01" w:rsidRDefault="00404C01" w:rsidP="00222E78"/>
    <w:p w:rsidR="00222E78" w:rsidRPr="00404C01" w:rsidRDefault="00222E78" w:rsidP="00222E78">
      <w:pPr>
        <w:pStyle w:val="Heading4"/>
      </w:pPr>
      <w:r>
        <w:t>Solves the partnership—next paragraph of their internal link article</w:t>
      </w:r>
    </w:p>
    <w:p w:rsidR="00404C01" w:rsidRDefault="00404C01" w:rsidP="00404C01">
      <w:r w:rsidRPr="00404C01">
        <w:rPr>
          <w:b/>
        </w:rPr>
        <w:t>Miller and DeLeon</w:t>
      </w:r>
      <w:r>
        <w:rPr>
          <w:b/>
        </w:rPr>
        <w:t xml:space="preserve">, </w:t>
      </w:r>
      <w:r w:rsidRPr="00404C01">
        <w:rPr>
          <w:rStyle w:val="Emphasis"/>
        </w:rPr>
        <w:t>1ac author</w:t>
      </w:r>
      <w:r>
        <w:rPr>
          <w:b/>
        </w:rPr>
        <w:t>,</w:t>
      </w:r>
      <w:r w:rsidRPr="00404C01">
        <w:rPr>
          <w:b/>
        </w:rPr>
        <w:t xml:space="preserve"> </w:t>
      </w:r>
      <w:r>
        <w:rPr>
          <w:b/>
        </w:rPr>
        <w:t>200</w:t>
      </w:r>
      <w:r w:rsidRPr="00404C01">
        <w:rPr>
          <w:b/>
        </w:rPr>
        <w:t>9</w:t>
      </w:r>
      <w:r>
        <w:rPr>
          <w:b/>
        </w:rPr>
        <w:t>,</w:t>
      </w:r>
      <w:r>
        <w:t xml:space="preserve">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rsidR="00404C01" w:rsidRPr="00404C01" w:rsidRDefault="00404C01" w:rsidP="00404C01">
      <w:pPr>
        <w:rPr>
          <w:sz w:val="16"/>
        </w:rPr>
      </w:pPr>
      <w:r w:rsidRPr="00404C01">
        <w:rPr>
          <w:sz w:val="16"/>
        </w:rPr>
        <w:t>(</w:t>
      </w:r>
      <w:r>
        <w:rPr>
          <w:sz w:val="16"/>
        </w:rPr>
        <w:t xml:space="preserve">Stephanie Miller and Rudy DeLeon, </w:t>
      </w:r>
      <w:r w:rsidRPr="00404C01">
        <w:rPr>
          <w:sz w:val="16"/>
        </w:rPr>
        <w:t>“Transcending the Rio Grande,” http://www.americanprogress.org/issues/2009/04/pdf/mexico.pdf)//Holmes</w:t>
      </w:r>
    </w:p>
    <w:p w:rsidR="00222E78" w:rsidRDefault="00404C01" w:rsidP="00404C01">
      <w:pPr>
        <w:rPr>
          <w:sz w:val="16"/>
        </w:rPr>
      </w:pPr>
      <w:r w:rsidRPr="00404C01">
        <w:rPr>
          <w:rStyle w:val="StyleBoldUnderline"/>
        </w:rPr>
        <w:t>Our core recommendation here is for the U</w:t>
      </w:r>
      <w:r w:rsidRPr="00404C01">
        <w:rPr>
          <w:sz w:val="16"/>
        </w:rPr>
        <w:t xml:space="preserve">nited </w:t>
      </w:r>
      <w:r w:rsidRPr="00404C01">
        <w:rPr>
          <w:rStyle w:val="StyleBoldUnderline"/>
        </w:rPr>
        <w:t>S</w:t>
      </w:r>
      <w:r w:rsidRPr="00404C01">
        <w:rPr>
          <w:sz w:val="16"/>
        </w:rPr>
        <w:t xml:space="preserve">tates </w:t>
      </w:r>
      <w:r w:rsidRPr="00404C01">
        <w:rPr>
          <w:rStyle w:val="StyleBoldUnderline"/>
        </w:rPr>
        <w:t>to provide more funding for drug demand reduction programs in the U</w:t>
      </w:r>
      <w:r w:rsidRPr="00404C01">
        <w:rPr>
          <w:sz w:val="16"/>
        </w:rPr>
        <w:t xml:space="preserve">nited </w:t>
      </w:r>
      <w:r w:rsidRPr="00404C01">
        <w:rPr>
          <w:rStyle w:val="StyleBoldUnderline"/>
        </w:rPr>
        <w:t>S</w:t>
      </w:r>
      <w:r w:rsidRPr="00404C01">
        <w:rPr>
          <w:sz w:val="16"/>
        </w:rPr>
        <w:t xml:space="preserve">tates, and in particular to </w:t>
      </w:r>
      <w:r w:rsidRPr="00404C01">
        <w:rPr>
          <w:rStyle w:val="StyleBoldUnderline"/>
        </w:rPr>
        <w:t>strengthen the country’s addiction treatment system</w:t>
      </w:r>
      <w:r w:rsidRPr="00404C01">
        <w:rPr>
          <w:sz w:val="16"/>
        </w:rPr>
        <w:t xml:space="preserve">. Compared to other policy options for reducing drug consumption, </w:t>
      </w:r>
      <w:r w:rsidRPr="00404C01">
        <w:rPr>
          <w:rStyle w:val="StyleBoldUnderline"/>
        </w:rPr>
        <w:t>treatment has shown itself to be especially cost-effective</w:t>
      </w:r>
      <w:r w:rsidRPr="00404C01">
        <w:rPr>
          <w:sz w:val="16"/>
        </w:rPr>
        <w:t xml:space="preserve">. In 1994, a landmark study by the RAND Corporation found treatment for heavy cocaine users to be 23 times more effective than drug crop eradication and other source-country programs, 11 times more effective than interdiction, and seven times more effective than domestic enforcement at reducing cocaine consumption. </w:t>
      </w:r>
      <w:r w:rsidRPr="00404C01">
        <w:rPr>
          <w:rStyle w:val="StyleBoldUnderline"/>
        </w:rPr>
        <w:t>Improving access to high-quality treat - ment services would multiply the important benefits that treatment already delivers</w:t>
      </w:r>
      <w:r w:rsidRPr="00404C01">
        <w:rPr>
          <w:sz w:val="16"/>
        </w:rPr>
        <w:t xml:space="preserve">. Secondly, </w:t>
      </w:r>
      <w:r w:rsidRPr="00404C01">
        <w:rPr>
          <w:rStyle w:val="StyleBoldUnderline"/>
        </w:rPr>
        <w:t>the U.S. Senate must ratify the Inter-American Convention Against the Illicit Manufacturing of and Trafficking in Firearms, Ammunition, Explosives</w:t>
      </w:r>
      <w:r w:rsidRPr="00404C01">
        <w:rPr>
          <w:sz w:val="16"/>
        </w:rPr>
        <w:t xml:space="preserve">, or CIFTA, </w:t>
      </w:r>
      <w:r w:rsidRPr="00404C01">
        <w:rPr>
          <w:rStyle w:val="StyleBoldUnderline"/>
        </w:rPr>
        <w:t>which</w:t>
      </w:r>
      <w:r w:rsidRPr="00404C01">
        <w:rPr>
          <w:sz w:val="16"/>
        </w:rPr>
        <w:t xml:space="preserve"> was signed by former President Bill Clinton in 1997 but </w:t>
      </w:r>
      <w:r w:rsidRPr="00404C01">
        <w:rPr>
          <w:rStyle w:val="StyleBoldUnderline"/>
        </w:rPr>
        <w:t>has yet to be ratified by the U.S. Senate</w:t>
      </w:r>
      <w:r w:rsidRPr="00404C01">
        <w:rPr>
          <w:sz w:val="16"/>
        </w:rPr>
        <w:t xml:space="preserve">. </w:t>
      </w:r>
      <w:r w:rsidRPr="00404C01">
        <w:rPr>
          <w:rStyle w:val="StyleBoldUnderline"/>
        </w:rPr>
        <w:t>CIFTA aims to “prevent, combat, and eradicate the illicit manufacturing of and trafficking in firearms, ammunition, explosives, and other related materials</w:t>
      </w:r>
      <w:r w:rsidRPr="00404C01">
        <w:rPr>
          <w:sz w:val="16"/>
        </w:rPr>
        <w:t xml:space="preserve">; [and] </w:t>
      </w:r>
      <w:r w:rsidRPr="00404C01">
        <w:rPr>
          <w:rStyle w:val="StyleBoldUnderline"/>
        </w:rPr>
        <w:t>to promote and facilitate cooperation and exchange of information and experience among States Parties to prevent, combat, and eradicate the illicit manufacturing of and trafficking in firearms, ammunition, explosives, and other related materials</w:t>
      </w:r>
      <w:r w:rsidRPr="00404C01">
        <w:rPr>
          <w:sz w:val="16"/>
        </w:rPr>
        <w:t xml:space="preserve">.” While CIFTA is consistent with current U.S. laws and regulations and would place no new requirements or obligations on the United States, </w:t>
      </w:r>
      <w:r w:rsidRPr="00404C01">
        <w:rPr>
          <w:rStyle w:val="StyleBoldUnderline"/>
        </w:rPr>
        <w:t>ratifying this important regional convention would be an important expression of U.S. interest in playing a key role in the regional effort to address weapons trafficking</w:t>
      </w:r>
      <w:r w:rsidRPr="00404C01">
        <w:rPr>
          <w:sz w:val="16"/>
        </w:rPr>
        <w:t xml:space="preserve">. Third, </w:t>
      </w:r>
      <w:r w:rsidRPr="00404C01">
        <w:rPr>
          <w:rStyle w:val="StyleBoldUnderline"/>
        </w:rPr>
        <w:t>the United States must increase the sharing of information by the U.S. Drug Enforcement Agency and other entities within the Department of Justice to assist Mexico in the apprehension of criminals and their assets</w:t>
      </w:r>
      <w:r w:rsidRPr="00404C01">
        <w:rPr>
          <w:sz w:val="16"/>
        </w:rPr>
        <w:t xml:space="preserve">. This cooperation </w:t>
      </w:r>
      <w:r w:rsidRPr="00404C01">
        <w:rPr>
          <w:rStyle w:val="StyleBoldUnderline"/>
        </w:rPr>
        <w:t>should include mechanisms to ensure that the information provided is being adequately used by Mexican authorities to investigate and prosecute individuals responsible for crimes</w:t>
      </w:r>
      <w:r w:rsidRPr="00404C01">
        <w:rPr>
          <w:sz w:val="16"/>
        </w:rPr>
        <w:t xml:space="preserve">. In tandem, </w:t>
      </w:r>
      <w:r w:rsidRPr="00404C01">
        <w:rPr>
          <w:rStyle w:val="StyleBoldUnderline"/>
        </w:rPr>
        <w:t>the United States should consider additional funding for Mexico to support judicial reform undertaken at the federal and state levels</w:t>
      </w:r>
      <w:r w:rsidRPr="00404C01">
        <w:rPr>
          <w:sz w:val="16"/>
        </w:rPr>
        <w:t xml:space="preserve">. Possible support could include funding for revamping law school curriculums and textbooks, exchange programs for judges and law - yers to countries experiencing similar changes, programs to strengthen Mexico’s judicial work in the areas of </w:t>
      </w:r>
      <w:r w:rsidRPr="00404C01">
        <w:rPr>
          <w:sz w:val="16"/>
        </w:rPr>
        <w:lastRenderedPageBreak/>
        <w:t xml:space="preserve">evidence handling and chain of custody and for equipment and train - ing for expert services (ballistics, criminology), and Victim and Witness Protection and Restitution programs as an essential component for effective criminal investigations. Finally, </w:t>
      </w:r>
      <w:r w:rsidRPr="00404C01">
        <w:rPr>
          <w:rStyle w:val="StyleBoldUnderline"/>
        </w:rPr>
        <w:t>the Obama administration should work toward reaching an agreement with its Mexican counterparts to establish an annual bi-national review panel to assess progress in meeting the objectives of both countries in areas of reducing organized crime violence, strengthening judicial and law enforcement cooperation, and reduce demand for illegal drugs in both countries</w:t>
      </w:r>
      <w:r w:rsidRPr="00404C01">
        <w:rPr>
          <w:sz w:val="16"/>
        </w:rPr>
        <w:t xml:space="preserve">. The review panel would be made up of state and federal authori - ties, representatives of national legislatures, as well as academic and civil society experts from both countries. The panel would evaluate progress and make recommendations for enhanced cooperation and further reforms to strengthen institutions and the rule of law. </w:t>
      </w:r>
    </w:p>
    <w:p w:rsidR="00222E78" w:rsidRDefault="00222E78" w:rsidP="00404C01">
      <w:pPr>
        <w:rPr>
          <w:sz w:val="16"/>
        </w:rPr>
      </w:pPr>
    </w:p>
    <w:p w:rsidR="00222E78" w:rsidRDefault="00222E78" w:rsidP="00222E78">
      <w:pPr>
        <w:pStyle w:val="Heading3"/>
      </w:pPr>
      <w:r>
        <w:lastRenderedPageBreak/>
        <w:t>solves</w:t>
      </w:r>
    </w:p>
    <w:p w:rsidR="00222E78" w:rsidRPr="00222E78" w:rsidRDefault="00222E78" w:rsidP="00222E78">
      <w:pPr>
        <w:pStyle w:val="Heading4"/>
      </w:pPr>
      <w:r>
        <w:t>CP solves the case—crime is a MUCH bigger internal link to the partnership</w:t>
      </w:r>
    </w:p>
    <w:p w:rsidR="00222E78" w:rsidRDefault="00222E78" w:rsidP="00222E78">
      <w:r w:rsidRPr="00404C01">
        <w:rPr>
          <w:b/>
        </w:rPr>
        <w:t>Miller and DeLeon</w:t>
      </w:r>
      <w:r>
        <w:rPr>
          <w:b/>
        </w:rPr>
        <w:t xml:space="preserve">, </w:t>
      </w:r>
      <w:r w:rsidRPr="00404C01">
        <w:rPr>
          <w:rStyle w:val="Emphasis"/>
        </w:rPr>
        <w:t>1ac author</w:t>
      </w:r>
      <w:r>
        <w:rPr>
          <w:b/>
        </w:rPr>
        <w:t>,</w:t>
      </w:r>
      <w:r w:rsidRPr="00404C01">
        <w:rPr>
          <w:b/>
        </w:rPr>
        <w:t xml:space="preserve"> </w:t>
      </w:r>
      <w:r>
        <w:rPr>
          <w:b/>
        </w:rPr>
        <w:t>200</w:t>
      </w:r>
      <w:r w:rsidRPr="00404C01">
        <w:rPr>
          <w:b/>
        </w:rPr>
        <w:t>9</w:t>
      </w:r>
      <w:r>
        <w:rPr>
          <w:b/>
        </w:rPr>
        <w:t>,</w:t>
      </w:r>
      <w:r>
        <w:t xml:space="preserve">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rsidR="00222E78" w:rsidRPr="00222E78" w:rsidRDefault="00222E78" w:rsidP="00222E78">
      <w:pPr>
        <w:rPr>
          <w:sz w:val="16"/>
        </w:rPr>
      </w:pPr>
      <w:r w:rsidRPr="00404C01">
        <w:rPr>
          <w:sz w:val="16"/>
        </w:rPr>
        <w:t>(</w:t>
      </w:r>
      <w:r>
        <w:rPr>
          <w:sz w:val="16"/>
        </w:rPr>
        <w:t xml:space="preserve">Stephanie Miller and Rudy DeLeon, </w:t>
      </w:r>
      <w:r w:rsidRPr="00404C01">
        <w:rPr>
          <w:sz w:val="16"/>
        </w:rPr>
        <w:t>“Transcending the Rio Grande,” http://www.americanprogress.org/issues/2009/04/pdf/mexico.pdf)//Holmes</w:t>
      </w:r>
    </w:p>
    <w:p w:rsidR="00222E78" w:rsidRDefault="00222E78" w:rsidP="00222E78">
      <w:pPr>
        <w:rPr>
          <w:sz w:val="16"/>
        </w:rPr>
      </w:pPr>
      <w:r w:rsidRPr="00606FD3">
        <w:rPr>
          <w:rStyle w:val="StyleBoldUnderline"/>
        </w:rPr>
        <w:t>Trans-national illicit criminal networks operate in Mexico</w:t>
      </w:r>
      <w:r w:rsidRPr="00606FD3">
        <w:rPr>
          <w:sz w:val="16"/>
        </w:rPr>
        <w:t xml:space="preserve"> in a context and manner that increasingly likens Mexico’s current experience to Colombia’s in the late 1980s and throughout the 1990s. Given </w:t>
      </w:r>
      <w:r w:rsidRPr="00606FD3">
        <w:rPr>
          <w:rStyle w:val="StyleBoldUnderline"/>
        </w:rPr>
        <w:t>Mexico’s proximity</w:t>
      </w:r>
      <w:r w:rsidRPr="00606FD3">
        <w:rPr>
          <w:sz w:val="16"/>
        </w:rPr>
        <w:t xml:space="preserve"> to the United States </w:t>
      </w:r>
      <w:r w:rsidRPr="00606FD3">
        <w:rPr>
          <w:rStyle w:val="StyleBoldUnderline"/>
        </w:rPr>
        <w:t>and</w:t>
      </w:r>
      <w:r w:rsidRPr="00606FD3">
        <w:rPr>
          <w:sz w:val="16"/>
        </w:rPr>
        <w:t xml:space="preserve"> the </w:t>
      </w:r>
      <w:r w:rsidRPr="00606FD3">
        <w:rPr>
          <w:rStyle w:val="StyleBoldUnderline"/>
        </w:rPr>
        <w:t>reach</w:t>
      </w:r>
      <w:r w:rsidRPr="00606FD3">
        <w:rPr>
          <w:sz w:val="16"/>
        </w:rPr>
        <w:t xml:space="preserve"> </w:t>
      </w:r>
      <w:r w:rsidRPr="00606FD3">
        <w:rPr>
          <w:rStyle w:val="StyleBoldUnderline"/>
        </w:rPr>
        <w:t>of</w:t>
      </w:r>
      <w:r w:rsidRPr="00606FD3">
        <w:rPr>
          <w:sz w:val="16"/>
        </w:rPr>
        <w:t xml:space="preserve"> these </w:t>
      </w:r>
      <w:r w:rsidRPr="00606FD3">
        <w:rPr>
          <w:rStyle w:val="StyleBoldUnderline"/>
        </w:rPr>
        <w:t>trans-national networks</w:t>
      </w:r>
      <w:r w:rsidRPr="00606FD3">
        <w:rPr>
          <w:sz w:val="16"/>
        </w:rPr>
        <w:t xml:space="preserve"> deep </w:t>
      </w:r>
      <w:r w:rsidRPr="00606FD3">
        <w:rPr>
          <w:rStyle w:val="StyleBoldUnderline"/>
        </w:rPr>
        <w:t>within</w:t>
      </w:r>
      <w:r w:rsidRPr="00606FD3">
        <w:rPr>
          <w:sz w:val="16"/>
        </w:rPr>
        <w:t xml:space="preserve"> </w:t>
      </w:r>
      <w:r w:rsidRPr="00606FD3">
        <w:rPr>
          <w:rStyle w:val="StyleBoldUnderline"/>
        </w:rPr>
        <w:t>the</w:t>
      </w:r>
      <w:r w:rsidRPr="00606FD3">
        <w:rPr>
          <w:sz w:val="16"/>
        </w:rPr>
        <w:t xml:space="preserve"> </w:t>
      </w:r>
      <w:r w:rsidRPr="00606FD3">
        <w:rPr>
          <w:rStyle w:val="StyleBoldUnderline"/>
        </w:rPr>
        <w:t>U</w:t>
      </w:r>
      <w:r w:rsidRPr="00606FD3">
        <w:rPr>
          <w:sz w:val="16"/>
        </w:rPr>
        <w:t xml:space="preserve">nited </w:t>
      </w:r>
      <w:r w:rsidRPr="00606FD3">
        <w:rPr>
          <w:rStyle w:val="StyleBoldUnderline"/>
        </w:rPr>
        <w:t>S</w:t>
      </w:r>
      <w:r w:rsidRPr="00606FD3">
        <w:rPr>
          <w:sz w:val="16"/>
        </w:rPr>
        <w:t xml:space="preserve">tates, the threat posed by </w:t>
      </w:r>
      <w:r w:rsidRPr="00606FD3">
        <w:rPr>
          <w:rStyle w:val="StyleBoldUnderline"/>
        </w:rPr>
        <w:t>their ascendancy</w:t>
      </w:r>
      <w:r w:rsidRPr="00606FD3">
        <w:rPr>
          <w:sz w:val="16"/>
        </w:rPr>
        <w:t xml:space="preserve"> in Mexico </w:t>
      </w:r>
      <w:r w:rsidRPr="00606FD3">
        <w:rPr>
          <w:rStyle w:val="StyleBoldUnderline"/>
        </w:rPr>
        <w:t>has profound implications for</w:t>
      </w:r>
      <w:r w:rsidRPr="00606FD3">
        <w:rPr>
          <w:sz w:val="16"/>
        </w:rPr>
        <w:t xml:space="preserve"> core </w:t>
      </w:r>
      <w:r w:rsidRPr="00606FD3">
        <w:rPr>
          <w:rStyle w:val="StyleBoldUnderline"/>
        </w:rPr>
        <w:t>U.S. interests</w:t>
      </w:r>
      <w:r w:rsidRPr="00606FD3">
        <w:rPr>
          <w:sz w:val="16"/>
        </w:rPr>
        <w:t xml:space="preserve">. According to the State Department’s 2007 Narcotics Control Strategy Report, roughly 90 percent of the cocaine that enters the United States is trafficked through Mexico. </w:t>
      </w:r>
      <w:r w:rsidRPr="00606FD3">
        <w:rPr>
          <w:rStyle w:val="StyleBoldUnderline"/>
        </w:rPr>
        <w:t>Mexico is also the largest foreign</w:t>
      </w:r>
      <w:r w:rsidRPr="00606FD3">
        <w:rPr>
          <w:sz w:val="16"/>
        </w:rPr>
        <w:t xml:space="preserve"> supplier </w:t>
      </w:r>
      <w:r w:rsidRPr="00606FD3">
        <w:rPr>
          <w:rStyle w:val="StyleBoldUnderline"/>
        </w:rPr>
        <w:t>of marijuana</w:t>
      </w:r>
      <w:r w:rsidRPr="00606FD3">
        <w:rPr>
          <w:sz w:val="16"/>
        </w:rPr>
        <w:t xml:space="preserve"> to the United States, while 99 percent of all </w:t>
      </w:r>
      <w:r w:rsidRPr="00606FD3">
        <w:rPr>
          <w:rStyle w:val="StyleBoldUnderline"/>
        </w:rPr>
        <w:t>meth</w:t>
      </w:r>
      <w:r w:rsidRPr="00606FD3">
        <w:rPr>
          <w:sz w:val="16"/>
        </w:rPr>
        <w:t xml:space="preserve">amphetamine produced in Mexico is exported to the United States. 41 Equally trou - bling are the large amounts of cash, </w:t>
      </w:r>
      <w:r w:rsidRPr="00606FD3">
        <w:rPr>
          <w:rStyle w:val="StyleBoldUnderline"/>
        </w:rPr>
        <w:t>guns</w:t>
      </w:r>
      <w:r w:rsidRPr="00606FD3">
        <w:rPr>
          <w:sz w:val="16"/>
        </w:rPr>
        <w:t xml:space="preserve">, and now increasingly present </w:t>
      </w:r>
      <w:r w:rsidRPr="00606FD3">
        <w:rPr>
          <w:rStyle w:val="StyleBoldUnderline"/>
        </w:rPr>
        <w:t>military weaponry</w:t>
      </w:r>
      <w:r w:rsidRPr="00606FD3">
        <w:rPr>
          <w:sz w:val="16"/>
        </w:rPr>
        <w:t xml:space="preserve"> making its way across the border from the United States into Mexico. 42 With drug </w:t>
      </w:r>
      <w:r w:rsidRPr="00606FD3">
        <w:rPr>
          <w:rStyle w:val="StyleBoldUnderline"/>
        </w:rPr>
        <w:t>cartels waging</w:t>
      </w:r>
      <w:r w:rsidRPr="00606FD3">
        <w:rPr>
          <w:sz w:val="16"/>
        </w:rPr>
        <w:t xml:space="preserve"> increasingly </w:t>
      </w:r>
      <w:r w:rsidRPr="00606FD3">
        <w:rPr>
          <w:rStyle w:val="StyleBoldUnderline"/>
        </w:rPr>
        <w:t>violent turf wars among themselves and</w:t>
      </w:r>
      <w:r w:rsidRPr="00606FD3">
        <w:rPr>
          <w:sz w:val="16"/>
        </w:rPr>
        <w:t xml:space="preserve"> engag - ing in quasi-combat with </w:t>
      </w:r>
      <w:r w:rsidRPr="00606FD3">
        <w:rPr>
          <w:rStyle w:val="StyleBoldUnderline"/>
        </w:rPr>
        <w:t>Mexico’s military forces</w:t>
      </w:r>
      <w:r w:rsidRPr="00606FD3">
        <w:rPr>
          <w:sz w:val="16"/>
        </w:rPr>
        <w:t xml:space="preserve">, the </w:t>
      </w:r>
      <w:r w:rsidRPr="00606FD3">
        <w:rPr>
          <w:rStyle w:val="StyleBoldUnderline"/>
        </w:rPr>
        <w:t>demand for firearms in Mexico’s black market has increased</w:t>
      </w:r>
      <w:r w:rsidRPr="00606FD3">
        <w:rPr>
          <w:sz w:val="16"/>
        </w:rPr>
        <w:t xml:space="preserve">. Since the mid-1990s, the number of confiscated handguns decreased while the number of assault rifles confiscated increased, thus becoming evi - dence of the emerging sophisticated weaponry market in Mexico. The types of firearms being confiscated include AK-47 assault rifles, .30 caliber machine guns, AR-15 rifle models, 66-mm light anti-tank weapons, and 40-mm automatic grenade launchers. Ammunition and grenade confiscations also rose over the same period. 43 </w:t>
      </w:r>
      <w:r w:rsidRPr="00606FD3">
        <w:rPr>
          <w:rStyle w:val="StyleBoldUnderline"/>
        </w:rPr>
        <w:t>Mexico is well aware of the dangers</w:t>
      </w:r>
      <w:r w:rsidRPr="00606FD3">
        <w:rPr>
          <w:sz w:val="16"/>
        </w:rPr>
        <w:t xml:space="preserve"> posed by the threat </w:t>
      </w:r>
      <w:r w:rsidRPr="00606FD3">
        <w:rPr>
          <w:rStyle w:val="StyleBoldUnderline"/>
        </w:rPr>
        <w:t>of becoming what Colombia was</w:t>
      </w:r>
      <w:r w:rsidRPr="00606FD3">
        <w:rPr>
          <w:sz w:val="16"/>
        </w:rPr>
        <w:t xml:space="preserve"> a decade or more ago. Some of the initial steps the Mexican government under President Felipe Calderón made to combat the illicit criminal networks include: The January 2007 extradition of 15 people wanted in the United States on charges related • to drugs and violence, including the leader of the Gulf cartel and three other kingpins. Combining federal security forces creating the United Forces for Federal Support com - • posed of Army and Air Force personnel in a May 2007 presidential decree. Public security reforms including creating internal affairs units for police forces, profes - • sionalizing the police force. Implementing judicial reforms at the state level and federal levels that emphasize oral • trials and the presumption of innocence. Despite the attention it has drawn, the recent militarization of Mexico’s fight against drugs and growing drug cartels is not new. For example, in the 1990s then-President Ernesto Zedillo established the Federal Preventive Police whose original force included 5,000 military personnel who were meant to comprise the force on a temporary basis. Since then, the militarization of Mexico’s security forces and the use of the Mexican military in counter-drug operations have increased, as has drug-related violence in the country. </w:t>
      </w:r>
      <w:r w:rsidRPr="00606FD3">
        <w:rPr>
          <w:rStyle w:val="StyleBoldUnderline"/>
        </w:rPr>
        <w:t>Recognizing that the U</w:t>
      </w:r>
      <w:r w:rsidRPr="00606FD3">
        <w:rPr>
          <w:sz w:val="16"/>
        </w:rPr>
        <w:t xml:space="preserve">nited </w:t>
      </w:r>
      <w:r w:rsidRPr="00606FD3">
        <w:rPr>
          <w:rStyle w:val="StyleBoldUnderline"/>
        </w:rPr>
        <w:t>S</w:t>
      </w:r>
      <w:r w:rsidRPr="00606FD3">
        <w:rPr>
          <w:sz w:val="16"/>
        </w:rPr>
        <w:t xml:space="preserve">tates </w:t>
      </w:r>
      <w:r w:rsidRPr="00606FD3">
        <w:rPr>
          <w:rStyle w:val="StyleBoldUnderline"/>
        </w:rPr>
        <w:t>and Mexico have a joint interest in working to dismantle transnational criminal networks</w:t>
      </w:r>
      <w:r w:rsidRPr="00606FD3">
        <w:rPr>
          <w:sz w:val="16"/>
        </w:rPr>
        <w:t xml:space="preserve">, </w:t>
      </w:r>
      <w:r w:rsidRPr="00606FD3">
        <w:rPr>
          <w:rStyle w:val="StyleBoldUnderline"/>
        </w:rPr>
        <w:t>the U</w:t>
      </w:r>
      <w:r w:rsidRPr="00606FD3">
        <w:rPr>
          <w:sz w:val="16"/>
        </w:rPr>
        <w:t xml:space="preserve">nited </w:t>
      </w:r>
      <w:r w:rsidRPr="00606FD3">
        <w:rPr>
          <w:rStyle w:val="StyleBoldUnderline"/>
        </w:rPr>
        <w:t>S</w:t>
      </w:r>
      <w:r w:rsidRPr="00606FD3">
        <w:rPr>
          <w:sz w:val="16"/>
        </w:rPr>
        <w:t xml:space="preserve">tates </w:t>
      </w:r>
      <w:r w:rsidRPr="00606FD3">
        <w:rPr>
          <w:rStyle w:val="StyleBoldUnderline"/>
        </w:rPr>
        <w:t>and Mexico have recently taken strides to significantly expand security cooperation</w:t>
      </w:r>
      <w:r w:rsidRPr="00606FD3">
        <w:rPr>
          <w:sz w:val="16"/>
        </w:rPr>
        <w:t>. As part of the resulting Merida Initiative, the United States secured an initial $400 million to provide Mexico with secu - rity assistance, as well as an additional $65 million designated for Central America, Haiti, and the Dominican Republic in fiscal year 2008 ending September 2008. At least $73.5 million of the $400 million designated for Mexico were reserved for rule of law activities, with the remaining funds to be used at the Bush administration’s discretion.</w:t>
      </w:r>
    </w:p>
    <w:p w:rsidR="00606FD3" w:rsidRDefault="00606FD3" w:rsidP="00222E78">
      <w:pPr>
        <w:rPr>
          <w:sz w:val="16"/>
        </w:rPr>
      </w:pPr>
    </w:p>
    <w:p w:rsidR="00606FD3" w:rsidRDefault="00606FD3" w:rsidP="00606FD3">
      <w:pPr>
        <w:pStyle w:val="Heading4"/>
      </w:pPr>
      <w:r>
        <w:t>CP spills over to solve corruption and police training—makes the security partnership effective</w:t>
      </w:r>
    </w:p>
    <w:p w:rsidR="00606FD3" w:rsidRDefault="00606FD3" w:rsidP="00606FD3">
      <w:r w:rsidRPr="00404C01">
        <w:rPr>
          <w:b/>
        </w:rPr>
        <w:t>Miller and DeLeon</w:t>
      </w:r>
      <w:r>
        <w:rPr>
          <w:b/>
        </w:rPr>
        <w:t xml:space="preserve">, </w:t>
      </w:r>
      <w:r w:rsidRPr="00404C01">
        <w:rPr>
          <w:rStyle w:val="Emphasis"/>
        </w:rPr>
        <w:t>1ac author</w:t>
      </w:r>
      <w:r>
        <w:rPr>
          <w:b/>
        </w:rPr>
        <w:t>,</w:t>
      </w:r>
      <w:r w:rsidRPr="00404C01">
        <w:rPr>
          <w:b/>
        </w:rPr>
        <w:t xml:space="preserve"> </w:t>
      </w:r>
      <w:r>
        <w:rPr>
          <w:b/>
        </w:rPr>
        <w:t>200</w:t>
      </w:r>
      <w:r w:rsidRPr="00404C01">
        <w:rPr>
          <w:b/>
        </w:rPr>
        <w:t>9</w:t>
      </w:r>
      <w:r>
        <w:rPr>
          <w:b/>
        </w:rPr>
        <w:t>,</w:t>
      </w:r>
      <w:r>
        <w:t xml:space="preserve">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rsidR="00606FD3" w:rsidRDefault="00606FD3" w:rsidP="00606FD3">
      <w:pPr>
        <w:rPr>
          <w:sz w:val="16"/>
        </w:rPr>
      </w:pPr>
      <w:r w:rsidRPr="00404C01">
        <w:rPr>
          <w:sz w:val="16"/>
        </w:rPr>
        <w:t>(</w:t>
      </w:r>
      <w:r>
        <w:rPr>
          <w:sz w:val="16"/>
        </w:rPr>
        <w:t xml:space="preserve">Stephanie Miller and Rudy DeLeon, </w:t>
      </w:r>
      <w:r w:rsidRPr="00404C01">
        <w:rPr>
          <w:sz w:val="16"/>
        </w:rPr>
        <w:t>“Transcending the Rio Grande,” http://www.americanprogress.org/issues/2009/04/pdf/mexico.pdf)//Holmes</w:t>
      </w:r>
    </w:p>
    <w:p w:rsidR="00606FD3" w:rsidRPr="00606FD3" w:rsidRDefault="00606FD3" w:rsidP="00222E78">
      <w:pPr>
        <w:rPr>
          <w:rStyle w:val="StyleBoldUnderline"/>
        </w:rPr>
      </w:pPr>
      <w:r>
        <w:rPr>
          <w:sz w:val="16"/>
        </w:rPr>
        <w:t xml:space="preserve">Further </w:t>
      </w:r>
      <w:r w:rsidRPr="00606FD3">
        <w:rPr>
          <w:rStyle w:val="StyleBoldUnderline"/>
        </w:rPr>
        <w:t>cooperation with Mexico to strengthen its institutions</w:t>
      </w:r>
      <w:r>
        <w:rPr>
          <w:sz w:val="16"/>
        </w:rPr>
        <w:t xml:space="preserve"> </w:t>
      </w:r>
      <w:r w:rsidRPr="00606FD3">
        <w:rPr>
          <w:rStyle w:val="StyleBoldUnderline"/>
        </w:rPr>
        <w:t>and</w:t>
      </w:r>
      <w:r>
        <w:rPr>
          <w:sz w:val="16"/>
        </w:rPr>
        <w:t xml:space="preserve"> the </w:t>
      </w:r>
      <w:r w:rsidRPr="00606FD3">
        <w:rPr>
          <w:rStyle w:val="StyleBoldUnderline"/>
        </w:rPr>
        <w:t>rule of law</w:t>
      </w:r>
      <w:r>
        <w:rPr>
          <w:sz w:val="16"/>
        </w:rPr>
        <w:t xml:space="preserve"> </w:t>
      </w:r>
      <w:r w:rsidRPr="00606FD3">
        <w:rPr>
          <w:rStyle w:val="StyleBoldUnderline"/>
        </w:rPr>
        <w:t>would</w:t>
      </w:r>
      <w:r>
        <w:rPr>
          <w:sz w:val="16"/>
        </w:rPr>
        <w:t xml:space="preserve"> </w:t>
      </w:r>
      <w:r w:rsidRPr="00606FD3">
        <w:rPr>
          <w:rStyle w:val="StyleBoldUnderline"/>
        </w:rPr>
        <w:t>be</w:t>
      </w:r>
      <w:r>
        <w:rPr>
          <w:sz w:val="16"/>
        </w:rPr>
        <w:t xml:space="preserve"> </w:t>
      </w:r>
      <w:r w:rsidRPr="00606FD3">
        <w:rPr>
          <w:rStyle w:val="StyleBoldUnderline"/>
        </w:rPr>
        <w:t xml:space="preserve">effective steps toward addressing the far-reaching problems of insecurity, violence, and corruption in the </w:t>
      </w:r>
      <w:r w:rsidRPr="00606FD3">
        <w:rPr>
          <w:rStyle w:val="StyleBoldUnderline"/>
        </w:rPr>
        <w:lastRenderedPageBreak/>
        <w:t>country</w:t>
      </w:r>
      <w:r>
        <w:rPr>
          <w:sz w:val="16"/>
        </w:rPr>
        <w:t xml:space="preserve">. As a basic tenet, </w:t>
      </w:r>
      <w:r w:rsidRPr="00606FD3">
        <w:rPr>
          <w:rStyle w:val="StyleBoldUnderline"/>
        </w:rPr>
        <w:t>the Obama administration and Congress should prioritize support for Mexico’s civilian institutions and not just the Mexican armed forces</w:t>
      </w:r>
      <w:r>
        <w:rPr>
          <w:sz w:val="16"/>
        </w:rPr>
        <w:t xml:space="preserve">. In the area of citizen security, this should include further </w:t>
      </w:r>
      <w:r w:rsidRPr="00606FD3">
        <w:rPr>
          <w:rStyle w:val="StyleBoldUnderline"/>
        </w:rPr>
        <w:t>support for Mexico’s police to enhance internal and external controls and further police professionalization</w:t>
      </w:r>
      <w:r>
        <w:rPr>
          <w:sz w:val="16"/>
        </w:rPr>
        <w:t xml:space="preserve">. </w:t>
      </w:r>
      <w:r w:rsidRPr="00606FD3">
        <w:rPr>
          <w:rStyle w:val="StyleBoldUnderline"/>
        </w:rPr>
        <w:t>Issues such as police corruption, lack of accountability, and poor training will never be fully addressed as long as the Mexican government continues to use the armed forces as a crutch for its public security needs.</w:t>
      </w:r>
    </w:p>
    <w:p w:rsidR="001B12E4" w:rsidRPr="001B12E4" w:rsidRDefault="001B12E4" w:rsidP="001B12E4">
      <w:pPr>
        <w:pStyle w:val="Heading4"/>
        <w:rPr>
          <w:rStyle w:val="StyleBoldUnderline"/>
          <w:u w:val="none"/>
        </w:rPr>
      </w:pPr>
      <w:r>
        <w:rPr>
          <w:rStyle w:val="StyleBoldUnderline"/>
          <w:u w:val="none"/>
        </w:rPr>
        <w:t>Grid internal link concedes CP prerequisite to the aff</w:t>
      </w:r>
    </w:p>
    <w:p w:rsidR="001B12E4" w:rsidRPr="00E300C3" w:rsidRDefault="001B12E4" w:rsidP="001B12E4">
      <w:r w:rsidRPr="00E300C3">
        <w:rPr>
          <w:rStyle w:val="StyleStyleBold12pt"/>
        </w:rPr>
        <w:t>Noriega and Cardenas</w:t>
      </w:r>
      <w:r>
        <w:rPr>
          <w:rStyle w:val="StyleStyleBold12pt"/>
        </w:rPr>
        <w:t xml:space="preserve">, </w:t>
      </w:r>
      <w:r w:rsidRPr="001B12E4">
        <w:rPr>
          <w:rStyle w:val="Emphasis"/>
        </w:rPr>
        <w:t>1ac author</w:t>
      </w:r>
      <w:r w:rsidRPr="00E300C3">
        <w:rPr>
          <w:rStyle w:val="StyleStyleBold12pt"/>
        </w:rPr>
        <w:t xml:space="preserve"> 12</w:t>
      </w:r>
      <w:r w:rsidRPr="00E300C3">
        <w:t xml:space="preserve"> – *Former US State Dept Official, ** director with Vision Americas</w:t>
      </w:r>
    </w:p>
    <w:p w:rsidR="001B12E4" w:rsidRPr="001B12E4" w:rsidRDefault="001B12E4" w:rsidP="001B12E4">
      <w:pPr>
        <w:rPr>
          <w:rStyle w:val="StyleBoldUnderline"/>
          <w:sz w:val="16"/>
          <w:u w:val="none"/>
        </w:rPr>
      </w:pPr>
      <w:r w:rsidRPr="001B12E4">
        <w:rPr>
          <w:sz w:val="16"/>
        </w:rPr>
        <w:t>(“An action plan for US policy in the Americas,” December, http://www.aei.org/outlook/foreign-and-defense-policy/regional/latin-america/an-action-plan-for-us-policy-in-the-americas/)//Holmes</w:t>
      </w:r>
    </w:p>
    <w:p w:rsidR="001B12E4" w:rsidRPr="001B12E4" w:rsidRDefault="001B12E4" w:rsidP="001B12E4">
      <w:pPr>
        <w:rPr>
          <w:rStyle w:val="StyleBoldUnderline"/>
        </w:rPr>
      </w:pPr>
      <w:r w:rsidRPr="001B12E4">
        <w:rPr>
          <w:rStyle w:val="StyleBoldUnderline"/>
        </w:rPr>
        <w:t>The security challenges in the Americas are very real and growing more complicated every day.</w:t>
      </w:r>
      <w:r w:rsidRPr="001B12E4">
        <w:rPr>
          <w:sz w:val="16"/>
        </w:rPr>
        <w:t xml:space="preserve">  </w:t>
      </w:r>
      <w:r w:rsidRPr="001B12E4">
        <w:rPr>
          <w:rStyle w:val="StyleBoldUnderline"/>
        </w:rPr>
        <w:t>Illegal narcotics trafficking</w:t>
      </w:r>
      <w:r w:rsidRPr="001B12E4">
        <w:rPr>
          <w:sz w:val="16"/>
        </w:rPr>
        <w:t xml:space="preserve">, transnational </w:t>
      </w:r>
      <w:r w:rsidRPr="001B12E4">
        <w:rPr>
          <w:rStyle w:val="StyleBoldUnderline"/>
        </w:rPr>
        <w:t>organized crime</w:t>
      </w:r>
      <w:r w:rsidRPr="001B12E4">
        <w:rPr>
          <w:sz w:val="16"/>
        </w:rPr>
        <w:t xml:space="preserve">, </w:t>
      </w:r>
      <w:r w:rsidRPr="001B12E4">
        <w:rPr>
          <w:rStyle w:val="StyleBoldUnderline"/>
        </w:rPr>
        <w:t>and radical populism</w:t>
      </w:r>
      <w:r w:rsidRPr="001B12E4">
        <w:rPr>
          <w:sz w:val="16"/>
        </w:rPr>
        <w:t xml:space="preserve"> fueled by petrodollars and allied with dangerous extraregional forces </w:t>
      </w:r>
      <w:r w:rsidRPr="001B12E4">
        <w:rPr>
          <w:rStyle w:val="StyleBoldUnderline"/>
        </w:rPr>
        <w:t>pose daunting challenges</w:t>
      </w:r>
      <w:r w:rsidRPr="001B12E4">
        <w:rPr>
          <w:sz w:val="16"/>
        </w:rPr>
        <w:t xml:space="preserve">. Although it is wise to prioritize a positive socioeconomic and political agenda, assessing and </w:t>
      </w:r>
      <w:r w:rsidRPr="001B12E4">
        <w:rPr>
          <w:rStyle w:val="StyleBoldUnderline"/>
        </w:rPr>
        <w:t>addressing threats is an indispensable prerequisite to achieving US security and regional leadership.</w:t>
      </w:r>
    </w:p>
    <w:p w:rsidR="00606FD3" w:rsidRDefault="00606FD3" w:rsidP="00606FD3">
      <w:pPr>
        <w:pStyle w:val="Heading3"/>
      </w:pPr>
      <w:r>
        <w:lastRenderedPageBreak/>
        <w:t>at- sequencing nonsense</w:t>
      </w:r>
    </w:p>
    <w:p w:rsidR="00606FD3" w:rsidRPr="00606FD3" w:rsidRDefault="00606FD3" w:rsidP="00606FD3">
      <w:pPr>
        <w:pStyle w:val="Heading4"/>
      </w:pPr>
      <w:r>
        <w:t>Drug violence and arms trafficking are bigger internal links to Mexican instability—should be prioritized in relations</w:t>
      </w:r>
    </w:p>
    <w:p w:rsidR="00606FD3" w:rsidRDefault="00606FD3" w:rsidP="00606FD3">
      <w:r w:rsidRPr="00404C01">
        <w:rPr>
          <w:b/>
        </w:rPr>
        <w:t>Miller and DeLeon</w:t>
      </w:r>
      <w:r>
        <w:rPr>
          <w:b/>
        </w:rPr>
        <w:t xml:space="preserve">, </w:t>
      </w:r>
      <w:r w:rsidRPr="00404C01">
        <w:rPr>
          <w:rStyle w:val="Emphasis"/>
        </w:rPr>
        <w:t>1ac author</w:t>
      </w:r>
      <w:r>
        <w:rPr>
          <w:b/>
        </w:rPr>
        <w:t>,</w:t>
      </w:r>
      <w:r w:rsidRPr="00404C01">
        <w:rPr>
          <w:b/>
        </w:rPr>
        <w:t xml:space="preserve"> </w:t>
      </w:r>
      <w:r>
        <w:rPr>
          <w:b/>
        </w:rPr>
        <w:t>200</w:t>
      </w:r>
      <w:r w:rsidRPr="00404C01">
        <w:rPr>
          <w:b/>
        </w:rPr>
        <w:t>9</w:t>
      </w:r>
      <w:r>
        <w:rPr>
          <w:b/>
        </w:rPr>
        <w:t>,</w:t>
      </w:r>
      <w:r>
        <w:t xml:space="preserve">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rsidR="00606FD3" w:rsidRPr="00606FD3" w:rsidRDefault="00606FD3" w:rsidP="00606FD3">
      <w:pPr>
        <w:rPr>
          <w:sz w:val="16"/>
        </w:rPr>
      </w:pPr>
      <w:r w:rsidRPr="00404C01">
        <w:rPr>
          <w:sz w:val="16"/>
        </w:rPr>
        <w:t>(</w:t>
      </w:r>
      <w:r>
        <w:rPr>
          <w:sz w:val="16"/>
        </w:rPr>
        <w:t xml:space="preserve">Stephanie Miller and Rudy DeLeon, </w:t>
      </w:r>
      <w:r w:rsidRPr="00404C01">
        <w:rPr>
          <w:sz w:val="16"/>
        </w:rPr>
        <w:t>“Transcending the Rio Grande,” http://www.americanprogress.org/issues/2009/04/pdf/mexico.pdf)//Holmes</w:t>
      </w:r>
    </w:p>
    <w:p w:rsidR="00606FD3" w:rsidRDefault="00606FD3" w:rsidP="00606FD3">
      <w:pPr>
        <w:rPr>
          <w:sz w:val="16"/>
        </w:rPr>
      </w:pPr>
      <w:r w:rsidRPr="00606FD3">
        <w:rPr>
          <w:rStyle w:val="StyleBoldUnderline"/>
        </w:rPr>
        <w:t>Mexico’s institutional crises and weak rule of law are exacerbated by the drug war</w:t>
      </w:r>
      <w:r w:rsidRPr="00606FD3">
        <w:rPr>
          <w:sz w:val="16"/>
        </w:rPr>
        <w:t xml:space="preserve"> </w:t>
      </w:r>
      <w:r w:rsidRPr="00606FD3">
        <w:rPr>
          <w:rStyle w:val="StyleBoldUnderline"/>
        </w:rPr>
        <w:t>and</w:t>
      </w:r>
      <w:r w:rsidRPr="00606FD3">
        <w:rPr>
          <w:sz w:val="16"/>
        </w:rPr>
        <w:t xml:space="preserve"> the significant </w:t>
      </w:r>
      <w:r w:rsidRPr="00606FD3">
        <w:rPr>
          <w:rStyle w:val="StyleBoldUnderline"/>
        </w:rPr>
        <w:t>infiltration of drug traffickers into state institutions</w:t>
      </w:r>
      <w:r w:rsidRPr="00606FD3">
        <w:rPr>
          <w:sz w:val="16"/>
        </w:rPr>
        <w:t xml:space="preserve">. </w:t>
      </w:r>
      <w:r w:rsidRPr="00606FD3">
        <w:rPr>
          <w:rStyle w:val="StyleBoldUnderline"/>
        </w:rPr>
        <w:t>Overcoming Mexico’s drug-related violence and corruption</w:t>
      </w:r>
      <w:r w:rsidRPr="00606FD3">
        <w:rPr>
          <w:sz w:val="16"/>
        </w:rPr>
        <w:t xml:space="preserve"> will be difficult, but reducing this violence and cor - ruption </w:t>
      </w:r>
      <w:r w:rsidRPr="00606FD3">
        <w:rPr>
          <w:rStyle w:val="StyleBoldUnderline"/>
        </w:rPr>
        <w:t xml:space="preserve">is necessary for Mexico to become </w:t>
      </w:r>
      <w:r w:rsidRPr="00606FD3">
        <w:rPr>
          <w:sz w:val="16"/>
        </w:rPr>
        <w:t xml:space="preserve">a country </w:t>
      </w:r>
      <w:r w:rsidRPr="00606FD3">
        <w:rPr>
          <w:rStyle w:val="StyleBoldUnderline"/>
        </w:rPr>
        <w:t>governed by the rule of law</w:t>
      </w:r>
      <w:r w:rsidRPr="00606FD3">
        <w:rPr>
          <w:sz w:val="16"/>
        </w:rPr>
        <w:t xml:space="preserve">. Given that </w:t>
      </w:r>
      <w:r w:rsidRPr="00606FD3">
        <w:rPr>
          <w:rStyle w:val="StyleBoldUnderline"/>
        </w:rPr>
        <w:t>U.S. demand drives drug trafficking in Mexico and loose regulations governing gun sales facilitate illegal arms trafficking into the country</w:t>
      </w:r>
      <w:r w:rsidRPr="00606FD3">
        <w:rPr>
          <w:sz w:val="16"/>
        </w:rPr>
        <w:t xml:space="preserve">, U.S. </w:t>
      </w:r>
      <w:r w:rsidRPr="00606FD3">
        <w:rPr>
          <w:rStyle w:val="StyleBoldUnderline"/>
        </w:rPr>
        <w:t>policymakers need to recog</w:t>
      </w:r>
      <w:r w:rsidRPr="00606FD3">
        <w:rPr>
          <w:sz w:val="16"/>
        </w:rPr>
        <w:t xml:space="preserve">nize that responding to </w:t>
      </w:r>
      <w:r w:rsidRPr="00606FD3">
        <w:rPr>
          <w:rStyle w:val="StyleBoldUnderline"/>
        </w:rPr>
        <w:t>drug-related violence and organized crime in Mexico is a shared responsibility requiring</w:t>
      </w:r>
      <w:r w:rsidRPr="00606FD3">
        <w:rPr>
          <w:sz w:val="16"/>
        </w:rPr>
        <w:t xml:space="preserve"> significant </w:t>
      </w:r>
      <w:r w:rsidRPr="00606FD3">
        <w:rPr>
          <w:rStyle w:val="StyleBoldUnderline"/>
        </w:rPr>
        <w:t>action by the U</w:t>
      </w:r>
      <w:r w:rsidRPr="00606FD3">
        <w:rPr>
          <w:sz w:val="16"/>
        </w:rPr>
        <w:t xml:space="preserve">nited </w:t>
      </w:r>
      <w:r w:rsidRPr="00606FD3">
        <w:rPr>
          <w:rStyle w:val="StyleBoldUnderline"/>
        </w:rPr>
        <w:t>S</w:t>
      </w:r>
      <w:r w:rsidRPr="00606FD3">
        <w:rPr>
          <w:sz w:val="16"/>
        </w:rPr>
        <w:t>tates.</w:t>
      </w:r>
    </w:p>
    <w:p w:rsidR="00606FD3" w:rsidRDefault="00606FD3" w:rsidP="00606FD3">
      <w:pPr>
        <w:rPr>
          <w:sz w:val="16"/>
        </w:rPr>
      </w:pPr>
    </w:p>
    <w:p w:rsidR="00606FD3" w:rsidRDefault="001B12E4" w:rsidP="001B12E4">
      <w:pPr>
        <w:pStyle w:val="Heading4"/>
      </w:pPr>
      <w:r>
        <w:t>It’s reverse casual—failure to curb violence destroys relations</w:t>
      </w:r>
    </w:p>
    <w:p w:rsidR="00606FD3" w:rsidRDefault="00606FD3" w:rsidP="00606FD3">
      <w:r w:rsidRPr="00404C01">
        <w:rPr>
          <w:b/>
        </w:rPr>
        <w:t>Miller and DeLeon</w:t>
      </w:r>
      <w:r>
        <w:rPr>
          <w:b/>
        </w:rPr>
        <w:t xml:space="preserve">, </w:t>
      </w:r>
      <w:r w:rsidRPr="00404C01">
        <w:rPr>
          <w:rStyle w:val="Emphasis"/>
        </w:rPr>
        <w:t>1ac author</w:t>
      </w:r>
      <w:r>
        <w:rPr>
          <w:b/>
        </w:rPr>
        <w:t>,</w:t>
      </w:r>
      <w:r w:rsidRPr="00404C01">
        <w:rPr>
          <w:b/>
        </w:rPr>
        <w:t xml:space="preserve"> </w:t>
      </w:r>
      <w:r>
        <w:rPr>
          <w:b/>
        </w:rPr>
        <w:t>200</w:t>
      </w:r>
      <w:r w:rsidRPr="00404C01">
        <w:rPr>
          <w:b/>
        </w:rPr>
        <w:t>9</w:t>
      </w:r>
      <w:r>
        <w:rPr>
          <w:b/>
        </w:rPr>
        <w:t>,</w:t>
      </w:r>
      <w:r>
        <w:t xml:space="preserve">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rsidR="00606FD3" w:rsidRDefault="00606FD3" w:rsidP="00606FD3">
      <w:pPr>
        <w:rPr>
          <w:sz w:val="16"/>
        </w:rPr>
      </w:pPr>
      <w:r w:rsidRPr="00404C01">
        <w:rPr>
          <w:sz w:val="16"/>
        </w:rPr>
        <w:t>(</w:t>
      </w:r>
      <w:r>
        <w:rPr>
          <w:sz w:val="16"/>
        </w:rPr>
        <w:t xml:space="preserve">Stephanie Miller and Rudy DeLeon, </w:t>
      </w:r>
      <w:r w:rsidRPr="00404C01">
        <w:rPr>
          <w:sz w:val="16"/>
        </w:rPr>
        <w:t>“Transcending the Rio Grande,” http://www.americanprogress.org/issues/2009/04/pdf/mexico.pdf)//Holmes</w:t>
      </w:r>
    </w:p>
    <w:p w:rsidR="00606FD3" w:rsidRPr="001B12E4" w:rsidRDefault="00606FD3" w:rsidP="00606FD3">
      <w:pPr>
        <w:rPr>
          <w:sz w:val="16"/>
        </w:rPr>
      </w:pPr>
      <w:r w:rsidRPr="001B12E4">
        <w:rPr>
          <w:rStyle w:val="StyleBoldUnderline"/>
        </w:rPr>
        <w:t>U.S</w:t>
      </w:r>
      <w:r w:rsidRPr="001B12E4">
        <w:rPr>
          <w:sz w:val="16"/>
        </w:rPr>
        <w:t xml:space="preserve">. embassy </w:t>
      </w:r>
      <w:r w:rsidRPr="001B12E4">
        <w:rPr>
          <w:rStyle w:val="StyleBoldUnderline"/>
        </w:rPr>
        <w:t>officials in Mexico confirm that the U</w:t>
      </w:r>
      <w:r w:rsidRPr="001B12E4">
        <w:rPr>
          <w:sz w:val="16"/>
        </w:rPr>
        <w:t xml:space="preserve">nited </w:t>
      </w:r>
      <w:r w:rsidRPr="001B12E4">
        <w:rPr>
          <w:rStyle w:val="StyleBoldUnderline"/>
        </w:rPr>
        <w:t>S</w:t>
      </w:r>
      <w:r w:rsidRPr="001B12E4">
        <w:rPr>
          <w:sz w:val="16"/>
        </w:rPr>
        <w:t xml:space="preserve">tates </w:t>
      </w:r>
      <w:r w:rsidRPr="001B12E4">
        <w:rPr>
          <w:rStyle w:val="StyleBoldUnderline"/>
        </w:rPr>
        <w:t>is a major source of weap - ons for Mexican gangs and drug runners</w:t>
      </w:r>
      <w:r w:rsidRPr="001B12E4">
        <w:rPr>
          <w:sz w:val="16"/>
        </w:rPr>
        <w:t xml:space="preserve">. As </w:t>
      </w:r>
      <w:r w:rsidRPr="001B12E4">
        <w:rPr>
          <w:rStyle w:val="StyleBoldUnderline"/>
        </w:rPr>
        <w:t>the Merida Initiative</w:t>
      </w:r>
      <w:r w:rsidRPr="001B12E4">
        <w:rPr>
          <w:sz w:val="16"/>
        </w:rPr>
        <w:t xml:space="preserve"> goes forward, U.S. agen - cies </w:t>
      </w:r>
      <w:r w:rsidRPr="001B12E4">
        <w:rPr>
          <w:rStyle w:val="StyleBoldUnderline"/>
        </w:rPr>
        <w:t>must</w:t>
      </w:r>
      <w:r w:rsidRPr="001B12E4">
        <w:rPr>
          <w:sz w:val="16"/>
        </w:rPr>
        <w:t xml:space="preserve"> work closely with Mexican officials to </w:t>
      </w:r>
      <w:r w:rsidRPr="001B12E4">
        <w:rPr>
          <w:rStyle w:val="StyleBoldUnderline"/>
        </w:rPr>
        <w:t>address this problem</w:t>
      </w:r>
      <w:r w:rsidRPr="001B12E4">
        <w:rPr>
          <w:sz w:val="16"/>
        </w:rPr>
        <w:t xml:space="preserve">. It is not in the U.S. interest to create a self-defeating situation in which a critical foreign assistance program meant to assist a neighbor and enhance U.S. security is being undercut by an illegal flow of weapons originating from within our own borders. </w:t>
      </w:r>
      <w:r w:rsidRPr="001B12E4">
        <w:rPr>
          <w:rStyle w:val="StyleBoldUnderline"/>
        </w:rPr>
        <w:t>The Merida Initiative represents a rare opportunity to build a base for sustained coopera - tion with Mexico on a shared agenda</w:t>
      </w:r>
      <w:r w:rsidRPr="001B12E4">
        <w:rPr>
          <w:sz w:val="16"/>
        </w:rPr>
        <w:t xml:space="preserve">. </w:t>
      </w:r>
      <w:r w:rsidRPr="001B12E4">
        <w:rPr>
          <w:rStyle w:val="StyleBoldUnderline"/>
        </w:rPr>
        <w:t>To pass on this opportunity would represent a significant blunder that would negatively affect the bilateral relationship as well as broader U.S. interests in the region</w:t>
      </w:r>
      <w:r w:rsidRPr="001B12E4">
        <w:rPr>
          <w:sz w:val="16"/>
        </w:rPr>
        <w:t xml:space="preserve">. </w:t>
      </w:r>
      <w:r w:rsidRPr="001B12E4">
        <w:rPr>
          <w:rStyle w:val="StyleBoldUnderline"/>
        </w:rPr>
        <w:t>In order to increase</w:t>
      </w:r>
      <w:r w:rsidRPr="001B12E4">
        <w:rPr>
          <w:sz w:val="16"/>
        </w:rPr>
        <w:t xml:space="preserve"> the effectiveness of this initiative the U.S. Secretary of State in</w:t>
      </w:r>
      <w:r w:rsidRPr="001B12E4">
        <w:rPr>
          <w:rStyle w:val="StyleBoldUnderline"/>
        </w:rPr>
        <w:t xml:space="preserve"> cooperation with the Mexican government</w:t>
      </w:r>
      <w:r w:rsidRPr="001B12E4">
        <w:rPr>
          <w:sz w:val="16"/>
        </w:rPr>
        <w:t xml:space="preserve"> should: Define </w:t>
      </w:r>
      <w:r w:rsidRPr="001B12E4">
        <w:rPr>
          <w:rStyle w:val="StyleBoldUnderline"/>
        </w:rPr>
        <w:t xml:space="preserve">a comprehensive strategy aimed at disrupting the traffic of arms </w:t>
      </w:r>
      <w:r w:rsidRPr="001B12E4">
        <w:rPr>
          <w:sz w:val="16"/>
        </w:rPr>
        <w:t>to Mexico that • emphasizes preventive initiatives and effective controls on the sale of weapons in gun shops and shows, and better coordination of information, especially along the bor - der. Renewing the U.S. ban on the sale of assault weapons would help curb some of the movement of dangerous weapons to Mexico.</w:t>
      </w:r>
    </w:p>
    <w:p w:rsidR="00D713E4" w:rsidRDefault="00D713E4" w:rsidP="00417CB4">
      <w:pPr>
        <w:pStyle w:val="Heading2"/>
        <w:rPr>
          <w:rStyle w:val="StyleStyleBold12pt"/>
          <w:b/>
          <w:bCs/>
          <w:sz w:val="44"/>
          <w:u w:val="double"/>
        </w:rPr>
      </w:pPr>
      <w:r>
        <w:rPr>
          <w:rStyle w:val="StyleStyleBold12pt"/>
          <w:b/>
          <w:bCs/>
          <w:sz w:val="44"/>
          <w:u w:val="double"/>
        </w:rPr>
        <w:lastRenderedPageBreak/>
        <w:t>case</w:t>
      </w:r>
    </w:p>
    <w:p w:rsidR="0017694C" w:rsidRDefault="0017694C" w:rsidP="0017694C">
      <w:pPr>
        <w:pStyle w:val="Heading3"/>
      </w:pPr>
      <w:r>
        <w:lastRenderedPageBreak/>
        <w:t>econ high</w:t>
      </w:r>
    </w:p>
    <w:p w:rsidR="0017694C" w:rsidRPr="0017694C" w:rsidRDefault="0017694C" w:rsidP="0017694C">
      <w:pPr>
        <w:pStyle w:val="Heading4"/>
      </w:pPr>
      <w:r>
        <w:t>Economy is high and resilient—or there’s alt causes the aff doesn’t resolve</w:t>
      </w:r>
    </w:p>
    <w:p w:rsidR="0017694C" w:rsidRPr="0017694C" w:rsidRDefault="0017694C" w:rsidP="0017694C">
      <w:r w:rsidRPr="0017694C">
        <w:rPr>
          <w:rStyle w:val="StyleStyleBold12pt"/>
        </w:rPr>
        <w:t>Times of India, 8/2</w:t>
      </w:r>
      <w:r>
        <w:t>/13(“US economy recovering from worst downturn: White House”, http://timesofindia.indiatimes.com/business/international-business/US-economy-recovering-from-worst-downturn-White-House/articleshow/21558981.cms)//Holmes</w:t>
      </w:r>
    </w:p>
    <w:p w:rsidR="0017694C" w:rsidRDefault="0017694C" w:rsidP="0017694C">
      <w:pPr>
        <w:rPr>
          <w:sz w:val="16"/>
        </w:rPr>
      </w:pPr>
      <w:r w:rsidRPr="00336A41">
        <w:rPr>
          <w:sz w:val="16"/>
        </w:rPr>
        <w:t xml:space="preserve">WASHINGTON: </w:t>
      </w:r>
      <w:r w:rsidRPr="0017694C">
        <w:rPr>
          <w:rStyle w:val="StyleBoldUnderline"/>
        </w:rPr>
        <w:t>The US economy is recovering from the worst downturn</w:t>
      </w:r>
      <w:r w:rsidRPr="00336A41">
        <w:rPr>
          <w:sz w:val="16"/>
        </w:rPr>
        <w:t>, the White House said today as the latest figures indicated that the unemplo</w:t>
      </w:r>
      <w:r w:rsidRPr="0017694C">
        <w:rPr>
          <w:rStyle w:val="StyleBoldUnderline"/>
        </w:rPr>
        <w:t>yment rate has dropped to 7.4 per cent</w:t>
      </w:r>
      <w:r w:rsidRPr="00336A41">
        <w:rPr>
          <w:sz w:val="16"/>
        </w:rPr>
        <w:t xml:space="preserve">, the </w:t>
      </w:r>
      <w:r w:rsidRPr="0017694C">
        <w:rPr>
          <w:rStyle w:val="StyleBoldUnderline"/>
        </w:rPr>
        <w:t xml:space="preserve">lowest level since </w:t>
      </w:r>
      <w:r w:rsidRPr="00336A41">
        <w:rPr>
          <w:sz w:val="16"/>
        </w:rPr>
        <w:t>December 20</w:t>
      </w:r>
      <w:r w:rsidRPr="0017694C">
        <w:rPr>
          <w:rStyle w:val="StyleBoldUnderline"/>
        </w:rPr>
        <w:t>08</w:t>
      </w:r>
      <w:r w:rsidRPr="00336A41">
        <w:rPr>
          <w:sz w:val="16"/>
        </w:rPr>
        <w:t>. "While more work remains to be done, today's employment report provides further confirmation that the</w:t>
      </w:r>
      <w:r w:rsidRPr="0017694C">
        <w:rPr>
          <w:rStyle w:val="StyleBoldUnderline"/>
        </w:rPr>
        <w:t xml:space="preserve"> US economy is continuing to recover from the worst downturn since the Great Depression</w:t>
      </w:r>
      <w:r w:rsidRPr="00336A41">
        <w:rPr>
          <w:sz w:val="16"/>
        </w:rPr>
        <w:t xml:space="preserve">," Alan B Krueger, chairman of the council of economic advisers to US President Barack Obama said. "It is critical that </w:t>
      </w:r>
      <w:r w:rsidRPr="0017694C">
        <w:rPr>
          <w:rStyle w:val="StyleBoldUnderline"/>
        </w:rPr>
        <w:t>we remain focused on pursuing policies to speed job creation and expand the middle class, as we continue to dig our way out of the deep hole that was caused by the severe recession</w:t>
      </w:r>
      <w:r w:rsidRPr="00336A41">
        <w:rPr>
          <w:sz w:val="16"/>
        </w:rPr>
        <w:t xml:space="preserve"> that began in December 2007," he said. </w:t>
      </w:r>
      <w:r w:rsidRPr="0017694C">
        <w:rPr>
          <w:rStyle w:val="StyleBoldUnderline"/>
        </w:rPr>
        <w:t>The latest report from the Bureau of Labour</w:t>
      </w:r>
      <w:r w:rsidRPr="00336A41">
        <w:rPr>
          <w:sz w:val="16"/>
        </w:rPr>
        <w:t xml:space="preserve"> Statistics (BLS) </w:t>
      </w:r>
      <w:r w:rsidRPr="0017694C">
        <w:rPr>
          <w:rStyle w:val="StyleBoldUnderline"/>
        </w:rPr>
        <w:t>indicates that the unemployment rate declined from 7.6 per cent to 7.4 per cent in July</w:t>
      </w:r>
      <w:r w:rsidRPr="00336A41">
        <w:rPr>
          <w:sz w:val="16"/>
        </w:rPr>
        <w:t xml:space="preserve">, reaching its lowest level since December 2008. The unemployment rate for African Americans fell from 13.7 per cent to 12.6 per cent, also its lowest level since December 2008. The unemployment rate for women fell from 7.3 per cent to 7.0 per cent, its lowest level since January 2009, and from 7.8 per cent to 7.7 per cent for men. The economy has now added private sector jobs for 41 consecutive months, and a total of 7.3 million jobs have been added over that period. So far this year, 1.4 million private sector jobs have been added. "With the recovery entering its fifth year, we need to build on the progress we have made so far and now is not the time for Washington to impose self-inflicted wounds. </w:t>
      </w:r>
      <w:r w:rsidRPr="0017694C">
        <w:rPr>
          <w:rStyle w:val="StyleBoldUnderline"/>
        </w:rPr>
        <w:t>The across-the-board budget cuts known as the sequester continue to be a drag on the economy now and in the future</w:t>
      </w:r>
      <w:r w:rsidRPr="00336A41">
        <w:rPr>
          <w:sz w:val="16"/>
        </w:rPr>
        <w:t>," Krueger said. "The administration continues to urge Congress to replace the sequester with balanced deficit reduction, and promote the investments our economy needs to put more Americans back to work, such as by rebuilding our roads and bridges," he said.</w:t>
      </w:r>
    </w:p>
    <w:p w:rsidR="00336A41" w:rsidRDefault="00336A41" w:rsidP="0017694C">
      <w:pPr>
        <w:rPr>
          <w:sz w:val="16"/>
        </w:rPr>
      </w:pPr>
    </w:p>
    <w:p w:rsidR="00336A41" w:rsidRDefault="00336A41" w:rsidP="00336A41">
      <w:pPr>
        <w:pStyle w:val="Heading4"/>
      </w:pPr>
      <w:r>
        <w:t>Economy sustainable—innovation and stock market—proves aff isn’t key</w:t>
      </w:r>
    </w:p>
    <w:p w:rsidR="00336A41" w:rsidRPr="00336A41" w:rsidRDefault="00336A41" w:rsidP="00336A41">
      <w:pPr>
        <w:rPr>
          <w:sz w:val="16"/>
        </w:rPr>
      </w:pPr>
      <w:r w:rsidRPr="00336A41">
        <w:rPr>
          <w:rStyle w:val="StyleStyleBold12pt"/>
        </w:rPr>
        <w:t>Schwartz, 6/15</w:t>
      </w:r>
      <w:r>
        <w:t>/13, writer @ NYT</w:t>
      </w:r>
      <w:r w:rsidRPr="00336A41">
        <w:rPr>
          <w:sz w:val="16"/>
        </w:rPr>
        <w:t>(Nelson D Schwartz, “Even Pessimists Feel Optimistic About the American Economy”, http://www.nytimes.com/2013/06/16/business/economy/even-pessimists-feel-optimistic-over-economy.html?pagewanted=all&amp;_r=0)//Holmes</w:t>
      </w:r>
    </w:p>
    <w:p w:rsidR="00336A41" w:rsidRPr="00336A41" w:rsidRDefault="00336A41" w:rsidP="0017694C">
      <w:pPr>
        <w:rPr>
          <w:sz w:val="16"/>
        </w:rPr>
      </w:pPr>
      <w:r>
        <w:rPr>
          <w:sz w:val="16"/>
        </w:rPr>
        <w:t xml:space="preserve"> The improving outlook is one reason </w:t>
      </w:r>
      <w:r w:rsidRPr="00336A41">
        <w:rPr>
          <w:rStyle w:val="StyleBoldUnderline"/>
        </w:rPr>
        <w:t>the stock market has risen</w:t>
      </w:r>
      <w:r>
        <w:rPr>
          <w:sz w:val="16"/>
        </w:rPr>
        <w:t xml:space="preserve"> so </w:t>
      </w:r>
      <w:r w:rsidRPr="00336A41">
        <w:rPr>
          <w:rStyle w:val="StyleBoldUnderline"/>
        </w:rPr>
        <w:t>sharply this year</w:t>
      </w:r>
      <w:r>
        <w:rPr>
          <w:sz w:val="16"/>
        </w:rPr>
        <w:t xml:space="preserve">, even if street-level evidence for a turnaround, like </w:t>
      </w:r>
      <w:r w:rsidRPr="00336A41">
        <w:t>strong job growth and income gains</w:t>
      </w:r>
      <w:r>
        <w:rPr>
          <w:sz w:val="16"/>
        </w:rPr>
        <w:t xml:space="preserve">, has been scant so far. A prominent convert to this emerging belief is Tyler Cowen, </w:t>
      </w:r>
      <w:r w:rsidRPr="00336A41">
        <w:rPr>
          <w:rStyle w:val="StyleBoldUnderline"/>
        </w:rPr>
        <w:t>an economics professor at George Mason</w:t>
      </w:r>
      <w:r>
        <w:rPr>
          <w:sz w:val="16"/>
        </w:rPr>
        <w:t xml:space="preserve"> University near Washington and author of “The Great Stagnation,” a 2011 best seller, who h</w:t>
      </w:r>
      <w:r w:rsidRPr="00336A41">
        <w:rPr>
          <w:rStyle w:val="StyleBoldUnderline"/>
        </w:rPr>
        <w:t>as gone from doomsayer to a decidedly more optimistic perspective</w:t>
      </w:r>
      <w:r>
        <w:rPr>
          <w:sz w:val="16"/>
        </w:rPr>
        <w:t xml:space="preserve">. He is not predicting an imminent resurgence. Like most academic economists, Mr. Cowen focuses on the next quarter-century rather than the next quarter. But </w:t>
      </w:r>
      <w:r w:rsidRPr="00336A41">
        <w:rPr>
          <w:rStyle w:val="StyleBoldUnderline"/>
        </w:rPr>
        <w:t>new technologies like artificial intelligence and online education, increased domestic energy production and slowing growth in the cost of health care</w:t>
      </w:r>
      <w:r>
        <w:rPr>
          <w:sz w:val="16"/>
        </w:rPr>
        <w:t xml:space="preserve"> have prompted Mr. Cowen to reappraise the country’s prospects. “</w:t>
      </w:r>
      <w:r w:rsidRPr="00336A41">
        <w:rPr>
          <w:rStyle w:val="StyleBoldUnderline"/>
        </w:rPr>
        <w:t>It’s better than it looked</w:t>
      </w:r>
      <w:r>
        <w:rPr>
          <w:sz w:val="16"/>
        </w:rPr>
        <w:t>,” Mr. Cowen said. “</w:t>
      </w:r>
      <w:r w:rsidRPr="00336A41">
        <w:rPr>
          <w:rStyle w:val="StyleBoldUnderline"/>
        </w:rPr>
        <w:t>Technological progress comes in batches and it’s just a little more rapid than it looked two years ago</w:t>
      </w:r>
      <w:r>
        <w:rPr>
          <w:sz w:val="16"/>
        </w:rPr>
        <w:t xml:space="preserve">.” His next book, “Average Is Over: Powering America Beyond the Age of the Great Stagnation,” is due out in September. </w:t>
      </w:r>
    </w:p>
    <w:p w:rsidR="00D713E4" w:rsidRDefault="00D713E4" w:rsidP="00D713E4">
      <w:pPr>
        <w:pStyle w:val="Heading3"/>
      </w:pPr>
      <w:r>
        <w:lastRenderedPageBreak/>
        <w:t>squo solves</w:t>
      </w:r>
    </w:p>
    <w:p w:rsidR="00F741B6" w:rsidRPr="00F741B6" w:rsidRDefault="00F741B6" w:rsidP="00F741B6">
      <w:pPr>
        <w:pStyle w:val="Heading4"/>
      </w:pPr>
      <w:r>
        <w:t>Status quo solves the grid and electricity</w:t>
      </w:r>
    </w:p>
    <w:p w:rsidR="00F741B6" w:rsidRDefault="00F741B6" w:rsidP="00F741B6">
      <w:r w:rsidRPr="00F741B6">
        <w:rPr>
          <w:rStyle w:val="StyleStyleBold12pt"/>
        </w:rPr>
        <w:t>Carus</w:t>
      </w:r>
      <w:r>
        <w:rPr>
          <w:rStyle w:val="StyleStyleBold12pt"/>
        </w:rPr>
        <w:t>,</w:t>
      </w:r>
      <w:r w:rsidRPr="00F741B6">
        <w:rPr>
          <w:rStyle w:val="Emphasis"/>
        </w:rPr>
        <w:t>1ac author</w:t>
      </w:r>
      <w:r>
        <w:rPr>
          <w:rStyle w:val="Emphasis"/>
        </w:rPr>
        <w:t>,</w:t>
      </w:r>
      <w:r w:rsidRPr="00F741B6">
        <w:rPr>
          <w:rStyle w:val="StyleStyleBold12pt"/>
        </w:rPr>
        <w:t xml:space="preserve"> </w:t>
      </w:r>
      <w:r>
        <w:rPr>
          <w:rStyle w:val="StyleStyleBold12pt"/>
        </w:rPr>
        <w:t>20</w:t>
      </w:r>
      <w:r w:rsidRPr="00F741B6">
        <w:rPr>
          <w:rStyle w:val="StyleStyleBold12pt"/>
        </w:rPr>
        <w:t>13</w:t>
      </w:r>
      <w:r>
        <w:t xml:space="preserve"> - UK journalist, regularly reporting on clean energy policy and finance from California for a global audience</w:t>
      </w:r>
    </w:p>
    <w:p w:rsidR="00F741B6" w:rsidRPr="00F741B6" w:rsidRDefault="00F741B6" w:rsidP="00F741B6">
      <w:pPr>
        <w:rPr>
          <w:sz w:val="16"/>
        </w:rPr>
      </w:pPr>
      <w:r w:rsidRPr="00F741B6">
        <w:rPr>
          <w:sz w:val="16"/>
        </w:rPr>
        <w:t>(Felicity, “Mexico offers tantalising prospect of a dawning major market,” http://www.pv-tech.org/editors_blog/mexico_offers_tantalising_prospect_of_a_dawning_major_market)//Holmes</w:t>
      </w:r>
    </w:p>
    <w:p w:rsidR="00F741B6" w:rsidRDefault="00F741B6" w:rsidP="00F741B6">
      <w:pPr>
        <w:rPr>
          <w:sz w:val="16"/>
        </w:rPr>
      </w:pPr>
      <w:r w:rsidRPr="00F741B6">
        <w:rPr>
          <w:sz w:val="16"/>
        </w:rPr>
        <w:t xml:space="preserve">Since 2006, Mexico has been a very small net exporter of electricity to the US. But </w:t>
      </w:r>
      <w:r w:rsidRPr="00F741B6">
        <w:rPr>
          <w:rStyle w:val="StyleBoldUnderline"/>
        </w:rPr>
        <w:t>electricity imports will likely boom after the</w:t>
      </w:r>
      <w:r w:rsidRPr="00F741B6">
        <w:rPr>
          <w:sz w:val="16"/>
        </w:rPr>
        <w:t xml:space="preserve"> </w:t>
      </w:r>
      <w:r w:rsidRPr="00F741B6">
        <w:rPr>
          <w:rStyle w:val="StyleBoldUnderline"/>
        </w:rPr>
        <w:t>D</w:t>
      </w:r>
      <w:r w:rsidRPr="00F741B6">
        <w:rPr>
          <w:sz w:val="16"/>
        </w:rPr>
        <w:t xml:space="preserve">epartment </w:t>
      </w:r>
      <w:r w:rsidRPr="00F741B6">
        <w:rPr>
          <w:rStyle w:val="StyleBoldUnderline"/>
        </w:rPr>
        <w:t>o</w:t>
      </w:r>
      <w:r w:rsidRPr="00F741B6">
        <w:rPr>
          <w:sz w:val="16"/>
        </w:rPr>
        <w:t xml:space="preserve">f </w:t>
      </w:r>
      <w:r w:rsidRPr="00F741B6">
        <w:rPr>
          <w:rStyle w:val="StyleBoldUnderline"/>
        </w:rPr>
        <w:t>E</w:t>
      </w:r>
      <w:r w:rsidRPr="00F741B6">
        <w:rPr>
          <w:sz w:val="16"/>
        </w:rPr>
        <w:t>nergy grant</w:t>
      </w:r>
      <w:r w:rsidRPr="00F741B6">
        <w:rPr>
          <w:rStyle w:val="StyleBoldUnderline"/>
        </w:rPr>
        <w:t>ed a permit to a subsidiary</w:t>
      </w:r>
      <w:r w:rsidRPr="00F741B6">
        <w:rPr>
          <w:sz w:val="16"/>
        </w:rPr>
        <w:t xml:space="preserve"> of Sempra International </w:t>
      </w:r>
      <w:r w:rsidRPr="00F741B6">
        <w:rPr>
          <w:rStyle w:val="StyleBoldUnderline"/>
        </w:rPr>
        <w:t>for a</w:t>
      </w:r>
      <w:r w:rsidRPr="00F741B6">
        <w:rPr>
          <w:sz w:val="16"/>
        </w:rPr>
        <w:t xml:space="preserve"> 230-kilovolt (kV) trans</w:t>
      </w:r>
      <w:r w:rsidRPr="00F741B6">
        <w:rPr>
          <w:rStyle w:val="StyleBoldUnderline"/>
        </w:rPr>
        <w:t>mission line that will carry electricity from a</w:t>
      </w:r>
      <w:r w:rsidRPr="00F741B6">
        <w:rPr>
          <w:sz w:val="16"/>
        </w:rPr>
        <w:t xml:space="preserve"> Mexican </w:t>
      </w:r>
      <w:r w:rsidRPr="00F741B6">
        <w:rPr>
          <w:rStyle w:val="StyleBoldUnderline"/>
        </w:rPr>
        <w:t>wind farm to</w:t>
      </w:r>
      <w:r w:rsidRPr="00F741B6">
        <w:rPr>
          <w:sz w:val="16"/>
        </w:rPr>
        <w:t xml:space="preserve"> the </w:t>
      </w:r>
      <w:r w:rsidRPr="00F741B6">
        <w:rPr>
          <w:rStyle w:val="StyleBoldUnderline"/>
        </w:rPr>
        <w:t>California</w:t>
      </w:r>
      <w:r w:rsidRPr="00F741B6">
        <w:rPr>
          <w:sz w:val="16"/>
        </w:rPr>
        <w:t xml:space="preserve"> market. Meanwhile, </w:t>
      </w:r>
      <w:r w:rsidRPr="00F741B6">
        <w:rPr>
          <w:rStyle w:val="StyleBoldUnderline"/>
        </w:rPr>
        <w:t xml:space="preserve">Baja California is the location for Latin America's largest solar installation </w:t>
      </w:r>
      <w:r w:rsidRPr="00F741B6">
        <w:rPr>
          <w:sz w:val="16"/>
        </w:rPr>
        <w:t xml:space="preserve">to date, a 30MW project to be completed by the end of this year. When US president Barack </w:t>
      </w:r>
      <w:r w:rsidRPr="00F741B6">
        <w:rPr>
          <w:rStyle w:val="StyleBoldUnderline"/>
        </w:rPr>
        <w:t>Obama</w:t>
      </w:r>
      <w:r w:rsidRPr="00F741B6">
        <w:rPr>
          <w:sz w:val="16"/>
        </w:rPr>
        <w:t xml:space="preserve"> </w:t>
      </w:r>
      <w:r w:rsidRPr="00F741B6">
        <w:rPr>
          <w:rStyle w:val="StyleBoldUnderline"/>
        </w:rPr>
        <w:t>met</w:t>
      </w:r>
      <w:r w:rsidRPr="00F741B6">
        <w:rPr>
          <w:sz w:val="16"/>
        </w:rPr>
        <w:t xml:space="preserve"> Mexican president Enrique Peña </w:t>
      </w:r>
      <w:r w:rsidRPr="00F741B6">
        <w:rPr>
          <w:rStyle w:val="StyleBoldUnderline"/>
        </w:rPr>
        <w:t>Nieto</w:t>
      </w:r>
      <w:r w:rsidRPr="00F741B6">
        <w:rPr>
          <w:sz w:val="16"/>
        </w:rPr>
        <w:t xml:space="preserve"> earlier this month, </w:t>
      </w:r>
      <w:r w:rsidRPr="00F741B6">
        <w:rPr>
          <w:rStyle w:val="StyleBoldUnderline"/>
        </w:rPr>
        <w:t>renewable energy was</w:t>
      </w:r>
      <w:r w:rsidRPr="00F741B6">
        <w:rPr>
          <w:sz w:val="16"/>
        </w:rPr>
        <w:t xml:space="preserve"> firmly </w:t>
      </w:r>
      <w:r w:rsidRPr="00F741B6">
        <w:rPr>
          <w:rStyle w:val="StyleBoldUnderline"/>
        </w:rPr>
        <w:t>on the agenda</w:t>
      </w:r>
      <w:r w:rsidRPr="00F741B6">
        <w:rPr>
          <w:sz w:val="16"/>
        </w:rPr>
        <w:t xml:space="preserve"> (along with gun control, economic cooperation and illegal drugs). Unlike the US, however, </w:t>
      </w:r>
      <w:r w:rsidRPr="00F741B6">
        <w:rPr>
          <w:rStyle w:val="StyleBoldUnderline"/>
        </w:rPr>
        <w:t>Mexico</w:t>
      </w:r>
      <w:r w:rsidRPr="00F741B6">
        <w:rPr>
          <w:sz w:val="16"/>
        </w:rPr>
        <w:t xml:space="preserve"> even </w:t>
      </w:r>
      <w:r w:rsidRPr="00F741B6">
        <w:rPr>
          <w:rStyle w:val="StyleBoldUnderline"/>
        </w:rPr>
        <w:t>has an energy policy</w:t>
      </w:r>
      <w:r w:rsidRPr="00F741B6">
        <w:rPr>
          <w:sz w:val="16"/>
        </w:rPr>
        <w:t xml:space="preserve">. </w:t>
      </w:r>
      <w:r w:rsidRPr="00F741B6">
        <w:rPr>
          <w:rStyle w:val="StyleBoldUnderline"/>
        </w:rPr>
        <w:t>The freshly minted</w:t>
      </w:r>
      <w:r w:rsidRPr="00F741B6">
        <w:rPr>
          <w:sz w:val="16"/>
        </w:rPr>
        <w:t xml:space="preserve"> </w:t>
      </w:r>
      <w:r w:rsidRPr="00F741B6">
        <w:rPr>
          <w:rStyle w:val="StyleBoldUnderline"/>
        </w:rPr>
        <w:t>National Energy Strategy</w:t>
      </w:r>
      <w:r w:rsidRPr="00F741B6">
        <w:rPr>
          <w:sz w:val="16"/>
        </w:rPr>
        <w:t xml:space="preserve"> 2013-2027 </w:t>
      </w:r>
      <w:r w:rsidRPr="00F741B6">
        <w:rPr>
          <w:rStyle w:val="StyleBoldUnderline"/>
        </w:rPr>
        <w:t>agreed</w:t>
      </w:r>
      <w:r w:rsidRPr="00F741B6">
        <w:rPr>
          <w:sz w:val="16"/>
        </w:rPr>
        <w:t xml:space="preserve"> only in April estimates that 6GW of sola</w:t>
      </w:r>
      <w:r w:rsidRPr="00F741B6">
        <w:rPr>
          <w:rStyle w:val="StyleBoldUnderline"/>
        </w:rPr>
        <w:t>r energy could be developed by 2020</w:t>
      </w:r>
      <w:r w:rsidRPr="00F741B6">
        <w:rPr>
          <w:sz w:val="16"/>
        </w:rPr>
        <w:t xml:space="preserve">. Some say that estimate is way too conservative and forecast that </w:t>
      </w:r>
      <w:r w:rsidRPr="00F741B6">
        <w:rPr>
          <w:rStyle w:val="StyleBoldUnderline"/>
        </w:rPr>
        <w:t>PV will boom under</w:t>
      </w:r>
      <w:r w:rsidRPr="00F741B6">
        <w:rPr>
          <w:sz w:val="16"/>
        </w:rPr>
        <w:t xml:space="preserve"> </w:t>
      </w:r>
      <w:r w:rsidRPr="00F741B6">
        <w:rPr>
          <w:rStyle w:val="StyleBoldUnderline"/>
        </w:rPr>
        <w:t>these conditions</w:t>
      </w:r>
      <w:r w:rsidRPr="00F741B6">
        <w:rPr>
          <w:sz w:val="16"/>
        </w:rPr>
        <w:t xml:space="preserve">, perhaps even 150-fold, while </w:t>
      </w:r>
      <w:r w:rsidRPr="00F741B6">
        <w:rPr>
          <w:rStyle w:val="StyleBoldUnderline"/>
        </w:rPr>
        <w:t>shorter term solar growth</w:t>
      </w:r>
      <w:r w:rsidRPr="00F741B6">
        <w:rPr>
          <w:sz w:val="16"/>
        </w:rPr>
        <w:t xml:space="preserve"> could go from today's estimated 50MW-70MW capacity to 250MW by 2015.</w:t>
      </w:r>
    </w:p>
    <w:p w:rsidR="0017694C" w:rsidRDefault="0017694C" w:rsidP="00F741B6">
      <w:pPr>
        <w:rPr>
          <w:sz w:val="16"/>
        </w:rPr>
      </w:pPr>
    </w:p>
    <w:p w:rsidR="0017694C" w:rsidRDefault="0017694C" w:rsidP="0017694C">
      <w:pPr>
        <w:pStyle w:val="Heading4"/>
      </w:pPr>
      <w:r>
        <w:t xml:space="preserve">Market forces solve the case—will force a renewable boom absent US involvement </w:t>
      </w:r>
    </w:p>
    <w:p w:rsidR="0017694C" w:rsidRDefault="0017694C" w:rsidP="0017694C">
      <w:r w:rsidRPr="00F741B6">
        <w:rPr>
          <w:rStyle w:val="StyleStyleBold12pt"/>
        </w:rPr>
        <w:t>Carus</w:t>
      </w:r>
      <w:r>
        <w:rPr>
          <w:rStyle w:val="StyleStyleBold12pt"/>
        </w:rPr>
        <w:t>,</w:t>
      </w:r>
      <w:r w:rsidRPr="00F741B6">
        <w:rPr>
          <w:rStyle w:val="Emphasis"/>
        </w:rPr>
        <w:t>1ac author</w:t>
      </w:r>
      <w:r>
        <w:rPr>
          <w:rStyle w:val="Emphasis"/>
        </w:rPr>
        <w:t>,</w:t>
      </w:r>
      <w:r w:rsidRPr="00F741B6">
        <w:rPr>
          <w:rStyle w:val="StyleStyleBold12pt"/>
        </w:rPr>
        <w:t xml:space="preserve"> </w:t>
      </w:r>
      <w:r>
        <w:rPr>
          <w:rStyle w:val="StyleStyleBold12pt"/>
        </w:rPr>
        <w:t>20</w:t>
      </w:r>
      <w:r w:rsidRPr="00F741B6">
        <w:rPr>
          <w:rStyle w:val="StyleStyleBold12pt"/>
        </w:rPr>
        <w:t>13</w:t>
      </w:r>
      <w:r>
        <w:t xml:space="preserve"> - UK journalist, regularly reporting on clean energy policy and finance from California for a global audience</w:t>
      </w:r>
    </w:p>
    <w:p w:rsidR="0017694C" w:rsidRDefault="0017694C" w:rsidP="00F741B6">
      <w:pPr>
        <w:rPr>
          <w:sz w:val="16"/>
        </w:rPr>
      </w:pPr>
      <w:r w:rsidRPr="00F741B6">
        <w:rPr>
          <w:sz w:val="16"/>
        </w:rPr>
        <w:t>(Felicity, “Mexico offers tantalising prospect of a dawning major market,” http://www.pv-tech.org/editors_blog/mexico_offers_tantalising_prospect_of_a_dawning_major_market)//Holmes</w:t>
      </w:r>
    </w:p>
    <w:p w:rsidR="0017694C" w:rsidRPr="0017694C" w:rsidRDefault="0017694C" w:rsidP="00F741B6">
      <w:pPr>
        <w:rPr>
          <w:sz w:val="16"/>
        </w:rPr>
      </w:pPr>
      <w:r w:rsidRPr="0017694C">
        <w:rPr>
          <w:sz w:val="16"/>
        </w:rPr>
        <w:t>"</w:t>
      </w:r>
      <w:r w:rsidRPr="0017694C">
        <w:rPr>
          <w:rStyle w:val="StyleBoldUnderline"/>
        </w:rPr>
        <w:t>Within two and a half years</w:t>
      </w:r>
      <w:r w:rsidRPr="0017694C">
        <w:rPr>
          <w:sz w:val="16"/>
        </w:rPr>
        <w:t xml:space="preserve"> at most, </w:t>
      </w:r>
      <w:r w:rsidRPr="0017694C">
        <w:rPr>
          <w:rStyle w:val="StyleBoldUnderline"/>
        </w:rPr>
        <w:t>Mexico will explode in solar energy</w:t>
      </w:r>
      <w:r w:rsidRPr="0017694C">
        <w:rPr>
          <w:sz w:val="16"/>
        </w:rPr>
        <w:t xml:space="preserve"> because </w:t>
      </w:r>
      <w:r w:rsidRPr="0017694C">
        <w:rPr>
          <w:rStyle w:val="StyleBoldUnderline"/>
        </w:rPr>
        <w:t>its infrastructure is ready for it</w:t>
      </w:r>
      <w:r w:rsidRPr="0017694C">
        <w:rPr>
          <w:sz w:val="16"/>
        </w:rPr>
        <w:t xml:space="preserve">. Its </w:t>
      </w:r>
      <w:r w:rsidRPr="0017694C">
        <w:rPr>
          <w:rStyle w:val="StyleBoldUnderline"/>
        </w:rPr>
        <w:t>economic climate is now accelerating</w:t>
      </w:r>
      <w:r w:rsidRPr="0017694C">
        <w:rPr>
          <w:sz w:val="16"/>
        </w:rPr>
        <w:t xml:space="preserve">, </w:t>
      </w:r>
      <w:r w:rsidRPr="0017694C">
        <w:rPr>
          <w:rStyle w:val="StyleBoldUnderline"/>
        </w:rPr>
        <w:t>its government climate is favourable towards solar and wind</w:t>
      </w:r>
      <w:r w:rsidRPr="0017694C">
        <w:rPr>
          <w:sz w:val="16"/>
        </w:rPr>
        <w:t xml:space="preserve"> … </w:t>
      </w:r>
      <w:r w:rsidRPr="0017694C">
        <w:rPr>
          <w:rStyle w:val="StyleBoldUnderline"/>
        </w:rPr>
        <w:t>there</w:t>
      </w:r>
      <w:r w:rsidRPr="0017694C">
        <w:rPr>
          <w:sz w:val="16"/>
        </w:rPr>
        <w:t xml:space="preserve"> </w:t>
      </w:r>
      <w:r w:rsidRPr="0017694C">
        <w:rPr>
          <w:rStyle w:val="StyleBoldUnderline"/>
        </w:rPr>
        <w:t>is</w:t>
      </w:r>
      <w:r w:rsidRPr="0017694C">
        <w:rPr>
          <w:sz w:val="16"/>
        </w:rPr>
        <w:t xml:space="preserve"> so much </w:t>
      </w:r>
      <w:r w:rsidRPr="0017694C">
        <w:rPr>
          <w:rStyle w:val="StyleBoldUnderline"/>
        </w:rPr>
        <w:t>desert</w:t>
      </w:r>
      <w:r w:rsidRPr="0017694C">
        <w:rPr>
          <w:sz w:val="16"/>
        </w:rPr>
        <w:t xml:space="preserve"> land </w:t>
      </w:r>
      <w:r w:rsidRPr="0017694C">
        <w:rPr>
          <w:rStyle w:val="StyleBoldUnderline"/>
        </w:rPr>
        <w:t>available at low cost</w:t>
      </w:r>
      <w:r w:rsidRPr="0017694C">
        <w:rPr>
          <w:sz w:val="16"/>
        </w:rPr>
        <w:t xml:space="preserve">. </w:t>
      </w:r>
      <w:r w:rsidRPr="0017694C">
        <w:rPr>
          <w:rStyle w:val="StyleBoldUnderline"/>
        </w:rPr>
        <w:t>We should see</w:t>
      </w:r>
      <w:r w:rsidRPr="0017694C">
        <w:rPr>
          <w:sz w:val="16"/>
        </w:rPr>
        <w:t xml:space="preserve"> 250MW </w:t>
      </w:r>
      <w:r w:rsidRPr="0017694C">
        <w:rPr>
          <w:rStyle w:val="StyleBoldUnderline"/>
        </w:rPr>
        <w:t>by 2015</w:t>
      </w:r>
      <w:r w:rsidRPr="0017694C">
        <w:rPr>
          <w:sz w:val="16"/>
        </w:rPr>
        <w:t xml:space="preserve"> of deployed </w:t>
      </w:r>
      <w:r w:rsidRPr="0017694C">
        <w:rPr>
          <w:rStyle w:val="StyleBoldUnderline"/>
        </w:rPr>
        <w:t>solar farms</w:t>
      </w:r>
      <w:r w:rsidRPr="0017694C">
        <w:rPr>
          <w:sz w:val="16"/>
        </w:rPr>
        <w:t xml:space="preserve"> in Mexico easily." He said that </w:t>
      </w:r>
      <w:r w:rsidRPr="0017694C">
        <w:rPr>
          <w:rStyle w:val="StyleBoldUnderline"/>
        </w:rPr>
        <w:t xml:space="preserve">energy-intensive industry </w:t>
      </w:r>
      <w:r w:rsidRPr="0017694C">
        <w:rPr>
          <w:sz w:val="16"/>
        </w:rPr>
        <w:t xml:space="preserve">was </w:t>
      </w:r>
      <w:r w:rsidRPr="0017694C">
        <w:rPr>
          <w:rStyle w:val="StyleBoldUnderline"/>
        </w:rPr>
        <w:t xml:space="preserve">facing a price on carbon that </w:t>
      </w:r>
      <w:r w:rsidRPr="0017694C">
        <w:rPr>
          <w:sz w:val="16"/>
        </w:rPr>
        <w:t xml:space="preserve">could </w:t>
      </w:r>
      <w:r w:rsidRPr="0017694C">
        <w:rPr>
          <w:rStyle w:val="StyleBoldUnderline"/>
        </w:rPr>
        <w:t>force more interest in renewables</w:t>
      </w:r>
      <w:r w:rsidRPr="0017694C">
        <w:rPr>
          <w:sz w:val="16"/>
        </w:rPr>
        <w:t xml:space="preserve">. "What we found from one steel mill was that for every 3MW of natural gas [electricity] production, they need 1MW of solar to [reduce their] emissions footprint,” said Skibinski. “Even </w:t>
      </w:r>
      <w:r w:rsidRPr="0017694C">
        <w:rPr>
          <w:rStyle w:val="StyleBoldUnderline"/>
        </w:rPr>
        <w:t>at the corporate level</w:t>
      </w:r>
      <w:r w:rsidRPr="0017694C">
        <w:rPr>
          <w:sz w:val="16"/>
        </w:rPr>
        <w:t xml:space="preserve">, not just national level, </w:t>
      </w:r>
      <w:r w:rsidRPr="0017694C">
        <w:rPr>
          <w:rStyle w:val="StyleBoldUnderline"/>
        </w:rPr>
        <w:t>corporations are saying</w:t>
      </w:r>
      <w:r w:rsidRPr="0017694C">
        <w:rPr>
          <w:sz w:val="16"/>
        </w:rPr>
        <w:t xml:space="preserve">, hey if I'm going to keep my production on full, </w:t>
      </w:r>
      <w:r w:rsidRPr="0017694C">
        <w:rPr>
          <w:rStyle w:val="StyleBoldUnderline"/>
        </w:rPr>
        <w:t>I've got to do something about</w:t>
      </w:r>
      <w:r w:rsidRPr="0017694C">
        <w:rPr>
          <w:sz w:val="16"/>
        </w:rPr>
        <w:t xml:space="preserve"> [greenhouse gas] (</w:t>
      </w:r>
      <w:r w:rsidRPr="0017694C">
        <w:rPr>
          <w:rStyle w:val="StyleBoldUnderline"/>
        </w:rPr>
        <w:t>GHG</w:t>
      </w:r>
      <w:r w:rsidRPr="0017694C">
        <w:rPr>
          <w:sz w:val="16"/>
        </w:rPr>
        <w:t xml:space="preserve">) </w:t>
      </w:r>
      <w:r w:rsidRPr="0017694C">
        <w:rPr>
          <w:rStyle w:val="StyleBoldUnderline"/>
        </w:rPr>
        <w:t>reductions</w:t>
      </w:r>
      <w:r w:rsidRPr="0017694C">
        <w:rPr>
          <w:sz w:val="16"/>
        </w:rPr>
        <w:t xml:space="preserve">. So a lot of </w:t>
      </w:r>
      <w:r w:rsidRPr="0017694C">
        <w:rPr>
          <w:rStyle w:val="StyleBoldUnderline"/>
        </w:rPr>
        <w:t xml:space="preserve">people are going to be turning to solar to keep their production going </w:t>
      </w:r>
      <w:r w:rsidRPr="0017694C">
        <w:rPr>
          <w:sz w:val="16"/>
        </w:rPr>
        <w:t>as well as ramp up.</w:t>
      </w:r>
    </w:p>
    <w:p w:rsidR="00D713E4" w:rsidRPr="00D713E4" w:rsidRDefault="00D713E4" w:rsidP="00D713E4">
      <w:pPr>
        <w:pStyle w:val="Heading4"/>
        <w:rPr>
          <w:rStyle w:val="StyleStyleBold12pt"/>
          <w:b/>
        </w:rPr>
      </w:pPr>
      <w:r w:rsidRPr="00D713E4">
        <w:rPr>
          <w:rStyle w:val="StyleStyleBold12pt"/>
          <w:b/>
        </w:rPr>
        <w:t>Status quo Chinese engagement solves</w:t>
      </w:r>
    </w:p>
    <w:p w:rsidR="00D713E4" w:rsidRPr="00D713E4" w:rsidRDefault="00D713E4" w:rsidP="003612BA">
      <w:pPr>
        <w:rPr>
          <w:sz w:val="16"/>
        </w:rPr>
      </w:pPr>
      <w:r w:rsidRPr="00D713E4">
        <w:rPr>
          <w:rStyle w:val="StyleStyleBold12pt"/>
        </w:rPr>
        <w:t>Business Mexico Online, 6/6</w:t>
      </w:r>
      <w:r>
        <w:t>/13</w:t>
      </w:r>
      <w:r w:rsidRPr="00D713E4">
        <w:rPr>
          <w:sz w:val="16"/>
        </w:rPr>
        <w:t>(Business Mexico Online “Mexico and China sign Memorandum of Understanding to cooperate on renewable energy; EU imposes anti-dumping tariffs on Chinese solar panels”, http://business-mexico-online.com/mexico-and-china-sign-memorandum-of-understanding-to-cooperate-on-renewable-energy-eu-imposes-anti-dumping-tariffs-on-chinese-solar-panels/)//Holmes</w:t>
      </w:r>
    </w:p>
    <w:p w:rsidR="003612BA" w:rsidRDefault="00D713E4" w:rsidP="003612BA">
      <w:pPr>
        <w:rPr>
          <w:sz w:val="16"/>
        </w:rPr>
      </w:pPr>
      <w:r w:rsidRPr="00D713E4">
        <w:rPr>
          <w:rStyle w:val="StyleBoldUnderline"/>
        </w:rPr>
        <w:t>The Mexican Secretary of Energy and the Chinese head of the National Development and Reform Commission agreed to cooperate on renewable energy program</w:t>
      </w:r>
      <w:r w:rsidRPr="00D713E4">
        <w:rPr>
          <w:sz w:val="16"/>
        </w:rPr>
        <w:t xml:space="preserve">s, just as the European Union slaps tariffs on China for dumping solar panels. Mexican Secretary of Energy Pedro Joaquín Coldwell and Xu Shaoshi, President of the Chinese National Development and Reform Commission </w:t>
      </w:r>
      <w:r w:rsidRPr="00D713E4">
        <w:rPr>
          <w:rStyle w:val="StyleBoldUnderline"/>
        </w:rPr>
        <w:t>signed a memorandum of understanding making cooperation on renewable and clean energy programs</w:t>
      </w:r>
      <w:r w:rsidRPr="00D713E4">
        <w:rPr>
          <w:sz w:val="16"/>
        </w:rPr>
        <w:t xml:space="preserve">, such as </w:t>
      </w:r>
      <w:r w:rsidRPr="00D713E4">
        <w:rPr>
          <w:rStyle w:val="StyleBoldUnderline"/>
        </w:rPr>
        <w:t>solar energy and carbon dioxide recovery</w:t>
      </w:r>
      <w:r w:rsidRPr="00D713E4">
        <w:rPr>
          <w:sz w:val="16"/>
        </w:rPr>
        <w:t xml:space="preserve">, </w:t>
      </w:r>
      <w:r w:rsidRPr="00D713E4">
        <w:rPr>
          <w:rStyle w:val="StyleBoldUnderline"/>
        </w:rPr>
        <w:t>a priority between the two countries</w:t>
      </w:r>
      <w:r w:rsidRPr="00D713E4">
        <w:rPr>
          <w:sz w:val="16"/>
        </w:rPr>
        <w:t xml:space="preserve">, according to a press release issued by the Secretariat of Entergy. </w:t>
      </w:r>
      <w:r w:rsidRPr="00D713E4">
        <w:rPr>
          <w:rStyle w:val="StyleBoldUnderline"/>
        </w:rPr>
        <w:t>The memorandum</w:t>
      </w:r>
      <w:r w:rsidRPr="00D713E4">
        <w:rPr>
          <w:sz w:val="16"/>
        </w:rPr>
        <w:t xml:space="preserve"> of understanding, </w:t>
      </w:r>
      <w:r w:rsidRPr="00D713E4">
        <w:rPr>
          <w:rStyle w:val="StyleBoldUnderline"/>
        </w:rPr>
        <w:t>signed</w:t>
      </w:r>
      <w:r w:rsidRPr="00D713E4">
        <w:rPr>
          <w:sz w:val="16"/>
        </w:rPr>
        <w:t xml:space="preserve"> during the state visit to Mexico of Chinese President Xi Jinping, </w:t>
      </w:r>
      <w:r w:rsidRPr="00D713E4">
        <w:rPr>
          <w:rStyle w:val="StyleBoldUnderline"/>
        </w:rPr>
        <w:t>calls for working groups to meet in China in the second half of this year to determine areas in which China and Mexico can cooperate on energy projects</w:t>
      </w:r>
      <w:r w:rsidRPr="00D713E4">
        <w:rPr>
          <w:sz w:val="16"/>
        </w:rPr>
        <w:t>. The announcement comes just as t</w:t>
      </w:r>
      <w:r w:rsidRPr="00D713E4">
        <w:rPr>
          <w:rStyle w:val="StyleBoldUnderline"/>
        </w:rPr>
        <w:t>h</w:t>
      </w:r>
      <w:r w:rsidRPr="00D713E4">
        <w:rPr>
          <w:sz w:val="16"/>
        </w:rPr>
        <w:t>e European Union placed 11.8 percent anti-dumping tariffs on the importation of Chinese solar panels, accusing China of selling solar panels in the EU below cost, the European Commission announced this week. The alleged dumping in Europe threatens 25,000 jobs in the European solar industry, according to the Commission. The tariffs of 11.8 percent that go into effect today are a temporary measure designed to encourage China to negotiate with the Commission and will last two months. If no further agreement with China is reached, those tariffs will go up to an average of 47.6 percent in August. The move by the European Commission is widely seen a measure that could provoke retaliatory measures by China in European exports to that country.</w:t>
      </w:r>
    </w:p>
    <w:p w:rsidR="00D713E4" w:rsidRDefault="00D713E4" w:rsidP="003612BA">
      <w:pPr>
        <w:rPr>
          <w:sz w:val="16"/>
        </w:rPr>
      </w:pPr>
    </w:p>
    <w:p w:rsidR="00417CB4" w:rsidRPr="00417CB4" w:rsidRDefault="00417CB4" w:rsidP="00417CB4">
      <w:pPr>
        <w:pStyle w:val="Heading4"/>
        <w:rPr>
          <w:rStyle w:val="StyleStyleBold12pt"/>
          <w:b/>
        </w:rPr>
      </w:pPr>
      <w:r>
        <w:rPr>
          <w:rStyle w:val="StyleStyleBold12pt"/>
          <w:b/>
        </w:rPr>
        <w:t>Renewable projects on the border have grown dramatically—status quo solves</w:t>
      </w:r>
    </w:p>
    <w:p w:rsidR="001A5B9C" w:rsidRDefault="00417CB4" w:rsidP="003612BA">
      <w:pPr>
        <w:rPr>
          <w:sz w:val="16"/>
        </w:rPr>
      </w:pPr>
      <w:r w:rsidRPr="00D713E4">
        <w:rPr>
          <w:rStyle w:val="StyleStyleBold12pt"/>
        </w:rPr>
        <w:t>Wood et. al.,</w:t>
      </w:r>
      <w:r>
        <w:rPr>
          <w:rStyle w:val="StyleStyleBold12pt"/>
        </w:rPr>
        <w:t xml:space="preserve"> </w:t>
      </w:r>
      <w:r w:rsidRPr="001A5B9C">
        <w:rPr>
          <w:rStyle w:val="Emphasis"/>
        </w:rPr>
        <w:t>1ac author</w:t>
      </w:r>
      <w:r>
        <w:rPr>
          <w:rStyle w:val="StyleStyleBold12pt"/>
        </w:rPr>
        <w:t>,</w:t>
      </w:r>
      <w:r w:rsidRPr="00D713E4">
        <w:rPr>
          <w:rStyle w:val="StyleStyleBold12pt"/>
        </w:rPr>
        <w:t xml:space="preserve"> 2012</w:t>
      </w:r>
      <w:r>
        <w:t>, fellow @ Woodrow Wilson International Center for Scholars, Department of International Affairs, Instituto Tecnológico Autónomo de México Senior Advisor, Mexico Institute Renewable Energy Initiative</w:t>
      </w:r>
      <w:r w:rsidRPr="00D713E4">
        <w:rPr>
          <w:sz w:val="16"/>
        </w:rPr>
        <w:t xml:space="preserve">(Duncan Wood, July 2012, “Solar Energy Potential in Mexico’s Northern Border States”, </w:t>
      </w:r>
      <w:hyperlink r:id="rId14" w:history="1">
        <w:r w:rsidRPr="004534E9">
          <w:rPr>
            <w:rStyle w:val="Hyperlink"/>
            <w:sz w:val="16"/>
          </w:rPr>
          <w:t>http://www.wilsoncenter.org/sites/default/files/Border_Solar_Romero_0.pdf)//Holmes</w:t>
        </w:r>
      </w:hyperlink>
    </w:p>
    <w:p w:rsidR="001A5B9C" w:rsidRDefault="001A5B9C" w:rsidP="003612BA">
      <w:pPr>
        <w:rPr>
          <w:sz w:val="16"/>
        </w:rPr>
      </w:pPr>
      <w:r>
        <w:rPr>
          <w:sz w:val="16"/>
        </w:rPr>
        <w:t xml:space="preserve">In recent years, </w:t>
      </w:r>
      <w:r w:rsidRPr="00417CB4">
        <w:rPr>
          <w:rStyle w:val="StyleBoldUnderline"/>
        </w:rPr>
        <w:t>the number of solar projects under development in the northern border states has grown dramatically</w:t>
      </w:r>
      <w:r>
        <w:rPr>
          <w:sz w:val="16"/>
        </w:rPr>
        <w:t xml:space="preserve">. From the </w:t>
      </w:r>
      <w:r w:rsidRPr="00417CB4">
        <w:rPr>
          <w:rStyle w:val="StyleBoldUnderline"/>
        </w:rPr>
        <w:t>west to the east coasts</w:t>
      </w:r>
      <w:r>
        <w:rPr>
          <w:sz w:val="16"/>
        </w:rPr>
        <w:t xml:space="preserve">, </w:t>
      </w:r>
      <w:r w:rsidRPr="00417CB4">
        <w:rPr>
          <w:rStyle w:val="StyleBoldUnderline"/>
        </w:rPr>
        <w:t>the Government of Mexico, CFE, and international private investment firms and energy companies have been working together to exploit Mexico’s solar reserves</w:t>
      </w:r>
      <w:r>
        <w:rPr>
          <w:sz w:val="16"/>
        </w:rPr>
        <w:t xml:space="preserve">. </w:t>
      </w:r>
      <w:r w:rsidRPr="00417CB4">
        <w:rPr>
          <w:rStyle w:val="StyleBoldUnderline"/>
        </w:rPr>
        <w:t>Solar investments</w:t>
      </w:r>
      <w:r>
        <w:rPr>
          <w:sz w:val="16"/>
        </w:rPr>
        <w:t xml:space="preserve"> from Mexican, Spanish, U.S., and Chinese firms </w:t>
      </w:r>
      <w:r w:rsidRPr="00417CB4">
        <w:rPr>
          <w:rStyle w:val="StyleBoldUnderline"/>
        </w:rPr>
        <w:t>have been nourishing the state and national economies, creating employment and growth</w:t>
      </w:r>
      <w:r>
        <w:rPr>
          <w:sz w:val="16"/>
        </w:rPr>
        <w:t xml:space="preserve">. </w:t>
      </w:r>
    </w:p>
    <w:p w:rsidR="00417CB4" w:rsidRDefault="00417CB4" w:rsidP="003612BA">
      <w:pPr>
        <w:rPr>
          <w:sz w:val="16"/>
        </w:rPr>
      </w:pPr>
    </w:p>
    <w:p w:rsidR="00417CB4" w:rsidRDefault="00417CB4" w:rsidP="00417CB4">
      <w:pPr>
        <w:pStyle w:val="Heading4"/>
        <w:rPr>
          <w:rStyle w:val="StyleStyleBold12pt"/>
          <w:b/>
        </w:rPr>
      </w:pPr>
      <w:r w:rsidRPr="00417CB4">
        <w:rPr>
          <w:rStyle w:val="StyleStyleBold12pt"/>
          <w:b/>
        </w:rPr>
        <w:t>Shift to renewables now</w:t>
      </w:r>
      <w:r>
        <w:rPr>
          <w:rStyle w:val="StyleStyleBold12pt"/>
          <w:b/>
        </w:rPr>
        <w:t>—</w:t>
      </w:r>
    </w:p>
    <w:p w:rsidR="00417CB4" w:rsidRDefault="00417CB4" w:rsidP="00417CB4"/>
    <w:p w:rsidR="00417CB4" w:rsidRPr="00417CB4" w:rsidRDefault="00417CB4" w:rsidP="00417CB4">
      <w:pPr>
        <w:pStyle w:val="Heading4"/>
      </w:pPr>
      <w:r>
        <w:t>a. Baja California</w:t>
      </w:r>
    </w:p>
    <w:p w:rsidR="00417CB4" w:rsidRDefault="00417CB4" w:rsidP="003612BA">
      <w:pPr>
        <w:rPr>
          <w:sz w:val="16"/>
        </w:rPr>
      </w:pPr>
      <w:r w:rsidRPr="00D713E4">
        <w:rPr>
          <w:rStyle w:val="StyleStyleBold12pt"/>
        </w:rPr>
        <w:t>Wood et. al.,</w:t>
      </w:r>
      <w:r>
        <w:rPr>
          <w:rStyle w:val="StyleStyleBold12pt"/>
        </w:rPr>
        <w:t xml:space="preserve"> </w:t>
      </w:r>
      <w:r w:rsidRPr="001A5B9C">
        <w:rPr>
          <w:rStyle w:val="Emphasis"/>
        </w:rPr>
        <w:t>1ac author</w:t>
      </w:r>
      <w:r>
        <w:rPr>
          <w:rStyle w:val="StyleStyleBold12pt"/>
        </w:rPr>
        <w:t>,</w:t>
      </w:r>
      <w:r w:rsidRPr="00D713E4">
        <w:rPr>
          <w:rStyle w:val="StyleStyleBold12pt"/>
        </w:rPr>
        <w:t xml:space="preserve"> 2012</w:t>
      </w:r>
      <w:r>
        <w:t>, fellow @ Woodrow Wilson International Center for Scholars, Department of International Affairs, Instituto Tecnológico Autónomo de México Senior Advisor, Mexico Institute Renewable Energy Initiative</w:t>
      </w:r>
      <w:r w:rsidRPr="00D713E4">
        <w:rPr>
          <w:sz w:val="16"/>
        </w:rPr>
        <w:t xml:space="preserve">(Duncan Wood, July 2012, “Solar Energy Potential in Mexico’s Northern Border States”, </w:t>
      </w:r>
      <w:hyperlink r:id="rId15" w:history="1">
        <w:r w:rsidRPr="004534E9">
          <w:rPr>
            <w:rStyle w:val="Hyperlink"/>
            <w:sz w:val="16"/>
          </w:rPr>
          <w:t>http://www.wilsoncenter.org/sites/default/files/Border_Solar_Romero_0.pdf)//Holmes</w:t>
        </w:r>
      </w:hyperlink>
    </w:p>
    <w:p w:rsidR="00417CB4" w:rsidRDefault="00417CB4" w:rsidP="003612BA">
      <w:pPr>
        <w:rPr>
          <w:sz w:val="16"/>
        </w:rPr>
      </w:pPr>
      <w:r>
        <w:rPr>
          <w:sz w:val="16"/>
        </w:rPr>
        <w:t>Baja California A solar project at the CFE’s geothermal field in Cierro Prieto, Baja California is expected to start operating by the end of 2012, generating 5 MW of peak power in order to produce an annual average of 10,000 MWh. The photovoltaic cells have an estimated useful lifetime of 25 years. 11 Another planned solar project (still not under construction) in Baja California would be the first integrated solar energy plant (one company makes the whole system) in Mexico. Baja Sun Energy has announced it will establish a plant in the “Silicon Border” solar and clean technologies park in the city of Mexicali. 12 Based on calculations of energy employment rates and analysis on expected energy generation, the solar plant is expected to generate around 1,071.93 GWh per year and will create around 87 jobs. In Tijuana, a public-private project resulting from an agreement between the city of Tijuana and the Maquiladora Industry and Export Association (Asociación de la Industria Maquiladora y de Exportación) seeks to create a sustainable city that would be ranked within one of the first 20 green sustainable cities in Latin America. 13 Sixty-thousand middle-income houses would be built with solar technology infrastructure, generating thousands of jobs. Plans have also been put in place to potentially build up to an additional 1 MW in solar capacity to provide extra energy to the community. 14 In March 2012, solar energy company SolFocus announced that it will help build a 50-megawatt Concentrator Photovoltaic (CPV) power plant near Tecate, Mexico. The project will be developed in phases by SolMex Energy S.A. de C.V., a company formed by the Mexican Grupo Musa and Synergy Technologies of the United States. Grupo Musa is a land and real estate developer and will use the energy produced from the first phase of generation in its plants. The project is expected to eventually reach a 450-megawatt capacity, making it one of the largest CPV solar farms in the world. Construction will start in late 2012, and the first 50 MW of generation are expected to come online in late 2013. The investment for the first four 50MW stages totals $720 million dollars, and as noted by SolFocus CEO Mark Crowley, “this project in Mexico will turn dormant land into jobs and low- cost, reliable electricity.” 15 The application of CPV equipment is key in this instance because it overcomes one of the major local impediments to using solar power, the extreme heat in the Mexicali Valley, which greatly reduced both the efficiency and lifespan of regular solar panels. The Spanish firm Siliken has plans to build a solar farm for photovoltaic energy near Tijuana. The objective of the firm is to establish business relationships in Mexico at a local level in order to consolidate operations of strategic future projects. In May 2011, the firm invested $25 million dollars to create five production lines and up to 500 jobs. 16 The Kyocera solar panel manufacturing plant in Baja California highlights the employment benefits that can come not only from the installation of solar panels and the construction of large solar plants, but also from the production of solar panels for residential applications. The plant at present has a maximum capacity of 300 MW in panels every year (although it produces, on average, 10–12 MW per month), for export to the United States. During a site visit, Kyocera executives noted that the possibility to double maximum capacity at the plant exists, but due to current lack of demand from the Mexican market, expansion does not make economic sense. The factory employs 350 people directly, but it is estimated that distribution and installation activities result in the creation of a further 35 jobs per MW installed. The Kyocera plant also highlights another challenge in Mexico’s solar sector. The factory is largely devoted to the assembly of solar panels, with most components imported from abroad. Kyocera executives commented that it is extremely difficult or impossible to find suppliers in Mexico for most of the components due to factors including cost, quality and technical specifications. A national policy to promote the solar industry in Mexico is required in order to drive investment in not only solar panels but also the production of parts and components. Electronic engineering already has a strong reputation in the country, so much so that Freescale Semiconductor (one of the leading manufacturers of integrated circuits in the world) established an R &amp; D center in Guadalajara and is hiring hundreds of Mexican engineers. Furthermore, there is a strong glass industry and diversification in the plastics sector. There are already Japanese, German and American companies that manufacture PV modules in Mexico, but other actors are expected to enter the national market since the country is well- equipped to meet their demand for labor and knowledge. Mexico should draw on the many international programs that exist for financing renewable energy projects and R &amp; D facilities.</w:t>
      </w:r>
    </w:p>
    <w:p w:rsidR="00417CB4" w:rsidRDefault="00417CB4" w:rsidP="003612BA">
      <w:pPr>
        <w:rPr>
          <w:sz w:val="16"/>
        </w:rPr>
      </w:pPr>
    </w:p>
    <w:p w:rsidR="00417CB4" w:rsidRPr="00417CB4" w:rsidRDefault="00417CB4" w:rsidP="00417CB4">
      <w:pPr>
        <w:pStyle w:val="Heading4"/>
      </w:pPr>
      <w:r>
        <w:lastRenderedPageBreak/>
        <w:t>b. Chihuahua</w:t>
      </w:r>
    </w:p>
    <w:p w:rsidR="00417CB4" w:rsidRPr="00417CB4" w:rsidRDefault="00417CB4" w:rsidP="003612BA">
      <w:pPr>
        <w:rPr>
          <w:sz w:val="16"/>
        </w:rPr>
      </w:pPr>
      <w:r w:rsidRPr="00D713E4">
        <w:rPr>
          <w:rStyle w:val="StyleStyleBold12pt"/>
        </w:rPr>
        <w:t>Wood et. al.,</w:t>
      </w:r>
      <w:r>
        <w:rPr>
          <w:rStyle w:val="StyleStyleBold12pt"/>
        </w:rPr>
        <w:t xml:space="preserve"> </w:t>
      </w:r>
      <w:r w:rsidRPr="001A5B9C">
        <w:rPr>
          <w:rStyle w:val="Emphasis"/>
        </w:rPr>
        <w:t>1ac author</w:t>
      </w:r>
      <w:r>
        <w:rPr>
          <w:rStyle w:val="StyleStyleBold12pt"/>
        </w:rPr>
        <w:t>,</w:t>
      </w:r>
      <w:r w:rsidRPr="00D713E4">
        <w:rPr>
          <w:rStyle w:val="StyleStyleBold12pt"/>
        </w:rPr>
        <w:t xml:space="preserve"> 2012</w:t>
      </w:r>
      <w:r>
        <w:t>, fellow @ Woodrow Wilson International Center for Scholars, Department of International Affairs, Instituto Tecnológico Autónomo de México Senior Advisor, Mexico Institute Renewable Energy Initiative</w:t>
      </w:r>
      <w:r w:rsidRPr="00D713E4">
        <w:rPr>
          <w:sz w:val="16"/>
        </w:rPr>
        <w:t xml:space="preserve">(Duncan Wood, July 2012, “Solar Energy Potential in Mexico’s Northern Border States”, </w:t>
      </w:r>
      <w:hyperlink r:id="rId16" w:history="1">
        <w:r w:rsidRPr="004534E9">
          <w:rPr>
            <w:rStyle w:val="Hyperlink"/>
            <w:sz w:val="16"/>
          </w:rPr>
          <w:t>http://www.wilsoncenter.org/sites/default/files/Border_Solar_Romero_0.pdf)//Holmes</w:t>
        </w:r>
      </w:hyperlink>
    </w:p>
    <w:p w:rsidR="00417CB4" w:rsidRDefault="00417CB4" w:rsidP="003612BA">
      <w:pPr>
        <w:rPr>
          <w:sz w:val="16"/>
        </w:rPr>
      </w:pPr>
      <w:r>
        <w:rPr>
          <w:sz w:val="16"/>
        </w:rPr>
        <w:t>Chihuahua, the largest state in Mexico, has shown great interest in solar projects, with a large number already under development, mainly in households and commercial buildings. In fact, Chihuahua is emerging as the leading state in Mexico in the use of solar panels for residential applications and thus serves as a useful case for explaining how solar panels may be able to establish a foothold in the Mexican market. The use of solar panels in these locations could save up to 50% in electricity consumption and at the same time provide significant environmental benefits. In the event that residential energy production surpasses local consumption, the surplus would be kept by the CFE. This works by discounting the amount of surplus produced from the own household electricity meter. Currently, the CFE has two rates: the first, denominated 1B, is for households that consume less than 800 kWh each two-month period, which is subsidized by the government at a rate of $2 pesos per kWh; the second rate, denominated HDC (High Domestic Consumption), is for households that consume more than 800 kWh bimonthly, and is $4 pesos per kWh consumed. Over the past few years the number of households with HDC- level consumption has grown by 10%. It is normally in these households that solar systems are installed. For example, if in a certain household the consumption level is 1,300 kWh every two months, a solar system could be installed to generate 600 kWh or more so that the resident will only have to pay CFE for the remaining 700 kWh and, importantly, would pay at the lower 1B rate. This would mean that a customer will pay only $1,400 pesos every two months in electricity costs, as opposed to $5,200 pesos at the higher rate, producing overall savings of $3,800 pesos every two months. Sigma Comercio y Consultoria, an energy company, has established the goal of installing a solar panel system in every residence in the state. 17 In order to achieve their goal Sigma made a business alliance with EFM-Solar (a firm in Chihuahua). The solar systems will be produced and installed by Sigma and they will be leased by EFM-Solar, who will offer client financing plans from five to eight years. The projections of energy saving are expected to be around 300% of the original energy expenses (previous to installing the solar system) and by the time the financing is paid off the system will be owned by the client. Currently, the price is $1,500 USD per solar panel, including installation. It is calculated that households consuming 800 to 900 kWh per bimester would require systems with two to three panels. This is a substantial upfront cost for residential customers, but the availability of financing and considerable savings in electricity bills should encourage them. Beyond the direct economic impact of residential applications of solar PV, we should also point out that if a customer were to acquire a partial independence from the national grid this would provide a range of other benefits. In Mexico, as in many developing countries, the public utility is infamous for errors in billing, the resolution of which requires a visit (or sometimes multiple visits) to the company’s offices. This can be a frustrating experience. Second, the CFE supply in many parts of Mexico is unreliable, with power outages and spikes that can damage sophisticated electronics. Partial independence of supply by installing an on-grid solar PV can eliminate that problem. Nonetheless, total independence, when the grid is available, is not a good idea since batteries or a generator would be required to have power at night. Lastly, it should be mentioned that the prospect of encouraging residential solar PV applications to not only satisfy individual demand, but also feed back into the national grid using a generous feed-in tariff (the rate the company pays to any producer of energy big or small that saves them any energy consumption), could provide extra income for families and serve as a significant source of new capacity. At the time of writing, however, neither a feed- in tariff, nor a truly “smart-grid” that would allow for this kind of development are within sight in Mexico.</w:t>
      </w:r>
    </w:p>
    <w:p w:rsidR="00417CB4" w:rsidRDefault="00417CB4" w:rsidP="003612BA">
      <w:pPr>
        <w:rPr>
          <w:sz w:val="16"/>
        </w:rPr>
      </w:pPr>
    </w:p>
    <w:p w:rsidR="00417CB4" w:rsidRPr="00417CB4" w:rsidRDefault="00417CB4" w:rsidP="00417CB4">
      <w:pPr>
        <w:pStyle w:val="Heading4"/>
      </w:pPr>
      <w:r>
        <w:t>c. Sonora</w:t>
      </w:r>
    </w:p>
    <w:p w:rsidR="00417CB4" w:rsidRDefault="00417CB4" w:rsidP="003612BA">
      <w:pPr>
        <w:rPr>
          <w:sz w:val="16"/>
        </w:rPr>
      </w:pPr>
      <w:r w:rsidRPr="00D713E4">
        <w:rPr>
          <w:rStyle w:val="StyleStyleBold12pt"/>
        </w:rPr>
        <w:t>Wood et. al.,</w:t>
      </w:r>
      <w:r>
        <w:rPr>
          <w:rStyle w:val="StyleStyleBold12pt"/>
        </w:rPr>
        <w:t xml:space="preserve"> </w:t>
      </w:r>
      <w:r w:rsidRPr="001A5B9C">
        <w:rPr>
          <w:rStyle w:val="Emphasis"/>
        </w:rPr>
        <w:t>1ac author</w:t>
      </w:r>
      <w:r>
        <w:rPr>
          <w:rStyle w:val="StyleStyleBold12pt"/>
        </w:rPr>
        <w:t>,</w:t>
      </w:r>
      <w:r w:rsidRPr="00D713E4">
        <w:rPr>
          <w:rStyle w:val="StyleStyleBold12pt"/>
        </w:rPr>
        <w:t xml:space="preserve"> 2012</w:t>
      </w:r>
      <w:r>
        <w:t>, fellow @ Woodrow Wilson International Center for Scholars, Department of International Affairs, Instituto Tecnológico Autónomo de México Senior Advisor, Mexico Institute Renewable Energy Initiative</w:t>
      </w:r>
      <w:r w:rsidRPr="00D713E4">
        <w:rPr>
          <w:sz w:val="16"/>
        </w:rPr>
        <w:t xml:space="preserve">(Duncan Wood, July 2012, “Solar Energy Potential in Mexico’s Northern Border States”, </w:t>
      </w:r>
      <w:hyperlink r:id="rId17" w:history="1">
        <w:r w:rsidRPr="004534E9">
          <w:rPr>
            <w:rStyle w:val="Hyperlink"/>
            <w:sz w:val="16"/>
          </w:rPr>
          <w:t>http://www.wilsoncenter.org/sites/default/files/Border_Solar_Romero_0.pdf)//Holmes</w:t>
        </w:r>
      </w:hyperlink>
    </w:p>
    <w:p w:rsidR="00417CB4" w:rsidRPr="0017694C" w:rsidRDefault="00417CB4" w:rsidP="003612BA">
      <w:pPr>
        <w:rPr>
          <w:sz w:val="16"/>
        </w:rPr>
      </w:pPr>
      <w:r w:rsidRPr="0017694C">
        <w:rPr>
          <w:sz w:val="16"/>
        </w:rPr>
        <w:t>In Sonora, the second largest state in the country, CFE is developing the solar field Agua Prieta II. The objective is to include the solar field in a CFE combined cycle central project called CCC Agua Prieta II First Phase which is being developed in a joint venture between the CFE and the consortium of firms formed by Abener Energy, Abengoa Solar and TEYMA, a Uruguayan subsidiary of Abengoa that is specialized in sustainable development projects. It will be the first hybrid solar-gas plant in Mexico. The project consists of the development, design, construction and testing of a field with the capacity to generate 14 MW, and it is expected to avoid the emission of more than 19 thousand tons of CO2 per year. The Mexican government has received $49.35 million dollars for the acquisition, installation and management of the field from the Global Environment Fund (GEF) of the World Bank. 18 The Los Alisos wastewater treatment plant in Nogales is expected to be completed in May 2012, with an investment of $407 million pesos distributed among federal resources through Conagua, the state government of Sonora, the Environmental Protection Agency (EPA) and OOMAPAS, the Nogales municipal water provider. 19 It will use photovoltaic panels to generate electricity to be used for the treatment plant. The EPA has offered to invest $700,000 dollars as well as the National and State Water Commissions who have offered an equal co-investment, both subject to CONAGUA’s approval in order to develop the solar plant. No specific data could be found on the size or planning of the solar plant. Based on the size of the investment and taking into account current installation prices for PV, we estimate that the capacity of this system will be in the order of 350 KWp. The Los Alisos project sets an important precedent for the use of solar power in water treatment, both in terms of reducing carbon emissions and of producing savings for the local authority, as the solar power will be cheaper than electricity provided by the CFE. 20</w:t>
      </w:r>
    </w:p>
    <w:p w:rsidR="00417CB4" w:rsidRDefault="00417CB4" w:rsidP="003612BA"/>
    <w:p w:rsidR="00F1602C" w:rsidRDefault="00F1602C" w:rsidP="00F1602C">
      <w:pPr>
        <w:pStyle w:val="Heading4"/>
      </w:pPr>
      <w:r>
        <w:lastRenderedPageBreak/>
        <w:t>Economy internal link concedes it’s non-unique—squo is sufficient to solve economic collapse</w:t>
      </w:r>
    </w:p>
    <w:p w:rsidR="00F1602C" w:rsidRPr="00E300C3" w:rsidRDefault="00F1602C" w:rsidP="00F1602C">
      <w:r w:rsidRPr="00E300C3">
        <w:rPr>
          <w:rStyle w:val="StyleStyleBold12pt"/>
        </w:rPr>
        <w:t>Noriega and Cardenas</w:t>
      </w:r>
      <w:r>
        <w:rPr>
          <w:rStyle w:val="StyleStyleBold12pt"/>
        </w:rPr>
        <w:t xml:space="preserve">, </w:t>
      </w:r>
      <w:r w:rsidRPr="001B12E4">
        <w:rPr>
          <w:rStyle w:val="Emphasis"/>
        </w:rPr>
        <w:t>1ac author</w:t>
      </w:r>
      <w:r w:rsidRPr="00E300C3">
        <w:rPr>
          <w:rStyle w:val="StyleStyleBold12pt"/>
        </w:rPr>
        <w:t xml:space="preserve"> 12</w:t>
      </w:r>
      <w:r w:rsidRPr="00E300C3">
        <w:t xml:space="preserve"> – *Former US State Dept Official, ** director with Vision Americas</w:t>
      </w:r>
    </w:p>
    <w:p w:rsidR="00F1602C" w:rsidRPr="00F1602C" w:rsidRDefault="00F1602C" w:rsidP="003612BA">
      <w:pPr>
        <w:rPr>
          <w:bCs/>
          <w:sz w:val="16"/>
        </w:rPr>
      </w:pPr>
      <w:r w:rsidRPr="001B12E4">
        <w:rPr>
          <w:sz w:val="16"/>
        </w:rPr>
        <w:t>(“An action plan for US policy in the Americas,” December, http://www.aei.org/outlook/foreign-and-defense-policy/regional/latin-america/an-action-plan-for-us-policy-in-the-americas/)//Holmes</w:t>
      </w:r>
    </w:p>
    <w:p w:rsidR="00417CB4" w:rsidRPr="00F1602C" w:rsidRDefault="00F1602C" w:rsidP="003612BA">
      <w:pPr>
        <w:rPr>
          <w:sz w:val="16"/>
        </w:rPr>
      </w:pPr>
      <w:r w:rsidRPr="00F1602C">
        <w:rPr>
          <w:rStyle w:val="StyleBoldUnderline"/>
        </w:rPr>
        <w:t>The C</w:t>
      </w:r>
      <w:r w:rsidRPr="00F1602C">
        <w:rPr>
          <w:sz w:val="16"/>
        </w:rPr>
        <w:t xml:space="preserve">ongressional </w:t>
      </w:r>
      <w:r w:rsidRPr="00F1602C">
        <w:rPr>
          <w:rStyle w:val="StyleBoldUnderline"/>
        </w:rPr>
        <w:t>R</w:t>
      </w:r>
      <w:r w:rsidRPr="00F1602C">
        <w:rPr>
          <w:sz w:val="16"/>
        </w:rPr>
        <w:t xml:space="preserve">esearch </w:t>
      </w:r>
      <w:r w:rsidRPr="00F1602C">
        <w:rPr>
          <w:rStyle w:val="StyleBoldUnderline"/>
        </w:rPr>
        <w:t>S</w:t>
      </w:r>
      <w:r w:rsidRPr="00F1602C">
        <w:rPr>
          <w:sz w:val="16"/>
        </w:rPr>
        <w:t xml:space="preserve">ervice </w:t>
      </w:r>
      <w:r w:rsidRPr="00F1602C">
        <w:rPr>
          <w:rStyle w:val="StyleBoldUnderline"/>
        </w:rPr>
        <w:t>reports that</w:t>
      </w:r>
      <w:r w:rsidRPr="00F1602C">
        <w:rPr>
          <w:sz w:val="16"/>
        </w:rPr>
        <w:t xml:space="preserve"> from 1998 to 2009, </w:t>
      </w:r>
      <w:r w:rsidRPr="00F1602C">
        <w:rPr>
          <w:rStyle w:val="StyleBoldUnderline"/>
        </w:rPr>
        <w:t>US trade with Latin America increased an average of 82 percent</w:t>
      </w:r>
      <w:r w:rsidRPr="00F1602C">
        <w:rPr>
          <w:sz w:val="16"/>
        </w:rPr>
        <w:t xml:space="preserve">, more than 72 percent with Asia, 52 percent with the European Union, and 64 percent with the rest of the world. In 2011 alone, trade with Latin America grew 20 percent. The </w:t>
      </w:r>
      <w:r w:rsidRPr="00F1602C">
        <w:rPr>
          <w:rStyle w:val="StyleBoldUnderline"/>
        </w:rPr>
        <w:t>economic growth in 2011 elevated trade between the U</w:t>
      </w:r>
      <w:r w:rsidRPr="00F1602C">
        <w:rPr>
          <w:sz w:val="16"/>
        </w:rPr>
        <w:t xml:space="preserve">nited </w:t>
      </w:r>
      <w:r w:rsidRPr="00F1602C">
        <w:rPr>
          <w:rStyle w:val="StyleBoldUnderline"/>
        </w:rPr>
        <w:t>S</w:t>
      </w:r>
      <w:r w:rsidRPr="00F1602C">
        <w:rPr>
          <w:sz w:val="16"/>
        </w:rPr>
        <w:t xml:space="preserve">tates </w:t>
      </w:r>
      <w:r w:rsidRPr="00F1602C">
        <w:rPr>
          <w:rStyle w:val="StyleBoldUnderline"/>
        </w:rPr>
        <w:t>and the region to a historic high of $772 million</w:t>
      </w:r>
      <w:r w:rsidRPr="00F1602C">
        <w:rPr>
          <w:sz w:val="16"/>
        </w:rPr>
        <w:t xml:space="preserve">. </w:t>
      </w:r>
      <w:r w:rsidRPr="00F1602C">
        <w:rPr>
          <w:rStyle w:val="StyleBoldUnderline"/>
        </w:rPr>
        <w:t>Exports to the region grew 22 percent</w:t>
      </w:r>
      <w:r w:rsidRPr="00F1602C">
        <w:rPr>
          <w:sz w:val="16"/>
        </w:rPr>
        <w:t xml:space="preserve"> to $350 million, </w:t>
      </w:r>
      <w:r w:rsidRPr="00F1602C">
        <w:rPr>
          <w:rStyle w:val="StyleBoldUnderline"/>
        </w:rPr>
        <w:t>while imports increased by 20 percent</w:t>
      </w:r>
      <w:r w:rsidRPr="00F1602C">
        <w:rPr>
          <w:sz w:val="16"/>
        </w:rPr>
        <w:t xml:space="preserve"> to a total of $420 million. According to the US Department of Commerce, </w:t>
      </w:r>
      <w:r w:rsidRPr="00F1602C">
        <w:rPr>
          <w:rStyle w:val="StyleBoldUnderline"/>
        </w:rPr>
        <w:t>American companies now export more to the Western Hemisphere</w:t>
      </w:r>
      <w:r w:rsidRPr="00F1602C">
        <w:rPr>
          <w:sz w:val="16"/>
        </w:rPr>
        <w:t>—some 42 percent of total US exports—</w:t>
      </w:r>
      <w:r w:rsidRPr="00F1602C">
        <w:rPr>
          <w:rStyle w:val="StyleBoldUnderline"/>
        </w:rPr>
        <w:t>than to any other part of the world</w:t>
      </w:r>
      <w:r w:rsidRPr="00F1602C">
        <w:rPr>
          <w:sz w:val="16"/>
        </w:rPr>
        <w:t xml:space="preserve">, including China. Last year, </w:t>
      </w:r>
      <w:r w:rsidRPr="00F1602C">
        <w:rPr>
          <w:rStyle w:val="StyleBoldUnderline"/>
        </w:rPr>
        <w:t>US merchandise exports to Latin America totaled $367 billion</w:t>
      </w:r>
      <w:r w:rsidRPr="00F1602C">
        <w:rPr>
          <w:sz w:val="16"/>
        </w:rPr>
        <w:t xml:space="preserve">, and the </w:t>
      </w:r>
      <w:r w:rsidRPr="00F1602C">
        <w:rPr>
          <w:rStyle w:val="StyleBoldUnderline"/>
        </w:rPr>
        <w:t>US private sector accounts for one-third of all foreign direct investment in the region</w:t>
      </w:r>
      <w:r w:rsidRPr="00F1602C">
        <w:rPr>
          <w:sz w:val="16"/>
        </w:rPr>
        <w:t xml:space="preserve">. </w:t>
      </w:r>
      <w:r w:rsidRPr="00F1602C">
        <w:rPr>
          <w:rStyle w:val="StyleBoldUnderline"/>
        </w:rPr>
        <w:t>The U</w:t>
      </w:r>
      <w:r w:rsidRPr="00F1602C">
        <w:rPr>
          <w:sz w:val="16"/>
        </w:rPr>
        <w:t xml:space="preserve">nited </w:t>
      </w:r>
      <w:r w:rsidRPr="00F1602C">
        <w:rPr>
          <w:rStyle w:val="StyleBoldUnderline"/>
        </w:rPr>
        <w:t>S</w:t>
      </w:r>
      <w:r w:rsidRPr="00F1602C">
        <w:rPr>
          <w:sz w:val="16"/>
        </w:rPr>
        <w:t xml:space="preserve">tates now </w:t>
      </w:r>
      <w:r w:rsidRPr="00F1602C">
        <w:rPr>
          <w:rStyle w:val="StyleBoldUnderline"/>
        </w:rPr>
        <w:t>has trade agreements with 11 countries in the Western Hemisphere</w:t>
      </w:r>
      <w:r w:rsidRPr="00F1602C">
        <w:rPr>
          <w:sz w:val="16"/>
        </w:rPr>
        <w:t>, which the Department of Commerce reports help to support nearly four million US jobs. Clearly, however, there is much more that can be done to fulfill the potential of intrahemispheric economic relations in the hyper-competitive global economy.</w:t>
      </w:r>
    </w:p>
    <w:p w:rsidR="00D713E4" w:rsidRDefault="00D713E4" w:rsidP="00D713E4">
      <w:pPr>
        <w:pStyle w:val="Heading3"/>
      </w:pPr>
      <w:r>
        <w:lastRenderedPageBreak/>
        <w:t>t/f</w:t>
      </w:r>
    </w:p>
    <w:p w:rsidR="001A5B9C" w:rsidRPr="001A5B9C" w:rsidRDefault="001A5B9C" w:rsidP="001A5B9C">
      <w:pPr>
        <w:pStyle w:val="Heading4"/>
      </w:pPr>
      <w:r>
        <w:t>Aff doesn’t spill over in the short term</w:t>
      </w:r>
    </w:p>
    <w:p w:rsidR="00D713E4" w:rsidRDefault="00D713E4" w:rsidP="00D713E4">
      <w:pPr>
        <w:rPr>
          <w:sz w:val="16"/>
        </w:rPr>
      </w:pPr>
      <w:r w:rsidRPr="00D713E4">
        <w:rPr>
          <w:rStyle w:val="StyleStyleBold12pt"/>
        </w:rPr>
        <w:t>Wood et. al.,</w:t>
      </w:r>
      <w:r w:rsidR="001A5B9C">
        <w:rPr>
          <w:rStyle w:val="StyleStyleBold12pt"/>
        </w:rPr>
        <w:t xml:space="preserve"> </w:t>
      </w:r>
      <w:r w:rsidR="001A5B9C" w:rsidRPr="001A5B9C">
        <w:rPr>
          <w:rStyle w:val="Emphasis"/>
        </w:rPr>
        <w:t>1ac author</w:t>
      </w:r>
      <w:r w:rsidR="001A5B9C">
        <w:rPr>
          <w:rStyle w:val="StyleStyleBold12pt"/>
        </w:rPr>
        <w:t>,</w:t>
      </w:r>
      <w:r w:rsidRPr="00D713E4">
        <w:rPr>
          <w:rStyle w:val="StyleStyleBold12pt"/>
        </w:rPr>
        <w:t xml:space="preserve"> 2012</w:t>
      </w:r>
      <w:r>
        <w:t>, fellow @ Woodrow Wilson International Center for Scholars, Department of International Affairs, Instituto Tecnológico Autónomo de México Senior Advisor, Mexico Institute Renewable Energy Initiative</w:t>
      </w:r>
      <w:r w:rsidRPr="00D713E4">
        <w:rPr>
          <w:sz w:val="16"/>
        </w:rPr>
        <w:t xml:space="preserve">(Duncan Wood, July 2012, “Solar Energy Potential in Mexico’s Northern Border States”, </w:t>
      </w:r>
      <w:hyperlink r:id="rId18" w:history="1">
        <w:r w:rsidRPr="004534E9">
          <w:rPr>
            <w:rStyle w:val="Hyperlink"/>
            <w:sz w:val="16"/>
          </w:rPr>
          <w:t>http://www.wilsoncenter.org/sites/default/files/Border_Solar_Romero_0.pdf)//Holmes</w:t>
        </w:r>
      </w:hyperlink>
    </w:p>
    <w:p w:rsidR="00D713E4" w:rsidRDefault="00D713E4" w:rsidP="00D713E4">
      <w:pPr>
        <w:rPr>
          <w:sz w:val="16"/>
        </w:rPr>
      </w:pPr>
      <w:r w:rsidRPr="001A5B9C">
        <w:rPr>
          <w:sz w:val="16"/>
        </w:rPr>
        <w:t xml:space="preserve">Mexico’s geographic location and its world-class solar resources make it a prime candidate for solar energy development. To date, however, </w:t>
      </w:r>
      <w:r w:rsidRPr="001A5B9C">
        <w:rPr>
          <w:rStyle w:val="StyleBoldUnderline"/>
        </w:rPr>
        <w:t>investment in the sector and government support for the industry has been quite limited</w:t>
      </w:r>
      <w:r w:rsidRPr="001A5B9C">
        <w:rPr>
          <w:sz w:val="16"/>
        </w:rPr>
        <w:t xml:space="preserve">, and </w:t>
      </w:r>
      <w:r w:rsidRPr="001A5B9C">
        <w:rPr>
          <w:rStyle w:val="StyleBoldUnderline"/>
        </w:rPr>
        <w:t>solar energy</w:t>
      </w:r>
      <w:r w:rsidRPr="001A5B9C">
        <w:rPr>
          <w:sz w:val="16"/>
        </w:rPr>
        <w:t xml:space="preserve"> has lag</w:t>
      </w:r>
      <w:r w:rsidRPr="001A5B9C">
        <w:rPr>
          <w:rStyle w:val="StyleBoldUnderline"/>
        </w:rPr>
        <w:t>ged far behind wind and geothermal generation</w:t>
      </w:r>
      <w:r w:rsidRPr="001A5B9C">
        <w:rPr>
          <w:sz w:val="16"/>
        </w:rPr>
        <w:t xml:space="preserve">. This paper argues that the northern border states of Mexico provide an extraordinary opportunity for investment in solar energy for local consumption by businesses and residential customers. Nonetheless, </w:t>
      </w:r>
      <w:r w:rsidRPr="001A5B9C">
        <w:rPr>
          <w:rStyle w:val="Emphasis"/>
        </w:rPr>
        <w:t>it is unlikely that large-scale generation for the national grid or for export to the United States will make economic sense in the near future</w:t>
      </w:r>
      <w:r w:rsidRPr="001A5B9C">
        <w:rPr>
          <w:sz w:val="16"/>
        </w:rPr>
        <w:t xml:space="preserve">. Several </w:t>
      </w:r>
      <w:r w:rsidRPr="001A5B9C">
        <w:rPr>
          <w:rStyle w:val="StyleBoldUnderline"/>
        </w:rPr>
        <w:t>barriers continue to hold back the sector</w:t>
      </w:r>
      <w:r w:rsidRPr="001A5B9C">
        <w:rPr>
          <w:sz w:val="16"/>
        </w:rPr>
        <w:t>. Initiatives at Mexico’s state and national level are needed to pave the way for private investment. In the long run, solar energy holds the potential to significantly strengthen Mexico’s energy sector and economic development.</w:t>
      </w:r>
    </w:p>
    <w:p w:rsidR="001A5B9C" w:rsidRDefault="001A5B9C" w:rsidP="00D713E4">
      <w:pPr>
        <w:rPr>
          <w:sz w:val="16"/>
        </w:rPr>
      </w:pPr>
    </w:p>
    <w:p w:rsidR="001A5B9C" w:rsidRDefault="001A5B9C" w:rsidP="001A5B9C">
      <w:pPr>
        <w:pStyle w:val="Heading3"/>
      </w:pPr>
      <w:r>
        <w:lastRenderedPageBreak/>
        <w:t>no solve</w:t>
      </w:r>
    </w:p>
    <w:p w:rsidR="001A5B9C" w:rsidRPr="001A5B9C" w:rsidRDefault="001A5B9C" w:rsidP="001A5B9C">
      <w:pPr>
        <w:pStyle w:val="Heading4"/>
      </w:pPr>
      <w:r>
        <w:t>Reject their solvency evidence—lacks comprehensive data to assess potential for renewables</w:t>
      </w:r>
    </w:p>
    <w:p w:rsidR="001A5B9C" w:rsidRPr="001A5B9C" w:rsidRDefault="001A5B9C" w:rsidP="001A5B9C">
      <w:r w:rsidRPr="00D713E4">
        <w:rPr>
          <w:rStyle w:val="StyleStyleBold12pt"/>
        </w:rPr>
        <w:t>Wood et. al.,</w:t>
      </w:r>
      <w:r>
        <w:rPr>
          <w:rStyle w:val="StyleStyleBold12pt"/>
        </w:rPr>
        <w:t xml:space="preserve"> </w:t>
      </w:r>
      <w:r w:rsidRPr="001A5B9C">
        <w:rPr>
          <w:rStyle w:val="Emphasis"/>
        </w:rPr>
        <w:t>1ac author</w:t>
      </w:r>
      <w:r>
        <w:rPr>
          <w:rStyle w:val="StyleStyleBold12pt"/>
        </w:rPr>
        <w:t>,</w:t>
      </w:r>
      <w:r w:rsidRPr="00D713E4">
        <w:rPr>
          <w:rStyle w:val="StyleStyleBold12pt"/>
        </w:rPr>
        <w:t xml:space="preserve"> 2012</w:t>
      </w:r>
      <w:r>
        <w:t>, fellow @ Woodrow Wilson International Center for Scholars, Department of International Affairs, Instituto Tecnológico Autónomo de México Senior Advisor, Mexico Institute Renewable Energy Initiative</w:t>
      </w:r>
      <w:r w:rsidRPr="00D713E4">
        <w:rPr>
          <w:sz w:val="16"/>
        </w:rPr>
        <w:t xml:space="preserve">(Duncan Wood, July 2012, “Solar Energy Potential in Mexico’s Northern Border States”, </w:t>
      </w:r>
      <w:hyperlink r:id="rId19" w:history="1">
        <w:r w:rsidRPr="004534E9">
          <w:rPr>
            <w:rStyle w:val="Hyperlink"/>
            <w:sz w:val="16"/>
          </w:rPr>
          <w:t>http://www.wilsoncenter.org/sites/default/files/Border_Solar_Romero_0.pdf)//Holmes</w:t>
        </w:r>
      </w:hyperlink>
    </w:p>
    <w:p w:rsidR="001A5B9C" w:rsidRDefault="001A5B9C" w:rsidP="001A5B9C">
      <w:pPr>
        <w:rPr>
          <w:sz w:val="16"/>
        </w:rPr>
      </w:pPr>
      <w:r w:rsidRPr="001A5B9C">
        <w:rPr>
          <w:sz w:val="16"/>
        </w:rPr>
        <w:t xml:space="preserve">Due to </w:t>
      </w:r>
      <w:r w:rsidRPr="001A5B9C">
        <w:rPr>
          <w:rStyle w:val="StyleBoldUnderline"/>
        </w:rPr>
        <w:t>the difficulty in obtaining comprehensive data regarding the development of solar energy in Mexico</w:t>
      </w:r>
      <w:r w:rsidRPr="001A5B9C">
        <w:rPr>
          <w:sz w:val="16"/>
        </w:rPr>
        <w:t xml:space="preserve">, </w:t>
      </w:r>
      <w:r w:rsidRPr="001A5B9C">
        <w:rPr>
          <w:rStyle w:val="StyleBoldUnderline"/>
        </w:rPr>
        <w:t>much of the information in this report was obtained from</w:t>
      </w:r>
      <w:r w:rsidRPr="001A5B9C">
        <w:rPr>
          <w:sz w:val="16"/>
        </w:rPr>
        <w:t xml:space="preserve"> site visits, </w:t>
      </w:r>
      <w:r w:rsidRPr="001A5B9C">
        <w:rPr>
          <w:rStyle w:val="StyleBoldUnderline"/>
        </w:rPr>
        <w:t>personal communication</w:t>
      </w:r>
      <w:r w:rsidRPr="001A5B9C">
        <w:rPr>
          <w:sz w:val="16"/>
        </w:rPr>
        <w:t xml:space="preserve"> with state government officials, journal </w:t>
      </w:r>
      <w:r w:rsidRPr="001A5B9C">
        <w:rPr>
          <w:rStyle w:val="StyleBoldUnderline"/>
        </w:rPr>
        <w:t>and newspaper articles</w:t>
      </w:r>
      <w:r w:rsidRPr="001A5B9C">
        <w:rPr>
          <w:sz w:val="16"/>
        </w:rPr>
        <w:t xml:space="preserve">. A total of thirty-three journals and newspapers were analyzed. Three of these have a national circulation, while the rest were </w:t>
      </w:r>
      <w:r w:rsidRPr="001A5B9C">
        <w:rPr>
          <w:rStyle w:val="StyleBoldUnderline"/>
        </w:rPr>
        <w:t>local newspapers from Mexican Border States</w:t>
      </w:r>
      <w:r w:rsidRPr="001A5B9C">
        <w:rPr>
          <w:sz w:val="16"/>
        </w:rPr>
        <w:t xml:space="preserve">. When possible, the information found in newspapers was confirmed by a second or third publication. </w:t>
      </w:r>
      <w:r w:rsidRPr="001A5B9C">
        <w:rPr>
          <w:rStyle w:val="StyleBoldUnderline"/>
        </w:rPr>
        <w:t>The proliferation of governmental and non-governmental organizations that promote and regulate the development of renewable energy in Mexico, combined with the lack of a single agency serving as an information clearinghouse, complicates comprehensive analysis of renewable resource development</w:t>
      </w:r>
      <w:r w:rsidRPr="001A5B9C">
        <w:rPr>
          <w:sz w:val="16"/>
        </w:rPr>
        <w:t>. Energy projects below 1 MWp (MW peak power) have no reporting or regulatory obligations. Such small, often unreported projects are the most common use of solar energy in Mexico. In fact, there are only two CRE- approved Photovoltaic (PV) projects, one 3.8 MWp in Aguascalientes and another in 30 MWp in Jalisco.</w:t>
      </w:r>
    </w:p>
    <w:p w:rsidR="001A5B9C" w:rsidRDefault="001A5B9C" w:rsidP="001A5B9C">
      <w:pPr>
        <w:rPr>
          <w:sz w:val="16"/>
        </w:rPr>
      </w:pPr>
    </w:p>
    <w:p w:rsidR="001A5B9C" w:rsidRDefault="001A5B9C" w:rsidP="001A5B9C">
      <w:pPr>
        <w:pStyle w:val="Heading4"/>
      </w:pPr>
      <w:r>
        <w:t>Lol @ structural alt causes to the aff</w:t>
      </w:r>
    </w:p>
    <w:p w:rsidR="001A5B9C" w:rsidRPr="001A5B9C" w:rsidRDefault="001A5B9C" w:rsidP="001A5B9C">
      <w:r w:rsidRPr="00D713E4">
        <w:rPr>
          <w:rStyle w:val="StyleStyleBold12pt"/>
        </w:rPr>
        <w:t>Wood et. al.,</w:t>
      </w:r>
      <w:r>
        <w:rPr>
          <w:rStyle w:val="StyleStyleBold12pt"/>
        </w:rPr>
        <w:t xml:space="preserve"> </w:t>
      </w:r>
      <w:r w:rsidRPr="001A5B9C">
        <w:rPr>
          <w:rStyle w:val="Emphasis"/>
        </w:rPr>
        <w:t>1ac author</w:t>
      </w:r>
      <w:r>
        <w:rPr>
          <w:rStyle w:val="StyleStyleBold12pt"/>
        </w:rPr>
        <w:t>,</w:t>
      </w:r>
      <w:r w:rsidRPr="00D713E4">
        <w:rPr>
          <w:rStyle w:val="StyleStyleBold12pt"/>
        </w:rPr>
        <w:t xml:space="preserve"> 2012</w:t>
      </w:r>
      <w:r>
        <w:t>, fellow @ Woodrow Wilson International Center for Scholars, Department of International Affairs, Instituto Tecnológico Autónomo de México Senior Advisor, Mexico Institute Renewable Energy Initiative</w:t>
      </w:r>
      <w:r w:rsidRPr="00D713E4">
        <w:rPr>
          <w:sz w:val="16"/>
        </w:rPr>
        <w:t xml:space="preserve">(Duncan Wood, July 2012, “Solar Energy Potential in Mexico’s Northern Border States”, </w:t>
      </w:r>
      <w:hyperlink r:id="rId20" w:history="1">
        <w:r w:rsidRPr="004534E9">
          <w:rPr>
            <w:rStyle w:val="Hyperlink"/>
            <w:sz w:val="16"/>
          </w:rPr>
          <w:t>http://www.wilsoncenter.org/sites/default/files/Border_Solar_Romero_0.pdf)//Holmes</w:t>
        </w:r>
      </w:hyperlink>
    </w:p>
    <w:p w:rsidR="001A5B9C" w:rsidRDefault="001A5B9C" w:rsidP="001A5B9C">
      <w:pPr>
        <w:rPr>
          <w:rStyle w:val="StyleBoldUnderline"/>
        </w:rPr>
      </w:pPr>
      <w:r>
        <w:rPr>
          <w:sz w:val="16"/>
        </w:rPr>
        <w:t xml:space="preserve">Barriers to Solar Development in Mexico </w:t>
      </w:r>
      <w:r w:rsidRPr="001A5B9C">
        <w:rPr>
          <w:rStyle w:val="Emphasis"/>
        </w:rPr>
        <w:t>Institutional</w:t>
      </w:r>
      <w:r>
        <w:rPr>
          <w:rStyle w:val="Emphasis"/>
        </w:rPr>
        <w:t xml:space="preserve"> </w:t>
      </w:r>
      <w:r w:rsidRPr="001A5B9C">
        <w:rPr>
          <w:rStyle w:val="StyleBoldUnderline"/>
        </w:rPr>
        <w:t>There are no</w:t>
      </w:r>
      <w:r>
        <w:rPr>
          <w:sz w:val="16"/>
        </w:rPr>
        <w:t xml:space="preserve"> specific </w:t>
      </w:r>
      <w:r w:rsidRPr="001A5B9C">
        <w:rPr>
          <w:rStyle w:val="StyleBoldUnderline"/>
        </w:rPr>
        <w:t>targets for increased solar capacity by the government</w:t>
      </w:r>
      <w:r>
        <w:rPr>
          <w:sz w:val="16"/>
        </w:rPr>
        <w:t xml:space="preserve">. Although </w:t>
      </w:r>
      <w:r w:rsidRPr="001A5B9C">
        <w:rPr>
          <w:rStyle w:val="StyleBoldUnderline"/>
        </w:rPr>
        <w:t>there are</w:t>
      </w:r>
      <w:r>
        <w:rPr>
          <w:sz w:val="16"/>
        </w:rPr>
        <w:t xml:space="preserve"> significant </w:t>
      </w:r>
      <w:r w:rsidRPr="001A5B9C">
        <w:rPr>
          <w:rStyle w:val="StyleBoldUnderline"/>
        </w:rPr>
        <w:t>subsidies</w:t>
      </w:r>
      <w:r>
        <w:rPr>
          <w:sz w:val="16"/>
        </w:rPr>
        <w:t xml:space="preserve"> for conventional energy, </w:t>
      </w:r>
      <w:r w:rsidRPr="001A5B9C">
        <w:rPr>
          <w:rStyle w:val="StyleBoldUnderline"/>
        </w:rPr>
        <w:t>the tax incentives for investment in solar energy are not sufficient to promote market growth</w:t>
      </w:r>
      <w:r>
        <w:rPr>
          <w:sz w:val="16"/>
        </w:rPr>
        <w:t xml:space="preserve">. In addition, </w:t>
      </w:r>
      <w:r w:rsidRPr="001A5B9C">
        <w:rPr>
          <w:rStyle w:val="StyleBoldUnderline"/>
        </w:rPr>
        <w:t>environmental externalities are not considered in the economic analysis of energy projects</w:t>
      </w:r>
      <w:r>
        <w:rPr>
          <w:sz w:val="16"/>
        </w:rPr>
        <w:t xml:space="preserve">. </w:t>
      </w:r>
      <w:r w:rsidRPr="001A5B9C">
        <w:rPr>
          <w:rStyle w:val="Emphasis"/>
        </w:rPr>
        <w:t>Financial</w:t>
      </w:r>
      <w:r>
        <w:rPr>
          <w:rStyle w:val="Emphasis"/>
        </w:rPr>
        <w:t xml:space="preserve"> </w:t>
      </w:r>
      <w:r>
        <w:rPr>
          <w:sz w:val="16"/>
        </w:rPr>
        <w:t xml:space="preserve">In general knowledge, </w:t>
      </w:r>
      <w:r w:rsidRPr="001A5B9C">
        <w:rPr>
          <w:rStyle w:val="StyleBoldUnderline"/>
        </w:rPr>
        <w:t>there is little understanding of the life cycle of a solar project</w:t>
      </w:r>
      <w:r>
        <w:rPr>
          <w:sz w:val="16"/>
        </w:rPr>
        <w:t xml:space="preserve">. It is not clear how a project can be developed, for it does not follow any established local pattern of construction or investment. The development steps are taken according to the situations that the project is currently in; steps, that have specific financial parameters. From the beginning to the conclusion of a project, </w:t>
      </w:r>
      <w:r w:rsidRPr="001A5B9C">
        <w:rPr>
          <w:rStyle w:val="StyleBoldUnderline"/>
        </w:rPr>
        <w:t>it is uncertain how much it will cost</w:t>
      </w:r>
      <w:r>
        <w:rPr>
          <w:sz w:val="16"/>
        </w:rPr>
        <w:t xml:space="preserve">. </w:t>
      </w:r>
      <w:r w:rsidRPr="001A5B9C">
        <w:rPr>
          <w:rStyle w:val="StyleBoldUnderline"/>
        </w:rPr>
        <w:t>Flow analyses are not exact</w:t>
      </w:r>
      <w:r>
        <w:rPr>
          <w:sz w:val="16"/>
        </w:rPr>
        <w:t xml:space="preserve">, adding to this, that </w:t>
      </w:r>
      <w:r w:rsidRPr="001A5B9C">
        <w:rPr>
          <w:rStyle w:val="StyleBoldUnderline"/>
        </w:rPr>
        <w:t>the number and capacity of government and private financing programs are very limited</w:t>
      </w:r>
      <w:r>
        <w:rPr>
          <w:sz w:val="16"/>
        </w:rPr>
        <w:t xml:space="preserve">. </w:t>
      </w:r>
      <w:r w:rsidRPr="001A5B9C">
        <w:rPr>
          <w:rStyle w:val="StyleBoldUnderline"/>
        </w:rPr>
        <w:t>There are no mechanisms for “soft” loans or feed in tariffs to promote the use of solar systems in Mexico despite their successful application in other nations</w:t>
      </w:r>
      <w:r>
        <w:rPr>
          <w:sz w:val="16"/>
        </w:rPr>
        <w:t xml:space="preserve">. </w:t>
      </w:r>
      <w:r>
        <w:rPr>
          <w:rStyle w:val="Emphasis"/>
        </w:rPr>
        <w:t>Technica</w:t>
      </w:r>
      <w:r w:rsidRPr="001A5B9C">
        <w:rPr>
          <w:rStyle w:val="Emphasis"/>
        </w:rPr>
        <w:t>l</w:t>
      </w:r>
      <w:r>
        <w:rPr>
          <w:rStyle w:val="Emphasis"/>
        </w:rPr>
        <w:t xml:space="preserve"> </w:t>
      </w:r>
      <w:r>
        <w:rPr>
          <w:sz w:val="16"/>
        </w:rPr>
        <w:t xml:space="preserve">According to several installers consulted within ANES; in autonomous off-the-grid PV systems, </w:t>
      </w:r>
      <w:r w:rsidRPr="001A5B9C">
        <w:rPr>
          <w:rStyle w:val="StyleBoldUnderline"/>
        </w:rPr>
        <w:t>lack of maintenance has caused failures to the PV systems after just a few years of operation</w:t>
      </w:r>
      <w:r>
        <w:rPr>
          <w:sz w:val="16"/>
        </w:rPr>
        <w:t xml:space="preserve">. There is a need to train technicians to install and maintain systems and provide greater customer satisfaction, furthering development of the market. Finally, </w:t>
      </w:r>
      <w:r w:rsidRPr="001A5B9C">
        <w:rPr>
          <w:rStyle w:val="StyleBoldUnderline"/>
        </w:rPr>
        <w:t>low level legislation</w:t>
      </w:r>
      <w:r>
        <w:rPr>
          <w:sz w:val="16"/>
        </w:rPr>
        <w:t xml:space="preserve"> (operating procedures) </w:t>
      </w:r>
      <w:r w:rsidRPr="001A5B9C">
        <w:rPr>
          <w:rStyle w:val="StyleBoldUnderline"/>
        </w:rPr>
        <w:t>is needed to have minimum standards of quality and performance of photovoltaic products and solar projects</w:t>
      </w:r>
      <w:r>
        <w:rPr>
          <w:sz w:val="16"/>
        </w:rPr>
        <w:t xml:space="preserve">. </w:t>
      </w:r>
      <w:r w:rsidRPr="001A5B9C">
        <w:rPr>
          <w:rStyle w:val="StyleBoldUnderline"/>
        </w:rPr>
        <w:t>An important barrier to the development of the solar industry in Mexico with regards to manufacturing solar panels is that solar panel manufacturers in Mexico currently have to source most of their inputs from abroad</w:t>
      </w:r>
      <w:r>
        <w:rPr>
          <w:sz w:val="16"/>
        </w:rPr>
        <w:t xml:space="preserve">. According to the manufacturers, </w:t>
      </w:r>
      <w:r w:rsidRPr="001A5B9C">
        <w:rPr>
          <w:rStyle w:val="StyleBoldUnderline"/>
        </w:rPr>
        <w:t>the Mexican industry does not have the sufficient know-how or technology to meet the specific quality requirements and characteristics used in solar panel manufacturing</w:t>
      </w:r>
      <w:r>
        <w:rPr>
          <w:sz w:val="16"/>
        </w:rPr>
        <w:t xml:space="preserve">. Some of the unmet requirements include low panel efficiency outputs, low cover glass quality with low useful life expectancy, and inadequate design and dimensions of the panel frames. </w:t>
      </w:r>
      <w:r w:rsidRPr="001A5B9C">
        <w:rPr>
          <w:rStyle w:val="Emphasis"/>
        </w:rPr>
        <w:t>Social</w:t>
      </w:r>
      <w:r>
        <w:rPr>
          <w:rStyle w:val="Emphasis"/>
        </w:rPr>
        <w:t xml:space="preserve"> </w:t>
      </w:r>
      <w:r w:rsidRPr="001A5B9C">
        <w:rPr>
          <w:rStyle w:val="StyleBoldUnderline"/>
        </w:rPr>
        <w:t>The lack of knowledge and information about PV Solar Energy in Mexico means that many rural consumers do not understand its</w:t>
      </w:r>
      <w:r>
        <w:rPr>
          <w:sz w:val="16"/>
        </w:rPr>
        <w:t xml:space="preserve"> potential </w:t>
      </w:r>
      <w:r w:rsidRPr="001A5B9C">
        <w:rPr>
          <w:rStyle w:val="StyleBoldUnderline"/>
        </w:rPr>
        <w:t>benefits</w:t>
      </w:r>
      <w:r>
        <w:rPr>
          <w:sz w:val="16"/>
        </w:rPr>
        <w:t xml:space="preserve">. With respect to </w:t>
      </w:r>
      <w:r>
        <w:rPr>
          <w:sz w:val="16"/>
        </w:rPr>
        <w:lastRenderedPageBreak/>
        <w:t xml:space="preserve">energy consumption and costs, </w:t>
      </w:r>
      <w:r w:rsidRPr="001A5B9C">
        <w:rPr>
          <w:rStyle w:val="StyleBoldUnderline"/>
        </w:rPr>
        <w:t>households rarely take a long- term perspective</w:t>
      </w:r>
      <w:r>
        <w:rPr>
          <w:sz w:val="16"/>
        </w:rPr>
        <w:t xml:space="preserve"> and consequently </w:t>
      </w:r>
      <w:r w:rsidRPr="001A5B9C">
        <w:rPr>
          <w:rStyle w:val="StyleBoldUnderline"/>
        </w:rPr>
        <w:t>fail to identify the potential savings</w:t>
      </w:r>
      <w:r>
        <w:rPr>
          <w:sz w:val="16"/>
        </w:rPr>
        <w:t xml:space="preserve"> small- scale solar system would in some cases provide. Moreover, </w:t>
      </w:r>
      <w:r w:rsidRPr="001A5B9C">
        <w:rPr>
          <w:rStyle w:val="StyleBoldUnderline"/>
        </w:rPr>
        <w:t>the rural community remembers the failures of the Solidaridad program</w:t>
      </w:r>
      <w:r>
        <w:rPr>
          <w:sz w:val="16"/>
        </w:rPr>
        <w:t xml:space="preserve">, which was developed by the administration of former Mexican president Carlos Salinas de Gortari in the late 1980s. The program’s objective was poverty alleviation, and one of the proposals was to install PV Solar Panels in rural communities. </w:t>
      </w:r>
      <w:r w:rsidRPr="001A5B9C">
        <w:rPr>
          <w:rStyle w:val="StyleBoldUnderline"/>
        </w:rPr>
        <w:t>The program failed</w:t>
      </w:r>
      <w:r>
        <w:rPr>
          <w:sz w:val="16"/>
        </w:rPr>
        <w:t xml:space="preserve">, partially </w:t>
      </w:r>
      <w:r w:rsidRPr="001A5B9C">
        <w:rPr>
          <w:rStyle w:val="StyleBoldUnderline"/>
        </w:rPr>
        <w:t>because the solar systems were using car batteries that died just after a few months and were rarely replaced</w:t>
      </w:r>
      <w:r>
        <w:rPr>
          <w:sz w:val="16"/>
        </w:rPr>
        <w:t xml:space="preserve">. Still remembered by the rural population, this experience left many rural residents with the impression that PV and other solar solutions are useless and with a strong preference for a grid connection. </w:t>
      </w:r>
      <w:r w:rsidRPr="001A5B9C">
        <w:rPr>
          <w:rStyle w:val="Emphasis"/>
        </w:rPr>
        <w:t>Political</w:t>
      </w:r>
      <w:r>
        <w:rPr>
          <w:rStyle w:val="Emphasis"/>
        </w:rPr>
        <w:t xml:space="preserve"> </w:t>
      </w:r>
      <w:r>
        <w:rPr>
          <w:sz w:val="16"/>
        </w:rPr>
        <w:t xml:space="preserve">Unfortunately, </w:t>
      </w:r>
      <w:r w:rsidRPr="001A5B9C">
        <w:rPr>
          <w:rStyle w:val="StyleBoldUnderline"/>
        </w:rPr>
        <w:t>decision makers are often uninformed about solar energy as well</w:t>
      </w:r>
      <w:r>
        <w:rPr>
          <w:sz w:val="16"/>
        </w:rPr>
        <w:t xml:space="preserve">. This has greater consequences because </w:t>
      </w:r>
      <w:r w:rsidRPr="001A5B9C">
        <w:rPr>
          <w:rStyle w:val="StyleBoldUnderline"/>
        </w:rPr>
        <w:t>policymakers have made decisions and declarations that have restricted the development and growth of solar energy</w:t>
      </w:r>
      <w:r>
        <w:rPr>
          <w:sz w:val="16"/>
        </w:rPr>
        <w:t xml:space="preserve"> in the country and given it a negative public image. For instance, when the electric taxi fleet for Mexico City was first announced, the government stated that the energy for recharging the cars would come from solar panels installed in the recharging stations, clearly an overstatement since the stations have an area of only 100 m2. As a result of pu</w:t>
      </w:r>
      <w:r w:rsidRPr="001A5B9C">
        <w:rPr>
          <w:rStyle w:val="StyleBoldUnderline"/>
        </w:rPr>
        <w:t>blic policy blunders and a lack of effective educational campaigns,</w:t>
      </w:r>
      <w:r>
        <w:rPr>
          <w:sz w:val="16"/>
        </w:rPr>
        <w:t xml:space="preserve"> </w:t>
      </w:r>
      <w:r w:rsidRPr="001A5B9C">
        <w:rPr>
          <w:rStyle w:val="StyleBoldUnderline"/>
        </w:rPr>
        <w:t>most of the population is not aware that</w:t>
      </w:r>
      <w:r>
        <w:rPr>
          <w:sz w:val="16"/>
        </w:rPr>
        <w:t xml:space="preserve">, when properly applied, </w:t>
      </w:r>
      <w:r w:rsidRPr="001A5B9C">
        <w:rPr>
          <w:rStyle w:val="StyleBoldUnderline"/>
        </w:rPr>
        <w:t xml:space="preserve">solar systems can generate substantial financial and energy savings. </w:t>
      </w:r>
    </w:p>
    <w:p w:rsidR="001A5B9C" w:rsidRDefault="001A5B9C" w:rsidP="001A5B9C">
      <w:pPr>
        <w:rPr>
          <w:rStyle w:val="StyleBoldUnderline"/>
        </w:rPr>
      </w:pPr>
    </w:p>
    <w:sectPr w:rsidR="001A5B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107D" w:rsidRDefault="001C107D" w:rsidP="005F5576">
      <w:r>
        <w:separator/>
      </w:r>
    </w:p>
  </w:endnote>
  <w:endnote w:type="continuationSeparator" w:id="0">
    <w:p w:rsidR="001C107D" w:rsidRDefault="001C107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107D" w:rsidRDefault="001C107D" w:rsidP="005F5576">
      <w:r>
        <w:separator/>
      </w:r>
    </w:p>
  </w:footnote>
  <w:footnote w:type="continuationSeparator" w:id="0">
    <w:p w:rsidR="001C107D" w:rsidRDefault="001C107D"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97110D"/>
    <w:multiLevelType w:val="hybridMultilevel"/>
    <w:tmpl w:val="BCD84D24"/>
    <w:lvl w:ilvl="0" w:tplc="1FE02304">
      <w:start w:val="3"/>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3E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28A4"/>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694C"/>
    <w:rsid w:val="00177828"/>
    <w:rsid w:val="00177A1E"/>
    <w:rsid w:val="00182D51"/>
    <w:rsid w:val="0018565A"/>
    <w:rsid w:val="0019587B"/>
    <w:rsid w:val="001A4F0E"/>
    <w:rsid w:val="001A5B9C"/>
    <w:rsid w:val="001B0A04"/>
    <w:rsid w:val="001B12E4"/>
    <w:rsid w:val="001B3CEC"/>
    <w:rsid w:val="001C107D"/>
    <w:rsid w:val="001C1D82"/>
    <w:rsid w:val="001C2147"/>
    <w:rsid w:val="001C2CD9"/>
    <w:rsid w:val="001C587E"/>
    <w:rsid w:val="001C7C90"/>
    <w:rsid w:val="001D0D51"/>
    <w:rsid w:val="001F7572"/>
    <w:rsid w:val="0020006E"/>
    <w:rsid w:val="002009AE"/>
    <w:rsid w:val="002101DA"/>
    <w:rsid w:val="00217499"/>
    <w:rsid w:val="00222E78"/>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6A41"/>
    <w:rsid w:val="00341D6C"/>
    <w:rsid w:val="00344E91"/>
    <w:rsid w:val="00347123"/>
    <w:rsid w:val="0034756E"/>
    <w:rsid w:val="00347E74"/>
    <w:rsid w:val="00351D97"/>
    <w:rsid w:val="00354B5B"/>
    <w:rsid w:val="003612B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5220"/>
    <w:rsid w:val="003E7E8B"/>
    <w:rsid w:val="003F3030"/>
    <w:rsid w:val="003F47AE"/>
    <w:rsid w:val="00403971"/>
    <w:rsid w:val="00404C01"/>
    <w:rsid w:val="00407386"/>
    <w:rsid w:val="004138EF"/>
    <w:rsid w:val="00417CB4"/>
    <w:rsid w:val="004319DE"/>
    <w:rsid w:val="00435232"/>
    <w:rsid w:val="004400EA"/>
    <w:rsid w:val="00450882"/>
    <w:rsid w:val="00451C20"/>
    <w:rsid w:val="00452001"/>
    <w:rsid w:val="0045442E"/>
    <w:rsid w:val="004564E2"/>
    <w:rsid w:val="00460BC5"/>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3CC7"/>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191D"/>
    <w:rsid w:val="00605F20"/>
    <w:rsid w:val="00606FD3"/>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652B"/>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7150E"/>
    <w:rsid w:val="0087643B"/>
    <w:rsid w:val="00877669"/>
    <w:rsid w:val="00897F92"/>
    <w:rsid w:val="008A64C9"/>
    <w:rsid w:val="008B180A"/>
    <w:rsid w:val="008B24B7"/>
    <w:rsid w:val="008C155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65C7"/>
    <w:rsid w:val="00A77145"/>
    <w:rsid w:val="00A82989"/>
    <w:rsid w:val="00A904FE"/>
    <w:rsid w:val="00A9262C"/>
    <w:rsid w:val="00AB3B76"/>
    <w:rsid w:val="00AB61DD"/>
    <w:rsid w:val="00AC222F"/>
    <w:rsid w:val="00AC2CC7"/>
    <w:rsid w:val="00AC7B3B"/>
    <w:rsid w:val="00AD2B64"/>
    <w:rsid w:val="00AD3CE6"/>
    <w:rsid w:val="00AE1307"/>
    <w:rsid w:val="00AE7586"/>
    <w:rsid w:val="00AF3B2B"/>
    <w:rsid w:val="00AF7A65"/>
    <w:rsid w:val="00B06710"/>
    <w:rsid w:val="00B07EBF"/>
    <w:rsid w:val="00B166CB"/>
    <w:rsid w:val="00B235E1"/>
    <w:rsid w:val="00B2641D"/>
    <w:rsid w:val="00B272CF"/>
    <w:rsid w:val="00B3145D"/>
    <w:rsid w:val="00B357BA"/>
    <w:rsid w:val="00B564DB"/>
    <w:rsid w:val="00B768B6"/>
    <w:rsid w:val="00B816A3"/>
    <w:rsid w:val="00B82062"/>
    <w:rsid w:val="00B908D1"/>
    <w:rsid w:val="00B940D1"/>
    <w:rsid w:val="00BA59AB"/>
    <w:rsid w:val="00BB58BD"/>
    <w:rsid w:val="00BB6A26"/>
    <w:rsid w:val="00BC1034"/>
    <w:rsid w:val="00BD3AC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3E4"/>
    <w:rsid w:val="00D71CFC"/>
    <w:rsid w:val="00D86024"/>
    <w:rsid w:val="00D94CA3"/>
    <w:rsid w:val="00D96595"/>
    <w:rsid w:val="00DA018C"/>
    <w:rsid w:val="00DA3C9D"/>
    <w:rsid w:val="00DB0F7E"/>
    <w:rsid w:val="00DB5489"/>
    <w:rsid w:val="00DB6C98"/>
    <w:rsid w:val="00DC701C"/>
    <w:rsid w:val="00DD2F38"/>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602C"/>
    <w:rsid w:val="00F17D96"/>
    <w:rsid w:val="00F22565"/>
    <w:rsid w:val="00F3380E"/>
    <w:rsid w:val="00F40837"/>
    <w:rsid w:val="00F41216"/>
    <w:rsid w:val="00F42F79"/>
    <w:rsid w:val="00F47773"/>
    <w:rsid w:val="00F5019D"/>
    <w:rsid w:val="00F504FD"/>
    <w:rsid w:val="00F56308"/>
    <w:rsid w:val="00F634D6"/>
    <w:rsid w:val="00F64385"/>
    <w:rsid w:val="00F6473F"/>
    <w:rsid w:val="00F741B6"/>
    <w:rsid w:val="00F76366"/>
    <w:rsid w:val="00F805C0"/>
    <w:rsid w:val="00FB236D"/>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06FD3"/>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606F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6F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06F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06FD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6FD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06FD3"/>
    <w:rPr>
      <w:rFonts w:ascii="Georgia" w:eastAsiaTheme="majorEastAsia" w:hAnsi="Georgia" w:cstheme="majorBidi"/>
      <w:b/>
      <w:bCs/>
      <w:sz w:val="44"/>
      <w:szCs w:val="26"/>
      <w:u w:val="double"/>
    </w:rPr>
  </w:style>
  <w:style w:type="character" w:styleId="Emphasis">
    <w:name w:val="Emphasis"/>
    <w:basedOn w:val="DefaultParagraphFont"/>
    <w:uiPriority w:val="7"/>
    <w:qFormat/>
    <w:rsid w:val="00606FD3"/>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606FD3"/>
    <w:rPr>
      <w:b/>
      <w:bCs/>
    </w:rPr>
  </w:style>
  <w:style w:type="character" w:customStyle="1" w:styleId="Heading3Char">
    <w:name w:val="Heading 3 Char"/>
    <w:aliases w:val="Block Char"/>
    <w:basedOn w:val="DefaultParagraphFont"/>
    <w:link w:val="Heading3"/>
    <w:uiPriority w:val="3"/>
    <w:rsid w:val="00606FD3"/>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606FD3"/>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06FD3"/>
    <w:rPr>
      <w:b/>
      <w:bCs/>
      <w:sz w:val="22"/>
      <w:u w:val="none"/>
    </w:rPr>
  </w:style>
  <w:style w:type="paragraph" w:styleId="Header">
    <w:name w:val="header"/>
    <w:basedOn w:val="Normal"/>
    <w:link w:val="HeaderChar"/>
    <w:uiPriority w:val="99"/>
    <w:semiHidden/>
    <w:rsid w:val="00606FD3"/>
    <w:pPr>
      <w:tabs>
        <w:tab w:val="center" w:pos="4680"/>
        <w:tab w:val="right" w:pos="9360"/>
      </w:tabs>
    </w:pPr>
  </w:style>
  <w:style w:type="character" w:customStyle="1" w:styleId="HeaderChar">
    <w:name w:val="Header Char"/>
    <w:basedOn w:val="DefaultParagraphFont"/>
    <w:link w:val="Header"/>
    <w:uiPriority w:val="99"/>
    <w:semiHidden/>
    <w:rsid w:val="00606FD3"/>
    <w:rPr>
      <w:rFonts w:ascii="Georgia" w:hAnsi="Georgia" w:cs="Times New Roman"/>
    </w:rPr>
  </w:style>
  <w:style w:type="paragraph" w:styleId="Footer">
    <w:name w:val="footer"/>
    <w:basedOn w:val="Normal"/>
    <w:link w:val="FooterChar"/>
    <w:uiPriority w:val="99"/>
    <w:semiHidden/>
    <w:rsid w:val="00606FD3"/>
    <w:pPr>
      <w:tabs>
        <w:tab w:val="center" w:pos="4680"/>
        <w:tab w:val="right" w:pos="9360"/>
      </w:tabs>
    </w:pPr>
  </w:style>
  <w:style w:type="character" w:customStyle="1" w:styleId="FooterChar">
    <w:name w:val="Footer Char"/>
    <w:basedOn w:val="DefaultParagraphFont"/>
    <w:link w:val="Footer"/>
    <w:uiPriority w:val="99"/>
    <w:semiHidden/>
    <w:rsid w:val="00606FD3"/>
    <w:rPr>
      <w:rFonts w:ascii="Georgia" w:hAnsi="Georgia" w:cs="Times New Roman"/>
    </w:rPr>
  </w:style>
  <w:style w:type="character" w:styleId="Hyperlink">
    <w:name w:val="Hyperlink"/>
    <w:basedOn w:val="DefaultParagraphFont"/>
    <w:uiPriority w:val="99"/>
    <w:semiHidden/>
    <w:rsid w:val="00606FD3"/>
    <w:rPr>
      <w:color w:val="auto"/>
      <w:u w:val="none"/>
    </w:rPr>
  </w:style>
  <w:style w:type="character" w:styleId="FollowedHyperlink">
    <w:name w:val="FollowedHyperlink"/>
    <w:basedOn w:val="DefaultParagraphFont"/>
    <w:uiPriority w:val="99"/>
    <w:semiHidden/>
    <w:rsid w:val="00606FD3"/>
    <w:rPr>
      <w:color w:val="auto"/>
      <w:u w:val="none"/>
    </w:rPr>
  </w:style>
  <w:style w:type="character" w:customStyle="1" w:styleId="Heading4Char">
    <w:name w:val="Heading 4 Char"/>
    <w:aliases w:val="Tag Char"/>
    <w:basedOn w:val="DefaultParagraphFont"/>
    <w:link w:val="Heading4"/>
    <w:uiPriority w:val="4"/>
    <w:rsid w:val="00606FD3"/>
    <w:rPr>
      <w:rFonts w:ascii="Georgia" w:eastAsiaTheme="majorEastAsia" w:hAnsi="Georgia" w:cstheme="majorBidi"/>
      <w:b/>
      <w:bCs/>
      <w:iCs/>
    </w:rPr>
  </w:style>
  <w:style w:type="paragraph" w:customStyle="1" w:styleId="Analytic">
    <w:name w:val="Analytic"/>
    <w:basedOn w:val="Heading4"/>
    <w:link w:val="AnalyticChar"/>
    <w:qFormat/>
    <w:rsid w:val="00606FD3"/>
  </w:style>
  <w:style w:type="character" w:customStyle="1" w:styleId="AnalyticChar">
    <w:name w:val="Analytic Char"/>
    <w:basedOn w:val="Heading4Char"/>
    <w:link w:val="Analytic"/>
    <w:rsid w:val="00606FD3"/>
    <w:rPr>
      <w:rFonts w:ascii="Georgia" w:eastAsiaTheme="majorEastAsia" w:hAnsi="Georgia" w:cstheme="majorBidi"/>
      <w:b/>
      <w:bCs/>
      <w:iCs/>
    </w:rPr>
  </w:style>
  <w:style w:type="paragraph" w:styleId="ListParagraph">
    <w:name w:val="List Paragraph"/>
    <w:basedOn w:val="Normal"/>
    <w:uiPriority w:val="34"/>
    <w:rsid w:val="00222E78"/>
    <w:pPr>
      <w:ind w:left="720"/>
      <w:contextualSpacing/>
    </w:pPr>
  </w:style>
  <w:style w:type="paragraph" w:styleId="DocumentMap">
    <w:name w:val="Document Map"/>
    <w:basedOn w:val="Normal"/>
    <w:link w:val="DocumentMapChar"/>
    <w:uiPriority w:val="99"/>
    <w:semiHidden/>
    <w:unhideWhenUsed/>
    <w:rsid w:val="00460BC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60BC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06FD3"/>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606F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6F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06F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06FD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06FD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06FD3"/>
    <w:rPr>
      <w:rFonts w:ascii="Georgia" w:eastAsiaTheme="majorEastAsia" w:hAnsi="Georgia" w:cstheme="majorBidi"/>
      <w:b/>
      <w:bCs/>
      <w:sz w:val="44"/>
      <w:szCs w:val="26"/>
      <w:u w:val="double"/>
    </w:rPr>
  </w:style>
  <w:style w:type="character" w:styleId="Emphasis">
    <w:name w:val="Emphasis"/>
    <w:basedOn w:val="DefaultParagraphFont"/>
    <w:uiPriority w:val="7"/>
    <w:qFormat/>
    <w:rsid w:val="00606FD3"/>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606FD3"/>
    <w:rPr>
      <w:b/>
      <w:bCs/>
    </w:rPr>
  </w:style>
  <w:style w:type="character" w:customStyle="1" w:styleId="Heading3Char">
    <w:name w:val="Heading 3 Char"/>
    <w:aliases w:val="Block Char"/>
    <w:basedOn w:val="DefaultParagraphFont"/>
    <w:link w:val="Heading3"/>
    <w:uiPriority w:val="3"/>
    <w:rsid w:val="00606FD3"/>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606FD3"/>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06FD3"/>
    <w:rPr>
      <w:b/>
      <w:bCs/>
      <w:sz w:val="22"/>
      <w:u w:val="none"/>
    </w:rPr>
  </w:style>
  <w:style w:type="paragraph" w:styleId="Header">
    <w:name w:val="header"/>
    <w:basedOn w:val="Normal"/>
    <w:link w:val="HeaderChar"/>
    <w:uiPriority w:val="99"/>
    <w:semiHidden/>
    <w:rsid w:val="00606FD3"/>
    <w:pPr>
      <w:tabs>
        <w:tab w:val="center" w:pos="4680"/>
        <w:tab w:val="right" w:pos="9360"/>
      </w:tabs>
    </w:pPr>
  </w:style>
  <w:style w:type="character" w:customStyle="1" w:styleId="HeaderChar">
    <w:name w:val="Header Char"/>
    <w:basedOn w:val="DefaultParagraphFont"/>
    <w:link w:val="Header"/>
    <w:uiPriority w:val="99"/>
    <w:semiHidden/>
    <w:rsid w:val="00606FD3"/>
    <w:rPr>
      <w:rFonts w:ascii="Georgia" w:hAnsi="Georgia" w:cs="Times New Roman"/>
    </w:rPr>
  </w:style>
  <w:style w:type="paragraph" w:styleId="Footer">
    <w:name w:val="footer"/>
    <w:basedOn w:val="Normal"/>
    <w:link w:val="FooterChar"/>
    <w:uiPriority w:val="99"/>
    <w:semiHidden/>
    <w:rsid w:val="00606FD3"/>
    <w:pPr>
      <w:tabs>
        <w:tab w:val="center" w:pos="4680"/>
        <w:tab w:val="right" w:pos="9360"/>
      </w:tabs>
    </w:pPr>
  </w:style>
  <w:style w:type="character" w:customStyle="1" w:styleId="FooterChar">
    <w:name w:val="Footer Char"/>
    <w:basedOn w:val="DefaultParagraphFont"/>
    <w:link w:val="Footer"/>
    <w:uiPriority w:val="99"/>
    <w:semiHidden/>
    <w:rsid w:val="00606FD3"/>
    <w:rPr>
      <w:rFonts w:ascii="Georgia" w:hAnsi="Georgia" w:cs="Times New Roman"/>
    </w:rPr>
  </w:style>
  <w:style w:type="character" w:styleId="Hyperlink">
    <w:name w:val="Hyperlink"/>
    <w:basedOn w:val="DefaultParagraphFont"/>
    <w:uiPriority w:val="99"/>
    <w:semiHidden/>
    <w:rsid w:val="00606FD3"/>
    <w:rPr>
      <w:color w:val="auto"/>
      <w:u w:val="none"/>
    </w:rPr>
  </w:style>
  <w:style w:type="character" w:styleId="FollowedHyperlink">
    <w:name w:val="FollowedHyperlink"/>
    <w:basedOn w:val="DefaultParagraphFont"/>
    <w:uiPriority w:val="99"/>
    <w:semiHidden/>
    <w:rsid w:val="00606FD3"/>
    <w:rPr>
      <w:color w:val="auto"/>
      <w:u w:val="none"/>
    </w:rPr>
  </w:style>
  <w:style w:type="character" w:customStyle="1" w:styleId="Heading4Char">
    <w:name w:val="Heading 4 Char"/>
    <w:aliases w:val="Tag Char"/>
    <w:basedOn w:val="DefaultParagraphFont"/>
    <w:link w:val="Heading4"/>
    <w:uiPriority w:val="4"/>
    <w:rsid w:val="00606FD3"/>
    <w:rPr>
      <w:rFonts w:ascii="Georgia" w:eastAsiaTheme="majorEastAsia" w:hAnsi="Georgia" w:cstheme="majorBidi"/>
      <w:b/>
      <w:bCs/>
      <w:iCs/>
    </w:rPr>
  </w:style>
  <w:style w:type="paragraph" w:customStyle="1" w:styleId="Analytic">
    <w:name w:val="Analytic"/>
    <w:basedOn w:val="Heading4"/>
    <w:link w:val="AnalyticChar"/>
    <w:qFormat/>
    <w:rsid w:val="00606FD3"/>
  </w:style>
  <w:style w:type="character" w:customStyle="1" w:styleId="AnalyticChar">
    <w:name w:val="Analytic Char"/>
    <w:basedOn w:val="Heading4Char"/>
    <w:link w:val="Analytic"/>
    <w:rsid w:val="00606FD3"/>
    <w:rPr>
      <w:rFonts w:ascii="Georgia" w:eastAsiaTheme="majorEastAsia" w:hAnsi="Georgia" w:cstheme="majorBidi"/>
      <w:b/>
      <w:bCs/>
      <w:iCs/>
    </w:rPr>
  </w:style>
  <w:style w:type="paragraph" w:styleId="ListParagraph">
    <w:name w:val="List Paragraph"/>
    <w:basedOn w:val="Normal"/>
    <w:uiPriority w:val="34"/>
    <w:rsid w:val="00222E78"/>
    <w:pPr>
      <w:ind w:left="720"/>
      <w:contextualSpacing/>
    </w:pPr>
  </w:style>
  <w:style w:type="paragraph" w:styleId="DocumentMap">
    <w:name w:val="Document Map"/>
    <w:basedOn w:val="Normal"/>
    <w:link w:val="DocumentMapChar"/>
    <w:uiPriority w:val="99"/>
    <w:semiHidden/>
    <w:unhideWhenUsed/>
    <w:rsid w:val="00460BC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60BC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wilsoncenter.org/sites/default/files/Border_Solar_Romero_0.pdf)//Holmes"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cocef.org/Eng/VLibrary/Publications/SpecialReports/BECC%20WP%20%20Nov%202011%20index.pdf)//Holmes" TargetMode="External"/><Relationship Id="rId13" Type="http://schemas.openxmlformats.org/officeDocument/2006/relationships/hyperlink" Target="http://www.cocef.org/Eng/VLibrary/Publications/SpecialReports/BECC%20WP%20%20Nov%202011%20index.pdf)//Holmes" TargetMode="External"/><Relationship Id="rId14" Type="http://schemas.openxmlformats.org/officeDocument/2006/relationships/hyperlink" Target="http://www.wilsoncenter.org/sites/default/files/Border_Solar_Romero_0.pdf)//Holmes" TargetMode="External"/><Relationship Id="rId15" Type="http://schemas.openxmlformats.org/officeDocument/2006/relationships/hyperlink" Target="http://www.wilsoncenter.org/sites/default/files/Border_Solar_Romero_0.pdf)//Holmes" TargetMode="External"/><Relationship Id="rId16" Type="http://schemas.openxmlformats.org/officeDocument/2006/relationships/hyperlink" Target="http://www.wilsoncenter.org/sites/default/files/Border_Solar_Romero_0.pdf)//Holmes" TargetMode="External"/><Relationship Id="rId17" Type="http://schemas.openxmlformats.org/officeDocument/2006/relationships/hyperlink" Target="http://www.wilsoncenter.org/sites/default/files/Border_Solar_Romero_0.pdf)//Holmes" TargetMode="External"/><Relationship Id="rId18" Type="http://schemas.openxmlformats.org/officeDocument/2006/relationships/hyperlink" Target="http://www.wilsoncenter.org/sites/default/files/Border_Solar_Romero_0.pdf)//Holmes" TargetMode="External"/><Relationship Id="rId19" Type="http://schemas.openxmlformats.org/officeDocument/2006/relationships/hyperlink" Target="http://www.wilsoncenter.org/sites/default/files/Border_Solar_Romero_0.pdf)//Holme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99AB33-3674-B145-9A8D-CFCF6C481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18</Pages>
  <Words>7794</Words>
  <Characters>44429</Characters>
  <Application>Microsoft Macintosh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52119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holmes</dc:creator>
  <cp:lastModifiedBy>Megan</cp:lastModifiedBy>
  <cp:revision>2</cp:revision>
  <dcterms:created xsi:type="dcterms:W3CDTF">2013-08-05T00:30:00Z</dcterms:created>
  <dcterms:modified xsi:type="dcterms:W3CDTF">2013-08-05T00:30:00Z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0x010100DF24495830586140A571B717CA9F66C4</vt:lpwstr>
  </property>
</Properties>
</file>