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DCF" w:rsidRDefault="00812FB7" w:rsidP="00C12E06">
      <w:pPr>
        <w:pStyle w:val="Heading1"/>
      </w:pPr>
      <w:bookmarkStart w:id="0" w:name="_Toc360957063"/>
      <w:r>
        <w:t xml:space="preserve">TRC Case </w:t>
      </w:r>
      <w:proofErr w:type="spellStart"/>
      <w:r>
        <w:t>Neg</w:t>
      </w:r>
      <w:bookmarkEnd w:id="0"/>
      <w:proofErr w:type="spellEnd"/>
    </w:p>
    <w:p w:rsidR="00F81CBA" w:rsidRDefault="00F81CBA" w:rsidP="00F81CBA">
      <w:pPr>
        <w:pStyle w:val="TOC1"/>
        <w:tabs>
          <w:tab w:val="right" w:leader="dot" w:pos="9350"/>
        </w:tabs>
        <w:rPr>
          <w:rStyle w:val="Hyperlink"/>
          <w:noProof/>
        </w:rPr>
      </w:pPr>
    </w:p>
    <w:p w:rsidR="00F81CBA" w:rsidRDefault="00F81CBA" w:rsidP="00F81CBA">
      <w:pPr>
        <w:pStyle w:val="TOC1"/>
        <w:tabs>
          <w:tab w:val="right" w:leader="dot" w:pos="9350"/>
        </w:tabs>
        <w:rPr>
          <w:noProof/>
        </w:rPr>
      </w:pPr>
      <w:hyperlink w:anchor="_Toc360957063" w:history="1">
        <w:r w:rsidRPr="0088696F">
          <w:rPr>
            <w:rStyle w:val="Hyperlink"/>
            <w:noProof/>
          </w:rPr>
          <w:t>TRC Case Neg</w:t>
        </w:r>
        <w:r>
          <w:rPr>
            <w:noProof/>
            <w:webHidden/>
          </w:rPr>
          <w:tab/>
        </w:r>
        <w:r>
          <w:rPr>
            <w:noProof/>
            <w:webHidden/>
          </w:rPr>
          <w:fldChar w:fldCharType="begin"/>
        </w:r>
        <w:r>
          <w:rPr>
            <w:noProof/>
            <w:webHidden/>
          </w:rPr>
          <w:instrText xml:space="preserve"> PAGEREF _Toc360957063 \h </w:instrText>
        </w:r>
        <w:r>
          <w:rPr>
            <w:noProof/>
            <w:webHidden/>
          </w:rPr>
        </w:r>
        <w:r>
          <w:rPr>
            <w:noProof/>
            <w:webHidden/>
          </w:rPr>
          <w:fldChar w:fldCharType="separate"/>
        </w:r>
        <w:r>
          <w:rPr>
            <w:noProof/>
            <w:webHidden/>
          </w:rPr>
          <w:t>1</w:t>
        </w:r>
        <w:r>
          <w:rPr>
            <w:noProof/>
            <w:webHidden/>
          </w:rPr>
          <w:fldChar w:fldCharType="end"/>
        </w:r>
      </w:hyperlink>
    </w:p>
    <w:p w:rsidR="00F81CBA" w:rsidRDefault="00F81CBA" w:rsidP="00F81CBA">
      <w:pPr>
        <w:pStyle w:val="TOC2"/>
        <w:tabs>
          <w:tab w:val="right" w:leader="dot" w:pos="9350"/>
        </w:tabs>
        <w:rPr>
          <w:noProof/>
        </w:rPr>
      </w:pPr>
      <w:hyperlink w:anchor="_Toc360957064" w:history="1">
        <w:r w:rsidRPr="0088696F">
          <w:rPr>
            <w:rStyle w:val="Hyperlink"/>
            <w:noProof/>
          </w:rPr>
          <w:t>Advantges</w:t>
        </w:r>
        <w:r>
          <w:rPr>
            <w:noProof/>
            <w:webHidden/>
          </w:rPr>
          <w:tab/>
        </w:r>
        <w:r>
          <w:rPr>
            <w:noProof/>
            <w:webHidden/>
          </w:rPr>
          <w:fldChar w:fldCharType="begin"/>
        </w:r>
        <w:r>
          <w:rPr>
            <w:noProof/>
            <w:webHidden/>
          </w:rPr>
          <w:instrText xml:space="preserve"> PAGEREF _Toc360957064 \h </w:instrText>
        </w:r>
        <w:r>
          <w:rPr>
            <w:noProof/>
            <w:webHidden/>
          </w:rPr>
        </w:r>
        <w:r>
          <w:rPr>
            <w:noProof/>
            <w:webHidden/>
          </w:rPr>
          <w:fldChar w:fldCharType="separate"/>
        </w:r>
        <w:r>
          <w:rPr>
            <w:noProof/>
            <w:webHidden/>
          </w:rPr>
          <w:t>2</w:t>
        </w:r>
        <w:r>
          <w:rPr>
            <w:noProof/>
            <w:webHidden/>
          </w:rPr>
          <w:fldChar w:fldCharType="end"/>
        </w:r>
      </w:hyperlink>
    </w:p>
    <w:p w:rsidR="00F81CBA" w:rsidRDefault="00F81CBA" w:rsidP="00F81CBA">
      <w:pPr>
        <w:pStyle w:val="TOC3"/>
        <w:tabs>
          <w:tab w:val="right" w:leader="dot" w:pos="9350"/>
        </w:tabs>
        <w:rPr>
          <w:noProof/>
        </w:rPr>
      </w:pPr>
      <w:hyperlink w:anchor="_Toc360957065" w:history="1">
        <w:r w:rsidRPr="0088696F">
          <w:rPr>
            <w:rStyle w:val="Hyperlink"/>
            <w:noProof/>
          </w:rPr>
          <w:t>Democracy</w:t>
        </w:r>
        <w:r>
          <w:rPr>
            <w:noProof/>
            <w:webHidden/>
          </w:rPr>
          <w:tab/>
        </w:r>
        <w:r>
          <w:rPr>
            <w:noProof/>
            <w:webHidden/>
          </w:rPr>
          <w:fldChar w:fldCharType="begin"/>
        </w:r>
        <w:r>
          <w:rPr>
            <w:noProof/>
            <w:webHidden/>
          </w:rPr>
          <w:instrText xml:space="preserve"> PAGEREF _Toc360957065 \h </w:instrText>
        </w:r>
        <w:r>
          <w:rPr>
            <w:noProof/>
            <w:webHidden/>
          </w:rPr>
        </w:r>
        <w:r>
          <w:rPr>
            <w:noProof/>
            <w:webHidden/>
          </w:rPr>
          <w:fldChar w:fldCharType="separate"/>
        </w:r>
        <w:r>
          <w:rPr>
            <w:noProof/>
            <w:webHidden/>
          </w:rPr>
          <w:t>3</w:t>
        </w:r>
        <w:r>
          <w:rPr>
            <w:noProof/>
            <w:webHidden/>
          </w:rPr>
          <w:fldChar w:fldCharType="end"/>
        </w:r>
      </w:hyperlink>
    </w:p>
    <w:p w:rsidR="00F81CBA" w:rsidRDefault="00F81CBA" w:rsidP="00F81CBA">
      <w:pPr>
        <w:pStyle w:val="TOC3"/>
        <w:tabs>
          <w:tab w:val="right" w:leader="dot" w:pos="9350"/>
        </w:tabs>
        <w:rPr>
          <w:noProof/>
        </w:rPr>
      </w:pPr>
      <w:hyperlink w:anchor="_Toc360957066" w:history="1">
        <w:r w:rsidRPr="0088696F">
          <w:rPr>
            <w:rStyle w:val="Hyperlink"/>
            <w:noProof/>
          </w:rPr>
          <w:t>Human Rights</w:t>
        </w:r>
        <w:r>
          <w:rPr>
            <w:noProof/>
            <w:webHidden/>
          </w:rPr>
          <w:tab/>
        </w:r>
        <w:r>
          <w:rPr>
            <w:noProof/>
            <w:webHidden/>
          </w:rPr>
          <w:fldChar w:fldCharType="begin"/>
        </w:r>
        <w:r>
          <w:rPr>
            <w:noProof/>
            <w:webHidden/>
          </w:rPr>
          <w:instrText xml:space="preserve"> PAGEREF _Toc360957066 \h </w:instrText>
        </w:r>
        <w:r>
          <w:rPr>
            <w:noProof/>
            <w:webHidden/>
          </w:rPr>
        </w:r>
        <w:r>
          <w:rPr>
            <w:noProof/>
            <w:webHidden/>
          </w:rPr>
          <w:fldChar w:fldCharType="separate"/>
        </w:r>
        <w:r>
          <w:rPr>
            <w:noProof/>
            <w:webHidden/>
          </w:rPr>
          <w:t>7</w:t>
        </w:r>
        <w:r>
          <w:rPr>
            <w:noProof/>
            <w:webHidden/>
          </w:rPr>
          <w:fldChar w:fldCharType="end"/>
        </w:r>
      </w:hyperlink>
    </w:p>
    <w:p w:rsidR="00F81CBA" w:rsidRDefault="00F81CBA" w:rsidP="00F81CBA">
      <w:pPr>
        <w:pStyle w:val="TOC3"/>
        <w:tabs>
          <w:tab w:val="right" w:leader="dot" w:pos="9350"/>
        </w:tabs>
        <w:rPr>
          <w:noProof/>
        </w:rPr>
      </w:pPr>
      <w:hyperlink w:anchor="_Toc360957067" w:history="1">
        <w:r w:rsidRPr="0088696F">
          <w:rPr>
            <w:rStyle w:val="Hyperlink"/>
            <w:noProof/>
          </w:rPr>
          <w:t>Poverty</w:t>
        </w:r>
        <w:r>
          <w:rPr>
            <w:noProof/>
            <w:webHidden/>
          </w:rPr>
          <w:tab/>
        </w:r>
        <w:r>
          <w:rPr>
            <w:noProof/>
            <w:webHidden/>
          </w:rPr>
          <w:fldChar w:fldCharType="begin"/>
        </w:r>
        <w:r>
          <w:rPr>
            <w:noProof/>
            <w:webHidden/>
          </w:rPr>
          <w:instrText xml:space="preserve"> PAGEREF _Toc360957067 \h </w:instrText>
        </w:r>
        <w:r>
          <w:rPr>
            <w:noProof/>
            <w:webHidden/>
          </w:rPr>
        </w:r>
        <w:r>
          <w:rPr>
            <w:noProof/>
            <w:webHidden/>
          </w:rPr>
          <w:fldChar w:fldCharType="separate"/>
        </w:r>
        <w:r>
          <w:rPr>
            <w:noProof/>
            <w:webHidden/>
          </w:rPr>
          <w:t>9</w:t>
        </w:r>
        <w:r>
          <w:rPr>
            <w:noProof/>
            <w:webHidden/>
          </w:rPr>
          <w:fldChar w:fldCharType="end"/>
        </w:r>
      </w:hyperlink>
    </w:p>
    <w:p w:rsidR="00F81CBA" w:rsidRDefault="00F81CBA" w:rsidP="00F81CBA">
      <w:pPr>
        <w:pStyle w:val="TOC3"/>
        <w:tabs>
          <w:tab w:val="right" w:leader="dot" w:pos="9350"/>
        </w:tabs>
        <w:rPr>
          <w:noProof/>
        </w:rPr>
      </w:pPr>
      <w:hyperlink w:anchor="_Toc360957068" w:history="1">
        <w:r w:rsidRPr="0088696F">
          <w:rPr>
            <w:rStyle w:val="Hyperlink"/>
            <w:noProof/>
          </w:rPr>
          <w:t>War on Drugs</w:t>
        </w:r>
        <w:r>
          <w:rPr>
            <w:noProof/>
            <w:webHidden/>
          </w:rPr>
          <w:tab/>
        </w:r>
        <w:r>
          <w:rPr>
            <w:noProof/>
            <w:webHidden/>
          </w:rPr>
          <w:fldChar w:fldCharType="begin"/>
        </w:r>
        <w:r>
          <w:rPr>
            <w:noProof/>
            <w:webHidden/>
          </w:rPr>
          <w:instrText xml:space="preserve"> PAGEREF _Toc360957068 \h </w:instrText>
        </w:r>
        <w:r>
          <w:rPr>
            <w:noProof/>
            <w:webHidden/>
          </w:rPr>
        </w:r>
        <w:r>
          <w:rPr>
            <w:noProof/>
            <w:webHidden/>
          </w:rPr>
          <w:fldChar w:fldCharType="separate"/>
        </w:r>
        <w:r>
          <w:rPr>
            <w:noProof/>
            <w:webHidden/>
          </w:rPr>
          <w:t>12</w:t>
        </w:r>
        <w:r>
          <w:rPr>
            <w:noProof/>
            <w:webHidden/>
          </w:rPr>
          <w:fldChar w:fldCharType="end"/>
        </w:r>
      </w:hyperlink>
    </w:p>
    <w:p w:rsidR="00F81CBA" w:rsidRDefault="00F81CBA" w:rsidP="00F81CBA">
      <w:pPr>
        <w:pStyle w:val="TOC2"/>
        <w:tabs>
          <w:tab w:val="right" w:leader="dot" w:pos="9350"/>
        </w:tabs>
        <w:rPr>
          <w:noProof/>
        </w:rPr>
      </w:pPr>
      <w:hyperlink w:anchor="_Toc360957069" w:history="1">
        <w:r w:rsidRPr="0088696F">
          <w:rPr>
            <w:rStyle w:val="Hyperlink"/>
            <w:noProof/>
          </w:rPr>
          <w:t>Solvency</w:t>
        </w:r>
        <w:r>
          <w:rPr>
            <w:noProof/>
            <w:webHidden/>
          </w:rPr>
          <w:tab/>
        </w:r>
        <w:r>
          <w:rPr>
            <w:noProof/>
            <w:webHidden/>
          </w:rPr>
          <w:fldChar w:fldCharType="begin"/>
        </w:r>
        <w:r>
          <w:rPr>
            <w:noProof/>
            <w:webHidden/>
          </w:rPr>
          <w:instrText xml:space="preserve"> PAGEREF _Toc360957069 \h </w:instrText>
        </w:r>
        <w:r>
          <w:rPr>
            <w:noProof/>
            <w:webHidden/>
          </w:rPr>
        </w:r>
        <w:r>
          <w:rPr>
            <w:noProof/>
            <w:webHidden/>
          </w:rPr>
          <w:fldChar w:fldCharType="separate"/>
        </w:r>
        <w:r>
          <w:rPr>
            <w:noProof/>
            <w:webHidden/>
          </w:rPr>
          <w:t>16</w:t>
        </w:r>
        <w:r>
          <w:rPr>
            <w:noProof/>
            <w:webHidden/>
          </w:rPr>
          <w:fldChar w:fldCharType="end"/>
        </w:r>
      </w:hyperlink>
    </w:p>
    <w:p w:rsidR="00F81CBA" w:rsidRDefault="00F81CBA" w:rsidP="00F81CBA">
      <w:pPr>
        <w:pStyle w:val="TOC3"/>
        <w:tabs>
          <w:tab w:val="right" w:leader="dot" w:pos="9350"/>
        </w:tabs>
        <w:rPr>
          <w:noProof/>
        </w:rPr>
      </w:pPr>
      <w:hyperlink w:anchor="_Toc360957070" w:history="1">
        <w:r w:rsidRPr="0088696F">
          <w:rPr>
            <w:rStyle w:val="Hyperlink"/>
            <w:noProof/>
          </w:rPr>
          <w:t>Corruption</w:t>
        </w:r>
        <w:r>
          <w:rPr>
            <w:noProof/>
            <w:webHidden/>
          </w:rPr>
          <w:tab/>
        </w:r>
        <w:r>
          <w:rPr>
            <w:noProof/>
            <w:webHidden/>
          </w:rPr>
          <w:fldChar w:fldCharType="begin"/>
        </w:r>
        <w:r>
          <w:rPr>
            <w:noProof/>
            <w:webHidden/>
          </w:rPr>
          <w:instrText xml:space="preserve"> PAGEREF _Toc360957070 \h </w:instrText>
        </w:r>
        <w:r>
          <w:rPr>
            <w:noProof/>
            <w:webHidden/>
          </w:rPr>
        </w:r>
        <w:r>
          <w:rPr>
            <w:noProof/>
            <w:webHidden/>
          </w:rPr>
          <w:fldChar w:fldCharType="separate"/>
        </w:r>
        <w:r>
          <w:rPr>
            <w:noProof/>
            <w:webHidden/>
          </w:rPr>
          <w:t>17</w:t>
        </w:r>
        <w:r>
          <w:rPr>
            <w:noProof/>
            <w:webHidden/>
          </w:rPr>
          <w:fldChar w:fldCharType="end"/>
        </w:r>
      </w:hyperlink>
    </w:p>
    <w:p w:rsidR="00F81CBA" w:rsidRDefault="00F81CBA" w:rsidP="00F81CBA">
      <w:pPr>
        <w:pStyle w:val="TOC3"/>
        <w:tabs>
          <w:tab w:val="right" w:leader="dot" w:pos="9350"/>
        </w:tabs>
        <w:rPr>
          <w:noProof/>
        </w:rPr>
      </w:pPr>
      <w:hyperlink w:anchor="_Toc360957071" w:history="1">
        <w:r w:rsidRPr="0088696F">
          <w:rPr>
            <w:rStyle w:val="Hyperlink"/>
            <w:noProof/>
          </w:rPr>
          <w:t>TRCs</w:t>
        </w:r>
        <w:r>
          <w:rPr>
            <w:noProof/>
            <w:webHidden/>
          </w:rPr>
          <w:tab/>
        </w:r>
        <w:r>
          <w:rPr>
            <w:noProof/>
            <w:webHidden/>
          </w:rPr>
          <w:fldChar w:fldCharType="begin"/>
        </w:r>
        <w:r>
          <w:rPr>
            <w:noProof/>
            <w:webHidden/>
          </w:rPr>
          <w:instrText xml:space="preserve"> PAGEREF _Toc360957071 \h </w:instrText>
        </w:r>
        <w:r>
          <w:rPr>
            <w:noProof/>
            <w:webHidden/>
          </w:rPr>
        </w:r>
        <w:r>
          <w:rPr>
            <w:noProof/>
            <w:webHidden/>
          </w:rPr>
          <w:fldChar w:fldCharType="separate"/>
        </w:r>
        <w:r>
          <w:rPr>
            <w:noProof/>
            <w:webHidden/>
          </w:rPr>
          <w:t>20</w:t>
        </w:r>
        <w:r>
          <w:rPr>
            <w:noProof/>
            <w:webHidden/>
          </w:rPr>
          <w:fldChar w:fldCharType="end"/>
        </w:r>
      </w:hyperlink>
    </w:p>
    <w:p w:rsidR="00F81CBA" w:rsidRPr="00F81CBA" w:rsidRDefault="00F81CBA" w:rsidP="00F81CBA"/>
    <w:p w:rsidR="00452A57" w:rsidRDefault="00452A57" w:rsidP="00452A57"/>
    <w:p w:rsidR="00F81CBA" w:rsidRDefault="00822D81" w:rsidP="00F81CBA">
      <w:pPr>
        <w:pStyle w:val="Heading2"/>
      </w:pPr>
      <w:bookmarkStart w:id="1" w:name="_Toc360957064"/>
      <w:proofErr w:type="spellStart"/>
      <w:r>
        <w:lastRenderedPageBreak/>
        <w:t>Advantges</w:t>
      </w:r>
      <w:bookmarkEnd w:id="1"/>
      <w:proofErr w:type="spellEnd"/>
    </w:p>
    <w:p w:rsidR="00822D81" w:rsidRDefault="00822D81" w:rsidP="00822D81">
      <w:pPr>
        <w:pStyle w:val="Heading3"/>
      </w:pPr>
      <w:bookmarkStart w:id="2" w:name="_Toc360957065"/>
      <w:r>
        <w:lastRenderedPageBreak/>
        <w:t>Democracy</w:t>
      </w:r>
      <w:bookmarkEnd w:id="2"/>
    </w:p>
    <w:p w:rsidR="00822D81" w:rsidRDefault="00822D81" w:rsidP="00822D81"/>
    <w:p w:rsidR="00822D81" w:rsidRPr="00AD0666" w:rsidRDefault="00822D81" w:rsidP="00822D81">
      <w:pPr>
        <w:pStyle w:val="Heading4"/>
      </w:pPr>
      <w:r w:rsidRPr="00AD0666">
        <w:t xml:space="preserve">Democracy not showing desired results in Mexico </w:t>
      </w:r>
    </w:p>
    <w:p w:rsidR="00822D81" w:rsidRPr="00766631" w:rsidRDefault="00822D81" w:rsidP="00822D81">
      <w:pPr>
        <w:widowControl w:val="0"/>
        <w:autoSpaceDE w:val="0"/>
        <w:autoSpaceDN w:val="0"/>
        <w:adjustRightInd w:val="0"/>
        <w:spacing w:after="240"/>
        <w:rPr>
          <w:rStyle w:val="StyleStyleBold12pt"/>
          <w:b w:val="0"/>
        </w:rPr>
      </w:pPr>
      <w:r w:rsidRPr="00A91E70">
        <w:rPr>
          <w:rStyle w:val="StyleStyleBold12pt"/>
        </w:rPr>
        <w:t xml:space="preserve">Rivera ’13 </w:t>
      </w:r>
      <w:r w:rsidRPr="00C60F79">
        <w:t xml:space="preserve">( José, University of Chicago, Political Science Professor at the Centro de </w:t>
      </w:r>
      <w:proofErr w:type="spellStart"/>
      <w:r w:rsidRPr="00C60F79">
        <w:t>Investigación</w:t>
      </w:r>
      <w:proofErr w:type="spellEnd"/>
      <w:r w:rsidRPr="00C60F79">
        <w:t xml:space="preserve"> y </w:t>
      </w:r>
      <w:proofErr w:type="spellStart"/>
      <w:r w:rsidRPr="00C60F79">
        <w:t>Docencia</w:t>
      </w:r>
      <w:proofErr w:type="spellEnd"/>
      <w:r w:rsidRPr="00C60F79">
        <w:t xml:space="preserve"> </w:t>
      </w:r>
      <w:proofErr w:type="spellStart"/>
      <w:r w:rsidRPr="00C60F79">
        <w:t>Económicas</w:t>
      </w:r>
      <w:proofErr w:type="spellEnd"/>
      <w:r w:rsidRPr="00C60F79">
        <w:t xml:space="preserve"> (CIDE) in Mexico City, “GREAT EXPECTATIONS: MEXICAN DEMOCRACY AND ITS DISCONTENTS*” in The Helen Kellogg Institute for International Studies online, July 6, 2013, </w:t>
      </w:r>
      <w:hyperlink r:id="rId8" w:history="1">
        <w:r w:rsidRPr="00C60F79">
          <w:rPr>
            <w:rStyle w:val="Hyperlink"/>
          </w:rPr>
          <w:t>http://cdi.mecon.gov.ar/doc/kellogg/wp392.pdf</w:t>
        </w:r>
      </w:hyperlink>
      <w:r w:rsidRPr="00C60F79">
        <w:t>) 2013, pg. 1-3</w:t>
      </w:r>
    </w:p>
    <w:p w:rsidR="00822D81" w:rsidRPr="005260DF" w:rsidRDefault="00822D81" w:rsidP="00822D81">
      <w:pPr>
        <w:rPr>
          <w:rStyle w:val="StyleBoldUnderline"/>
          <w:b w:val="0"/>
        </w:rPr>
      </w:pPr>
      <w:r w:rsidRPr="00672C22">
        <w:t>Mexico is no exception to this rule</w:t>
      </w:r>
      <w:r w:rsidRPr="00FA6E1D">
        <w:rPr>
          <w:rStyle w:val="StyleBoldUnderline"/>
        </w:rPr>
        <w:t xml:space="preserve">. </w:t>
      </w:r>
      <w:r w:rsidRPr="005260DF">
        <w:rPr>
          <w:rStyle w:val="StyleBoldUnderline"/>
          <w:b w:val="0"/>
        </w:rPr>
        <w:t>In the aftermath of the 2000 elections much was expected from the end of the seventy-year rule of the hegemonic Institutional Revolutionary Party</w:t>
      </w:r>
      <w:r w:rsidRPr="00FA6E1D">
        <w:rPr>
          <w:rStyle w:val="StyleBoldUnderline"/>
        </w:rPr>
        <w:t xml:space="preserve"> </w:t>
      </w:r>
      <w:r w:rsidRPr="00672C22">
        <w:t>(</w:t>
      </w:r>
      <w:proofErr w:type="spellStart"/>
      <w:r w:rsidRPr="00672C22">
        <w:t>Partido</w:t>
      </w:r>
      <w:proofErr w:type="spellEnd"/>
      <w:r w:rsidRPr="00672C22">
        <w:t xml:space="preserve"> </w:t>
      </w:r>
      <w:proofErr w:type="spellStart"/>
      <w:r w:rsidRPr="00672C22">
        <w:t>Revolucionario</w:t>
      </w:r>
      <w:proofErr w:type="spellEnd"/>
      <w:r w:rsidRPr="00672C22">
        <w:t xml:space="preserve"> </w:t>
      </w:r>
      <w:proofErr w:type="spellStart"/>
      <w:r w:rsidRPr="00672C22">
        <w:t>Institucional</w:t>
      </w:r>
      <w:proofErr w:type="spellEnd"/>
      <w:r w:rsidRPr="00672C22">
        <w:t xml:space="preserve">, PRI). </w:t>
      </w:r>
      <w:r w:rsidRPr="005260DF">
        <w:rPr>
          <w:rStyle w:val="StyleBoldUnderline"/>
          <w:b w:val="0"/>
        </w:rPr>
        <w:t>Ten years later disappointment was widely spread across the political landscape. In 2012 a poll found that only 49 percent of Mexicans believed that democracy was preferable to any other form of government. Mexico ranked next to last in support for democracy in Latin America. Only 27 percent of those polled were satisfied with democracy in their country. And Mexicans were the least satisfied with the economy (17 percent).</w:t>
      </w:r>
      <w:r w:rsidRPr="00672C22">
        <w:t xml:space="preserve"> Many of the more fervent promoters of democracy during the PRI era now downplay the importance of the transition. </w:t>
      </w:r>
      <w:r w:rsidRPr="005260DF">
        <w:rPr>
          <w:rStyle w:val="StyleBoldUnderline"/>
          <w:b w:val="0"/>
        </w:rPr>
        <w:t>They argue that nothing significant has changed during the past two administrations. Many of the old problems of authoritarian rule persist today. This discontent with democracy is not unusual. Many new democracies experience it</w:t>
      </w:r>
      <w:r w:rsidRPr="005260DF">
        <w:rPr>
          <w:b/>
        </w:rPr>
        <w:t>.</w:t>
      </w:r>
      <w:r w:rsidRPr="00672C22">
        <w:t xml:space="preserve"> The causes are varied. Some suffer from “low-intensity citizenship,” as Guillermo O’Donnell called those regions where the law and state</w:t>
      </w:r>
      <w:r>
        <w:t xml:space="preserve"> institutions apply irregularly</w:t>
      </w:r>
      <w:r w:rsidRPr="005260DF">
        <w:rPr>
          <w:rStyle w:val="StyleBoldUnderline"/>
          <w:b w:val="0"/>
        </w:rPr>
        <w:t xml:space="preserve">. Likewise, elections do not necessarily put an end to corruption, social inequality, or cronyism.3 </w:t>
      </w:r>
      <w:proofErr w:type="gramStart"/>
      <w:r w:rsidRPr="005260DF">
        <w:rPr>
          <w:rStyle w:val="StyleBoldUnderline"/>
          <w:b w:val="0"/>
        </w:rPr>
        <w:t>Yet</w:t>
      </w:r>
      <w:proofErr w:type="gramEnd"/>
      <w:r w:rsidRPr="005260DF">
        <w:rPr>
          <w:rStyle w:val="StyleBoldUnderline"/>
          <w:b w:val="0"/>
        </w:rPr>
        <w:t>, while the quality of democracy is very poor in many of these regimes it is also true that some of the original expectations about democracy were difficult to fulfill since the start. This is a problem that has plagued democratic rule since its inception</w:t>
      </w:r>
      <w:r w:rsidRPr="005260DF">
        <w:rPr>
          <w:b/>
        </w:rPr>
        <w:t>.</w:t>
      </w:r>
      <w:r w:rsidRPr="00672C22">
        <w:t xml:space="preserve"> </w:t>
      </w:r>
      <w:proofErr w:type="gramStart"/>
      <w:r w:rsidRPr="00672C22">
        <w:t xml:space="preserve">As </w:t>
      </w:r>
      <w:proofErr w:type="spellStart"/>
      <w:r w:rsidRPr="00672C22">
        <w:t>Przeworski</w:t>
      </w:r>
      <w:proofErr w:type="spellEnd"/>
      <w:r w:rsidRPr="00672C22">
        <w:t xml:space="preserve"> recently argued: “we tend to confuse the ideals of founders for a description of really existing institutions.</w:t>
      </w:r>
      <w:proofErr w:type="gramEnd"/>
      <w:r w:rsidRPr="00672C22">
        <w:t xml:space="preserve"> This ideological veil deforms our understanding and our evaluations. It is politically pernicious because it simultaneously feeds unreasonable hopes, including quite a few hallucinatory projects, and blinds us to feasible reforms.”4</w:t>
      </w:r>
      <w:r>
        <w:t xml:space="preserve"> </w:t>
      </w:r>
      <w:r w:rsidRPr="005260DF">
        <w:rPr>
          <w:rStyle w:val="StyleBoldUnderline"/>
          <w:b w:val="0"/>
        </w:rPr>
        <w:t>Democracy has recurrently confronted four challenges that continue to feed widespread and intense dissatisfaction today: the incapacity to generate equality in the socioeconomic realm, the incapacity to make people feel that their political participation is effective, the incapacity to ensure that governments do what they are supposed to do and not do what they are not mandated to do, and the incapacity to balance order and noninterference</w:t>
      </w:r>
      <w:r w:rsidRPr="00672C22">
        <w:t>.5 However, there are limits to what democracy can deliver. Key questions remain: “How much economic and social equality can democracy generate? How effectively can it equip government to act in the best interest of citizens and citizens to control governments? How well can it protect everyone simultaneously from each other and from the government? What should we expect of democracy? Which dreams are realistic and which futile?”6</w:t>
      </w:r>
      <w:r>
        <w:t xml:space="preserve"> </w:t>
      </w:r>
      <w:r w:rsidRPr="00672C22">
        <w:t xml:space="preserve">Mexico is a good case to explore some answers to these and other related questions. </w:t>
      </w:r>
      <w:r w:rsidRPr="005260DF">
        <w:rPr>
          <w:rStyle w:val="StyleBoldUnderline"/>
          <w:b w:val="0"/>
        </w:rPr>
        <w:t>There is no doubt that democracy in Mexico has fallen short of expectations: it has not generated more social and economic equality; few people now feel that their participation in politics is more effective than before; the elected government often fails to respond to citizens’ demands; and some parts of the country now seem to be under the control of violent drug cartels. These failings certainly fuel the discontent of citizens with their democratic regime.7</w:t>
      </w:r>
    </w:p>
    <w:p w:rsidR="00822D81" w:rsidRDefault="00822D81" w:rsidP="00822D81">
      <w:pPr>
        <w:pStyle w:val="NoSpacing"/>
        <w:rPr>
          <w:rFonts w:eastAsia="Times New Roman"/>
          <w:b/>
          <w:bCs/>
          <w:kern w:val="36"/>
        </w:rPr>
      </w:pPr>
    </w:p>
    <w:p w:rsidR="00822D81" w:rsidRDefault="00822D81" w:rsidP="00822D81">
      <w:pPr>
        <w:pStyle w:val="Heading4"/>
        <w:rPr>
          <w:rFonts w:eastAsia="Times New Roman"/>
        </w:rPr>
      </w:pPr>
      <w:bookmarkStart w:id="3" w:name="_GoBack"/>
      <w:bookmarkEnd w:id="3"/>
      <w:r>
        <w:rPr>
          <w:rFonts w:eastAsia="Times New Roman"/>
        </w:rPr>
        <w:t xml:space="preserve">There can be no democracy for all when it is shaped by the interests of the ruling class </w:t>
      </w:r>
    </w:p>
    <w:p w:rsidR="00822D81" w:rsidRDefault="00822D81" w:rsidP="00822D81">
      <w:pPr>
        <w:pStyle w:val="NoSpacing"/>
        <w:rPr>
          <w:rFonts w:eastAsia="Times New Roman"/>
          <w:b/>
          <w:bCs/>
          <w:kern w:val="36"/>
        </w:rPr>
      </w:pPr>
      <w:proofErr w:type="spellStart"/>
      <w:r w:rsidRPr="007934C5">
        <w:rPr>
          <w:rFonts w:eastAsia="Times New Roman"/>
          <w:b/>
          <w:bCs/>
          <w:kern w:val="36"/>
        </w:rPr>
        <w:t>Avakian</w:t>
      </w:r>
      <w:proofErr w:type="spellEnd"/>
      <w:r w:rsidRPr="007934C5">
        <w:rPr>
          <w:rFonts w:eastAsia="Times New Roman"/>
          <w:b/>
          <w:bCs/>
          <w:kern w:val="36"/>
        </w:rPr>
        <w:t xml:space="preserve"> 05</w:t>
      </w:r>
    </w:p>
    <w:p w:rsidR="00822D81" w:rsidRPr="00C60F79" w:rsidRDefault="00822D81" w:rsidP="00822D81">
      <w:r w:rsidRPr="00C60F79">
        <w:lastRenderedPageBreak/>
        <w:t xml:space="preserve"> (Bob, Chairman of the Central Committee of the Revolutionary Communist Party, 2005 “DICTATORSHIP AND DEMOCRACY</w:t>
      </w:r>
      <w:proofErr w:type="gramStart"/>
      <w:r w:rsidRPr="00C60F79">
        <w:t>,AND</w:t>
      </w:r>
      <w:proofErr w:type="gramEnd"/>
      <w:r w:rsidRPr="00C60F79">
        <w:t xml:space="preserve"> THE SOCIALIST TRANSITION TO COMMUNISM” http://revcom.us/bob_avakian/new_speech/avakian_democracy_dictatorship_speech.htm)</w:t>
      </w:r>
    </w:p>
    <w:p w:rsidR="00822D81" w:rsidRPr="00AE001C" w:rsidRDefault="00822D81" w:rsidP="00822D81">
      <w:pPr>
        <w:pStyle w:val="NormalWeb"/>
        <w:rPr>
          <w:b/>
          <w:u w:val="single"/>
        </w:rPr>
      </w:pPr>
      <w:r>
        <w:t xml:space="preserve">First, I want to refer to a short statement -- actually it was three previously unpublished sentences on democracy that are part of some unpublished correspondence from me which was then recently published in the RW. I don't have it before me, but I think I can remember the essence of it. First, </w:t>
      </w:r>
      <w:r w:rsidRPr="009302D3">
        <w:rPr>
          <w:b/>
          <w:u w:val="single"/>
        </w:rPr>
        <w:t xml:space="preserve">the point was made that in a world marked by profound class divisions and social inequalities, to talk about "democracy" -- without talking about the class content of democracy and whom this democracy serves -- is meaningless at best, meaningless, or worse. </w:t>
      </w:r>
      <w:r w:rsidRPr="009302D3">
        <w:rPr>
          <w:b/>
        </w:rPr>
        <w:t xml:space="preserve">Second, </w:t>
      </w:r>
      <w:r w:rsidRPr="009302D3">
        <w:rPr>
          <w:b/>
          <w:u w:val="single"/>
        </w:rPr>
        <w:t>in a society that is divided in this way, with profound relations of exploitation and oppression, there cannot be any such thing as "democracy for all," or "pure democracy": there will always be the rule of one class or another, and whichever class rules will not only enforce that rule, but will apply, uphold and promote whatever kind of democracy serves its rule and its interests.</w:t>
      </w:r>
      <w:r w:rsidRPr="009302D3">
        <w:rPr>
          <w:b/>
        </w:rPr>
        <w:t xml:space="preserve"> And </w:t>
      </w:r>
      <w:r w:rsidRPr="009302D3">
        <w:rPr>
          <w:b/>
          <w:u w:val="single"/>
        </w:rPr>
        <w:t>given this</w:t>
      </w:r>
      <w:r>
        <w:t xml:space="preserve">, the third point is that the </w:t>
      </w:r>
      <w:r w:rsidRPr="00AE001C">
        <w:rPr>
          <w:b/>
          <w:u w:val="single"/>
        </w:rPr>
        <w:t xml:space="preserve">essential question is: which class rules and in what way, and whether its rule serves to maintain and foster relations, deep-going relations of exploitation and oppression, or whether it serves the struggle to uproot and eventually completely abolish these </w:t>
      </w:r>
      <w:proofErr w:type="spellStart"/>
      <w:r w:rsidRPr="00AE001C">
        <w:rPr>
          <w:b/>
          <w:u w:val="single"/>
        </w:rPr>
        <w:t>relations</w:t>
      </w:r>
      <w:r w:rsidRPr="003578D9">
        <w:rPr>
          <w:u w:val="single"/>
        </w:rPr>
        <w:t>.</w:t>
      </w:r>
      <w:r>
        <w:t>Now</w:t>
      </w:r>
      <w:proofErr w:type="spellEnd"/>
      <w:r>
        <w:t>, the first question that arises in relation to this -- and these are things that, in the popular culture and so on, are commonly misrepresented and distorted, so it's important to speak directly to them -- the question is: What is democracy? Well "</w:t>
      </w:r>
      <w:proofErr w:type="spellStart"/>
      <w:r>
        <w:t>cracy</w:t>
      </w:r>
      <w:proofErr w:type="spellEnd"/>
      <w:r>
        <w:t xml:space="preserve">" refers to a form of rule and "demos" is the people. So it technically means rule by the people. And if we look at history from Greek society up to the present time, </w:t>
      </w:r>
      <w:r w:rsidRPr="00AE001C">
        <w:rPr>
          <w:b/>
          <w:u w:val="single"/>
        </w:rPr>
        <w:t>democracy has basically been applied among the ranks of the people who actually ruled. There may have been, as there are in this society, formal procedures and structures which seem to apply certain aspects of this democracy to the population in general. But</w:t>
      </w:r>
      <w:r w:rsidRPr="00AE001C">
        <w:rPr>
          <w:b/>
        </w:rPr>
        <w:t xml:space="preserve">, in essence, </w:t>
      </w:r>
      <w:r w:rsidRPr="00AE001C">
        <w:rPr>
          <w:b/>
          <w:u w:val="single"/>
        </w:rPr>
        <w:t>the democracy that has been applied -- the right to rule the society, and the right to really be involved in determining the direction of society -- belongs essentially to the ranks of the ruling class and those who serve it.</w:t>
      </w:r>
    </w:p>
    <w:p w:rsidR="00822D81" w:rsidRDefault="00822D81" w:rsidP="00822D81">
      <w:pPr>
        <w:rPr>
          <w:rFonts w:ascii="Times New Roman" w:hAnsi="Times New Roman"/>
          <w:b/>
        </w:rPr>
      </w:pPr>
    </w:p>
    <w:p w:rsidR="00822D81" w:rsidRPr="009302D3" w:rsidRDefault="00822D81" w:rsidP="00822D81">
      <w:pPr>
        <w:pStyle w:val="Heading4"/>
      </w:pPr>
      <w:r w:rsidRPr="009302D3">
        <w:t>America uses ideas such as spreading democracy and freedom to justify military imperialism</w:t>
      </w:r>
    </w:p>
    <w:p w:rsidR="00822D81" w:rsidRPr="00C60F79" w:rsidRDefault="00822D81" w:rsidP="00822D81">
      <w:pPr>
        <w:pStyle w:val="card"/>
        <w:ind w:hanging="288"/>
        <w:rPr>
          <w:rStyle w:val="StyleStyleBold12pt"/>
        </w:rPr>
      </w:pPr>
      <w:r w:rsidRPr="00C60F79">
        <w:rPr>
          <w:rStyle w:val="StyleStyleBold12pt"/>
        </w:rPr>
        <w:t>Said 03</w:t>
      </w:r>
    </w:p>
    <w:p w:rsidR="00822D81" w:rsidRPr="009302D3" w:rsidRDefault="00822D81" w:rsidP="00822D81">
      <w:pPr>
        <w:pStyle w:val="card"/>
        <w:ind w:hanging="288"/>
      </w:pPr>
      <w:r w:rsidRPr="009302D3">
        <w:t xml:space="preserve">(Edward, </w:t>
      </w:r>
      <w:hyperlink r:id="rId9" w:tooltip="Palestinian-American" w:history="1">
        <w:r w:rsidRPr="009302D3">
          <w:rPr>
            <w:rStyle w:val="Hyperlink"/>
            <w:rFonts w:eastAsiaTheme="majorEastAsia"/>
            <w:color w:val="000000"/>
          </w:rPr>
          <w:t>Palestinian-American</w:t>
        </w:r>
      </w:hyperlink>
      <w:r w:rsidRPr="009302D3">
        <w:rPr>
          <w:color w:val="000000"/>
        </w:rPr>
        <w:t xml:space="preserve"> </w:t>
      </w:r>
      <w:hyperlink r:id="rId10" w:tooltip="Literary theory" w:history="1">
        <w:r w:rsidRPr="009302D3">
          <w:rPr>
            <w:rStyle w:val="Hyperlink"/>
            <w:rFonts w:eastAsiaTheme="majorEastAsia"/>
            <w:color w:val="000000"/>
          </w:rPr>
          <w:t>literary theorist</w:t>
        </w:r>
      </w:hyperlink>
      <w:r w:rsidRPr="009302D3">
        <w:t xml:space="preserve"> and advocate, Al </w:t>
      </w:r>
      <w:proofErr w:type="spellStart"/>
      <w:r w:rsidRPr="009302D3">
        <w:t>Ahram</w:t>
      </w:r>
      <w:proofErr w:type="spellEnd"/>
      <w:r w:rsidRPr="009302D3">
        <w:t xml:space="preserve"> Weekly, 24 - 30 April 2003, "What is happening to the United States?" </w:t>
      </w:r>
      <w:hyperlink r:id="rId11" w:history="1">
        <w:r w:rsidRPr="009302D3">
          <w:rPr>
            <w:rStyle w:val="Hyperlink"/>
            <w:rFonts w:eastAsiaTheme="majorEastAsia"/>
          </w:rPr>
          <w:t>http://weekly.ahram.org.eg/2003/635/op2.htm</w:t>
        </w:r>
      </w:hyperlink>
      <w:r w:rsidRPr="009302D3">
        <w:t>)</w:t>
      </w:r>
    </w:p>
    <w:p w:rsidR="00822D81" w:rsidRPr="00C60F79" w:rsidRDefault="00822D81" w:rsidP="00822D81">
      <w:pPr>
        <w:pStyle w:val="NormalWeb"/>
        <w:rPr>
          <w:sz w:val="22"/>
          <w:szCs w:val="22"/>
        </w:rPr>
      </w:pPr>
      <w:r w:rsidRPr="009302D3">
        <w:rPr>
          <w:b/>
          <w:sz w:val="22"/>
          <w:szCs w:val="22"/>
          <w:u w:val="single"/>
        </w:rPr>
        <w:t>What seems so monumentally criminal is that good, useful words like "democracy" and "freedom" have been hijacked, pressed into service as a mask for pillage, muscling in on territory, and the settling of scores</w:t>
      </w:r>
      <w:r w:rsidRPr="009302D3">
        <w:rPr>
          <w:sz w:val="22"/>
          <w:szCs w:val="22"/>
        </w:rPr>
        <w:t xml:space="preserve">. The American </w:t>
      </w:r>
      <w:proofErr w:type="spellStart"/>
      <w:r w:rsidRPr="009302D3">
        <w:rPr>
          <w:sz w:val="22"/>
          <w:szCs w:val="22"/>
        </w:rPr>
        <w:t>programme</w:t>
      </w:r>
      <w:proofErr w:type="spellEnd"/>
      <w:r w:rsidRPr="009302D3">
        <w:rPr>
          <w:sz w:val="22"/>
          <w:szCs w:val="22"/>
        </w:rPr>
        <w:t xml:space="preserve"> for the Arab world is the same as Israel's. Along with Syria, Iraq theoretically represents the only serious long term military threat to Israel, and therefore it had to be put out of commission for decades. </w:t>
      </w:r>
      <w:r w:rsidRPr="009302D3">
        <w:rPr>
          <w:b/>
          <w:sz w:val="22"/>
          <w:szCs w:val="22"/>
          <w:u w:val="single"/>
        </w:rPr>
        <w:t xml:space="preserve">What does it mean to liberate and </w:t>
      </w:r>
      <w:proofErr w:type="spellStart"/>
      <w:r w:rsidRPr="009302D3">
        <w:rPr>
          <w:b/>
          <w:sz w:val="22"/>
          <w:szCs w:val="22"/>
          <w:u w:val="single"/>
        </w:rPr>
        <w:t>democratise</w:t>
      </w:r>
      <w:proofErr w:type="spellEnd"/>
      <w:r w:rsidRPr="009302D3">
        <w:rPr>
          <w:b/>
          <w:sz w:val="22"/>
          <w:szCs w:val="22"/>
          <w:u w:val="single"/>
        </w:rPr>
        <w:t xml:space="preserve"> a country when no one asked you to do it, and when in the process you occupy it militarily and, at the same time, fail miserably to preserve public law and order?</w:t>
      </w:r>
      <w:r w:rsidRPr="009302D3">
        <w:rPr>
          <w:sz w:val="22"/>
          <w:szCs w:val="22"/>
        </w:rPr>
        <w:t xml:space="preserve"> The mix of resentment and relief at Saddam's cowardly disappearance that most Iraqis feel has brought with it little understanding or</w:t>
      </w:r>
      <w:r w:rsidRPr="008D08BE">
        <w:rPr>
          <w:sz w:val="22"/>
          <w:szCs w:val="22"/>
        </w:rPr>
        <w:t xml:space="preserve"> compassion either from the US or from the other Arab states, who have stood by idly quarreling over minor points of procedure while Baghdad burned. </w:t>
      </w:r>
      <w:r w:rsidRPr="008D08BE">
        <w:rPr>
          <w:b/>
          <w:sz w:val="22"/>
          <w:szCs w:val="22"/>
          <w:u w:val="single"/>
        </w:rPr>
        <w:t xml:space="preserve">What a travesty of strategic planning when you assume that "natives" will </w:t>
      </w:r>
      <w:r w:rsidRPr="008D08BE">
        <w:rPr>
          <w:b/>
          <w:sz w:val="22"/>
          <w:szCs w:val="22"/>
          <w:u w:val="single"/>
        </w:rPr>
        <w:lastRenderedPageBreak/>
        <w:t>welcome your presence after you've bombed and quarantined them for 13 years</w:t>
      </w:r>
      <w:r w:rsidRPr="008D08BE">
        <w:rPr>
          <w:sz w:val="22"/>
          <w:szCs w:val="22"/>
        </w:rPr>
        <w:t xml:space="preserve">. </w:t>
      </w:r>
      <w:r w:rsidRPr="008D08BE">
        <w:rPr>
          <w:b/>
          <w:sz w:val="22"/>
          <w:szCs w:val="22"/>
          <w:u w:val="single"/>
        </w:rPr>
        <w:t>The truly preposterous mindset about American beneficence</w:t>
      </w:r>
      <w:r w:rsidRPr="008D08BE">
        <w:rPr>
          <w:sz w:val="22"/>
          <w:szCs w:val="22"/>
        </w:rPr>
        <w:t xml:space="preserve">, and with it that </w:t>
      </w:r>
      <w:proofErr w:type="spellStart"/>
      <w:r w:rsidRPr="008D08BE">
        <w:rPr>
          <w:sz w:val="22"/>
          <w:szCs w:val="22"/>
        </w:rPr>
        <w:t>patronising</w:t>
      </w:r>
      <w:proofErr w:type="spellEnd"/>
      <w:r w:rsidRPr="008D08BE">
        <w:rPr>
          <w:sz w:val="22"/>
          <w:szCs w:val="22"/>
        </w:rPr>
        <w:t xml:space="preserve"> Puritanism about what is right and wrong, </w:t>
      </w:r>
      <w:r w:rsidRPr="008D08BE">
        <w:rPr>
          <w:b/>
          <w:sz w:val="22"/>
          <w:szCs w:val="22"/>
          <w:u w:val="single"/>
        </w:rPr>
        <w:t>has infiltrated the minutest levels of the media.</w:t>
      </w:r>
      <w:r w:rsidRPr="008D08BE">
        <w:rPr>
          <w:sz w:val="22"/>
          <w:szCs w:val="22"/>
        </w:rPr>
        <w:t xml:space="preserve"> In a story about a 70-year-old Baghdad widow who ran a cultural </w:t>
      </w:r>
      <w:proofErr w:type="spellStart"/>
      <w:r w:rsidRPr="008D08BE">
        <w:rPr>
          <w:sz w:val="22"/>
          <w:szCs w:val="22"/>
        </w:rPr>
        <w:t>centre</w:t>
      </w:r>
      <w:proofErr w:type="spellEnd"/>
      <w:r w:rsidRPr="008D08BE">
        <w:rPr>
          <w:sz w:val="22"/>
          <w:szCs w:val="22"/>
        </w:rPr>
        <w:t xml:space="preserve"> from her house -- wrecked in the US raids -- and is now beside herself with rage, </w:t>
      </w:r>
      <w:r w:rsidRPr="008D08BE">
        <w:rPr>
          <w:i/>
          <w:iCs/>
          <w:sz w:val="22"/>
          <w:szCs w:val="22"/>
        </w:rPr>
        <w:t xml:space="preserve">NY Times </w:t>
      </w:r>
      <w:r w:rsidRPr="008D08BE">
        <w:rPr>
          <w:sz w:val="22"/>
          <w:szCs w:val="22"/>
        </w:rPr>
        <w:t xml:space="preserve">reporter Dexter </w:t>
      </w:r>
      <w:proofErr w:type="spellStart"/>
      <w:r w:rsidRPr="008D08BE">
        <w:rPr>
          <w:sz w:val="22"/>
          <w:szCs w:val="22"/>
        </w:rPr>
        <w:t>Filkins</w:t>
      </w:r>
      <w:proofErr w:type="spellEnd"/>
      <w:r w:rsidRPr="008D08BE">
        <w:rPr>
          <w:sz w:val="22"/>
          <w:szCs w:val="22"/>
        </w:rPr>
        <w:t xml:space="preserve"> implicitly chastises her for having had "a comfortable life under Saddam Hussein", and then piously disapproves of her tirade against the Americans, "and this from a graduate of London University". Adding to the fraudulence of the weapons that weren't there, the </w:t>
      </w:r>
      <w:proofErr w:type="spellStart"/>
      <w:r w:rsidRPr="008D08BE">
        <w:rPr>
          <w:sz w:val="22"/>
          <w:szCs w:val="22"/>
        </w:rPr>
        <w:t>Stalingrads</w:t>
      </w:r>
      <w:proofErr w:type="spellEnd"/>
      <w:r w:rsidRPr="008D08BE">
        <w:rPr>
          <w:sz w:val="22"/>
          <w:szCs w:val="22"/>
        </w:rPr>
        <w:t xml:space="preserve"> that didn't occur, the formidable artillery defenses that never happened</w:t>
      </w:r>
      <w:proofErr w:type="gramStart"/>
      <w:r w:rsidRPr="008D08BE">
        <w:rPr>
          <w:sz w:val="22"/>
          <w:szCs w:val="22"/>
        </w:rPr>
        <w:t>,</w:t>
      </w:r>
      <w:proofErr w:type="gramEnd"/>
      <w:r w:rsidRPr="008D08BE">
        <w:rPr>
          <w:sz w:val="22"/>
          <w:szCs w:val="22"/>
        </w:rPr>
        <w:t xml:space="preserve"> I wouldn't be surprised if Saddam disappeared suddenly because a deal was made in Moscow to let him out with his family and money in return for the country. The war had gone badly for the US in the south, and Bush couldn't risk more of the same in Baghdad. On April 6 a Russian convoy left Baghdad. US National Security adviser Condoleezza Rice appeared in Russia on 7 April. Two days later, Baghdad fell on 9 April. Draw your own conclusions, but isn't it possible that as a result of discussions with the Republican Guard mentioned by Rumsfeld, Saddam bought himself out in return for abandoning the whole thing to the Americans and their British allies, who could then proclaim a brilliant victory. </w:t>
      </w:r>
      <w:r w:rsidRPr="006F5FA6">
        <w:rPr>
          <w:b/>
          <w:sz w:val="22"/>
          <w:szCs w:val="22"/>
          <w:u w:val="single"/>
        </w:rPr>
        <w:t>Americans have been cheated, Iraqis have suffered impossibly</w:t>
      </w:r>
      <w:r w:rsidRPr="008D08BE">
        <w:rPr>
          <w:sz w:val="22"/>
          <w:szCs w:val="22"/>
        </w:rPr>
        <w:t xml:space="preserve">, and Bush looks like the moral equivalent of a cowboy sheriff who has just led his righteous posse to a victorious showdown against an evil enemy. </w:t>
      </w:r>
      <w:r w:rsidRPr="006F5FA6">
        <w:rPr>
          <w:b/>
          <w:sz w:val="22"/>
          <w:szCs w:val="22"/>
          <w:u w:val="single"/>
        </w:rPr>
        <w:t>On matters of the gravest importance to millions of people constitutional principles have been violated and the electorate lied to unconscionably</w:t>
      </w:r>
      <w:proofErr w:type="gramStart"/>
      <w:r w:rsidRPr="006F5FA6">
        <w:rPr>
          <w:b/>
          <w:sz w:val="22"/>
          <w:szCs w:val="22"/>
          <w:u w:val="single"/>
        </w:rPr>
        <w:t>.</w:t>
      </w:r>
      <w:r w:rsidRPr="008D08BE">
        <w:rPr>
          <w:sz w:val="22"/>
          <w:szCs w:val="22"/>
        </w:rPr>
        <w:t>.</w:t>
      </w:r>
      <w:proofErr w:type="gramEnd"/>
      <w:r w:rsidRPr="008D08BE">
        <w:rPr>
          <w:sz w:val="22"/>
          <w:szCs w:val="22"/>
        </w:rPr>
        <w:t xml:space="preserve"> </w:t>
      </w:r>
    </w:p>
    <w:p w:rsidR="00822D81" w:rsidRPr="00DC6ABD" w:rsidRDefault="00822D81" w:rsidP="00822D81">
      <w:pPr>
        <w:pStyle w:val="Heading4"/>
      </w:pPr>
      <w:r w:rsidRPr="00DC6ABD">
        <w:t>The U.S. military incentives in foreign countries are based on expanding imperialist spheres of influence that could lead to more September 11ths</w:t>
      </w:r>
    </w:p>
    <w:p w:rsidR="00822D81" w:rsidRPr="00C60F79" w:rsidRDefault="00822D81" w:rsidP="00822D81">
      <w:pPr>
        <w:pStyle w:val="NoSpacing"/>
        <w:rPr>
          <w:rStyle w:val="StyleStyleBold12pt"/>
        </w:rPr>
      </w:pPr>
      <w:r w:rsidRPr="00C60F79">
        <w:rPr>
          <w:rStyle w:val="StyleStyleBold12pt"/>
        </w:rPr>
        <w:t>Grossman 02</w:t>
      </w:r>
    </w:p>
    <w:p w:rsidR="00822D81" w:rsidRPr="00B5139B" w:rsidRDefault="00822D81" w:rsidP="00822D81">
      <w:pPr>
        <w:pStyle w:val="NoSpacing"/>
      </w:pPr>
      <w:r w:rsidRPr="00B5139B">
        <w:t xml:space="preserve">(Dr. </w:t>
      </w:r>
      <w:proofErr w:type="spellStart"/>
      <w:r w:rsidRPr="00B5139B">
        <w:t>Zoltan</w:t>
      </w:r>
      <w:proofErr w:type="spellEnd"/>
      <w:r w:rsidRPr="00B5139B">
        <w:t xml:space="preserve">, faculty member in Geography and Native American &amp; World Indigenous Peoples Studies at The Evergreen State College, February 05, 2002 </w:t>
      </w:r>
      <w:r w:rsidRPr="00B5139B">
        <w:rPr>
          <w:rFonts w:eastAsia="Times New Roman"/>
          <w:bCs/>
        </w:rPr>
        <w:t>New US Military Bases: Side Effects Or Causes Of War?</w:t>
      </w:r>
      <w:r w:rsidRPr="00B5139B">
        <w:rPr>
          <w:rFonts w:eastAsia="Times New Roman"/>
          <w:b/>
          <w:bCs/>
        </w:rPr>
        <w:t xml:space="preserve">   </w:t>
      </w:r>
      <w:hyperlink r:id="rId12" w:history="1">
        <w:r w:rsidRPr="00B5139B">
          <w:rPr>
            <w:rStyle w:val="Hyperlink"/>
          </w:rPr>
          <w:t>http://www.historyisaweapon.com/defcon1/grossmanbases.html</w:t>
        </w:r>
      </w:hyperlink>
    </w:p>
    <w:p w:rsidR="00822D81" w:rsidRPr="00AC4C3D" w:rsidRDefault="00822D81" w:rsidP="00822D81">
      <w:pPr>
        <w:pStyle w:val="NoSpacing"/>
        <w:rPr>
          <w:rFonts w:eastAsia="Times New Roman"/>
          <w:b/>
          <w:bCs/>
        </w:rPr>
      </w:pPr>
    </w:p>
    <w:p w:rsidR="00822D81" w:rsidRPr="00C27C10" w:rsidRDefault="00822D81" w:rsidP="00822D81">
      <w:pPr>
        <w:rPr>
          <w:rFonts w:ascii="Times New Roman" w:hAnsi="Times New Roman"/>
          <w:u w:val="single"/>
        </w:rPr>
      </w:pPr>
      <w:r w:rsidRPr="00AC4C3D">
        <w:rPr>
          <w:rFonts w:ascii="Times New Roman" w:hAnsi="Times New Roman"/>
          <w:b/>
          <w:u w:val="single"/>
        </w:rPr>
        <w:t>Whether we look at the U.S. wars of the past decade in the Persian Gulf</w:t>
      </w:r>
      <w:r w:rsidRPr="00AC4C3D">
        <w:rPr>
          <w:rFonts w:ascii="Times New Roman" w:hAnsi="Times New Roman"/>
          <w:b/>
        </w:rPr>
        <w:t xml:space="preserve">, </w:t>
      </w:r>
      <w:r w:rsidRPr="00AC4C3D">
        <w:rPr>
          <w:rFonts w:ascii="Times New Roman" w:hAnsi="Times New Roman"/>
        </w:rPr>
        <w:t>Somalia, the Balkans</w:t>
      </w:r>
      <w:r w:rsidRPr="00AC4C3D">
        <w:rPr>
          <w:rFonts w:ascii="Times New Roman" w:hAnsi="Times New Roman"/>
          <w:b/>
        </w:rPr>
        <w:t xml:space="preserve">, </w:t>
      </w:r>
      <w:r w:rsidRPr="00AC4C3D">
        <w:rPr>
          <w:rFonts w:ascii="Times New Roman" w:hAnsi="Times New Roman"/>
          <w:b/>
          <w:u w:val="single"/>
        </w:rPr>
        <w:t>or Afghanistan</w:t>
      </w:r>
      <w:r w:rsidRPr="00AC4C3D">
        <w:rPr>
          <w:rFonts w:ascii="Times New Roman" w:hAnsi="Times New Roman"/>
          <w:b/>
        </w:rPr>
        <w:t>,</w:t>
      </w:r>
      <w:r w:rsidRPr="00B5139B">
        <w:rPr>
          <w:rFonts w:ascii="Times New Roman" w:hAnsi="Times New Roman"/>
        </w:rPr>
        <w:t xml:space="preserve"> or at the possible new wars in Yemen, the Philippines, or </w:t>
      </w:r>
      <w:r w:rsidRPr="00E6128C">
        <w:rPr>
          <w:rFonts w:ascii="Times New Roman" w:hAnsi="Times New Roman"/>
          <w:b/>
          <w:u w:val="single"/>
        </w:rPr>
        <w:t>Colombia/Venezuela</w:t>
      </w:r>
      <w:r w:rsidRPr="00B5139B">
        <w:rPr>
          <w:rFonts w:ascii="Times New Roman" w:hAnsi="Times New Roman"/>
        </w:rPr>
        <w:t xml:space="preserve">, </w:t>
      </w:r>
      <w:r w:rsidRPr="00C27C10">
        <w:rPr>
          <w:rFonts w:ascii="Times New Roman" w:hAnsi="Times New Roman"/>
          <w:u w:val="single"/>
        </w:rPr>
        <w:t xml:space="preserve">or even at </w:t>
      </w:r>
      <w:proofErr w:type="spellStart"/>
      <w:r w:rsidRPr="00B5139B">
        <w:rPr>
          <w:rFonts w:ascii="Times New Roman" w:hAnsi="Times New Roman"/>
        </w:rPr>
        <w:t>Bushís</w:t>
      </w:r>
      <w:proofErr w:type="spellEnd"/>
      <w:r w:rsidRPr="00B5139B">
        <w:rPr>
          <w:rFonts w:ascii="Times New Roman" w:hAnsi="Times New Roman"/>
        </w:rPr>
        <w:t xml:space="preserve"> new "axis of evil" </w:t>
      </w:r>
      <w:r w:rsidRPr="00AC4C3D">
        <w:rPr>
          <w:rFonts w:ascii="Times New Roman" w:hAnsi="Times New Roman"/>
          <w:b/>
          <w:u w:val="single"/>
        </w:rPr>
        <w:t>of Iraq, Iran, and North Korea, the same common themes arise. The U.S. military interventions cannot all be tied to the insatiable U.S. thirst for oil</w:t>
      </w:r>
      <w:r w:rsidRPr="00B5139B">
        <w:rPr>
          <w:rFonts w:ascii="Times New Roman" w:hAnsi="Times New Roman"/>
        </w:rPr>
        <w:t xml:space="preserve"> (or rather for oil profits), </w:t>
      </w:r>
      <w:r w:rsidRPr="00AC4C3D">
        <w:rPr>
          <w:rFonts w:ascii="Times New Roman" w:hAnsi="Times New Roman"/>
          <w:b/>
          <w:u w:val="single"/>
        </w:rPr>
        <w:t>even though many of the recent wars do have their roots in oil politics. They can nearly all be tied to the U.S. desire to build or rebuild military bases. The new U.S. military bases, and increasing control over oil supplies, can in turn be tied to the historical shift taking place since the 1980s: the rise of European and East Asian blocs that have the potential to replace the United States and Soviet Union as the world’s economic superpowers.</w:t>
      </w:r>
      <w:r w:rsidRPr="00C27C10">
        <w:rPr>
          <w:rFonts w:ascii="Times New Roman" w:hAnsi="Times New Roman"/>
          <w:u w:val="single"/>
        </w:rPr>
        <w:t xml:space="preserve"> </w:t>
      </w:r>
      <w:r w:rsidRPr="00C27C10">
        <w:rPr>
          <w:rFonts w:ascii="Times New Roman" w:hAnsi="Times New Roman"/>
          <w:u w:val="single"/>
        </w:rPr>
        <w:br/>
      </w:r>
      <w:r w:rsidRPr="00B5139B">
        <w:rPr>
          <w:rFonts w:ascii="Times New Roman" w:hAnsi="Times New Roman"/>
        </w:rPr>
        <w:t>Much as the Roman Empire tried to use its military power to buttress its weakening economic and political hold over its colonies,</w:t>
      </w:r>
      <w:r w:rsidRPr="00AC4C3D">
        <w:rPr>
          <w:rFonts w:ascii="Times New Roman" w:hAnsi="Times New Roman"/>
          <w:b/>
        </w:rPr>
        <w:t xml:space="preserve"> </w:t>
      </w:r>
      <w:r w:rsidRPr="00AC4C3D">
        <w:rPr>
          <w:rFonts w:ascii="Times New Roman" w:hAnsi="Times New Roman"/>
          <w:b/>
          <w:u w:val="single"/>
        </w:rPr>
        <w:t>the United States is aggressively inserting itself into new regions of the world to prevent its competitors from doing the same. The goal is not to end "terror" or encourage "democracy,"</w:t>
      </w:r>
      <w:r w:rsidRPr="00B5139B">
        <w:rPr>
          <w:rFonts w:ascii="Times New Roman" w:hAnsi="Times New Roman"/>
        </w:rPr>
        <w:t xml:space="preserve"> and Bush will not accomplish either of these claimed goals. </w:t>
      </w:r>
      <w:r w:rsidRPr="00AC4C3D">
        <w:rPr>
          <w:rFonts w:ascii="Times New Roman" w:hAnsi="Times New Roman"/>
          <w:b/>
          <w:u w:val="single"/>
        </w:rPr>
        <w:t>The short-term goal is to station U.S. military forces in regions where local nationalists had evicted them. The long-term goal is to increase U.S. corporate control over the oil needed by Europe and East Asia, whether the oil is in around the Caspian or the Caribbean seas. The ultimate goal is to establish new American spheres of influence, and eliminate any obstacles-- religious militants, secular nationalists, enemy governments, or even allies--who stand in the way. U.S. citizens may welcome the interventions to defend the "homeland" from attack, or even to build new bases or oil pipelines to preserve U.S. economic power. But as the dangers of this strategy become more apparent, Americans may begin to realize that they are being led down a risky path that will turn even more of the world against them, and lead inevitably to future September 11s.</w:t>
      </w:r>
    </w:p>
    <w:p w:rsidR="00822D81" w:rsidRDefault="00822D81" w:rsidP="00822D81">
      <w:r>
        <w:br w:type="page"/>
      </w:r>
    </w:p>
    <w:p w:rsidR="00822D81" w:rsidRPr="00AC4C3D" w:rsidRDefault="00822D81" w:rsidP="00822D81">
      <w:pPr>
        <w:pStyle w:val="NoSpacing"/>
        <w:rPr>
          <w:b/>
        </w:rPr>
      </w:pPr>
    </w:p>
    <w:p w:rsidR="00822D81" w:rsidRPr="00AC4C3D" w:rsidRDefault="00822D81" w:rsidP="00822D81">
      <w:pPr>
        <w:pStyle w:val="Heading4"/>
      </w:pPr>
      <w:r w:rsidRPr="00AC4C3D">
        <w:t xml:space="preserve">The goal of democracy is a façade to extract more resources for American interests, Iraq proves </w:t>
      </w:r>
    </w:p>
    <w:p w:rsidR="00822D81" w:rsidRPr="00C60F79" w:rsidRDefault="00822D81" w:rsidP="00822D81">
      <w:pPr>
        <w:pStyle w:val="Default"/>
        <w:rPr>
          <w:rStyle w:val="StyleStyleBold12pt"/>
        </w:rPr>
      </w:pPr>
      <w:r w:rsidRPr="00C60F79">
        <w:rPr>
          <w:rStyle w:val="StyleStyleBold12pt"/>
        </w:rPr>
        <w:t xml:space="preserve">Boggs 05 </w:t>
      </w:r>
    </w:p>
    <w:p w:rsidR="00822D81" w:rsidRDefault="00822D81" w:rsidP="00822D81">
      <w:pPr>
        <w:pStyle w:val="Default"/>
        <w:rPr>
          <w:sz w:val="23"/>
          <w:szCs w:val="23"/>
        </w:rPr>
      </w:pPr>
      <w:r>
        <w:rPr>
          <w:sz w:val="23"/>
          <w:szCs w:val="23"/>
        </w:rPr>
        <w:t xml:space="preserve">(Carl, Professor of Social Sciences at National University in Los Angeles, Adjunct Professor at Antioch University in Los Angeles, Imperial Delusions: American Militarism and Endless War, </w:t>
      </w:r>
      <w:proofErr w:type="spellStart"/>
      <w:r>
        <w:rPr>
          <w:sz w:val="23"/>
          <w:szCs w:val="23"/>
        </w:rPr>
        <w:t>isbn</w:t>
      </w:r>
      <w:proofErr w:type="spellEnd"/>
      <w:r>
        <w:rPr>
          <w:sz w:val="23"/>
          <w:szCs w:val="23"/>
        </w:rPr>
        <w:t xml:space="preserve">: 0742527727, p __xi-xii) </w:t>
      </w:r>
    </w:p>
    <w:p w:rsidR="00822D81" w:rsidRDefault="00822D81" w:rsidP="00822D81">
      <w:pPr>
        <w:pStyle w:val="Default"/>
        <w:rPr>
          <w:sz w:val="23"/>
          <w:szCs w:val="23"/>
        </w:rPr>
      </w:pPr>
    </w:p>
    <w:p w:rsidR="00822D81" w:rsidRDefault="00822D81" w:rsidP="00822D81">
      <w:pPr>
        <w:pStyle w:val="NoSpacing"/>
        <w:rPr>
          <w:b/>
          <w:bCs/>
          <w:u w:val="single"/>
        </w:rPr>
      </w:pPr>
      <w:r w:rsidRPr="00782773">
        <w:rPr>
          <w:b/>
          <w:bCs/>
          <w:u w:val="single"/>
        </w:rPr>
        <w:t xml:space="preserve">In a perpetual struggle to legitimate their actions, American </w:t>
      </w:r>
      <w:proofErr w:type="gramStart"/>
      <w:r w:rsidRPr="00782773">
        <w:rPr>
          <w:b/>
          <w:bCs/>
          <w:u w:val="single"/>
        </w:rPr>
        <w:t>leaders</w:t>
      </w:r>
      <w:proofErr w:type="gramEnd"/>
      <w:r w:rsidRPr="00782773">
        <w:rPr>
          <w:b/>
          <w:bCs/>
          <w:u w:val="single"/>
        </w:rPr>
        <w:t xml:space="preserve"> in-</w:t>
      </w:r>
      <w:proofErr w:type="spellStart"/>
      <w:r w:rsidRPr="00782773">
        <w:rPr>
          <w:b/>
          <w:bCs/>
          <w:u w:val="single"/>
        </w:rPr>
        <w:t>voke</w:t>
      </w:r>
      <w:proofErr w:type="spellEnd"/>
      <w:r w:rsidRPr="00782773">
        <w:rPr>
          <w:b/>
          <w:bCs/>
          <w:u w:val="single"/>
        </w:rPr>
        <w:t xml:space="preserve"> the familiar and trusted, but increasingly hollow, pretext of exporting democracy and human rights</w:t>
      </w:r>
      <w:r w:rsidRPr="00782773">
        <w:rPr>
          <w:u w:val="single"/>
        </w:rPr>
        <w:t>.</w:t>
      </w:r>
      <w:r w:rsidRPr="00782773">
        <w:t xml:space="preserve"> With the eclipse of the Communist threat, </w:t>
      </w:r>
      <w:r w:rsidRPr="00782773">
        <w:rPr>
          <w:b/>
          <w:bCs/>
          <w:u w:val="single"/>
        </w:rPr>
        <w:t>U.S. foreign policy followed the path of "humanitarian intervention," cynically employing seductive motifs like multiculturalism, human rights, and democratic pluralism-all naturally designed for public consumption</w:t>
      </w:r>
      <w:r w:rsidRPr="00782773">
        <w:rPr>
          <w:b/>
          <w:bCs/>
        </w:rPr>
        <w:t xml:space="preserve">. </w:t>
      </w:r>
      <w:r w:rsidRPr="00782773">
        <w:t xml:space="preserve">Few knowledgeable observers outside the United States take such rhetoric seriously, so its propagandistic merit is confined mainly to the </w:t>
      </w:r>
      <w:r w:rsidRPr="00782773">
        <w:rPr>
          <w:i/>
          <w:iCs/>
        </w:rPr>
        <w:t xml:space="preserve">domestic </w:t>
      </w:r>
      <w:r w:rsidRPr="00782773">
        <w:t xml:space="preserve">sphere, although even here its credibility is waning. </w:t>
      </w:r>
      <w:r w:rsidRPr="00782773">
        <w:rPr>
          <w:u w:val="single"/>
        </w:rPr>
        <w:t>"</w:t>
      </w:r>
      <w:r w:rsidRPr="00782773">
        <w:rPr>
          <w:b/>
          <w:bCs/>
          <w:u w:val="single"/>
        </w:rPr>
        <w:t xml:space="preserve">Democracy" becomes another self-serving facade for naked </w:t>
      </w:r>
      <w:proofErr w:type="spellStart"/>
      <w:proofErr w:type="gramStart"/>
      <w:r w:rsidRPr="00782773">
        <w:rPr>
          <w:b/>
          <w:bCs/>
          <w:u w:val="single"/>
        </w:rPr>
        <w:t>u.s</w:t>
      </w:r>
      <w:proofErr w:type="gramEnd"/>
      <w:r w:rsidRPr="00782773">
        <w:rPr>
          <w:b/>
          <w:bCs/>
          <w:u w:val="single"/>
        </w:rPr>
        <w:t>.</w:t>
      </w:r>
      <w:proofErr w:type="spellEnd"/>
      <w:r w:rsidRPr="00782773">
        <w:rPr>
          <w:b/>
          <w:bCs/>
          <w:u w:val="single"/>
        </w:rPr>
        <w:t xml:space="preserve"> geopolitical interests, even as its popular credibility has become nearly exhausted, all the more with the fraudulent claims invoked to justify the war on Iraq</w:t>
      </w:r>
      <w:r w:rsidRPr="00782773">
        <w:rPr>
          <w:u w:val="single"/>
        </w:rPr>
        <w:t>.</w:t>
      </w:r>
      <w:r w:rsidRPr="00782773">
        <w:t xml:space="preserve"> Strikingly, the concept of democracy (global or domestic) receives little critical scrutiny within American political discourse, the mass media, or even academia; the </w:t>
      </w:r>
      <w:proofErr w:type="spellStart"/>
      <w:r w:rsidRPr="00782773">
        <w:t>den</w:t>
      </w:r>
      <w:proofErr w:type="gramStart"/>
      <w:r w:rsidRPr="00782773">
        <w:t>:ocratIc</w:t>
      </w:r>
      <w:proofErr w:type="spellEnd"/>
      <w:proofErr w:type="gramEnd"/>
      <w:r w:rsidRPr="00782773">
        <w:t xml:space="preserve"> ~</w:t>
      </w:r>
      <w:proofErr w:type="spellStart"/>
      <w:r w:rsidRPr="00782773">
        <w:t>umanitarian</w:t>
      </w:r>
      <w:proofErr w:type="spellEnd"/>
      <w:r w:rsidRPr="00782773">
        <w:t xml:space="preserve"> motives of US. </w:t>
      </w:r>
      <w:proofErr w:type="gramStart"/>
      <w:r w:rsidRPr="00782773">
        <w:t>foreign</w:t>
      </w:r>
      <w:proofErr w:type="gramEnd"/>
      <w:r w:rsidRPr="00782773">
        <w:t xml:space="preserve"> policy have become an article of faith, and not just among neoconservatives. </w:t>
      </w:r>
      <w:r w:rsidRPr="00782773">
        <w:rPr>
          <w:b/>
          <w:bCs/>
          <w:u w:val="single"/>
        </w:rPr>
        <w:t>Yet even the most cursory inventory of the postwar historical record demonstrates a pervasive legacy of U.S. support for authoritarian regimes across the globe and a rather flagrant contempt for democracy where it hinders (imputed) national interests</w:t>
      </w:r>
      <w:r w:rsidRPr="00782773">
        <w:rPr>
          <w:u w:val="single"/>
        </w:rPr>
        <w:t>.</w:t>
      </w:r>
      <w:r w:rsidRPr="00782773">
        <w:t xml:space="preserve"> </w:t>
      </w:r>
      <w:r w:rsidRPr="00782773">
        <w:rPr>
          <w:b/>
          <w:u w:val="single"/>
        </w:rPr>
        <w:t xml:space="preserve">Throughout the Middle East and Central Asia the United States has </w:t>
      </w:r>
      <w:proofErr w:type="spellStart"/>
      <w:r w:rsidRPr="00782773">
        <w:rPr>
          <w:b/>
          <w:u w:val="single"/>
        </w:rPr>
        <w:t>estab-lished</w:t>
      </w:r>
      <w:proofErr w:type="spellEnd"/>
      <w:r w:rsidRPr="00782773">
        <w:rPr>
          <w:b/>
          <w:u w:val="single"/>
        </w:rPr>
        <w:t xml:space="preserve"> close ties with a variety of dictators and monarchs willing to collaborate with American geopolitical and neoliberal agendas.</w:t>
      </w:r>
      <w:r w:rsidRPr="00782773">
        <w:t xml:space="preserve"> The recent armed interventions in the Balkans, </w:t>
      </w:r>
      <w:proofErr w:type="spellStart"/>
      <w:r w:rsidRPr="00782773">
        <w:t>Mghanistan</w:t>
      </w:r>
      <w:proofErr w:type="spellEnd"/>
      <w:r w:rsidRPr="00782773">
        <w:t xml:space="preserve">, and Iraq have left behind poor, chaotic, violence-ridden societies far removed from even the most generous definition of pluralist democracy. The case of Iraq is particularly instructive. Framing "preemptive" war as a strike against Saddam Hussein's tyranny and for "liberation," the Bush administration-its assertions regarding terrorist links, weapons of mass destruction, and imminent Iraqi military threats shown to be </w:t>
      </w:r>
      <w:proofErr w:type="spellStart"/>
      <w:r w:rsidRPr="00782773">
        <w:t>liesscandalously</w:t>
      </w:r>
      <w:proofErr w:type="spellEnd"/>
      <w:r w:rsidRPr="00782773">
        <w:t xml:space="preserve"> trumpets the old myths while corporate boondoggles become more transparent by the day. </w:t>
      </w:r>
      <w:proofErr w:type="gramStart"/>
      <w:r w:rsidRPr="00782773">
        <w:rPr>
          <w:b/>
          <w:u w:val="single"/>
        </w:rPr>
        <w:t>The recent experience of US.</w:t>
      </w:r>
      <w:proofErr w:type="gramEnd"/>
      <w:r w:rsidRPr="00782773">
        <w:rPr>
          <w:b/>
          <w:u w:val="single"/>
        </w:rPr>
        <w:t xml:space="preserve"> involvement in Iraq reveals everything but democratic intent</w:t>
      </w:r>
      <w:r w:rsidRPr="00782773">
        <w:t xml:space="preserve">: support for Hussein throughout the 1980s, including his catastrophic war against Iran; two devastating military invasions; more than a decade of United States-led economic sanctions costing hundreds of thousands of lives; surveillance and bombings spanning more than a decade; repeated coup and assassination plots; cynical use of the UN inspections process for intelligence and covert operations; aid to terrorist insurgents; an illegal, costly, and dictatorial military occupation. </w:t>
      </w:r>
      <w:proofErr w:type="gramStart"/>
      <w:r w:rsidRPr="00782773">
        <w:t>As elsewhere</w:t>
      </w:r>
      <w:r w:rsidRPr="00782773">
        <w:rPr>
          <w:u w:val="single"/>
        </w:rPr>
        <w:t xml:space="preserve">, </w:t>
      </w:r>
      <w:r w:rsidRPr="00782773">
        <w:rPr>
          <w:b/>
          <w:bCs/>
          <w:u w:val="single"/>
        </w:rPr>
        <w:t>US.</w:t>
      </w:r>
      <w:proofErr w:type="gramEnd"/>
      <w:r w:rsidRPr="00782773">
        <w:rPr>
          <w:b/>
          <w:bCs/>
          <w:u w:val="single"/>
        </w:rPr>
        <w:t xml:space="preserve"> </w:t>
      </w:r>
      <w:proofErr w:type="gramStart"/>
      <w:r w:rsidRPr="00782773">
        <w:rPr>
          <w:b/>
          <w:bCs/>
          <w:u w:val="single"/>
        </w:rPr>
        <w:t>ambitions</w:t>
      </w:r>
      <w:proofErr w:type="gramEnd"/>
      <w:r w:rsidRPr="00782773">
        <w:rPr>
          <w:b/>
          <w:bCs/>
          <w:u w:val="single"/>
        </w:rPr>
        <w:t xml:space="preserve"> in Iraq were never about democracy but were and are a function of resource wars, geopolitical strategy, and domestic pressures exerted by a powerful war machine.</w:t>
      </w:r>
    </w:p>
    <w:p w:rsidR="00822D81" w:rsidRDefault="00822D81" w:rsidP="00822D81"/>
    <w:p w:rsidR="00822D81" w:rsidRPr="00C60F79" w:rsidRDefault="00822D81" w:rsidP="00822D81"/>
    <w:p w:rsidR="00822D81" w:rsidRDefault="00822D81" w:rsidP="00822D81">
      <w:pPr>
        <w:pStyle w:val="Heading3"/>
      </w:pPr>
      <w:bookmarkStart w:id="4" w:name="_Toc360957066"/>
      <w:r>
        <w:lastRenderedPageBreak/>
        <w:t>Human Rights</w:t>
      </w:r>
      <w:bookmarkEnd w:id="4"/>
    </w:p>
    <w:p w:rsidR="00822D81" w:rsidRPr="00412E3A" w:rsidRDefault="00822D81" w:rsidP="00822D81">
      <w:pPr>
        <w:pStyle w:val="Heading4"/>
      </w:pPr>
      <w:r w:rsidRPr="00412E3A">
        <w:t xml:space="preserve">Forcing people to implement human rights within their community is a form of colonialism </w:t>
      </w:r>
    </w:p>
    <w:p w:rsidR="00822D81" w:rsidRDefault="00822D81" w:rsidP="00822D81">
      <w:pPr>
        <w:rPr>
          <w:rStyle w:val="StyleStyleBold12pt"/>
        </w:rPr>
      </w:pPr>
      <w:r w:rsidRPr="00896D29">
        <w:rPr>
          <w:rStyle w:val="StyleStyleBold12pt"/>
        </w:rPr>
        <w:t xml:space="preserve">Speed et al.’00 </w:t>
      </w:r>
    </w:p>
    <w:p w:rsidR="00822D81" w:rsidRDefault="00822D81" w:rsidP="00822D81">
      <w:pPr>
        <w:rPr>
          <w:rStyle w:val="StyleStyleBold12pt"/>
          <w:b w:val="0"/>
        </w:rPr>
      </w:pPr>
      <w:r w:rsidRPr="00412E3A">
        <w:rPr>
          <w:rStyle w:val="StyleStyleBold12pt"/>
          <w:b w:val="0"/>
        </w:rPr>
        <w:t>(Shannon, The University of Texas at Austin department of Anthropology associate professor,” Limiting Indigenous Autonomy in Chiapas, Mexico: The State Government's Use of Human Rights” in Human Rights Quarterly, Project MUSE online, July 6, 2013, November 4, 2000, pg. http://muse.jhu.edu/journals/hrq/summary/v022/22.4speed.html )</w:t>
      </w:r>
    </w:p>
    <w:p w:rsidR="00822D81" w:rsidRPr="00896D29" w:rsidRDefault="00822D81" w:rsidP="00822D81">
      <w:pPr>
        <w:rPr>
          <w:rStyle w:val="StyleStyleBold12pt"/>
        </w:rPr>
      </w:pPr>
    </w:p>
    <w:p w:rsidR="00822D81" w:rsidRDefault="00822D81" w:rsidP="00822D81">
      <w:pPr>
        <w:rPr>
          <w:rStyle w:val="StyleBoldUnderline"/>
        </w:rPr>
      </w:pPr>
      <w:r w:rsidRPr="00EE3AE7">
        <w:t xml:space="preserve">This headline in the 23 November 1999 edition of the Mexican newspaper La </w:t>
      </w:r>
      <w:proofErr w:type="spellStart"/>
      <w:r w:rsidRPr="00EE3AE7">
        <w:t>Jornada</w:t>
      </w:r>
      <w:proofErr w:type="spellEnd"/>
      <w:r w:rsidRPr="00EE3AE7">
        <w:t xml:space="preserve"> quoted Mary Robinson, United Nations High Commissioner for Human Rights. She was observing that human rights can no longer "be considered an imposition of Western values," because many national governments, such as that of Indonesia, have established human rights commissions of their own. Now that international commissions can work cooperatively with national and local ones, they can avoid the appearance of imposing Western values on unwilling peoples. In this paper, we draw on Robinson's comments to frame our discussion of the current situation in the state of Chiapas, in southern Mexico, because we believe that her words both name a problem we see and suggest a possible solution</w:t>
      </w:r>
      <w:r w:rsidRPr="0088758D">
        <w:rPr>
          <w:rStyle w:val="StyleBoldUnderline"/>
        </w:rPr>
        <w:t>. In Chiapas, where indigenous groups are trying to assert a measure of political autonomy, the state government appears to be using human rights as "another form of colonialism." But if indigenous groups in Chiapas obtain the political autonomy they need to develop their own understandings of human rights, the optimistic vision articulated by Mary Robinson, of cooperative efforts among groups with different histories and values, may yet prevail. The state government of Chiapas appears "colonialist," not just in imposing a literal interpretation of human rights documents on indigenous peoples, but, more importantly, in using the discourse of human rights to justify intervening in the affairs of indigenous communities whose leaders happen to displease government officials.</w:t>
      </w:r>
      <w:r w:rsidRPr="00EE3AE7">
        <w:t xml:space="preserve"> Just as colonial authorities in the past justified to intervening in the affairs of colonized peoples by claiming to eradicate practices that were "repugnant" to "civilized" sensibilities, so government officials in Chiapas are justifying their right to arrest indigenous leaders who (the government claims) have violated the human and constitutional rights of community members. In this paper, we describe </w:t>
      </w:r>
      <w:r w:rsidRPr="0088758D">
        <w:rPr>
          <w:rStyle w:val="StyleBoldUnderline"/>
        </w:rPr>
        <w:t>two recent legal cases from Chiapas to illustrate how the Universal Declaration of Human Rights (UDHR), which was designed to protect individuals from arbitrary punishments by their governments, can have the opposite effect of rendering indigenous leaders vulnerable to state sanctions</w:t>
      </w:r>
    </w:p>
    <w:p w:rsidR="00822D81" w:rsidRDefault="00822D81" w:rsidP="00822D81">
      <w:pPr>
        <w:rPr>
          <w:rStyle w:val="StyleBoldUnderline"/>
        </w:rPr>
      </w:pPr>
    </w:p>
    <w:p w:rsidR="00822D81" w:rsidRPr="00915405" w:rsidRDefault="00822D81" w:rsidP="00822D81"/>
    <w:p w:rsidR="00822D81" w:rsidRPr="00412E3A" w:rsidRDefault="00822D81" w:rsidP="00822D81">
      <w:pPr>
        <w:pStyle w:val="Heading4"/>
      </w:pPr>
      <w:r w:rsidRPr="00412E3A">
        <w:t xml:space="preserve">Human rights doesn’t solve for its intended purposes </w:t>
      </w:r>
    </w:p>
    <w:p w:rsidR="00822D81" w:rsidRDefault="00822D81" w:rsidP="00822D81">
      <w:pPr>
        <w:rPr>
          <w:rStyle w:val="StyleStyleBold12pt"/>
        </w:rPr>
      </w:pPr>
      <w:proofErr w:type="spellStart"/>
      <w:r w:rsidRPr="00892632">
        <w:rPr>
          <w:rStyle w:val="StyleStyleBold12pt"/>
        </w:rPr>
        <w:t>Treanor</w:t>
      </w:r>
      <w:proofErr w:type="spellEnd"/>
      <w:r w:rsidRPr="00892632">
        <w:rPr>
          <w:rStyle w:val="StyleStyleBold12pt"/>
        </w:rPr>
        <w:t xml:space="preserve"> ’04 </w:t>
      </w:r>
    </w:p>
    <w:p w:rsidR="00822D81" w:rsidRDefault="00822D81" w:rsidP="00822D81">
      <w:pPr>
        <w:rPr>
          <w:rStyle w:val="StyleStyleBold12pt"/>
          <w:b w:val="0"/>
        </w:rPr>
      </w:pPr>
      <w:r>
        <w:rPr>
          <w:rStyle w:val="StyleStyleBold12pt"/>
          <w:b w:val="0"/>
        </w:rPr>
        <w:t xml:space="preserve">(Paul, </w:t>
      </w:r>
      <w:r w:rsidRPr="00412E3A">
        <w:rPr>
          <w:rStyle w:val="StyleStyleBold12pt"/>
          <w:b w:val="0"/>
        </w:rPr>
        <w:t xml:space="preserve">“Why human rights are wrong” online, July 6, 2013 </w:t>
      </w:r>
      <w:hyperlink r:id="rId13" w:history="1">
        <w:r w:rsidRPr="00412E3A">
          <w:rPr>
            <w:rStyle w:val="StyleStyleBold12pt"/>
            <w:b w:val="0"/>
            <w:lang w:eastAsia="ja-JP"/>
          </w:rPr>
          <w:t>http://web.inter.nl.net/users/Paul.Treanor/human-rights.html</w:t>
        </w:r>
      </w:hyperlink>
      <w:r w:rsidRPr="00412E3A">
        <w:rPr>
          <w:rStyle w:val="StyleStyleBold12pt"/>
          <w:b w:val="0"/>
        </w:rPr>
        <w:t>) June 2004</w:t>
      </w:r>
    </w:p>
    <w:p w:rsidR="00822D81" w:rsidRPr="00892632" w:rsidRDefault="00822D81" w:rsidP="00822D81">
      <w:pPr>
        <w:rPr>
          <w:rStyle w:val="StyleStyleBold12pt"/>
        </w:rPr>
      </w:pPr>
    </w:p>
    <w:p w:rsidR="00822D81" w:rsidRDefault="00822D81" w:rsidP="00822D81">
      <w:r w:rsidRPr="00892632">
        <w:rPr>
          <w:rStyle w:val="StyleBoldUnderline"/>
        </w:rPr>
        <w:t xml:space="preserve">Increasingly, the doctrine of human rights is itself a cause of suffering, oppression and injustice. Increasingly, the argument that superpowers have a 'moral duty' to enforce human </w:t>
      </w:r>
      <w:proofErr w:type="gramStart"/>
      <w:r w:rsidRPr="00892632">
        <w:rPr>
          <w:rStyle w:val="StyleBoldUnderline"/>
        </w:rPr>
        <w:t>rights,</w:t>
      </w:r>
      <w:proofErr w:type="gramEnd"/>
      <w:r w:rsidRPr="00892632">
        <w:rPr>
          <w:rStyle w:val="StyleBoldUnderline"/>
        </w:rPr>
        <w:t xml:space="preserve"> is used in the same way as the doctrine of the '</w:t>
      </w:r>
      <w:proofErr w:type="spellStart"/>
      <w:r w:rsidRPr="00892632">
        <w:rPr>
          <w:rStyle w:val="StyleBoldUnderline"/>
        </w:rPr>
        <w:t>civilising</w:t>
      </w:r>
      <w:proofErr w:type="spellEnd"/>
      <w:r w:rsidRPr="00892632">
        <w:rPr>
          <w:rStyle w:val="StyleBoldUnderline"/>
        </w:rPr>
        <w:t xml:space="preserve"> mission' once was used to justify colonialism</w:t>
      </w:r>
      <w:r w:rsidRPr="00915405">
        <w:t xml:space="preserve">. Since this </w:t>
      </w:r>
      <w:r w:rsidRPr="00915405">
        <w:lastRenderedPageBreak/>
        <w:t xml:space="preserve">was first written, it appears that the </w:t>
      </w:r>
      <w:proofErr w:type="spellStart"/>
      <w:r w:rsidRPr="00915405">
        <w:t>civilising</w:t>
      </w:r>
      <w:proofErr w:type="spellEnd"/>
      <w:r w:rsidRPr="00915405">
        <w:t xml:space="preserve"> mission - or at least crusades in </w:t>
      </w:r>
      <w:proofErr w:type="spellStart"/>
      <w:r w:rsidRPr="00915405">
        <w:t>defence</w:t>
      </w:r>
      <w:proofErr w:type="spellEnd"/>
      <w:r w:rsidRPr="00915405">
        <w:t xml:space="preserve"> of western </w:t>
      </w:r>
      <w:proofErr w:type="spellStart"/>
      <w:r w:rsidRPr="00915405">
        <w:t>civilisation</w:t>
      </w:r>
      <w:proofErr w:type="spellEnd"/>
      <w:r w:rsidRPr="00915405">
        <w:t xml:space="preserve"> - are not quite dead yet. American reactions to the attacks of 11 September 2001 have </w:t>
      </w:r>
      <w:proofErr w:type="spellStart"/>
      <w:r w:rsidRPr="00915405">
        <w:t>re-emphasised</w:t>
      </w:r>
      <w:proofErr w:type="spellEnd"/>
      <w:r w:rsidRPr="00915405">
        <w:t xml:space="preserve"> the so-called "Clash of Civilizations</w:t>
      </w:r>
      <w:r w:rsidRPr="00892632">
        <w:rPr>
          <w:rStyle w:val="StyleBoldUnderline"/>
        </w:rPr>
        <w:t xml:space="preserve">". In that vision of history and geopolitics, democracy, freedom, and human rights are seen as universally valid, and yet historically specific to western </w:t>
      </w:r>
      <w:proofErr w:type="spellStart"/>
      <w:r w:rsidRPr="00892632">
        <w:rPr>
          <w:rStyle w:val="StyleBoldUnderline"/>
        </w:rPr>
        <w:t>civilisation</w:t>
      </w:r>
      <w:proofErr w:type="spellEnd"/>
      <w:r w:rsidRPr="00892632">
        <w:rPr>
          <w:rStyle w:val="StyleBoldUnderline"/>
        </w:rPr>
        <w:t>. They are seen as a gift, which the West must bring to the rest of the world, or at least defend against the rest of the world. The position presented below is a rejection of human rights, without any appeal to cultural relativism or ethical relativism</w:t>
      </w:r>
      <w:r w:rsidRPr="00915405">
        <w:t>.</w:t>
      </w:r>
    </w:p>
    <w:p w:rsidR="00822D81" w:rsidRDefault="00822D81" w:rsidP="00822D81"/>
    <w:p w:rsidR="00822D81" w:rsidRPr="00915405" w:rsidRDefault="00822D81" w:rsidP="00822D81">
      <w:pPr>
        <w:pStyle w:val="Heading3"/>
      </w:pPr>
      <w:bookmarkStart w:id="5" w:name="_Toc360957067"/>
      <w:r>
        <w:lastRenderedPageBreak/>
        <w:t>Poverty</w:t>
      </w:r>
      <w:bookmarkEnd w:id="5"/>
    </w:p>
    <w:p w:rsidR="00822D81" w:rsidRDefault="00822D81" w:rsidP="00822D81"/>
    <w:p w:rsidR="00822D81" w:rsidRPr="009C4730" w:rsidRDefault="00822D81" w:rsidP="00822D81">
      <w:pPr>
        <w:pStyle w:val="Heading4"/>
      </w:pPr>
      <w:r w:rsidRPr="009C4730">
        <w:t>Poverty statistics are often abused to express one side while not showing the whole story</w:t>
      </w:r>
    </w:p>
    <w:p w:rsidR="00822D81" w:rsidRPr="004A54FC" w:rsidRDefault="00822D81" w:rsidP="00822D81">
      <w:pPr>
        <w:rPr>
          <w:rStyle w:val="StyleStyleBold12pt"/>
        </w:rPr>
      </w:pPr>
      <w:r w:rsidRPr="004A54FC">
        <w:rPr>
          <w:rStyle w:val="StyleStyleBold12pt"/>
        </w:rPr>
        <w:t xml:space="preserve">Bloomberg 12 </w:t>
      </w:r>
    </w:p>
    <w:p w:rsidR="00822D81" w:rsidRPr="004A54FC" w:rsidRDefault="00822D81" w:rsidP="00822D81">
      <w:r w:rsidRPr="004A54FC">
        <w:t xml:space="preserve">“Poverty, Inequality Aren’t as Bad as You Think” September </w:t>
      </w:r>
      <w:proofErr w:type="gramStart"/>
      <w:r w:rsidRPr="004A54FC">
        <w:t>2012  “</w:t>
      </w:r>
      <w:proofErr w:type="gramEnd"/>
      <w:r w:rsidRPr="004A54FC">
        <w:t>http://www.bloomberg.com/news/2012-09-20/poverty-inequality-aren-t-as-bad-as-you-think-view.html</w:t>
      </w:r>
    </w:p>
    <w:p w:rsidR="00822D81" w:rsidRPr="005968CE" w:rsidRDefault="00822D81" w:rsidP="00822D81"/>
    <w:p w:rsidR="00822D81" w:rsidRDefault="00822D81" w:rsidP="00822D81">
      <w:pPr>
        <w:rPr>
          <w:sz w:val="16"/>
        </w:rPr>
      </w:pPr>
      <w:r w:rsidRPr="00A470A5">
        <w:rPr>
          <w:b/>
          <w:u w:val="single"/>
        </w:rPr>
        <w:t>Poverty statistics can be used to prove almost anything</w:t>
      </w:r>
      <w:r w:rsidRPr="009C4730">
        <w:t>.</w:t>
      </w:r>
      <w:r>
        <w:t xml:space="preserve"> </w:t>
      </w:r>
      <w:r w:rsidRPr="00F41CD5">
        <w:rPr>
          <w:sz w:val="16"/>
        </w:rPr>
        <w:t>When the U.S. Census Bureau reported last week that 46 million Americans, or 15 percent of the population, live in poverty, conservatives said that five decades of the welfare state have had virtually no effect. Liberals answered that laissez-faire economics have kept poverty rates stubbornly high.</w:t>
      </w:r>
      <w:r>
        <w:rPr>
          <w:sz w:val="16"/>
        </w:rPr>
        <w:t xml:space="preserve"> </w:t>
      </w:r>
      <w:r w:rsidRPr="00A470A5">
        <w:rPr>
          <w:b/>
          <w:u w:val="single"/>
        </w:rPr>
        <w:t xml:space="preserve">This debate is based on a false premise: Poverty isn’t as high as the </w:t>
      </w:r>
      <w:r w:rsidRPr="00A470A5">
        <w:rPr>
          <w:b/>
          <w:sz w:val="14"/>
          <w:u w:val="single"/>
        </w:rPr>
        <w:t>U.S</w:t>
      </w:r>
      <w:r w:rsidRPr="00A470A5">
        <w:rPr>
          <w:b/>
          <w:u w:val="single"/>
        </w:rPr>
        <w:t>. government says it is. The reason is that federal programs</w:t>
      </w:r>
      <w:r w:rsidRPr="009C4730">
        <w:t>,</w:t>
      </w:r>
      <w:r>
        <w:t xml:space="preserve"> </w:t>
      </w:r>
      <w:r w:rsidRPr="00F41CD5">
        <w:rPr>
          <w:sz w:val="16"/>
        </w:rPr>
        <w:t>supported by Democrats and Republicans alike</w:t>
      </w:r>
      <w:r w:rsidRPr="009C4730">
        <w:t>,</w:t>
      </w:r>
      <w:r w:rsidRPr="009C4730">
        <w:rPr>
          <w:b/>
        </w:rPr>
        <w:t xml:space="preserve"> </w:t>
      </w:r>
      <w:r w:rsidRPr="00A470A5">
        <w:rPr>
          <w:b/>
          <w:u w:val="single"/>
        </w:rPr>
        <w:t xml:space="preserve">have dramatically reduced poverty and, by extension, income </w:t>
      </w:r>
      <w:proofErr w:type="spellStart"/>
      <w:r w:rsidRPr="00A470A5">
        <w:rPr>
          <w:b/>
          <w:u w:val="single"/>
        </w:rPr>
        <w:t>inequality</w:t>
      </w:r>
      <w:r w:rsidRPr="009C4730">
        <w:t>.</w:t>
      </w:r>
      <w:r w:rsidRPr="00F41CD5">
        <w:rPr>
          <w:sz w:val="16"/>
        </w:rPr>
        <w:t>To</w:t>
      </w:r>
      <w:proofErr w:type="spellEnd"/>
      <w:r w:rsidRPr="00F41CD5">
        <w:rPr>
          <w:sz w:val="16"/>
        </w:rPr>
        <w:t xml:space="preserve"> understand why, let’s look at what the numbers don’t show. The Census Bureau doesn’t count safety-net benefits, including food stamps, housing aid, school lunches and other noncash transfers. Adding the cash value of food stamps alone would lower the poverty population by 3.9 million people. Census data also overcompensate for inflation by ignoring discount prices at big-box outlets such as Wal-Mart Stores Inc., where many low-income families shop. The figures don’t even factor in Medicare and Medicaid benefits.</w:t>
      </w:r>
      <w:r>
        <w:rPr>
          <w:sz w:val="16"/>
        </w:rPr>
        <w:t xml:space="preserve"> </w:t>
      </w:r>
      <w:r w:rsidRPr="00F41CD5">
        <w:rPr>
          <w:sz w:val="16"/>
        </w:rPr>
        <w:t>Most Overlooked</w:t>
      </w:r>
      <w:r>
        <w:t xml:space="preserve"> </w:t>
      </w:r>
      <w:r w:rsidRPr="00F41CD5">
        <w:rPr>
          <w:sz w:val="16"/>
        </w:rPr>
        <w:t>But tax credits are the most overlooked numbers of all. One, the Earned Income Tax Credit, is refundable, meaning that some low-income breadwinners get a check from the Internal Revenue Service even if their earnings are so small that they owe no income tax. Counting that tax credit would decrease the number of people living in poverty by another 5.7 million.</w:t>
      </w:r>
      <w:r>
        <w:t xml:space="preserve"> </w:t>
      </w:r>
      <w:r w:rsidRPr="00F41CD5">
        <w:rPr>
          <w:sz w:val="16"/>
        </w:rPr>
        <w:t>The Census Bureau defines a family of four with income less than $23,021 as impoverished. But a better portrait of poverty in America would count all government benefits and tax credits, raising many households’ income considerably. An even truer picture of deprivation would measure consumption (how much a household spends on rent, autos, food and other items) rather than income (how much a household admits to bringing home in earnings). Incomes are unreliable because people are reluctant to reveal how much they make. They are less reticent when asked if they have television sets, cars and air conditioning, or if they eat out and go to movies.</w:t>
      </w:r>
      <w:r>
        <w:t xml:space="preserve"> </w:t>
      </w:r>
      <w:r w:rsidRPr="00A470A5">
        <w:rPr>
          <w:b/>
          <w:u w:val="single"/>
        </w:rPr>
        <w:t xml:space="preserve">When adjusted for </w:t>
      </w:r>
      <w:r w:rsidRPr="00A470A5">
        <w:rPr>
          <w:b/>
          <w:sz w:val="16"/>
          <w:u w:val="single"/>
        </w:rPr>
        <w:t>these flaws</w:t>
      </w:r>
      <w:r w:rsidRPr="00A470A5">
        <w:rPr>
          <w:b/>
          <w:u w:val="single"/>
        </w:rPr>
        <w:t xml:space="preserve">, the level of poverty is much lower, says a new paper by economists Bruce D. Meyer at the University of Chicago and James X. Sullivan at the University </w:t>
      </w:r>
      <w:proofErr w:type="gramStart"/>
      <w:r w:rsidRPr="00A470A5">
        <w:rPr>
          <w:b/>
          <w:u w:val="single"/>
        </w:rPr>
        <w:t>of</w:t>
      </w:r>
      <w:proofErr w:type="gramEnd"/>
      <w:r w:rsidRPr="00A470A5">
        <w:rPr>
          <w:b/>
          <w:u w:val="single"/>
        </w:rPr>
        <w:t xml:space="preserve"> Notre Dame.</w:t>
      </w:r>
      <w:r w:rsidRPr="009C4730">
        <w:t xml:space="preserve"> </w:t>
      </w:r>
      <w:r w:rsidRPr="00F41CD5">
        <w:rPr>
          <w:sz w:val="16"/>
        </w:rPr>
        <w:t>Instead of 15 percent, it is only 4 percent to 5 percent. And instead of being higher than it was in 1980, poverty has declined by two-thirds.</w:t>
      </w:r>
      <w:r>
        <w:t xml:space="preserve"> </w:t>
      </w:r>
      <w:r w:rsidRPr="009C4730">
        <w:t xml:space="preserve">In </w:t>
      </w:r>
      <w:r w:rsidRPr="00A470A5">
        <w:rPr>
          <w:b/>
          <w:u w:val="single"/>
        </w:rPr>
        <w:t>other words, the war on poverty hasn’t been won, but it’s making inroads.</w:t>
      </w:r>
      <w:r>
        <w:t xml:space="preserve"> </w:t>
      </w:r>
      <w:r w:rsidRPr="00F41CD5">
        <w:rPr>
          <w:sz w:val="16"/>
        </w:rPr>
        <w:t>The lion’s share of the credit, the professors conclude, goes to the Earned Income Tax Credit, the Child Tax Credit and Social Security.</w:t>
      </w:r>
      <w:r>
        <w:rPr>
          <w:sz w:val="16"/>
        </w:rPr>
        <w:t xml:space="preserve"> </w:t>
      </w:r>
      <w:r w:rsidRPr="00F41CD5">
        <w:rPr>
          <w:sz w:val="16"/>
        </w:rPr>
        <w:t>This may not jibe with Republican presidential nominee Mitt Romney’s quip about the “culture of dependency,” a trait he ascribed to a remarkable 47 percent of voters. The opposite is true</w:t>
      </w:r>
      <w:r w:rsidRPr="009C4730">
        <w:rPr>
          <w:sz w:val="16"/>
        </w:rPr>
        <w:t xml:space="preserve">: </w:t>
      </w:r>
      <w:r w:rsidRPr="00A470A5">
        <w:rPr>
          <w:b/>
          <w:u w:val="single"/>
        </w:rPr>
        <w:t>Anti-poverty programs have reduced dependency and encouraged work -- and can be fashioned to work even</w:t>
      </w:r>
      <w:r w:rsidRPr="009C4730">
        <w:rPr>
          <w:b/>
        </w:rPr>
        <w:t xml:space="preserve"> better.</w:t>
      </w:r>
      <w:r>
        <w:t xml:space="preserve"> </w:t>
      </w:r>
      <w:r w:rsidRPr="00F41CD5">
        <w:rPr>
          <w:sz w:val="16"/>
        </w:rPr>
        <w:t xml:space="preserve">One option is to strengthen the Earned Income Tax Credit. It began under one </w:t>
      </w:r>
      <w:r w:rsidRPr="00F41CD5">
        <w:rPr>
          <w:sz w:val="8"/>
        </w:rPr>
        <w:t>Republican</w:t>
      </w:r>
      <w:r w:rsidRPr="00F41CD5">
        <w:rPr>
          <w:sz w:val="16"/>
        </w:rPr>
        <w:t xml:space="preserve"> president (Gerald Ford), was improved by another (Ronald Reagan), and was made refundable by a Democrat (Bill Clinton) -- in each case with the support of congressional Republicans. Studies show the tax credit was the most important factor in reducing welfare rolls, even more so than the 1996 welfare-reform law. Now geared toward single- parent families, the credit could be expanded to help two-parent families and parents without custody of their children.</w:t>
      </w:r>
      <w:r>
        <w:rPr>
          <w:sz w:val="16"/>
        </w:rPr>
        <w:t xml:space="preserve"> </w:t>
      </w:r>
      <w:r w:rsidRPr="00F41CD5">
        <w:rPr>
          <w:sz w:val="16"/>
        </w:rPr>
        <w:t xml:space="preserve">Important </w:t>
      </w:r>
      <w:proofErr w:type="spellStart"/>
      <w:r w:rsidRPr="00F41CD5">
        <w:rPr>
          <w:sz w:val="16"/>
        </w:rPr>
        <w:t>StabilizersAutomatic</w:t>
      </w:r>
      <w:proofErr w:type="spellEnd"/>
      <w:r w:rsidRPr="00F41CD5">
        <w:rPr>
          <w:sz w:val="16"/>
        </w:rPr>
        <w:t xml:space="preserve"> stabilizers are also important and shouldn’t be undermined, as the budget blueprint by U.S. Representative Paul Ryan, Romney’s running mate, would do. As Bloomberg View columnist Peter </w:t>
      </w:r>
      <w:proofErr w:type="spellStart"/>
      <w:r w:rsidRPr="00F41CD5">
        <w:rPr>
          <w:sz w:val="16"/>
        </w:rPr>
        <w:t>Orszag</w:t>
      </w:r>
      <w:proofErr w:type="spellEnd"/>
      <w:r w:rsidRPr="00F41CD5">
        <w:rPr>
          <w:sz w:val="16"/>
        </w:rPr>
        <w:t xml:space="preserve"> has written, eligibility for food stamps, unemployment insurance and relief to state governments should expand automatically, without waiting for Congress to act, when the economy is </w:t>
      </w:r>
      <w:proofErr w:type="spellStart"/>
      <w:r w:rsidRPr="00F41CD5">
        <w:rPr>
          <w:sz w:val="16"/>
        </w:rPr>
        <w:t>weak.The</w:t>
      </w:r>
      <w:proofErr w:type="spellEnd"/>
      <w:r w:rsidRPr="00F41CD5">
        <w:rPr>
          <w:sz w:val="16"/>
        </w:rPr>
        <w:t xml:space="preserve"> implications of all this go beyond politics. Poverty statistics are one of the U.S.’s most closely watched indicators of economic well-being. They can help tell us if poverty- fighting programs are working, or if our taxes are being wasted. They can also steer policy-setters toward more productive solutions and away from popular yet misguided </w:t>
      </w:r>
      <w:proofErr w:type="spellStart"/>
      <w:r w:rsidRPr="00F41CD5">
        <w:rPr>
          <w:sz w:val="16"/>
        </w:rPr>
        <w:t>ideas.If</w:t>
      </w:r>
      <w:proofErr w:type="spellEnd"/>
      <w:r w:rsidRPr="00F41CD5">
        <w:rPr>
          <w:sz w:val="16"/>
        </w:rPr>
        <w:t xml:space="preserve"> poverty figures are overstated, for example, then so is income inequality. The most-cited studies don’t count government benefits or employer-provided health insurance. There is little doubt that the chasm between the top 1 percent and the 99 </w:t>
      </w:r>
      <w:proofErr w:type="spellStart"/>
      <w:r w:rsidRPr="00F41CD5">
        <w:rPr>
          <w:sz w:val="16"/>
        </w:rPr>
        <w:t>percenters</w:t>
      </w:r>
      <w:proofErr w:type="spellEnd"/>
      <w:r w:rsidRPr="00F41CD5">
        <w:rPr>
          <w:sz w:val="16"/>
        </w:rPr>
        <w:t xml:space="preserve"> is narrower than we have been led to believe. That shouldn’t depress liberals or cheer conservatives: The inequality gap is closing because of government programs, not the stagnant incomes of the private sector.</w:t>
      </w:r>
    </w:p>
    <w:p w:rsidR="00822D81" w:rsidRDefault="00822D81" w:rsidP="00822D81">
      <w:pPr>
        <w:rPr>
          <w:sz w:val="16"/>
        </w:rPr>
      </w:pPr>
    </w:p>
    <w:p w:rsidR="00822D81" w:rsidRDefault="00822D81" w:rsidP="00822D81">
      <w:pPr>
        <w:rPr>
          <w:sz w:val="16"/>
        </w:rPr>
      </w:pPr>
    </w:p>
    <w:p w:rsidR="00822D81" w:rsidRDefault="00822D81" w:rsidP="00822D81">
      <w:pPr>
        <w:rPr>
          <w:sz w:val="16"/>
        </w:rPr>
      </w:pPr>
    </w:p>
    <w:p w:rsidR="00822D81" w:rsidRDefault="00822D81" w:rsidP="00822D81">
      <w:pPr>
        <w:rPr>
          <w:sz w:val="16"/>
        </w:rPr>
      </w:pPr>
    </w:p>
    <w:p w:rsidR="00822D81" w:rsidRDefault="00822D81" w:rsidP="00822D81">
      <w:pPr>
        <w:rPr>
          <w:sz w:val="16"/>
        </w:rPr>
      </w:pPr>
    </w:p>
    <w:p w:rsidR="00822D81" w:rsidRPr="009C4730" w:rsidRDefault="00822D81" w:rsidP="00822D81">
      <w:pPr>
        <w:pStyle w:val="Heading4"/>
      </w:pPr>
      <w:r w:rsidRPr="009C4730">
        <w:lastRenderedPageBreak/>
        <w:t xml:space="preserve">Poverty cannot be solved </w:t>
      </w:r>
    </w:p>
    <w:p w:rsidR="00822D81" w:rsidRPr="004A54FC" w:rsidRDefault="00822D81" w:rsidP="00822D81">
      <w:pPr>
        <w:pStyle w:val="NoSpacing"/>
        <w:rPr>
          <w:rStyle w:val="StyleStyleBold12pt"/>
        </w:rPr>
      </w:pPr>
      <w:r w:rsidRPr="004A54FC">
        <w:rPr>
          <w:rStyle w:val="StyleStyleBold12pt"/>
        </w:rPr>
        <w:t>Williams 13</w:t>
      </w:r>
    </w:p>
    <w:p w:rsidR="00822D81" w:rsidRPr="005968CE" w:rsidRDefault="00822D81" w:rsidP="00822D81">
      <w:pPr>
        <w:pStyle w:val="NoSpacing"/>
        <w:rPr>
          <w:szCs w:val="24"/>
        </w:rPr>
      </w:pPr>
      <w:r w:rsidRPr="005968CE">
        <w:rPr>
          <w:szCs w:val="24"/>
        </w:rPr>
        <w:t xml:space="preserve"> (Gene, staff writer at Ravalli Republic, “</w:t>
      </w:r>
      <w:r w:rsidRPr="005968CE">
        <w:rPr>
          <w:bCs/>
          <w:szCs w:val="24"/>
        </w:rPr>
        <w:t xml:space="preserve">Government </w:t>
      </w:r>
      <w:proofErr w:type="spellStart"/>
      <w:r w:rsidRPr="005968CE">
        <w:rPr>
          <w:bCs/>
          <w:szCs w:val="24"/>
        </w:rPr>
        <w:t>can not</w:t>
      </w:r>
      <w:proofErr w:type="spellEnd"/>
      <w:r w:rsidRPr="005968CE">
        <w:rPr>
          <w:bCs/>
          <w:szCs w:val="24"/>
        </w:rPr>
        <w:t xml:space="preserve"> end poverty”</w:t>
      </w:r>
    </w:p>
    <w:p w:rsidR="00822D81" w:rsidRPr="005968CE" w:rsidRDefault="00822D81" w:rsidP="00822D81">
      <w:pPr>
        <w:pStyle w:val="NoSpacing"/>
        <w:rPr>
          <w:szCs w:val="24"/>
        </w:rPr>
      </w:pPr>
      <w:r w:rsidRPr="005968CE">
        <w:rPr>
          <w:szCs w:val="24"/>
        </w:rPr>
        <w:t xml:space="preserve"> </w:t>
      </w:r>
      <w:hyperlink r:id="rId14" w:history="1">
        <w:r w:rsidRPr="005968CE">
          <w:rPr>
            <w:rStyle w:val="Hyperlink"/>
            <w:szCs w:val="24"/>
          </w:rPr>
          <w:t>http://www.ravallirepublic.com/news/opinion/viewpoint/article_800d0356-e685-11e2-bb66-001a4bcf887a.html</w:t>
        </w:r>
      </w:hyperlink>
      <w:r w:rsidRPr="005968CE">
        <w:rPr>
          <w:szCs w:val="24"/>
        </w:rPr>
        <w:t>)</w:t>
      </w:r>
    </w:p>
    <w:p w:rsidR="00822D81" w:rsidRPr="005968CE" w:rsidRDefault="00822D81" w:rsidP="00822D81">
      <w:pPr>
        <w:pStyle w:val="NoSpacing"/>
        <w:rPr>
          <w:szCs w:val="24"/>
        </w:rPr>
      </w:pPr>
    </w:p>
    <w:p w:rsidR="00822D81" w:rsidRDefault="00822D81" w:rsidP="00822D81">
      <w:pPr>
        <w:rPr>
          <w:sz w:val="16"/>
        </w:rPr>
      </w:pPr>
      <w:r w:rsidRPr="00A470A5">
        <w:rPr>
          <w:b/>
          <w:u w:val="single"/>
        </w:rPr>
        <w:t xml:space="preserve">Academics have praised every liberal program since Lyndon Johnson’s Great Society. It was intended to abolish poverty in America. Yet millions of Americans remain in poverty. It is a fact that </w:t>
      </w:r>
      <w:proofErr w:type="spellStart"/>
      <w:r w:rsidRPr="00A470A5">
        <w:rPr>
          <w:b/>
          <w:u w:val="single"/>
        </w:rPr>
        <w:t>can not</w:t>
      </w:r>
      <w:proofErr w:type="spellEnd"/>
      <w:r w:rsidRPr="00A470A5">
        <w:rPr>
          <w:b/>
          <w:u w:val="single"/>
        </w:rPr>
        <w:t xml:space="preserve"> be disputed. But there has never been a nation without its poor. Given the failure of these academics to eliminate poverty and the amount of money spent in that endeavor, the American taxpayer has been injured</w:t>
      </w:r>
      <w:r w:rsidRPr="009C4730">
        <w:t>.</w:t>
      </w:r>
      <w:r>
        <w:t xml:space="preserve"> </w:t>
      </w:r>
      <w:r w:rsidRPr="00674529">
        <w:rPr>
          <w:sz w:val="16"/>
        </w:rPr>
        <w:t xml:space="preserve">Allison Lynn, Staff Writer, NBC News, wrote the </w:t>
      </w:r>
      <w:proofErr w:type="spellStart"/>
      <w:r w:rsidRPr="00674529">
        <w:rPr>
          <w:sz w:val="16"/>
        </w:rPr>
        <w:t>following</w:t>
      </w:r>
      <w:proofErr w:type="gramStart"/>
      <w:r w:rsidRPr="00674529">
        <w:rPr>
          <w:sz w:val="16"/>
        </w:rPr>
        <w:t>;“</w:t>
      </w:r>
      <w:proofErr w:type="gramEnd"/>
      <w:r w:rsidRPr="00674529">
        <w:rPr>
          <w:sz w:val="16"/>
        </w:rPr>
        <w:t>The</w:t>
      </w:r>
      <w:proofErr w:type="spellEnd"/>
      <w:r w:rsidRPr="00674529">
        <w:rPr>
          <w:sz w:val="16"/>
        </w:rPr>
        <w:t xml:space="preserve"> number of suburban residents living in poverty rose by nearly 64 percent between 2000 and 2011, to about 16.4 million people, according to a Brookings Institution analysis of 95 of the nation’s largest metropolitan areas. That’s more than double the rate of growth for urban poverty in those areas.” Legalizing genderless marriage is an example of how the bizarre the ideas of academics has become. Believing that mankind can create a society without poverty is irrational, considering the fact that there has never been a society without its poor.</w:t>
      </w:r>
      <w:r>
        <w:rPr>
          <w:sz w:val="16"/>
        </w:rPr>
        <w:t xml:space="preserve"> </w:t>
      </w:r>
      <w:r w:rsidRPr="00674529">
        <w:rPr>
          <w:sz w:val="16"/>
        </w:rPr>
        <w:t xml:space="preserve">Academics can theorize about anything. There is no problem with that. But to transform theory into public policy requires a political engine. The Democratic Party has been that engine. From Lyndon Johnson’s War on Poverty until today, the Democratic Party has worked diligently to craft policies that are intended to eliminate poverty. Robert Rector is a senior research fellow at the conservative The Heritage Foundation and has been called an expert on poverty </w:t>
      </w:r>
      <w:proofErr w:type="spellStart"/>
      <w:r w:rsidRPr="00674529">
        <w:rPr>
          <w:sz w:val="16"/>
        </w:rPr>
        <w:t>issues.He</w:t>
      </w:r>
      <w:proofErr w:type="spellEnd"/>
      <w:r w:rsidRPr="00674529">
        <w:rPr>
          <w:sz w:val="16"/>
        </w:rPr>
        <w:t xml:space="preserve"> wrote; “Over time, the War on Poverty has become divorced from reality. Current political discourse refuses to recognize or even mention the principal cause of poverty: the lack of work and marriage. To acknowledge those issues would be “blaming the victim.” Instead, political correctness insists that the principal cause of poverty is the unwillingness of taxpayers to sufficiently increase welfare and education spending, despite massive increases in government funding in these fields for decades – according to the Left, spending is always inadequate.</w:t>
      </w:r>
      <w:r>
        <w:rPr>
          <w:sz w:val="16"/>
        </w:rPr>
        <w:t xml:space="preserve"> </w:t>
      </w:r>
      <w:r w:rsidRPr="00A470A5">
        <w:rPr>
          <w:b/>
          <w:u w:val="single"/>
        </w:rPr>
        <w:t>The original goal of the War on Poverty – to reduce both poverty and dependence on government – has been abandoned and forgotten. The current goal in welfare is simply to “spread the wealth” for its own sake. The War on Poverty has become a system of permanent income redistribution, which will only increase over time.” Based on results, the effort to eliminate poverty from society is a failure. There has been a great deal of money made in the effort, but the poor are not making it.</w:t>
      </w:r>
      <w:r w:rsidRPr="009C4730">
        <w:t xml:space="preserve"> </w:t>
      </w:r>
      <w:r w:rsidRPr="00674529">
        <w:rPr>
          <w:sz w:val="16"/>
        </w:rPr>
        <w:t>Single parent homes, ignorance, and alcohol, drug abuse and gang violence all contribute to poverty. So does a government that encourages dependence instead of initiative.</w:t>
      </w:r>
    </w:p>
    <w:p w:rsidR="00822D81" w:rsidRDefault="00822D81" w:rsidP="00822D81">
      <w:pPr>
        <w:rPr>
          <w:sz w:val="16"/>
        </w:rPr>
      </w:pPr>
      <w:r>
        <w:rPr>
          <w:sz w:val="16"/>
        </w:rPr>
        <w:br w:type="page"/>
      </w:r>
    </w:p>
    <w:p w:rsidR="00822D81" w:rsidRPr="00654296" w:rsidRDefault="00822D81" w:rsidP="00822D81">
      <w:pPr>
        <w:pStyle w:val="Heading4"/>
      </w:pPr>
      <w:r w:rsidRPr="00654296">
        <w:lastRenderedPageBreak/>
        <w:t>In terms of relative economic deprivation, there will always be poverty</w:t>
      </w:r>
    </w:p>
    <w:p w:rsidR="00822D81" w:rsidRDefault="00822D81" w:rsidP="00822D81">
      <w:pPr>
        <w:rPr>
          <w:rStyle w:val="StyleStyleBold12pt"/>
          <w:rFonts w:cs="Times New Roman"/>
        </w:rPr>
      </w:pPr>
      <w:proofErr w:type="spellStart"/>
      <w:r w:rsidRPr="00654296">
        <w:rPr>
          <w:rStyle w:val="StyleStyleBold12pt"/>
          <w:rFonts w:cs="Times New Roman"/>
        </w:rPr>
        <w:t>Sawhill</w:t>
      </w:r>
      <w:proofErr w:type="spellEnd"/>
      <w:r w:rsidRPr="00654296">
        <w:rPr>
          <w:rStyle w:val="StyleStyleBold12pt"/>
          <w:rFonts w:cs="Times New Roman"/>
        </w:rPr>
        <w:t xml:space="preserve"> 08</w:t>
      </w:r>
    </w:p>
    <w:p w:rsidR="00822D81" w:rsidRPr="00654296" w:rsidRDefault="00822D81" w:rsidP="00822D81">
      <w:pPr>
        <w:rPr>
          <w:rFonts w:cs="Times New Roman"/>
        </w:rPr>
      </w:pPr>
      <w:r w:rsidRPr="00654296">
        <w:rPr>
          <w:rFonts w:cs="Times New Roman"/>
        </w:rPr>
        <w:t xml:space="preserve"> (</w:t>
      </w:r>
      <w:proofErr w:type="gramStart"/>
      <w:r w:rsidRPr="00654296">
        <w:rPr>
          <w:rFonts w:cs="Times New Roman"/>
        </w:rPr>
        <w:t>senior</w:t>
      </w:r>
      <w:proofErr w:type="gramEnd"/>
      <w:r w:rsidRPr="00654296">
        <w:rPr>
          <w:rFonts w:cs="Times New Roman"/>
        </w:rPr>
        <w:t xml:space="preserve"> fellow and the Cabot Family Chair at the Brookings Institution, former associate director of the Office of Management and Budget during President Bill Clinton’s administration, Library of Economics and Liberty, “Poverty In America”, online, July 6, 2013, http://www.econlib.org/library/Enc/PovertyinAmerica.html#abouttheauthor)</w:t>
      </w:r>
    </w:p>
    <w:p w:rsidR="00822D81" w:rsidRPr="00841B42" w:rsidRDefault="00822D81" w:rsidP="00822D81">
      <w:pPr>
        <w:rPr>
          <w:rFonts w:cs="Times New Roman"/>
          <w:b/>
          <w:bCs/>
          <w:u w:val="single"/>
        </w:rPr>
      </w:pPr>
      <w:r w:rsidRPr="00654296">
        <w:rPr>
          <w:rFonts w:cs="Times New Roman"/>
        </w:rPr>
        <w:t xml:space="preserve">Many </w:t>
      </w:r>
      <w:r w:rsidRPr="00654296">
        <w:rPr>
          <w:rStyle w:val="StyleBoldUnderline"/>
          <w:rFonts w:cs="Times New Roman"/>
        </w:rPr>
        <w:t>researchers believe that the</w:t>
      </w:r>
      <w:r w:rsidRPr="00654296">
        <w:rPr>
          <w:rFonts w:cs="Times New Roman"/>
        </w:rPr>
        <w:t xml:space="preserve"> </w:t>
      </w:r>
      <w:r w:rsidRPr="00654296">
        <w:rPr>
          <w:rStyle w:val="StyleBoldUnderline"/>
          <w:rFonts w:cs="Times New Roman"/>
        </w:rPr>
        <w:t>official method of measuring poverty is flawed</w:t>
      </w:r>
      <w:r w:rsidRPr="00654296">
        <w:rPr>
          <w:rFonts w:cs="Times New Roman"/>
        </w:rPr>
        <w:t>. Some argue that</w:t>
      </w:r>
      <w:r w:rsidRPr="00654296">
        <w:rPr>
          <w:rStyle w:val="StyleBoldUnderline"/>
          <w:rFonts w:cs="Times New Roman"/>
        </w:rPr>
        <w:t xml:space="preserve"> poverty is a state of relative economic </w:t>
      </w:r>
      <w:proofErr w:type="gramStart"/>
      <w:r w:rsidRPr="00654296">
        <w:rPr>
          <w:rStyle w:val="StyleBoldUnderline"/>
          <w:rFonts w:cs="Times New Roman"/>
        </w:rPr>
        <w:t>deprivation, that</w:t>
      </w:r>
      <w:proofErr w:type="gramEnd"/>
      <w:r w:rsidRPr="00654296">
        <w:rPr>
          <w:rStyle w:val="StyleBoldUnderline"/>
          <w:rFonts w:cs="Times New Roman"/>
        </w:rPr>
        <w:t xml:space="preserve"> it depends not on whether income is lower than some arbitrary level but on whether it falls far below the incomes of others in the same society. </w:t>
      </w:r>
      <w:r w:rsidRPr="00654296">
        <w:rPr>
          <w:rFonts w:cs="Times New Roman"/>
        </w:rPr>
        <w:t xml:space="preserve">But </w:t>
      </w:r>
      <w:r w:rsidRPr="00654296">
        <w:rPr>
          <w:rStyle w:val="StyleBoldUnderline"/>
          <w:rFonts w:cs="Times New Roman"/>
        </w:rPr>
        <w:t>if we define poverty to mean relative economic deprivation, then no matter how wealthy everyone is, there will always be poverty.</w:t>
      </w:r>
    </w:p>
    <w:p w:rsidR="00822D81" w:rsidRPr="00654296" w:rsidRDefault="00822D81" w:rsidP="00822D81">
      <w:pPr>
        <w:pStyle w:val="Heading4"/>
      </w:pPr>
      <w:r w:rsidRPr="00654296">
        <w:t>Due to flawed measuring systems, many poverty statistics are inaccurate</w:t>
      </w:r>
    </w:p>
    <w:p w:rsidR="00822D81" w:rsidRDefault="00822D81" w:rsidP="00822D81">
      <w:pPr>
        <w:rPr>
          <w:rStyle w:val="StyleStyleBold12pt"/>
          <w:rFonts w:cs="Times New Roman"/>
        </w:rPr>
      </w:pPr>
      <w:proofErr w:type="spellStart"/>
      <w:r w:rsidRPr="00654296">
        <w:rPr>
          <w:rStyle w:val="StyleStyleBold12pt"/>
          <w:rFonts w:cs="Times New Roman"/>
        </w:rPr>
        <w:t>Sawhill</w:t>
      </w:r>
      <w:proofErr w:type="spellEnd"/>
      <w:r w:rsidRPr="00654296">
        <w:rPr>
          <w:rStyle w:val="StyleStyleBold12pt"/>
          <w:rFonts w:cs="Times New Roman"/>
        </w:rPr>
        <w:t xml:space="preserve"> 08</w:t>
      </w:r>
    </w:p>
    <w:p w:rsidR="00822D81" w:rsidRPr="00654296" w:rsidRDefault="00822D81" w:rsidP="00822D81">
      <w:pPr>
        <w:rPr>
          <w:rFonts w:cs="Times New Roman"/>
        </w:rPr>
      </w:pPr>
      <w:r w:rsidRPr="00654296">
        <w:rPr>
          <w:rFonts w:cs="Times New Roman"/>
        </w:rPr>
        <w:t xml:space="preserve"> (</w:t>
      </w:r>
      <w:proofErr w:type="gramStart"/>
      <w:r w:rsidRPr="00654296">
        <w:rPr>
          <w:rFonts w:cs="Times New Roman"/>
        </w:rPr>
        <w:t>senior</w:t>
      </w:r>
      <w:proofErr w:type="gramEnd"/>
      <w:r w:rsidRPr="00654296">
        <w:rPr>
          <w:rFonts w:cs="Times New Roman"/>
        </w:rPr>
        <w:t xml:space="preserve"> fellow and the Cabot Family Chair at the Brookings Institution, former associate director of the Office of Management and Budget during President Bill Clinton’s administration, Library of Economics and Liberty, “Poverty In America”, online, July 6, 2013, </w:t>
      </w:r>
      <w:hyperlink r:id="rId15" w:anchor="abouttheauthor" w:history="1">
        <w:r w:rsidRPr="00654296">
          <w:rPr>
            <w:rStyle w:val="Hyperlink"/>
            <w:rFonts w:cs="Times New Roman"/>
          </w:rPr>
          <w:t>http://www.econlib.org/library/Enc/PovertyinAmerica.html#abouttheauthor</w:t>
        </w:r>
      </w:hyperlink>
      <w:r w:rsidRPr="00654296">
        <w:rPr>
          <w:rFonts w:cs="Times New Roman"/>
        </w:rPr>
        <w:t>)</w:t>
      </w:r>
    </w:p>
    <w:p w:rsidR="00822D81" w:rsidRPr="00654296" w:rsidRDefault="00822D81" w:rsidP="00822D81">
      <w:pPr>
        <w:rPr>
          <w:rFonts w:cs="Times New Roman"/>
        </w:rPr>
      </w:pPr>
      <w:r w:rsidRPr="00654296">
        <w:rPr>
          <w:rFonts w:cs="Times New Roman"/>
        </w:rPr>
        <w:t xml:space="preserve">Also, </w:t>
      </w:r>
      <w:r w:rsidRPr="00654296">
        <w:rPr>
          <w:rStyle w:val="StyleBoldUnderline"/>
          <w:rFonts w:cs="Times New Roman"/>
        </w:rPr>
        <w:t>smaller, more fragmented households are more common today than a few decades ago, suggesting that some poor households were formed for the privacy and autonomy of their members.</w:t>
      </w:r>
      <w:r w:rsidRPr="00654296">
        <w:rPr>
          <w:rFonts w:cs="Times New Roman"/>
        </w:rPr>
        <w:t xml:space="preserve"> To the extent that </w:t>
      </w:r>
      <w:r w:rsidRPr="00654296">
        <w:rPr>
          <w:rStyle w:val="StyleBoldUnderline"/>
          <w:rFonts w:cs="Times New Roman"/>
        </w:rPr>
        <w:t>some people have willingly sacrificed their access to the economic resources of parents, spouses, or adult children, some of the increase in poverty may actually represent an improvement in well-being</w:t>
      </w:r>
      <w:r w:rsidRPr="00654296">
        <w:rPr>
          <w:rFonts w:cs="Times New Roman"/>
        </w:rPr>
        <w:t xml:space="preserve">. </w:t>
      </w:r>
      <w:r w:rsidRPr="00654296">
        <w:rPr>
          <w:rStyle w:val="StyleBoldUnderline"/>
          <w:rFonts w:cs="Times New Roman"/>
        </w:rPr>
        <w:t xml:space="preserve"> Another problem with the official measure arises from the dynamic nature of poverty.</w:t>
      </w:r>
      <w:r w:rsidRPr="00654296">
        <w:rPr>
          <w:rFonts w:cs="Times New Roman"/>
        </w:rPr>
        <w:t xml:space="preserve"> Most Americans who experience poverty do so only temporarily. In the four years from 1996 through 1999, only 2 percent of the population was poor for two years or more.7 </w:t>
      </w:r>
      <w:proofErr w:type="gramStart"/>
      <w:r w:rsidRPr="00654296">
        <w:rPr>
          <w:rFonts w:cs="Times New Roman"/>
        </w:rPr>
        <w:t>During</w:t>
      </w:r>
      <w:proofErr w:type="gramEnd"/>
      <w:r w:rsidRPr="00654296">
        <w:rPr>
          <w:rFonts w:cs="Times New Roman"/>
        </w:rPr>
        <w:t xml:space="preserve"> the same period, 34 percent of the population was poor for at least two months.8 In short, persistent poverty is relatively uncommon.</w:t>
      </w:r>
    </w:p>
    <w:p w:rsidR="00822D81" w:rsidRDefault="00822D81" w:rsidP="00822D81">
      <w:pPr>
        <w:rPr>
          <w:rFonts w:cs="Times New Roman"/>
        </w:rPr>
      </w:pPr>
    </w:p>
    <w:p w:rsidR="00822D81" w:rsidRPr="00654296" w:rsidRDefault="00822D81" w:rsidP="00822D81">
      <w:pPr>
        <w:rPr>
          <w:rFonts w:cs="Times New Roman"/>
        </w:rPr>
      </w:pPr>
    </w:p>
    <w:p w:rsidR="00822D81" w:rsidRPr="00654296" w:rsidRDefault="00822D81" w:rsidP="00822D81">
      <w:pPr>
        <w:pStyle w:val="Heading4"/>
      </w:pPr>
      <w:r w:rsidRPr="00654296">
        <w:t>The poverty cycle makes it impossible to solve poverty in Latin America</w:t>
      </w:r>
    </w:p>
    <w:p w:rsidR="00822D81" w:rsidRPr="00654296" w:rsidRDefault="00822D81" w:rsidP="00822D81">
      <w:pPr>
        <w:rPr>
          <w:rFonts w:cs="Times New Roman"/>
        </w:rPr>
      </w:pPr>
      <w:r w:rsidRPr="00654296">
        <w:rPr>
          <w:rStyle w:val="StyleStyleBold12pt"/>
          <w:rFonts w:cs="Times New Roman"/>
        </w:rPr>
        <w:t xml:space="preserve">Poverties.org, 13 </w:t>
      </w:r>
      <w:r w:rsidRPr="00654296">
        <w:rPr>
          <w:rFonts w:cs="Times New Roman"/>
        </w:rPr>
        <w:t>(Research for Social and Economic Development, “Poverty and Crime: Breaking the Vicious Cycle”, online, July 6, 2013, http://www.poverties.org/poverty-and-crime.html)</w:t>
      </w:r>
    </w:p>
    <w:p w:rsidR="00822D81" w:rsidRPr="00654296" w:rsidRDefault="00822D81" w:rsidP="00822D81">
      <w:pPr>
        <w:rPr>
          <w:rFonts w:cs="Times New Roman"/>
          <w:b/>
          <w:bCs/>
          <w:u w:val="single"/>
        </w:rPr>
      </w:pPr>
      <w:r w:rsidRPr="00654296">
        <w:rPr>
          <w:rFonts w:cs="Times New Roman"/>
        </w:rPr>
        <w:t xml:space="preserve">But first let’s first look at the obstacles that have blocked governments' efforts to tackle poverty in Latin America. On one hand </w:t>
      </w:r>
      <w:r w:rsidRPr="00654296">
        <w:rPr>
          <w:rStyle w:val="StyleBoldUnderline"/>
          <w:rFonts w:cs="Times New Roman"/>
        </w:rPr>
        <w:t>poverty has a negative effect on economic growth</w:t>
      </w:r>
      <w:r w:rsidRPr="00654296">
        <w:rPr>
          <w:rFonts w:cs="Times New Roman"/>
        </w:rPr>
        <w:t xml:space="preserve">. It does so </w:t>
      </w:r>
      <w:r w:rsidRPr="00654296">
        <w:rPr>
          <w:rStyle w:val="StyleBoldUnderline"/>
          <w:rFonts w:cs="Times New Roman"/>
        </w:rPr>
        <w:t>by typically bringing down levels of human capital (education, professional experience &amp; training, health) and by increasing crime. Sky high levels of crime in Mexico</w:t>
      </w:r>
      <w:r w:rsidRPr="00654296">
        <w:rPr>
          <w:rFonts w:cs="Times New Roman"/>
        </w:rPr>
        <w:t xml:space="preserve"> and Brazil for example </w:t>
      </w:r>
      <w:r w:rsidRPr="00654296">
        <w:rPr>
          <w:rStyle w:val="StyleBoldUnderline"/>
          <w:rFonts w:cs="Times New Roman"/>
        </w:rPr>
        <w:t xml:space="preserve">have always been a barrier to economic development and poverty reduction.  That’s the perfect vicious cycle as poverty fuels health issues (through lack of sanitation and access to basic services), crime, </w:t>
      </w:r>
      <w:proofErr w:type="gramStart"/>
      <w:r w:rsidRPr="00654296">
        <w:rPr>
          <w:rStyle w:val="StyleBoldUnderline"/>
          <w:rFonts w:cs="Times New Roman"/>
        </w:rPr>
        <w:t>low</w:t>
      </w:r>
      <w:proofErr w:type="gramEnd"/>
      <w:r w:rsidRPr="00654296">
        <w:rPr>
          <w:rStyle w:val="StyleBoldUnderline"/>
          <w:rFonts w:cs="Times New Roman"/>
        </w:rPr>
        <w:t xml:space="preserve"> levels of education, which all in turn affect the economy. This makes it impossible to solve poverty in Latin America</w:t>
      </w:r>
      <w:r w:rsidRPr="00654296">
        <w:rPr>
          <w:rFonts w:cs="Times New Roman"/>
        </w:rPr>
        <w:t xml:space="preserve">. </w:t>
      </w:r>
      <w:r w:rsidRPr="00654296">
        <w:rPr>
          <w:rStyle w:val="StyleBoldUnderline"/>
          <w:rFonts w:cs="Times New Roman"/>
        </w:rPr>
        <w:t>Whatever a government does, there aren’t opportunities to find jobs or resources to create or invest in new companies</w:t>
      </w:r>
      <w:r w:rsidRPr="00654296">
        <w:rPr>
          <w:rFonts w:cs="Times New Roman"/>
        </w:rPr>
        <w:t>. Just how much poverty affects a country's economy depends directly on how widespread poverty is in the population</w:t>
      </w:r>
    </w:p>
    <w:p w:rsidR="00822D81" w:rsidRDefault="00822D81" w:rsidP="00822D81">
      <w:pPr>
        <w:rPr>
          <w:sz w:val="16"/>
        </w:rPr>
      </w:pPr>
    </w:p>
    <w:p w:rsidR="00822D81" w:rsidRDefault="00822D81" w:rsidP="00822D81">
      <w:pPr>
        <w:pStyle w:val="Heading3"/>
      </w:pPr>
      <w:bookmarkStart w:id="6" w:name="_Toc360957068"/>
      <w:r>
        <w:lastRenderedPageBreak/>
        <w:t>War on Drugs</w:t>
      </w:r>
      <w:bookmarkEnd w:id="6"/>
    </w:p>
    <w:p w:rsidR="00822D81" w:rsidRDefault="00822D81" w:rsidP="00822D81"/>
    <w:p w:rsidR="00822D81" w:rsidRPr="00E458B4" w:rsidRDefault="00822D81" w:rsidP="00822D81">
      <w:pPr>
        <w:pStyle w:val="Heading4"/>
      </w:pPr>
      <w:r w:rsidRPr="00E458B4">
        <w:t>USA is not ready to help out Mexico and its drug war because it does not understand its roots.</w:t>
      </w:r>
    </w:p>
    <w:p w:rsidR="00822D81" w:rsidRPr="00E458B4" w:rsidRDefault="00822D81" w:rsidP="00822D81">
      <w:pPr>
        <w:pStyle w:val="NoSpacing"/>
        <w:rPr>
          <w:rFonts w:cs="Times New Roman"/>
        </w:rPr>
      </w:pPr>
      <w:r w:rsidRPr="00E458B4">
        <w:rPr>
          <w:rFonts w:cs="Times New Roman"/>
          <w:b/>
        </w:rPr>
        <w:t>Chacon 11,</w:t>
      </w:r>
      <w:r w:rsidRPr="00E458B4">
        <w:rPr>
          <w:rFonts w:cs="Times New Roman"/>
        </w:rPr>
        <w:t xml:space="preserve"> professor of U.S. History and Chicano Studies in San Diego.</w:t>
      </w:r>
    </w:p>
    <w:p w:rsidR="00822D81" w:rsidRPr="00E458B4" w:rsidRDefault="00822D81" w:rsidP="00822D81">
      <w:pPr>
        <w:pStyle w:val="NoSpacing"/>
        <w:rPr>
          <w:rFonts w:cs="Times New Roman"/>
        </w:rPr>
      </w:pPr>
      <w:hyperlink r:id="rId16" w:history="1">
        <w:r w:rsidRPr="00E458B4">
          <w:rPr>
            <w:rStyle w:val="Hyperlink"/>
            <w:rFonts w:cs="Times New Roman"/>
          </w:rPr>
          <w:t>http://progressive.org/mexico_drug_war.html</w:t>
        </w:r>
      </w:hyperlink>
    </w:p>
    <w:p w:rsidR="00822D81" w:rsidRPr="00E458B4" w:rsidRDefault="00822D81" w:rsidP="00822D81">
      <w:pPr>
        <w:pStyle w:val="NoSpacing"/>
        <w:rPr>
          <w:rFonts w:cs="Times New Roman"/>
        </w:rPr>
      </w:pPr>
    </w:p>
    <w:p w:rsidR="00822D81" w:rsidRPr="00E458B4" w:rsidRDefault="00822D81" w:rsidP="00822D81">
      <w:pPr>
        <w:rPr>
          <w:rFonts w:ascii="Times New Roman" w:hAnsi="Times New Roman" w:cs="Times New Roman"/>
          <w:u w:val="single"/>
        </w:rPr>
      </w:pPr>
      <w:r w:rsidRPr="00E458B4">
        <w:rPr>
          <w:rFonts w:ascii="Times New Roman" w:hAnsi="Times New Roman" w:cs="Times New Roman"/>
          <w:u w:val="single"/>
        </w:rPr>
        <w:t>The increasing involvement of the United States in Mexico’s drug war is only going to make a bad situation worse. It will likely lead to more deaths. It will be a drain on our treasury. And it’s unlikely to stem the flow of drugs. This is because the U.S. intervention ignores the root causes of the drug trade and the spreading international character of the cartels. U.S. involvement began with the “Merida Initiative,” a $1.4 billion aid package signed by President Bush in 2007 to provide training and equipment to Mexican drug enforcement efforts. It coincided with Mexican President Felipe Calderon’s initiation of a military offensive against the drug cartels.</w:t>
      </w:r>
    </w:p>
    <w:p w:rsidR="00822D81" w:rsidRPr="00E458B4" w:rsidRDefault="00822D81" w:rsidP="00822D81">
      <w:pPr>
        <w:rPr>
          <w:rFonts w:ascii="Times New Roman" w:hAnsi="Times New Roman" w:cs="Times New Roman"/>
          <w:b/>
        </w:rPr>
      </w:pPr>
    </w:p>
    <w:p w:rsidR="00822D81" w:rsidRPr="00E458B4" w:rsidRDefault="00822D81" w:rsidP="00822D81">
      <w:pPr>
        <w:pStyle w:val="Heading4"/>
      </w:pPr>
      <w:r w:rsidRPr="00E458B4">
        <w:t>USA cannot help Mexico end the drug war now since it is responsible for the funding, killings</w:t>
      </w:r>
      <w:proofErr w:type="gramStart"/>
      <w:r w:rsidRPr="00E458B4">
        <w:t>,  and</w:t>
      </w:r>
      <w:proofErr w:type="gramEnd"/>
      <w:r w:rsidRPr="00E458B4">
        <w:t xml:space="preserve"> destruction of the drug war.</w:t>
      </w:r>
    </w:p>
    <w:p w:rsidR="00822D81" w:rsidRPr="00E458B4" w:rsidRDefault="00822D81" w:rsidP="00822D81">
      <w:pPr>
        <w:pStyle w:val="NoSpacing"/>
        <w:rPr>
          <w:rFonts w:cs="Times New Roman"/>
        </w:rPr>
      </w:pPr>
      <w:r w:rsidRPr="00E458B4">
        <w:rPr>
          <w:rFonts w:cs="Times New Roman"/>
          <w:b/>
        </w:rPr>
        <w:t xml:space="preserve">Gwynne 12, </w:t>
      </w:r>
      <w:r w:rsidRPr="00E458B4">
        <w:rPr>
          <w:rFonts w:cs="Times New Roman"/>
        </w:rPr>
        <w:t>Staff writer</w:t>
      </w:r>
      <w:r w:rsidRPr="00E458B4">
        <w:rPr>
          <w:rFonts w:cs="Times New Roman"/>
          <w:b/>
        </w:rPr>
        <w:t>, “</w:t>
      </w:r>
      <w:hyperlink r:id="rId17" w:history="1">
        <w:r w:rsidRPr="00E458B4">
          <w:rPr>
            <w:rStyle w:val="Hyperlink"/>
            <w:rFonts w:cs="Times New Roman"/>
            <w:bdr w:val="none" w:sz="0" w:space="0" w:color="auto" w:frame="1"/>
          </w:rPr>
          <w:t>Mexican Drug War victims: US is responsible</w:t>
        </w:r>
      </w:hyperlink>
      <w:r w:rsidRPr="00E458B4">
        <w:rPr>
          <w:rFonts w:cs="Times New Roman"/>
        </w:rPr>
        <w:t xml:space="preserve">” </w:t>
      </w:r>
      <w:hyperlink r:id="rId18" w:history="1">
        <w:r w:rsidRPr="00E458B4">
          <w:rPr>
            <w:rStyle w:val="Hyperlink"/>
            <w:rFonts w:cs="Times New Roman"/>
          </w:rPr>
          <w:t>http://www.salon.com/2012/09/26/mexican_drug_war_victims_us_is_responsible/</w:t>
        </w:r>
      </w:hyperlink>
    </w:p>
    <w:p w:rsidR="00822D81" w:rsidRPr="00E458B4" w:rsidRDefault="00822D81" w:rsidP="00822D81">
      <w:pPr>
        <w:pStyle w:val="NoSpacing"/>
        <w:rPr>
          <w:rFonts w:cs="Times New Roman"/>
          <w:b/>
          <w:color w:val="000000"/>
        </w:rPr>
      </w:pPr>
    </w:p>
    <w:p w:rsidR="00822D81" w:rsidRPr="008F1428" w:rsidRDefault="00822D81" w:rsidP="00822D81">
      <w:pPr>
        <w:rPr>
          <w:rFonts w:ascii="Times New Roman" w:hAnsi="Times New Roman" w:cs="Times New Roman"/>
        </w:rPr>
      </w:pPr>
      <w:r w:rsidRPr="008F1428">
        <w:rPr>
          <w:rStyle w:val="StyleBoldUnderline"/>
        </w:rPr>
        <w:t>In Mexico, where the authorities and the drug cartels are hard to separate, finding answers is often left to the survivors of drug war violence</w:t>
      </w:r>
      <w:r w:rsidRPr="00E458B4">
        <w:rPr>
          <w:rFonts w:ascii="Times New Roman" w:hAnsi="Times New Roman" w:cs="Times New Roman"/>
        </w:rPr>
        <w:t xml:space="preserve">. </w:t>
      </w:r>
      <w:r w:rsidRPr="008F1428">
        <w:rPr>
          <w:rStyle w:val="StyleBoldUnderline"/>
        </w:rPr>
        <w:t>Some survivors have dug through mass graves, turning over mutilated bodies, half-hoping to see the face of a loved one. Others have stared their children’s killers in the eye while hearing the brutal details of how their kids were murdered</w:t>
      </w:r>
      <w:r w:rsidRPr="00E458B4">
        <w:rPr>
          <w:rFonts w:ascii="Times New Roman" w:hAnsi="Times New Roman" w:cs="Times New Roman"/>
        </w:rPr>
        <w:t xml:space="preserve">. They interview incarcerated drug traffickers, desperate for some kind of closure. Determined to speak for the victims who have lost their voices, some relatives of victims have joined a new movement, the Caravan for Peace with </w:t>
      </w:r>
      <w:proofErr w:type="spellStart"/>
      <w:r w:rsidRPr="00E458B4">
        <w:rPr>
          <w:rFonts w:ascii="Times New Roman" w:hAnsi="Times New Roman" w:cs="Times New Roman"/>
        </w:rPr>
        <w:t>Jusice</w:t>
      </w:r>
      <w:proofErr w:type="spellEnd"/>
      <w:r w:rsidRPr="00E458B4">
        <w:rPr>
          <w:rFonts w:ascii="Times New Roman" w:hAnsi="Times New Roman" w:cs="Times New Roman"/>
        </w:rPr>
        <w:t xml:space="preserve"> and Dignity. </w:t>
      </w:r>
      <w:r w:rsidRPr="008F1428">
        <w:rPr>
          <w:rStyle w:val="StyleBoldUnderline"/>
        </w:rPr>
        <w:t xml:space="preserve">The Caravan has demanded justice for the dead in Mexico, and this summer, they delivered their message — a call for accountability — across the United </w:t>
      </w:r>
      <w:proofErr w:type="spellStart"/>
      <w:r w:rsidRPr="008F1428">
        <w:rPr>
          <w:rStyle w:val="StyleBoldUnderline"/>
        </w:rPr>
        <w:t>States</w:t>
      </w:r>
      <w:r w:rsidRPr="00E458B4">
        <w:rPr>
          <w:rFonts w:ascii="Times New Roman" w:hAnsi="Times New Roman" w:cs="Times New Roman"/>
        </w:rPr>
        <w:t>.That</w:t>
      </w:r>
      <w:proofErr w:type="spellEnd"/>
      <w:r w:rsidRPr="00E458B4">
        <w:rPr>
          <w:rFonts w:ascii="Times New Roman" w:hAnsi="Times New Roman" w:cs="Times New Roman"/>
        </w:rPr>
        <w:t xml:space="preserve"> is the story of Margarita Lopez Perez, the mother of disappeared 19-year-old </w:t>
      </w:r>
      <w:proofErr w:type="spellStart"/>
      <w:r w:rsidRPr="00E458B4">
        <w:rPr>
          <w:rFonts w:ascii="Times New Roman" w:hAnsi="Times New Roman" w:cs="Times New Roman"/>
        </w:rPr>
        <w:t>Yahaira</w:t>
      </w:r>
      <w:proofErr w:type="spellEnd"/>
      <w:r w:rsidRPr="00E458B4">
        <w:rPr>
          <w:rFonts w:ascii="Times New Roman" w:hAnsi="Times New Roman" w:cs="Times New Roman"/>
        </w:rPr>
        <w:t xml:space="preserve"> Guadalupe </w:t>
      </w:r>
      <w:proofErr w:type="spellStart"/>
      <w:r w:rsidRPr="00E458B4">
        <w:rPr>
          <w:rFonts w:ascii="Times New Roman" w:hAnsi="Times New Roman" w:cs="Times New Roman"/>
        </w:rPr>
        <w:t>Bahena</w:t>
      </w:r>
      <w:proofErr w:type="spellEnd"/>
      <w:r w:rsidRPr="00E458B4">
        <w:rPr>
          <w:rFonts w:ascii="Times New Roman" w:hAnsi="Times New Roman" w:cs="Times New Roman"/>
        </w:rPr>
        <w:t xml:space="preserve"> Lopez. Lopez Perez’s expensive journey to find the truth led her to incarcerated drug traffickers who admitted to killing her child. In great detail, they told her the horror </w:t>
      </w:r>
      <w:proofErr w:type="spellStart"/>
      <w:r w:rsidRPr="00E458B4">
        <w:rPr>
          <w:rFonts w:ascii="Times New Roman" w:hAnsi="Times New Roman" w:cs="Times New Roman"/>
        </w:rPr>
        <w:t>Yahaira</w:t>
      </w:r>
      <w:proofErr w:type="spellEnd"/>
      <w:r w:rsidRPr="00E458B4">
        <w:rPr>
          <w:rFonts w:ascii="Times New Roman" w:hAnsi="Times New Roman" w:cs="Times New Roman"/>
        </w:rPr>
        <w:t xml:space="preserve"> endured. “They told me that they kidnapped my daughter, that they had her alive for many days,” she said, “They were torturing her, raping her, before taking her to a faraway place, and decapitating her alive.” Then, they played with her head, kicking it around like a soccer ball and kissing her cold lips. “They told me she was innocent, that they made a mistake,” said Lopez </w:t>
      </w:r>
      <w:proofErr w:type="spellStart"/>
      <w:r w:rsidRPr="00E458B4">
        <w:rPr>
          <w:rFonts w:ascii="Times New Roman" w:hAnsi="Times New Roman" w:cs="Times New Roman"/>
        </w:rPr>
        <w:t>Perez.</w:t>
      </w:r>
      <w:r w:rsidRPr="006D7363">
        <w:rPr>
          <w:rStyle w:val="StyleBoldUnderline"/>
        </w:rPr>
        <w:t>In</w:t>
      </w:r>
      <w:proofErr w:type="spellEnd"/>
      <w:r w:rsidRPr="006D7363">
        <w:rPr>
          <w:rStyle w:val="StyleBoldUnderline"/>
        </w:rPr>
        <w:t xml:space="preserve"> Mexico, many of the drug war’s dead are innocents. In the six years of drug war that have ravaged the country, more than 60,000 are dead and more than 10,000 are missing. Because only 2 percent of cases are granted judicial review, families of the lost regularly become their own investigators.</w:t>
      </w:r>
      <w:r w:rsidRPr="00E458B4">
        <w:rPr>
          <w:rFonts w:ascii="Times New Roman" w:hAnsi="Times New Roman" w:cs="Times New Roman"/>
        </w:rPr>
        <w:t xml:space="preserve"> They find, too often, horrors tied to the </w:t>
      </w:r>
      <w:proofErr w:type="gramStart"/>
      <w:r w:rsidRPr="00E458B4">
        <w:rPr>
          <w:rFonts w:ascii="Times New Roman" w:hAnsi="Times New Roman" w:cs="Times New Roman"/>
        </w:rPr>
        <w:t>authorities</w:t>
      </w:r>
      <w:proofErr w:type="gramEnd"/>
      <w:r w:rsidRPr="00E458B4">
        <w:rPr>
          <w:rFonts w:ascii="Times New Roman" w:hAnsi="Times New Roman" w:cs="Times New Roman"/>
        </w:rPr>
        <w:t xml:space="preserve"> </w:t>
      </w:r>
      <w:proofErr w:type="spellStart"/>
      <w:r w:rsidRPr="00E458B4">
        <w:rPr>
          <w:rFonts w:ascii="Times New Roman" w:hAnsi="Times New Roman" w:cs="Times New Roman"/>
        </w:rPr>
        <w:t>themselves.Olga</w:t>
      </w:r>
      <w:proofErr w:type="spellEnd"/>
      <w:r w:rsidRPr="00E458B4">
        <w:rPr>
          <w:rFonts w:ascii="Times New Roman" w:hAnsi="Times New Roman" w:cs="Times New Roman"/>
        </w:rPr>
        <w:t xml:space="preserve"> Reyes Salazar knows this truth too well. She is from a family of human rights defenders; her sister Josefina Reyes Salazar denounced military abuses in Chihuahua after the drug war deployed troops to her neighborhood. In 2008, Josefina’s 25-year-old son Julio Cesar Reyes was shot and killed near a military checkpoint, kicking off a string of demonstrations and suspicious murders occurring near active military. The family continued to protest against military abuses, demanding investigations into the murders of their relatives, but their efforts were not well-received. Death plucked off the Reyes family like the petals on a flower. When they protested for justice, their homes were burned, and more fell.</w:t>
      </w:r>
    </w:p>
    <w:p w:rsidR="00822D81" w:rsidRPr="00E458B4" w:rsidRDefault="00822D81" w:rsidP="00822D81">
      <w:pPr>
        <w:pStyle w:val="Heading4"/>
        <w:rPr>
          <w:rFonts w:ascii="Times New Roman" w:hAnsi="Times New Roman"/>
        </w:rPr>
      </w:pPr>
      <w:r>
        <w:rPr>
          <w:rFonts w:ascii="Times New Roman" w:hAnsi="Times New Roman"/>
        </w:rPr>
        <w:lastRenderedPageBreak/>
        <w:t>Can’t solve the problems of the War on Drugs—too much demand</w:t>
      </w:r>
    </w:p>
    <w:p w:rsidR="00822D81" w:rsidRPr="00E458B4" w:rsidRDefault="00822D81" w:rsidP="00822D81">
      <w:pPr>
        <w:pStyle w:val="NoSpacing"/>
        <w:rPr>
          <w:rFonts w:cs="Times New Roman"/>
        </w:rPr>
      </w:pPr>
      <w:r w:rsidRPr="008F1428">
        <w:rPr>
          <w:rStyle w:val="StyleStyleBold12pt"/>
        </w:rPr>
        <w:t>Castaneda 09</w:t>
      </w:r>
      <w:r w:rsidRPr="00E458B4">
        <w:rPr>
          <w:rFonts w:cs="Times New Roman"/>
        </w:rPr>
        <w:t>,</w:t>
      </w:r>
    </w:p>
    <w:p w:rsidR="00822D81" w:rsidRPr="00E458B4" w:rsidRDefault="00822D81" w:rsidP="00822D81">
      <w:pPr>
        <w:pStyle w:val="NoSpacing"/>
        <w:rPr>
          <w:rFonts w:cs="Times New Roman"/>
        </w:rPr>
      </w:pPr>
      <w:r w:rsidRPr="00E458B4">
        <w:rPr>
          <w:rFonts w:cs="Times New Roman"/>
        </w:rPr>
        <w:t>[</w:t>
      </w:r>
      <w:proofErr w:type="spellStart"/>
      <w:r w:rsidRPr="00E458B4">
        <w:rPr>
          <w:rFonts w:cs="Times New Roman"/>
        </w:rPr>
        <w:t>Jorge</w:t>
      </w:r>
      <w:proofErr w:type="gramStart"/>
      <w:r w:rsidRPr="00E458B4">
        <w:rPr>
          <w:rFonts w:cs="Times New Roman"/>
        </w:rPr>
        <w:t>,foreign</w:t>
      </w:r>
      <w:proofErr w:type="spellEnd"/>
      <w:proofErr w:type="gramEnd"/>
      <w:r w:rsidRPr="00E458B4">
        <w:rPr>
          <w:rFonts w:cs="Times New Roman"/>
        </w:rPr>
        <w:t xml:space="preserve"> minister,”</w:t>
      </w:r>
      <w:proofErr w:type="spellStart"/>
      <w:r w:rsidRPr="00E458B4">
        <w:rPr>
          <w:rFonts w:cs="Times New Roman"/>
        </w:rPr>
        <w:t>Punto</w:t>
      </w:r>
      <w:proofErr w:type="spellEnd"/>
      <w:r w:rsidRPr="00E458B4">
        <w:rPr>
          <w:rFonts w:cs="Times New Roman"/>
        </w:rPr>
        <w:t xml:space="preserve"> de </w:t>
      </w:r>
      <w:proofErr w:type="spellStart"/>
      <w:r w:rsidRPr="00E458B4">
        <w:rPr>
          <w:rFonts w:cs="Times New Roman"/>
        </w:rPr>
        <w:t>Lectura</w:t>
      </w:r>
      <w:proofErr w:type="spellEnd"/>
      <w:r w:rsidRPr="00E458B4">
        <w:rPr>
          <w:rFonts w:cs="Times New Roman"/>
        </w:rPr>
        <w:t>”, CATO institute]</w:t>
      </w:r>
    </w:p>
    <w:p w:rsidR="00822D81" w:rsidRPr="00E458B4" w:rsidRDefault="00822D81" w:rsidP="00822D81">
      <w:pPr>
        <w:pStyle w:val="NoSpacing"/>
        <w:rPr>
          <w:rFonts w:cs="Times New Roman"/>
        </w:rPr>
      </w:pPr>
      <w:r w:rsidRPr="00E458B4">
        <w:rPr>
          <w:rFonts w:cs="Times New Roman"/>
        </w:rPr>
        <w:t>[http://www.cato.org/publications/economic-development-bulletin/mexicos-failed-drug-war]</w:t>
      </w:r>
    </w:p>
    <w:p w:rsidR="00822D81" w:rsidRPr="00E458B4" w:rsidRDefault="00822D81" w:rsidP="00822D81">
      <w:pPr>
        <w:pStyle w:val="Standard"/>
        <w:rPr>
          <w:rFonts w:cs="Times New Roman"/>
          <w:sz w:val="22"/>
          <w:szCs w:val="22"/>
        </w:rPr>
      </w:pPr>
    </w:p>
    <w:p w:rsidR="00822D81" w:rsidRPr="00E458B4" w:rsidRDefault="00822D81" w:rsidP="00822D81">
      <w:pPr>
        <w:pStyle w:val="Standard"/>
        <w:autoSpaceDE w:val="0"/>
        <w:spacing w:after="320"/>
        <w:rPr>
          <w:rFonts w:cs="Times New Roman"/>
          <w:sz w:val="22"/>
          <w:szCs w:val="22"/>
        </w:rPr>
      </w:pPr>
      <w:r w:rsidRPr="00E458B4">
        <w:rPr>
          <w:rFonts w:ascii="MS Mincho" w:eastAsia="MS Mincho" w:hAnsi="MS Mincho" w:cs="MS Mincho"/>
          <w:color w:val="1A1A1A"/>
          <w:sz w:val="22"/>
          <w:szCs w:val="22"/>
        </w:rPr>
        <w:t> </w:t>
      </w:r>
      <w:r w:rsidRPr="00E458B4">
        <w:rPr>
          <w:rFonts w:eastAsia="Georgia" w:cs="Times New Roman"/>
          <w:color w:val="1A1A1A"/>
          <w:sz w:val="22"/>
          <w:szCs w:val="22"/>
        </w:rPr>
        <w:t xml:space="preserve"> </w:t>
      </w:r>
      <w:proofErr w:type="gramStart"/>
      <w:r w:rsidRPr="008F1428">
        <w:rPr>
          <w:rStyle w:val="StyleBoldUnderline"/>
        </w:rPr>
        <w:t>Everyone</w:t>
      </w:r>
      <w:proofErr w:type="gramEnd"/>
      <w:r w:rsidRPr="008F1428">
        <w:rPr>
          <w:rStyle w:val="StyleBoldUnderline"/>
        </w:rPr>
        <w:t xml:space="preserve"> in Mexico knows that we can’t win this war. The government, acknowledging this, has begun to say that drug trafficking and violence can’t be solved until the United States does two things, knowing full well that those are </w:t>
      </w:r>
      <w:proofErr w:type="spellStart"/>
      <w:r w:rsidRPr="008F1428">
        <w:rPr>
          <w:rStyle w:val="StyleBoldUnderline"/>
        </w:rPr>
        <w:t>impossible..One</w:t>
      </w:r>
      <w:proofErr w:type="spellEnd"/>
      <w:r w:rsidRPr="008F1428">
        <w:rPr>
          <w:rStyle w:val="StyleBoldUnderline"/>
        </w:rPr>
        <w:t xml:space="preserve"> is reducing the demand for drugs</w:t>
      </w:r>
      <w:r w:rsidRPr="00E458B4">
        <w:rPr>
          <w:rFonts w:eastAsia="Georgia" w:cs="Times New Roman"/>
          <w:color w:val="1A1A1A"/>
          <w:sz w:val="22"/>
          <w:szCs w:val="22"/>
        </w:rPr>
        <w:t xml:space="preserve">. It is well known that U.S. demand for drugs over the past 40 years has remained pretty much stable, although the types of drugs consumed have changed: marijuana was the drug of the 1960s and 1970s, cocaine and crack were the drugs of the 1990s, and methamphetamine is the drug of the first decade of the 21st century. However, the overall number of users has remained pretty much the same. </w:t>
      </w:r>
      <w:r w:rsidRPr="00F009BA">
        <w:rPr>
          <w:rStyle w:val="StyleBoldUnderline"/>
        </w:rPr>
        <w:t xml:space="preserve">If the United States hasn’t been able to reduce drug consumption in 40 years, it’s very unlikely that it will be able to do it </w:t>
      </w:r>
      <w:proofErr w:type="spellStart"/>
      <w:r w:rsidRPr="00F009BA">
        <w:rPr>
          <w:rStyle w:val="StyleBoldUnderline"/>
        </w:rPr>
        <w:t>now</w:t>
      </w:r>
      <w:r w:rsidRPr="00E458B4">
        <w:rPr>
          <w:rFonts w:eastAsia="Georgia" w:cs="Times New Roman"/>
          <w:color w:val="1A1A1A"/>
          <w:sz w:val="22"/>
          <w:szCs w:val="22"/>
        </w:rPr>
        <w:t>.The</w:t>
      </w:r>
      <w:proofErr w:type="spellEnd"/>
      <w:r w:rsidRPr="00E458B4">
        <w:rPr>
          <w:rFonts w:eastAsia="Georgia" w:cs="Times New Roman"/>
          <w:color w:val="1A1A1A"/>
          <w:sz w:val="22"/>
          <w:szCs w:val="22"/>
        </w:rPr>
        <w:t xml:space="preserve"> first Mexican president to realize this was Gustavo </w:t>
      </w:r>
      <w:proofErr w:type="spellStart"/>
      <w:r w:rsidRPr="00E458B4">
        <w:rPr>
          <w:rFonts w:eastAsia="Georgia" w:cs="Times New Roman"/>
          <w:color w:val="1A1A1A"/>
          <w:sz w:val="22"/>
          <w:szCs w:val="22"/>
        </w:rPr>
        <w:t>Díaz</w:t>
      </w:r>
      <w:proofErr w:type="spellEnd"/>
      <w:r w:rsidRPr="00E458B4">
        <w:rPr>
          <w:rFonts w:eastAsia="Georgia" w:cs="Times New Roman"/>
          <w:color w:val="1A1A1A"/>
          <w:sz w:val="22"/>
          <w:szCs w:val="22"/>
        </w:rPr>
        <w:t xml:space="preserve"> </w:t>
      </w:r>
      <w:proofErr w:type="spellStart"/>
      <w:r w:rsidRPr="00E458B4">
        <w:rPr>
          <w:rFonts w:eastAsia="Georgia" w:cs="Times New Roman"/>
          <w:color w:val="1A1A1A"/>
          <w:sz w:val="22"/>
          <w:szCs w:val="22"/>
        </w:rPr>
        <w:t>Ordaz</w:t>
      </w:r>
      <w:proofErr w:type="spellEnd"/>
      <w:r w:rsidRPr="00E458B4">
        <w:rPr>
          <w:rFonts w:eastAsia="Georgia" w:cs="Times New Roman"/>
          <w:color w:val="1A1A1A"/>
          <w:sz w:val="22"/>
          <w:szCs w:val="22"/>
        </w:rPr>
        <w:t xml:space="preserve">, in 1969, when Richard Nixon told him “Yes, you’re right, absolutely, we have to do something on the demand side.” Since then, every American president has recognized the need to do something about drug demand, but </w:t>
      </w:r>
      <w:r w:rsidRPr="00F009BA">
        <w:rPr>
          <w:rStyle w:val="StyleBoldUnderline"/>
        </w:rPr>
        <w:t xml:space="preserve">nothing has happened because it’s not </w:t>
      </w:r>
      <w:proofErr w:type="spellStart"/>
      <w:r w:rsidRPr="00F009BA">
        <w:rPr>
          <w:rStyle w:val="StyleBoldUnderline"/>
        </w:rPr>
        <w:t>feasible</w:t>
      </w:r>
      <w:r w:rsidRPr="00E458B4">
        <w:rPr>
          <w:rFonts w:eastAsia="Georgia" w:cs="Times New Roman"/>
          <w:color w:val="1A1A1A"/>
          <w:sz w:val="22"/>
          <w:szCs w:val="22"/>
        </w:rPr>
        <w:t>.The</w:t>
      </w:r>
      <w:proofErr w:type="spellEnd"/>
      <w:r w:rsidRPr="00E458B4">
        <w:rPr>
          <w:rFonts w:eastAsia="Georgia" w:cs="Times New Roman"/>
          <w:color w:val="1A1A1A"/>
          <w:sz w:val="22"/>
          <w:szCs w:val="22"/>
        </w:rPr>
        <w:t xml:space="preserve"> problem with this argument is that the government has not been able to come up with any statistics over the last three years to substantiate the claim. In fact, most of the figures the government does provide, like the number of users, occasional users, addicts, and so on, show that, at best, there has been a very small increase in the number of users, whether they are occasional users or addicts. One shortcoming of the numbers that the government generally uses is that they only quantify “users,” without breaking down the data between occasional, recreational, or addicted users. “Users” of drugs have gone up from 307,000 to 465,000 over the last seven years (2002—2008), which in a country of 110 million people, is not a huge drug problem. Mexico is, by and large, today a middle-class country, with approximately 60 percent of the country ranked as such. In a typical middle-class country you have much more than 0.4 percent of the population that has used drugs.</w:t>
      </w: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color w:val="1A1A1A"/>
          <w:sz w:val="22"/>
          <w:szCs w:val="22"/>
          <w:u w:val="single"/>
        </w:rPr>
      </w:pPr>
    </w:p>
    <w:p w:rsidR="00822D81" w:rsidRPr="00E458B4" w:rsidRDefault="00822D81" w:rsidP="00822D81">
      <w:pPr>
        <w:pStyle w:val="Standard"/>
        <w:autoSpaceDE w:val="0"/>
        <w:rPr>
          <w:rFonts w:eastAsia="Georgia" w:cs="Times New Roman"/>
          <w:b/>
          <w:color w:val="1A1A1A"/>
          <w:sz w:val="22"/>
          <w:szCs w:val="22"/>
          <w:u w:val="single"/>
        </w:rPr>
      </w:pPr>
    </w:p>
    <w:p w:rsidR="00822D81" w:rsidRPr="00E458B4" w:rsidRDefault="00822D81" w:rsidP="00822D81">
      <w:pPr>
        <w:pStyle w:val="Standard"/>
        <w:autoSpaceDE w:val="0"/>
        <w:rPr>
          <w:rFonts w:eastAsia="Georgia" w:cs="Times New Roman"/>
          <w:b/>
          <w:color w:val="262626"/>
          <w:sz w:val="22"/>
          <w:szCs w:val="22"/>
        </w:rPr>
      </w:pPr>
      <w:r w:rsidRPr="00E458B4">
        <w:rPr>
          <w:rFonts w:eastAsia="Georgia" w:cs="Times New Roman"/>
          <w:b/>
          <w:color w:val="262626"/>
          <w:sz w:val="22"/>
          <w:szCs w:val="22"/>
        </w:rPr>
        <w:t xml:space="preserve">Mexico's drug war is a battle that cannot solved </w:t>
      </w:r>
    </w:p>
    <w:p w:rsidR="00822D81" w:rsidRPr="00E458B4" w:rsidRDefault="00822D81" w:rsidP="00822D81">
      <w:pPr>
        <w:pStyle w:val="Standard"/>
        <w:autoSpaceDE w:val="0"/>
        <w:rPr>
          <w:rFonts w:eastAsia="Georgia" w:cs="Times New Roman"/>
          <w:color w:val="262626"/>
          <w:sz w:val="22"/>
          <w:szCs w:val="22"/>
        </w:rPr>
      </w:pPr>
      <w:proofErr w:type="spellStart"/>
      <w:r w:rsidRPr="00E458B4">
        <w:rPr>
          <w:rFonts w:eastAsia="Georgia" w:cs="Times New Roman"/>
          <w:color w:val="262626"/>
          <w:sz w:val="22"/>
          <w:szCs w:val="22"/>
        </w:rPr>
        <w:t>Beith</w:t>
      </w:r>
      <w:proofErr w:type="spellEnd"/>
      <w:r w:rsidRPr="00E458B4">
        <w:rPr>
          <w:rFonts w:eastAsia="Georgia" w:cs="Times New Roman"/>
          <w:color w:val="262626"/>
          <w:sz w:val="22"/>
          <w:szCs w:val="22"/>
        </w:rPr>
        <w:t xml:space="preserve"> 12,</w:t>
      </w:r>
    </w:p>
    <w:p w:rsidR="00822D81" w:rsidRPr="00E458B4" w:rsidRDefault="00822D81" w:rsidP="00822D81">
      <w:pPr>
        <w:pStyle w:val="Standard"/>
        <w:autoSpaceDE w:val="0"/>
        <w:rPr>
          <w:rFonts w:eastAsia="Georgia" w:cs="Times New Roman"/>
          <w:color w:val="262626"/>
          <w:sz w:val="22"/>
          <w:szCs w:val="22"/>
        </w:rPr>
      </w:pPr>
      <w:r w:rsidRPr="00E458B4">
        <w:rPr>
          <w:rFonts w:eastAsia="Georgia" w:cs="Times New Roman"/>
          <w:color w:val="262626"/>
          <w:sz w:val="22"/>
          <w:szCs w:val="22"/>
        </w:rPr>
        <w:t>[</w:t>
      </w:r>
      <w:proofErr w:type="spellStart"/>
      <w:proofErr w:type="gramStart"/>
      <w:r w:rsidRPr="00E458B4">
        <w:rPr>
          <w:rFonts w:eastAsia="Georgia" w:cs="Times New Roman"/>
          <w:color w:val="262626"/>
          <w:sz w:val="22"/>
          <w:szCs w:val="22"/>
        </w:rPr>
        <w:t>malcolm</w:t>
      </w:r>
      <w:proofErr w:type="spellEnd"/>
      <w:proofErr w:type="gramEnd"/>
      <w:r w:rsidRPr="00E458B4">
        <w:rPr>
          <w:rFonts w:eastAsia="Georgia" w:cs="Times New Roman"/>
          <w:color w:val="262626"/>
          <w:sz w:val="22"/>
          <w:szCs w:val="22"/>
        </w:rPr>
        <w:t xml:space="preserve">, freelance journalist, </w:t>
      </w:r>
      <w:r w:rsidRPr="00E458B4">
        <w:rPr>
          <w:rFonts w:eastAsia="Georgia" w:cs="Times New Roman"/>
          <w:i/>
          <w:iCs/>
          <w:sz w:val="22"/>
          <w:szCs w:val="22"/>
        </w:rPr>
        <w:t>“</w:t>
      </w:r>
      <w:r w:rsidRPr="00E458B4">
        <w:rPr>
          <w:rFonts w:eastAsia="Georgia" w:cs="Times New Roman"/>
          <w:sz w:val="22"/>
          <w:szCs w:val="22"/>
        </w:rPr>
        <w:t xml:space="preserve">The Last </w:t>
      </w:r>
      <w:proofErr w:type="spellStart"/>
      <w:r w:rsidRPr="00E458B4">
        <w:rPr>
          <w:rFonts w:eastAsia="Georgia" w:cs="Times New Roman"/>
          <w:sz w:val="22"/>
          <w:szCs w:val="22"/>
        </w:rPr>
        <w:t>Narco</w:t>
      </w:r>
      <w:proofErr w:type="spellEnd"/>
      <w:r w:rsidRPr="00E458B4">
        <w:rPr>
          <w:rFonts w:eastAsia="Georgia" w:cs="Times New Roman"/>
          <w:sz w:val="22"/>
          <w:szCs w:val="22"/>
        </w:rPr>
        <w:t xml:space="preserve">: Inside the Hunt for El </w:t>
      </w:r>
      <w:proofErr w:type="spellStart"/>
      <w:r w:rsidRPr="00E458B4">
        <w:rPr>
          <w:rFonts w:eastAsia="Georgia" w:cs="Times New Roman"/>
          <w:sz w:val="22"/>
          <w:szCs w:val="22"/>
        </w:rPr>
        <w:t>Chapo</w:t>
      </w:r>
      <w:proofErr w:type="spellEnd"/>
      <w:r w:rsidRPr="00E458B4">
        <w:rPr>
          <w:rFonts w:eastAsia="Georgia" w:cs="Times New Roman"/>
          <w:sz w:val="22"/>
          <w:szCs w:val="22"/>
        </w:rPr>
        <w:t>, the World’s Most Wanted Drug Lord”, newstatesman.com]</w:t>
      </w:r>
    </w:p>
    <w:p w:rsidR="00822D81" w:rsidRPr="00E458B4" w:rsidRDefault="00822D81" w:rsidP="00822D81">
      <w:pPr>
        <w:pStyle w:val="Standard"/>
        <w:autoSpaceDE w:val="0"/>
        <w:rPr>
          <w:rFonts w:eastAsia="Georgia" w:cs="Times New Roman"/>
          <w:color w:val="262626"/>
          <w:sz w:val="22"/>
          <w:szCs w:val="22"/>
        </w:rPr>
      </w:pPr>
      <w:r w:rsidRPr="00E458B4">
        <w:rPr>
          <w:rFonts w:eastAsia="Georgia" w:cs="Times New Roman"/>
          <w:color w:val="262626"/>
          <w:sz w:val="22"/>
          <w:szCs w:val="22"/>
        </w:rPr>
        <w:t>[http://www.newstatesman.com/politics/politics/2012/08/mexicos-drug-war-battle-without-hope]</w:t>
      </w:r>
    </w:p>
    <w:p w:rsidR="00822D81" w:rsidRPr="00E458B4" w:rsidRDefault="00822D81" w:rsidP="00822D81">
      <w:pPr>
        <w:pStyle w:val="Standard"/>
        <w:autoSpaceDE w:val="0"/>
        <w:rPr>
          <w:rFonts w:eastAsia="Georgia" w:cs="Times New Roman"/>
          <w:color w:val="262626"/>
          <w:sz w:val="22"/>
          <w:szCs w:val="22"/>
        </w:rPr>
      </w:pPr>
    </w:p>
    <w:p w:rsidR="00822D81" w:rsidRPr="00E458B4" w:rsidRDefault="00822D81" w:rsidP="00822D81">
      <w:pPr>
        <w:pStyle w:val="Standard"/>
        <w:autoSpaceDE w:val="0"/>
        <w:rPr>
          <w:rFonts w:eastAsia="Georgia" w:cs="Times New Roman"/>
          <w:sz w:val="22"/>
          <w:szCs w:val="22"/>
        </w:rPr>
      </w:pPr>
      <w:r w:rsidRPr="00E458B4">
        <w:rPr>
          <w:rFonts w:eastAsia="Georgia" w:cs="Times New Roman"/>
          <w:sz w:val="22"/>
          <w:szCs w:val="22"/>
        </w:rPr>
        <w:t xml:space="preserve">The horrors of Mexico’s drug war, which has raged since December 2006 and the start of President Felipe </w:t>
      </w:r>
      <w:proofErr w:type="spellStart"/>
      <w:r w:rsidRPr="00E458B4">
        <w:rPr>
          <w:rFonts w:eastAsia="Georgia" w:cs="Times New Roman"/>
          <w:sz w:val="22"/>
          <w:szCs w:val="22"/>
        </w:rPr>
        <w:t>Calderón’s</w:t>
      </w:r>
      <w:proofErr w:type="spellEnd"/>
      <w:r w:rsidRPr="00E458B4">
        <w:rPr>
          <w:rFonts w:eastAsia="Georgia" w:cs="Times New Roman"/>
          <w:sz w:val="22"/>
          <w:szCs w:val="22"/>
        </w:rPr>
        <w:t xml:space="preserve"> administration, know no bounds. More than 50,000 people have died in drug-related violence since, and there is no sign of the bloodshed diminishing. In 2006, shortly before </w:t>
      </w:r>
      <w:proofErr w:type="spellStart"/>
      <w:r w:rsidRPr="00E458B4">
        <w:rPr>
          <w:rFonts w:eastAsia="Georgia" w:cs="Times New Roman"/>
          <w:sz w:val="22"/>
          <w:szCs w:val="22"/>
        </w:rPr>
        <w:t>Calderón</w:t>
      </w:r>
      <w:proofErr w:type="spellEnd"/>
      <w:r w:rsidRPr="00E458B4">
        <w:rPr>
          <w:rFonts w:eastAsia="Georgia" w:cs="Times New Roman"/>
          <w:sz w:val="22"/>
          <w:szCs w:val="22"/>
        </w:rPr>
        <w:t xml:space="preserve"> deployed tens of thousands of soldiers to combat the violence, a group of armed thugs rolled five heads on to the dance floor of a nightclub in central Mexico as a warning; by 2007 and 2008, beheadings had become </w:t>
      </w:r>
      <w:proofErr w:type="spellStart"/>
      <w:r w:rsidRPr="00E458B4">
        <w:rPr>
          <w:rFonts w:eastAsia="Georgia" w:cs="Times New Roman"/>
          <w:sz w:val="22"/>
          <w:szCs w:val="22"/>
        </w:rPr>
        <w:t>commonplace.In</w:t>
      </w:r>
      <w:proofErr w:type="spellEnd"/>
      <w:r w:rsidRPr="00E458B4">
        <w:rPr>
          <w:rFonts w:eastAsia="Georgia" w:cs="Times New Roman"/>
          <w:sz w:val="22"/>
          <w:szCs w:val="22"/>
        </w:rPr>
        <w:t xml:space="preserve"> Mexico, and in other countries such as Guinea-Bissau and Afghanistan, the war against drug trafficking and </w:t>
      </w:r>
      <w:proofErr w:type="spellStart"/>
      <w:r w:rsidRPr="00E458B4">
        <w:rPr>
          <w:rFonts w:eastAsia="Georgia" w:cs="Times New Roman"/>
          <w:sz w:val="22"/>
          <w:szCs w:val="22"/>
        </w:rPr>
        <w:t>organised</w:t>
      </w:r>
      <w:proofErr w:type="spellEnd"/>
      <w:r w:rsidRPr="00E458B4">
        <w:rPr>
          <w:rFonts w:eastAsia="Georgia" w:cs="Times New Roman"/>
          <w:sz w:val="22"/>
          <w:szCs w:val="22"/>
        </w:rPr>
        <w:t xml:space="preserve"> crime is a fight for social and political progress – 12 years ago, Mexico became a full-fledged multiparty democracy, as the Institutional Revolutionary Party, or PRI, was ousted from 71 years of uninterrupted rule. It is also a battle to root out official corruption that for decades – in some cases, centuries – has allowed drug trafficking and other illicit activity to flourish. The violence will not end soon; even Mexican officials admit that it is unlikely the bloodshed will ebb for another six years or so, and the Mexican electorate is largely in </w:t>
      </w:r>
      <w:proofErr w:type="spellStart"/>
      <w:r w:rsidRPr="00E458B4">
        <w:rPr>
          <w:rFonts w:eastAsia="Georgia" w:cs="Times New Roman"/>
          <w:sz w:val="22"/>
          <w:szCs w:val="22"/>
        </w:rPr>
        <w:t>favour</w:t>
      </w:r>
      <w:proofErr w:type="spellEnd"/>
      <w:r w:rsidRPr="00E458B4">
        <w:rPr>
          <w:rFonts w:eastAsia="Georgia" w:cs="Times New Roman"/>
          <w:sz w:val="22"/>
          <w:szCs w:val="22"/>
        </w:rPr>
        <w:t xml:space="preserve"> of state execution for drug traffickers (polls show that about 70 per cent of Mexicans want the death penalty reinstated for </w:t>
      </w:r>
      <w:proofErr w:type="spellStart"/>
      <w:r w:rsidRPr="00E458B4">
        <w:rPr>
          <w:rFonts w:eastAsia="Georgia" w:cs="Times New Roman"/>
          <w:sz w:val="22"/>
          <w:szCs w:val="22"/>
        </w:rPr>
        <w:t>narcos</w:t>
      </w:r>
      <w:proofErr w:type="spellEnd"/>
      <w:r w:rsidRPr="00E458B4">
        <w:rPr>
          <w:rFonts w:eastAsia="Georgia" w:cs="Times New Roman"/>
          <w:sz w:val="22"/>
          <w:szCs w:val="22"/>
        </w:rPr>
        <w:t xml:space="preserve">, as traffickers are commonly known). In July, the PRI was re-elected </w:t>
      </w:r>
      <w:proofErr w:type="gramStart"/>
      <w:r w:rsidRPr="00E458B4">
        <w:rPr>
          <w:rFonts w:eastAsia="Georgia" w:cs="Times New Roman"/>
          <w:sz w:val="22"/>
          <w:szCs w:val="22"/>
        </w:rPr>
        <w:t>democratically,</w:t>
      </w:r>
      <w:proofErr w:type="gramEnd"/>
      <w:r w:rsidRPr="00E458B4">
        <w:rPr>
          <w:rFonts w:eastAsia="Georgia" w:cs="Times New Roman"/>
          <w:sz w:val="22"/>
          <w:szCs w:val="22"/>
        </w:rPr>
        <w:t xml:space="preserve"> in spite of critics’ fears that it would again turn a blind eye to </w:t>
      </w:r>
      <w:proofErr w:type="spellStart"/>
      <w:r w:rsidRPr="00E458B4">
        <w:rPr>
          <w:rFonts w:eastAsia="Georgia" w:cs="Times New Roman"/>
          <w:sz w:val="22"/>
          <w:szCs w:val="22"/>
        </w:rPr>
        <w:t>organised</w:t>
      </w:r>
      <w:proofErr w:type="spellEnd"/>
      <w:r w:rsidRPr="00E458B4">
        <w:rPr>
          <w:rFonts w:eastAsia="Georgia" w:cs="Times New Roman"/>
          <w:sz w:val="22"/>
          <w:szCs w:val="22"/>
        </w:rPr>
        <w:t xml:space="preserve"> </w:t>
      </w:r>
      <w:proofErr w:type="spellStart"/>
      <w:r w:rsidRPr="00E458B4">
        <w:rPr>
          <w:rFonts w:eastAsia="Georgia" w:cs="Times New Roman"/>
          <w:sz w:val="22"/>
          <w:szCs w:val="22"/>
        </w:rPr>
        <w:t>crime.The</w:t>
      </w:r>
      <w:proofErr w:type="spellEnd"/>
      <w:r w:rsidRPr="00E458B4">
        <w:rPr>
          <w:rFonts w:eastAsia="Georgia" w:cs="Times New Roman"/>
          <w:sz w:val="22"/>
          <w:szCs w:val="22"/>
        </w:rPr>
        <w:t xml:space="preserve"> drug war is also a war between rival cartels fighting for control over lucrative smuggling routes while trying to maintain their structure as the authorities crack down. The war between the Sinaloa cartel and Los Zetas – and that of the authorities against them – is a game-changer in a long, grinding process of attempting to manage drug trafficking and consumption, one that has cost US taxpayers $1trn since it was launched in 1971 by the then president, Richard Nixon.</w:t>
      </w:r>
    </w:p>
    <w:p w:rsidR="00822D81" w:rsidRPr="00E458B4" w:rsidRDefault="00822D81" w:rsidP="00822D81">
      <w:pPr>
        <w:pStyle w:val="Standard"/>
        <w:autoSpaceDE w:val="0"/>
        <w:rPr>
          <w:rFonts w:eastAsia="Georgia" w:cs="Times New Roman"/>
          <w:sz w:val="22"/>
          <w:szCs w:val="22"/>
        </w:rPr>
      </w:pPr>
    </w:p>
    <w:p w:rsidR="00822D81" w:rsidRPr="00E458B4" w:rsidRDefault="00822D81" w:rsidP="00822D81">
      <w:pPr>
        <w:pStyle w:val="Standard"/>
        <w:autoSpaceDE w:val="0"/>
        <w:rPr>
          <w:rFonts w:eastAsia="Georgia" w:cs="Times New Roman"/>
          <w:b/>
          <w:sz w:val="22"/>
          <w:szCs w:val="22"/>
        </w:rPr>
      </w:pPr>
      <w:r w:rsidRPr="00E458B4">
        <w:rPr>
          <w:rFonts w:eastAsia="Georgia" w:cs="Times New Roman"/>
          <w:b/>
          <w:sz w:val="22"/>
          <w:szCs w:val="22"/>
        </w:rPr>
        <w:t xml:space="preserve">Numbers Tell of Failure in Drug War progress </w:t>
      </w:r>
    </w:p>
    <w:p w:rsidR="00822D81" w:rsidRPr="00E458B4" w:rsidRDefault="00822D81" w:rsidP="00822D81">
      <w:pPr>
        <w:pStyle w:val="Standard"/>
        <w:autoSpaceDE w:val="0"/>
        <w:rPr>
          <w:rFonts w:eastAsia="Georgia" w:cs="Times New Roman"/>
          <w:sz w:val="22"/>
          <w:szCs w:val="22"/>
        </w:rPr>
      </w:pPr>
      <w:r w:rsidRPr="00E458B4">
        <w:rPr>
          <w:rFonts w:eastAsia="Georgia" w:cs="Times New Roman"/>
          <w:sz w:val="22"/>
          <w:szCs w:val="22"/>
        </w:rPr>
        <w:t>Porter 12,</w:t>
      </w:r>
    </w:p>
    <w:p w:rsidR="00822D81" w:rsidRPr="00E458B4" w:rsidRDefault="00822D81" w:rsidP="00822D81">
      <w:pPr>
        <w:pStyle w:val="Standard"/>
        <w:autoSpaceDE w:val="0"/>
        <w:rPr>
          <w:rFonts w:eastAsia="Georgia" w:cs="Times New Roman"/>
          <w:sz w:val="22"/>
          <w:szCs w:val="22"/>
        </w:rPr>
      </w:pPr>
      <w:r w:rsidRPr="00E458B4">
        <w:rPr>
          <w:rFonts w:eastAsia="Georgia" w:cs="Times New Roman"/>
          <w:sz w:val="22"/>
          <w:szCs w:val="22"/>
        </w:rPr>
        <w:t xml:space="preserve">[Eduardo, writes the economic scene column for the new </w:t>
      </w:r>
      <w:proofErr w:type="spellStart"/>
      <w:r w:rsidRPr="00E458B4">
        <w:rPr>
          <w:rFonts w:eastAsia="Georgia" w:cs="Times New Roman"/>
          <w:sz w:val="22"/>
          <w:szCs w:val="22"/>
        </w:rPr>
        <w:t>york</w:t>
      </w:r>
      <w:proofErr w:type="spellEnd"/>
      <w:r w:rsidRPr="00E458B4">
        <w:rPr>
          <w:rFonts w:eastAsia="Georgia" w:cs="Times New Roman"/>
          <w:sz w:val="22"/>
          <w:szCs w:val="22"/>
        </w:rPr>
        <w:t xml:space="preserve"> </w:t>
      </w:r>
      <w:proofErr w:type="spellStart"/>
      <w:r w:rsidRPr="00E458B4">
        <w:rPr>
          <w:rFonts w:eastAsia="Georgia" w:cs="Times New Roman"/>
          <w:sz w:val="22"/>
          <w:szCs w:val="22"/>
        </w:rPr>
        <w:t>times</w:t>
      </w:r>
      <w:proofErr w:type="gramStart"/>
      <w:r w:rsidRPr="00E458B4">
        <w:rPr>
          <w:rFonts w:eastAsia="Georgia" w:cs="Times New Roman"/>
          <w:sz w:val="22"/>
          <w:szCs w:val="22"/>
        </w:rPr>
        <w:t>,numbers</w:t>
      </w:r>
      <w:proofErr w:type="spellEnd"/>
      <w:proofErr w:type="gramEnd"/>
      <w:r w:rsidRPr="00E458B4">
        <w:rPr>
          <w:rFonts w:eastAsia="Georgia" w:cs="Times New Roman"/>
          <w:sz w:val="22"/>
          <w:szCs w:val="22"/>
        </w:rPr>
        <w:t xml:space="preserve"> tell of failure in </w:t>
      </w:r>
      <w:proofErr w:type="spellStart"/>
      <w:r w:rsidRPr="00E458B4">
        <w:rPr>
          <w:rFonts w:eastAsia="Georgia" w:cs="Times New Roman"/>
          <w:sz w:val="22"/>
          <w:szCs w:val="22"/>
        </w:rPr>
        <w:t>drug,New</w:t>
      </w:r>
      <w:proofErr w:type="spellEnd"/>
      <w:r w:rsidRPr="00E458B4">
        <w:rPr>
          <w:rFonts w:eastAsia="Georgia" w:cs="Times New Roman"/>
          <w:sz w:val="22"/>
          <w:szCs w:val="22"/>
        </w:rPr>
        <w:t xml:space="preserve"> York Times][http://www.nytimes.com/2012/07/04/business/in-rethinking-the-war-on-drugs-start-with-the-numbers.html?pagewanted=all]</w:t>
      </w:r>
    </w:p>
    <w:p w:rsidR="00822D81" w:rsidRPr="00E458B4" w:rsidRDefault="00822D81" w:rsidP="00822D81">
      <w:pPr>
        <w:pStyle w:val="Standard"/>
        <w:autoSpaceDE w:val="0"/>
        <w:rPr>
          <w:rFonts w:eastAsia="Georgia" w:cs="Times New Roman"/>
          <w:sz w:val="22"/>
          <w:szCs w:val="22"/>
        </w:rPr>
      </w:pPr>
    </w:p>
    <w:p w:rsidR="00822D81" w:rsidRPr="00E458B4" w:rsidRDefault="00822D81" w:rsidP="00822D81">
      <w:pPr>
        <w:pStyle w:val="Standard"/>
        <w:autoSpaceDE w:val="0"/>
        <w:rPr>
          <w:rFonts w:eastAsia="Georgia" w:cs="Times New Roman"/>
          <w:color w:val="1A1A1A"/>
          <w:sz w:val="22"/>
          <w:szCs w:val="22"/>
        </w:rPr>
      </w:pPr>
    </w:p>
    <w:p w:rsidR="00822D81" w:rsidRPr="00E458B4" w:rsidRDefault="00822D81" w:rsidP="00822D81">
      <w:pPr>
        <w:pStyle w:val="Standard"/>
        <w:autoSpaceDE w:val="0"/>
        <w:rPr>
          <w:rFonts w:eastAsia="Georgia" w:cs="Times New Roman"/>
          <w:sz w:val="22"/>
          <w:szCs w:val="22"/>
        </w:rPr>
      </w:pPr>
      <w:r w:rsidRPr="00E458B4">
        <w:rPr>
          <w:rFonts w:eastAsia="Georgia" w:cs="Times New Roman"/>
          <w:sz w:val="22"/>
          <w:szCs w:val="22"/>
        </w:rPr>
        <w:t xml:space="preserve">Most important, conceived to eradicate the illegal drug market, </w:t>
      </w:r>
      <w:r w:rsidRPr="00E458B4">
        <w:rPr>
          <w:rFonts w:eastAsia="Georgia" w:cs="Times New Roman"/>
          <w:sz w:val="22"/>
          <w:szCs w:val="22"/>
          <w:u w:val="single"/>
        </w:rPr>
        <w:t>the war on drugs cannot be won</w:t>
      </w:r>
      <w:r w:rsidRPr="00E458B4">
        <w:rPr>
          <w:rFonts w:eastAsia="Georgia" w:cs="Times New Roman"/>
          <w:sz w:val="22"/>
          <w:szCs w:val="22"/>
        </w:rPr>
        <w:t xml:space="preserve">. </w:t>
      </w:r>
      <w:r w:rsidRPr="00E458B4">
        <w:rPr>
          <w:rFonts w:eastAsia="Georgia" w:cs="Times New Roman"/>
          <w:sz w:val="22"/>
          <w:szCs w:val="22"/>
          <w:u w:val="single"/>
        </w:rPr>
        <w:t xml:space="preserve">Once they understand this, the Mexican and American governments may consider refocusing their strategies to take aim at what really matters: the health and security of their citizens, communities and </w:t>
      </w:r>
      <w:proofErr w:type="spellStart"/>
      <w:r w:rsidRPr="00E458B4">
        <w:rPr>
          <w:rFonts w:eastAsia="Georgia" w:cs="Times New Roman"/>
          <w:sz w:val="22"/>
          <w:szCs w:val="22"/>
          <w:u w:val="single"/>
        </w:rPr>
        <w:t>nations.the</w:t>
      </w:r>
      <w:proofErr w:type="spellEnd"/>
      <w:r w:rsidRPr="00E458B4">
        <w:rPr>
          <w:rFonts w:eastAsia="Georgia" w:cs="Times New Roman"/>
          <w:sz w:val="22"/>
          <w:szCs w:val="22"/>
          <w:u w:val="single"/>
        </w:rPr>
        <w:t xml:space="preserve"> government has spent $20 billion to $25 billion a year on </w:t>
      </w:r>
      <w:proofErr w:type="spellStart"/>
      <w:r w:rsidRPr="00E458B4">
        <w:rPr>
          <w:rFonts w:eastAsia="Georgia" w:cs="Times New Roman"/>
          <w:sz w:val="22"/>
          <w:szCs w:val="22"/>
          <w:u w:val="single"/>
        </w:rPr>
        <w:t>counternarcotics</w:t>
      </w:r>
      <w:proofErr w:type="spellEnd"/>
      <w:r w:rsidRPr="00E458B4">
        <w:rPr>
          <w:rFonts w:eastAsia="Georgia" w:cs="Times New Roman"/>
          <w:sz w:val="22"/>
          <w:szCs w:val="22"/>
          <w:u w:val="single"/>
        </w:rPr>
        <w:t xml:space="preserve"> efforts over the last decade. That is a pretty high price tag for political cover, to stop drugs from becoming a prominent issue on voters’ radar screen. It becomes unacceptably high if you add in the real costs of the drug wars. That includes more than 55,000 Mexicans and tens of thousands of Central Americans killed by drug-fueled violence since Mexico’s departing president, Felipe </w:t>
      </w:r>
      <w:proofErr w:type="spellStart"/>
      <w:r w:rsidRPr="00E458B4">
        <w:rPr>
          <w:rFonts w:eastAsia="Georgia" w:cs="Times New Roman"/>
          <w:sz w:val="22"/>
          <w:szCs w:val="22"/>
          <w:u w:val="single"/>
        </w:rPr>
        <w:t>Calderón</w:t>
      </w:r>
      <w:proofErr w:type="spellEnd"/>
      <w:r w:rsidRPr="00E458B4">
        <w:rPr>
          <w:rFonts w:eastAsia="Georgia" w:cs="Times New Roman"/>
          <w:sz w:val="22"/>
          <w:szCs w:val="22"/>
          <w:u w:val="single"/>
        </w:rPr>
        <w:t xml:space="preserve">, declared war six years ago against the traffickers ferrying drugs across the </w:t>
      </w:r>
      <w:proofErr w:type="spellStart"/>
      <w:r w:rsidRPr="00E458B4">
        <w:rPr>
          <w:rFonts w:eastAsia="Georgia" w:cs="Times New Roman"/>
          <w:sz w:val="22"/>
          <w:szCs w:val="22"/>
          <w:u w:val="single"/>
        </w:rPr>
        <w:t>border.the</w:t>
      </w:r>
      <w:proofErr w:type="spellEnd"/>
      <w:r w:rsidRPr="00E458B4">
        <w:rPr>
          <w:rFonts w:eastAsia="Georgia" w:cs="Times New Roman"/>
          <w:sz w:val="22"/>
          <w:szCs w:val="22"/>
          <w:u w:val="single"/>
        </w:rPr>
        <w:t xml:space="preserve"> domestic costs are enormous, too. Almost one in five </w:t>
      </w:r>
      <w:hyperlink r:id="rId19" w:history="1">
        <w:r w:rsidRPr="00E458B4">
          <w:rPr>
            <w:rFonts w:eastAsia="Georgia" w:cs="Times New Roman"/>
            <w:color w:val="063163"/>
            <w:sz w:val="22"/>
            <w:szCs w:val="22"/>
            <w:u w:val="single" w:color="063163"/>
          </w:rPr>
          <w:t>inmates</w:t>
        </w:r>
      </w:hyperlink>
      <w:r w:rsidRPr="00E458B4">
        <w:rPr>
          <w:rFonts w:eastAsia="Georgia" w:cs="Times New Roman"/>
          <w:sz w:val="22"/>
          <w:szCs w:val="22"/>
          <w:u w:val="single"/>
        </w:rPr>
        <w:t xml:space="preserve"> in state prisons and half of those in federal prisons are serving time for drug offenses. In 2010, 1.64 million people were </w:t>
      </w:r>
      <w:hyperlink r:id="rId20" w:history="1">
        <w:r w:rsidRPr="00E458B4">
          <w:rPr>
            <w:rFonts w:eastAsia="Georgia" w:cs="Times New Roman"/>
            <w:color w:val="063163"/>
            <w:sz w:val="22"/>
            <w:szCs w:val="22"/>
            <w:u w:val="single" w:color="063163"/>
          </w:rPr>
          <w:t>arrested</w:t>
        </w:r>
      </w:hyperlink>
      <w:r w:rsidRPr="00E458B4">
        <w:rPr>
          <w:rFonts w:eastAsia="Georgia" w:cs="Times New Roman"/>
          <w:sz w:val="22"/>
          <w:szCs w:val="22"/>
          <w:u w:val="single"/>
        </w:rPr>
        <w:t xml:space="preserve"> for drug violations. Four out of five arrests were for possession. Nearly half were for possession of often-tiny amounts of marijuana.</w:t>
      </w:r>
    </w:p>
    <w:p w:rsidR="00822D81" w:rsidRPr="00E458B4" w:rsidRDefault="00822D81" w:rsidP="00822D81">
      <w:pPr>
        <w:rPr>
          <w:rFonts w:ascii="Times New Roman" w:hAnsi="Times New Roman" w:cs="Times New Roman"/>
          <w:u w:val="single"/>
        </w:rPr>
      </w:pPr>
    </w:p>
    <w:p w:rsidR="00822D81" w:rsidRPr="007325DD" w:rsidRDefault="00822D81" w:rsidP="00822D81"/>
    <w:p w:rsidR="00822D81" w:rsidRPr="00160311" w:rsidRDefault="00822D81" w:rsidP="00822D81"/>
    <w:p w:rsidR="00822D81" w:rsidRPr="0060666F" w:rsidRDefault="00822D81" w:rsidP="00822D81"/>
    <w:p w:rsidR="00822D81" w:rsidRDefault="00822D81" w:rsidP="00822D81"/>
    <w:p w:rsidR="00822D81" w:rsidRPr="00452A57" w:rsidRDefault="00822D81" w:rsidP="00822D81"/>
    <w:p w:rsidR="00452A57" w:rsidRDefault="00452A57" w:rsidP="00452A57">
      <w:pPr>
        <w:pStyle w:val="Heading2"/>
      </w:pPr>
      <w:bookmarkStart w:id="7" w:name="_Toc360957069"/>
      <w:r>
        <w:lastRenderedPageBreak/>
        <w:t>Solvency</w:t>
      </w:r>
      <w:bookmarkEnd w:id="7"/>
    </w:p>
    <w:p w:rsidR="00452A57" w:rsidRDefault="00452A57" w:rsidP="00452A57"/>
    <w:p w:rsidR="00452A57" w:rsidRDefault="00452A57" w:rsidP="00452A57">
      <w:pPr>
        <w:pStyle w:val="Heading3"/>
      </w:pPr>
      <w:bookmarkStart w:id="8" w:name="_Toc360957070"/>
      <w:r>
        <w:lastRenderedPageBreak/>
        <w:t>Corruption</w:t>
      </w:r>
      <w:bookmarkEnd w:id="8"/>
    </w:p>
    <w:p w:rsidR="00452A57" w:rsidRDefault="00452A57" w:rsidP="00452A57"/>
    <w:p w:rsidR="00452A57" w:rsidRPr="0069516E" w:rsidRDefault="00452A57" w:rsidP="00452A57">
      <w:pPr>
        <w:pStyle w:val="Heading4"/>
      </w:pPr>
      <w:r>
        <w:t>Anticorruption reforms fail to curb corruption – empirical evidence proves</w:t>
      </w:r>
    </w:p>
    <w:p w:rsidR="00452A57" w:rsidRDefault="00452A57" w:rsidP="00452A57">
      <w:proofErr w:type="spellStart"/>
      <w:r w:rsidRPr="00334A01">
        <w:rPr>
          <w:rStyle w:val="StyleStyleBold12pt"/>
        </w:rPr>
        <w:t>Persson</w:t>
      </w:r>
      <w:proofErr w:type="spellEnd"/>
      <w:r w:rsidRPr="00334A01">
        <w:rPr>
          <w:rStyle w:val="StyleStyleBold12pt"/>
        </w:rPr>
        <w:t xml:space="preserve">, Rothstein, and </w:t>
      </w:r>
      <w:proofErr w:type="spellStart"/>
      <w:r w:rsidRPr="00334A01">
        <w:rPr>
          <w:rStyle w:val="StyleStyleBold12pt"/>
        </w:rPr>
        <w:t>Teorell</w:t>
      </w:r>
      <w:proofErr w:type="spellEnd"/>
      <w:r w:rsidRPr="00334A01">
        <w:rPr>
          <w:rStyle w:val="StyleStyleBold12pt"/>
        </w:rPr>
        <w:t xml:space="preserve"> 13</w:t>
      </w:r>
      <w:r>
        <w:t xml:space="preserve"> </w:t>
      </w:r>
    </w:p>
    <w:p w:rsidR="00452A57" w:rsidRDefault="00452A57" w:rsidP="00452A57">
      <w:r>
        <w:t xml:space="preserve">(Anna, Ph.D. and assistant professor, Bo, Ph.D., and holder of the August </w:t>
      </w:r>
      <w:proofErr w:type="spellStart"/>
      <w:r>
        <w:t>Röhss</w:t>
      </w:r>
      <w:proofErr w:type="spellEnd"/>
      <w:r>
        <w:t xml:space="preserve"> Chair in Political Science, both at the University of Gothenburg, and Jan, Ph.D. and political scientist at Lund University, “Why Anticorruption Reforms Fail—Systemic Corruption as a Collective Action Problem” in Governance, 26(3), </w:t>
      </w:r>
      <w:proofErr w:type="spellStart"/>
      <w:r>
        <w:t>pg</w:t>
      </w:r>
      <w:proofErr w:type="spellEnd"/>
      <w:r>
        <w:t xml:space="preserve"> 449–471, July 2013)  </w:t>
      </w:r>
    </w:p>
    <w:p w:rsidR="00452A57" w:rsidRPr="00674B47" w:rsidRDefault="00452A57" w:rsidP="00452A57">
      <w:pPr>
        <w:rPr>
          <w:rStyle w:val="StyleStyleBold12pt"/>
        </w:rPr>
      </w:pPr>
    </w:p>
    <w:p w:rsidR="00452A57" w:rsidRDefault="00452A57" w:rsidP="00452A57">
      <w:r w:rsidRPr="00D1077F">
        <w:t xml:space="preserve">Yet, while </w:t>
      </w:r>
      <w:r w:rsidRPr="00D1077F">
        <w:rPr>
          <w:b/>
          <w:u w:val="single"/>
        </w:rPr>
        <w:t>it is fair to argue that the international community has been extremely successful in drawing attention to a previously neglected problem, as well as promoting formal institutional and legal reform in a large number of developing countries, most</w:t>
      </w:r>
      <w:r w:rsidRPr="00D1077F">
        <w:t xml:space="preserve"> observers </w:t>
      </w:r>
      <w:r w:rsidRPr="00D1077F">
        <w:rPr>
          <w:b/>
          <w:u w:val="single"/>
        </w:rPr>
        <w:t>agree that these anticorruption efforts have not reached</w:t>
      </w:r>
      <w:r w:rsidRPr="00D1077F">
        <w:t xml:space="preserve"> the same level of </w:t>
      </w:r>
      <w:r w:rsidRPr="00D1077F">
        <w:rPr>
          <w:b/>
          <w:u w:val="single"/>
        </w:rPr>
        <w:t>success when it comes to actually curbing rampant corruption</w:t>
      </w:r>
      <w:r w:rsidRPr="00D1077F">
        <w:t xml:space="preserve"> (</w:t>
      </w:r>
      <w:hyperlink r:id="rId21" w:anchor="b16" w:tooltip="Link to bibliographic citation" w:history="1">
        <w:r w:rsidRPr="00D1077F">
          <w:rPr>
            <w:rStyle w:val="Hyperlink"/>
          </w:rPr>
          <w:t>Brinkerhoff 2000</w:t>
        </w:r>
      </w:hyperlink>
      <w:r w:rsidRPr="00D1077F">
        <w:t xml:space="preserve">; </w:t>
      </w:r>
      <w:hyperlink r:id="rId22" w:anchor="b26" w:tooltip="Link to bibliographic citation" w:history="1">
        <w:proofErr w:type="spellStart"/>
        <w:r w:rsidRPr="00D1077F">
          <w:rPr>
            <w:rStyle w:val="Hyperlink"/>
          </w:rPr>
          <w:t>Doig</w:t>
        </w:r>
        <w:proofErr w:type="spellEnd"/>
        <w:r w:rsidRPr="00D1077F">
          <w:rPr>
            <w:rStyle w:val="Hyperlink"/>
          </w:rPr>
          <w:t xml:space="preserve"> and Riley 1998</w:t>
        </w:r>
      </w:hyperlink>
      <w:r w:rsidRPr="00D1077F">
        <w:t xml:space="preserve">; </w:t>
      </w:r>
      <w:hyperlink r:id="rId23" w:anchor="b29" w:tooltip="Link to bibliographic citation" w:history="1">
        <w:proofErr w:type="spellStart"/>
        <w:r w:rsidRPr="00D1077F">
          <w:rPr>
            <w:rStyle w:val="Hyperlink"/>
          </w:rPr>
          <w:t>Fjeldstad</w:t>
        </w:r>
        <w:proofErr w:type="spellEnd"/>
        <w:r w:rsidRPr="00D1077F">
          <w:rPr>
            <w:rStyle w:val="Hyperlink"/>
          </w:rPr>
          <w:t xml:space="preserve"> and </w:t>
        </w:r>
        <w:proofErr w:type="spellStart"/>
        <w:r w:rsidRPr="00D1077F">
          <w:rPr>
            <w:rStyle w:val="Hyperlink"/>
          </w:rPr>
          <w:t>Isaksen</w:t>
        </w:r>
        <w:proofErr w:type="spellEnd"/>
        <w:r w:rsidRPr="00D1077F">
          <w:rPr>
            <w:rStyle w:val="Hyperlink"/>
          </w:rPr>
          <w:t xml:space="preserve"> 2008</w:t>
        </w:r>
      </w:hyperlink>
      <w:r w:rsidRPr="00D1077F">
        <w:t xml:space="preserve">; </w:t>
      </w:r>
      <w:hyperlink r:id="rId24" w:anchor="b41" w:tooltip="Link to bibliographic citation" w:history="1">
        <w:r w:rsidRPr="00D1077F">
          <w:rPr>
            <w:rStyle w:val="Hyperlink"/>
          </w:rPr>
          <w:t>Johnston 2005</w:t>
        </w:r>
      </w:hyperlink>
      <w:r w:rsidRPr="00D1077F">
        <w:t xml:space="preserve">; </w:t>
      </w:r>
      <w:hyperlink r:id="rId25" w:anchor="b48" w:tooltip="Link to bibliographic citation" w:history="1">
        <w:proofErr w:type="spellStart"/>
        <w:r w:rsidRPr="00D1077F">
          <w:rPr>
            <w:rStyle w:val="Hyperlink"/>
          </w:rPr>
          <w:t>Kpundeh</w:t>
        </w:r>
        <w:proofErr w:type="spellEnd"/>
        <w:r w:rsidRPr="00D1077F">
          <w:rPr>
            <w:rStyle w:val="Hyperlink"/>
          </w:rPr>
          <w:t xml:space="preserve"> 2004</w:t>
        </w:r>
      </w:hyperlink>
      <w:r w:rsidRPr="00D1077F">
        <w:t xml:space="preserve">; </w:t>
      </w:r>
      <w:hyperlink r:id="rId26" w:anchor="b50" w:tooltip="Link to bibliographic citation" w:history="1">
        <w:r w:rsidRPr="00D1077F">
          <w:rPr>
            <w:rStyle w:val="Hyperlink"/>
          </w:rPr>
          <w:t>Lawson 2009</w:t>
        </w:r>
      </w:hyperlink>
      <w:r w:rsidRPr="00D1077F">
        <w:t xml:space="preserve">; </w:t>
      </w:r>
      <w:hyperlink r:id="rId27" w:anchor="b55" w:tooltip="Link to bibliographic citation" w:history="1">
        <w:r w:rsidRPr="00D1077F">
          <w:rPr>
            <w:rStyle w:val="Hyperlink"/>
          </w:rPr>
          <w:t>Meagher 2005</w:t>
        </w:r>
      </w:hyperlink>
      <w:r w:rsidRPr="00D1077F">
        <w:t xml:space="preserve">; </w:t>
      </w:r>
      <w:hyperlink r:id="rId28" w:anchor="b73" w:tooltip="Link to bibliographic citation" w:history="1">
        <w:r w:rsidRPr="00D1077F">
          <w:rPr>
            <w:rStyle w:val="Hyperlink"/>
          </w:rPr>
          <w:t>Riley 1998</w:t>
        </w:r>
      </w:hyperlink>
      <w:r w:rsidRPr="00D1077F">
        <w:t xml:space="preserve">; </w:t>
      </w:r>
      <w:hyperlink r:id="rId29" w:anchor="b90" w:tooltip="Link to bibliographic citation" w:history="1">
        <w:proofErr w:type="spellStart"/>
        <w:r w:rsidRPr="00D1077F">
          <w:rPr>
            <w:rStyle w:val="Hyperlink"/>
          </w:rPr>
          <w:t>Svensson</w:t>
        </w:r>
        <w:proofErr w:type="spellEnd"/>
        <w:r w:rsidRPr="00D1077F">
          <w:rPr>
            <w:rStyle w:val="Hyperlink"/>
          </w:rPr>
          <w:t xml:space="preserve"> 2005</w:t>
        </w:r>
      </w:hyperlink>
      <w:r w:rsidRPr="00D1077F">
        <w:t xml:space="preserve">; </w:t>
      </w:r>
      <w:hyperlink r:id="rId30" w:anchor="b91" w:tooltip="Link to bibliographic citation" w:history="1">
        <w:proofErr w:type="spellStart"/>
        <w:r w:rsidRPr="00D1077F">
          <w:rPr>
            <w:rStyle w:val="Hyperlink"/>
          </w:rPr>
          <w:t>Szeftel</w:t>
        </w:r>
        <w:proofErr w:type="spellEnd"/>
        <w:r w:rsidRPr="00D1077F">
          <w:rPr>
            <w:rStyle w:val="Hyperlink"/>
          </w:rPr>
          <w:t xml:space="preserve"> 1998</w:t>
        </w:r>
      </w:hyperlink>
      <w:r w:rsidRPr="00D1077F">
        <w:t xml:space="preserve">). As a consequence, according to all available measures, </w:t>
      </w:r>
      <w:r w:rsidRPr="00D1077F">
        <w:rPr>
          <w:b/>
          <w:u w:val="single"/>
        </w:rPr>
        <w:t xml:space="preserve">in most countries that were plagued by widespread corruption before the reforms were initiated, corruption remains rampant even today. </w:t>
      </w:r>
      <w:r w:rsidRPr="0069516E">
        <w:rPr>
          <w:b/>
          <w:u w:val="single"/>
        </w:rPr>
        <w:t>The lack of success</w:t>
      </w:r>
      <w:r w:rsidRPr="00D1077F">
        <w:t xml:space="preserve"> is not at least </w:t>
      </w:r>
      <w:r w:rsidRPr="0069516E">
        <w:rPr>
          <w:b/>
          <w:u w:val="single"/>
        </w:rPr>
        <w:t>evident if we consider the absence of improvement in</w:t>
      </w:r>
      <w:r w:rsidRPr="00D1077F">
        <w:t xml:space="preserve"> one of the most widely recognized measures of corruption—that is, </w:t>
      </w:r>
      <w:hyperlink r:id="rId31" w:anchor="b94" w:tooltip="Link to bibliographic citation" w:history="1">
        <w:r w:rsidRPr="0069516E">
          <w:rPr>
            <w:rStyle w:val="Hyperlink"/>
            <w:u w:val="single"/>
          </w:rPr>
          <w:t xml:space="preserve">Transparency International's </w:t>
        </w:r>
        <w:r w:rsidRPr="00D1077F">
          <w:rPr>
            <w:rStyle w:val="Hyperlink"/>
          </w:rPr>
          <w:t>(Various years)</w:t>
        </w:r>
      </w:hyperlink>
      <w:r w:rsidRPr="00D1077F">
        <w:t xml:space="preserve"> </w:t>
      </w:r>
      <w:r w:rsidRPr="0069516E">
        <w:rPr>
          <w:b/>
          <w:u w:val="single"/>
        </w:rPr>
        <w:t>Corruption Perceptions Index</w:t>
      </w:r>
      <w:r w:rsidRPr="00D1077F">
        <w:t xml:space="preserve"> (CPI)—</w:t>
      </w:r>
      <w:r w:rsidRPr="0069516E">
        <w:rPr>
          <w:b/>
          <w:u w:val="single"/>
        </w:rPr>
        <w:t>for sub-Saharan African countries</w:t>
      </w:r>
      <w:r w:rsidRPr="00D1077F">
        <w:t>. Given sub-Saharan Africa's status as the most thoroughly corrupt region in the world, there is no doubt that the African continent has been the major target of the global anticorruption movement (</w:t>
      </w:r>
      <w:proofErr w:type="spellStart"/>
      <w:r>
        <w:fldChar w:fldCharType="begin"/>
      </w:r>
      <w:r>
        <w:instrText>HYPERLINK "http://onlinelibrary.wiley.com.lib-proxy.fullerton.edu/doi/10.1111/j.1468-0491.2012.01604.x/full" \l "b48" \o "Link to bibliographic citation"</w:instrText>
      </w:r>
      <w:r>
        <w:fldChar w:fldCharType="separate"/>
      </w:r>
      <w:r w:rsidRPr="00D1077F">
        <w:rPr>
          <w:rStyle w:val="Hyperlink"/>
        </w:rPr>
        <w:t>Kpundeh</w:t>
      </w:r>
      <w:proofErr w:type="spellEnd"/>
      <w:r w:rsidRPr="00D1077F">
        <w:rPr>
          <w:rStyle w:val="Hyperlink"/>
        </w:rPr>
        <w:t xml:space="preserve"> 2004</w:t>
      </w:r>
      <w:r>
        <w:fldChar w:fldCharType="end"/>
      </w:r>
      <w:r w:rsidRPr="00D1077F">
        <w:t xml:space="preserve">; </w:t>
      </w:r>
      <w:hyperlink r:id="rId32" w:anchor="b50" w:tooltip="Link to bibliographic citation" w:history="1">
        <w:r w:rsidRPr="00D1077F">
          <w:rPr>
            <w:rStyle w:val="Hyperlink"/>
          </w:rPr>
          <w:t>Lawson 2009</w:t>
        </w:r>
      </w:hyperlink>
      <w:r w:rsidRPr="00D1077F">
        <w:t xml:space="preserve">; </w:t>
      </w:r>
      <w:hyperlink r:id="rId33" w:anchor="b57" w:tooltip="Link to bibliographic citation" w:history="1">
        <w:proofErr w:type="spellStart"/>
        <w:r w:rsidRPr="00D1077F">
          <w:rPr>
            <w:rStyle w:val="Hyperlink"/>
          </w:rPr>
          <w:t>Médard</w:t>
        </w:r>
        <w:proofErr w:type="spellEnd"/>
        <w:r w:rsidRPr="00D1077F">
          <w:rPr>
            <w:rStyle w:val="Hyperlink"/>
          </w:rPr>
          <w:t xml:space="preserve"> 2002</w:t>
        </w:r>
      </w:hyperlink>
      <w:r w:rsidRPr="00D1077F">
        <w:t xml:space="preserve">; </w:t>
      </w:r>
      <w:hyperlink r:id="rId34" w:anchor="b91" w:tooltip="Link to bibliographic citation" w:history="1">
        <w:proofErr w:type="spellStart"/>
        <w:r w:rsidRPr="00D1077F">
          <w:rPr>
            <w:rStyle w:val="Hyperlink"/>
          </w:rPr>
          <w:t>Szeftel</w:t>
        </w:r>
        <w:proofErr w:type="spellEnd"/>
        <w:r w:rsidRPr="00D1077F">
          <w:rPr>
            <w:rStyle w:val="Hyperlink"/>
          </w:rPr>
          <w:t xml:space="preserve"> 1998</w:t>
        </w:r>
      </w:hyperlink>
      <w:r w:rsidRPr="00D1077F">
        <w:t xml:space="preserve">). Yet, while </w:t>
      </w:r>
      <w:hyperlink r:id="rId35" w:anchor="b34" w:tooltip="Link to bibliographic citation" w:history="1">
        <w:r w:rsidRPr="00D1077F">
          <w:rPr>
            <w:rStyle w:val="Hyperlink"/>
          </w:rPr>
          <w:t>Global Integrity (2008</w:t>
        </w:r>
      </w:hyperlink>
      <w:r w:rsidRPr="00D1077F">
        <w:t xml:space="preserve">) ranks the majority of sub-Saharan African countries' anticorruption laws “very strong”—suggesting that the legal-institutional framework in these countries have all it takes to pave the way for success—reality tells a very different story. Although variation over time in the CPI should be interpreted with caution, since TI started to collect expert views on corruption in 1998, </w:t>
      </w:r>
      <w:r w:rsidRPr="0069516E">
        <w:rPr>
          <w:b/>
          <w:u w:val="single"/>
        </w:rPr>
        <w:t xml:space="preserve">the average CPI for sub-Saharan African countries has in fact decreased from 3.6 to 2.9, if anything indicating even more rampant corruption today than before </w:t>
      </w:r>
      <w:r w:rsidRPr="0069516E">
        <w:t xml:space="preserve">the </w:t>
      </w:r>
      <w:r w:rsidRPr="0069516E">
        <w:rPr>
          <w:b/>
          <w:u w:val="single"/>
        </w:rPr>
        <w:t>reform packages were introduced.</w:t>
      </w:r>
      <w:r w:rsidRPr="00D1077F">
        <w:t xml:space="preserve"> In a similar vein, </w:t>
      </w:r>
      <w:hyperlink r:id="rId36" w:anchor="b34" w:tooltip="Link to bibliographic citation" w:history="1">
        <w:r w:rsidRPr="00D1077F">
          <w:rPr>
            <w:rStyle w:val="Hyperlink"/>
          </w:rPr>
          <w:t>Global Integrity (2008</w:t>
        </w:r>
      </w:hyperlink>
      <w:r w:rsidRPr="00D1077F">
        <w:t xml:space="preserve">) estimates the gap between the legal framework and its actual implementation as being “large”—or even “huge”—in the majority of sub-Saharan African countries.¶ Taken together, </w:t>
      </w:r>
      <w:r w:rsidRPr="00D1077F">
        <w:rPr>
          <w:b/>
          <w:u w:val="single"/>
        </w:rPr>
        <w:t>contemporary anticorruption reforms in countries ridden with rampant corruption have a</w:t>
      </w:r>
      <w:r w:rsidRPr="00D1077F">
        <w:t xml:space="preserve"> rather </w:t>
      </w:r>
      <w:r w:rsidRPr="00D1077F">
        <w:rPr>
          <w:b/>
          <w:u w:val="single"/>
        </w:rPr>
        <w:t>dull track record when it comes to actually preventing the spread of corruption.</w:t>
      </w:r>
      <w:r w:rsidRPr="00D1077F">
        <w:t xml:space="preserve"> More specifically, </w:t>
      </w:r>
      <w:r w:rsidRPr="00D1077F">
        <w:rPr>
          <w:b/>
          <w:u w:val="single"/>
        </w:rPr>
        <w:t>while the majority of thoroughly corrupt countries now have a strong legal anticorruption framework they still struggle to translate those laws into practice. In fact, in some instances it seems like contemporary anticorruption reforms have not only failed to prevent the persistence of corrupt activities, but have also created new opportunities and incentives for corruption</w:t>
      </w:r>
      <w:r w:rsidRPr="00D1077F">
        <w:t xml:space="preserve"> (</w:t>
      </w:r>
      <w:proofErr w:type="spellStart"/>
      <w:r>
        <w:fldChar w:fldCharType="begin"/>
      </w:r>
      <w:r>
        <w:instrText>HYPERLINK "http://onlinelibrary.wiley.com.lib-proxy.fullerton.edu/doi/10.1111/j.1468-0491.2012.01604.x/full" \l "b17" \o "Link to bibliographic citation"</w:instrText>
      </w:r>
      <w:r>
        <w:fldChar w:fldCharType="separate"/>
      </w:r>
      <w:r w:rsidRPr="00D1077F">
        <w:rPr>
          <w:rStyle w:val="Hyperlink"/>
        </w:rPr>
        <w:t>Bäck</w:t>
      </w:r>
      <w:proofErr w:type="spellEnd"/>
      <w:r w:rsidRPr="00D1077F">
        <w:rPr>
          <w:rStyle w:val="Hyperlink"/>
        </w:rPr>
        <w:t xml:space="preserve"> and </w:t>
      </w:r>
      <w:proofErr w:type="spellStart"/>
      <w:r w:rsidRPr="00D1077F">
        <w:rPr>
          <w:rStyle w:val="Hyperlink"/>
        </w:rPr>
        <w:t>Hadenius</w:t>
      </w:r>
      <w:proofErr w:type="spellEnd"/>
      <w:r w:rsidRPr="00D1077F">
        <w:rPr>
          <w:rStyle w:val="Hyperlink"/>
        </w:rPr>
        <w:t xml:space="preserve"> 2008</w:t>
      </w:r>
      <w:r>
        <w:fldChar w:fldCharType="end"/>
      </w:r>
      <w:r w:rsidRPr="00D1077F">
        <w:t xml:space="preserve">; </w:t>
      </w:r>
      <w:hyperlink r:id="rId37" w:anchor="b26" w:tooltip="Link to bibliographic citation" w:history="1">
        <w:proofErr w:type="spellStart"/>
        <w:r w:rsidRPr="00D1077F">
          <w:rPr>
            <w:rStyle w:val="Hyperlink"/>
          </w:rPr>
          <w:t>Doig</w:t>
        </w:r>
        <w:proofErr w:type="spellEnd"/>
        <w:r w:rsidRPr="00D1077F">
          <w:rPr>
            <w:rStyle w:val="Hyperlink"/>
          </w:rPr>
          <w:t xml:space="preserve"> and Riley 1998</w:t>
        </w:r>
      </w:hyperlink>
      <w:r w:rsidRPr="00D1077F">
        <w:t xml:space="preserve">; </w:t>
      </w:r>
      <w:hyperlink r:id="rId38" w:anchor="b62" w:tooltip="Link to bibliographic citation" w:history="1">
        <w:proofErr w:type="spellStart"/>
        <w:r w:rsidRPr="00D1077F">
          <w:rPr>
            <w:rStyle w:val="Hyperlink"/>
          </w:rPr>
          <w:t>Montinola</w:t>
        </w:r>
        <w:proofErr w:type="spellEnd"/>
        <w:r w:rsidRPr="00D1077F">
          <w:rPr>
            <w:rStyle w:val="Hyperlink"/>
          </w:rPr>
          <w:t xml:space="preserve"> and </w:t>
        </w:r>
        <w:proofErr w:type="spellStart"/>
        <w:r w:rsidRPr="00D1077F">
          <w:rPr>
            <w:rStyle w:val="Hyperlink"/>
          </w:rPr>
          <w:t>Jackman</w:t>
        </w:r>
        <w:proofErr w:type="spellEnd"/>
        <w:r w:rsidRPr="00D1077F">
          <w:rPr>
            <w:rStyle w:val="Hyperlink"/>
          </w:rPr>
          <w:t xml:space="preserve"> 2002</w:t>
        </w:r>
      </w:hyperlink>
      <w:r w:rsidRPr="00D1077F">
        <w:t xml:space="preserve">; </w:t>
      </w:r>
      <w:hyperlink r:id="rId39" w:anchor="b74" w:tooltip="Link to bibliographic citation" w:history="1">
        <w:r w:rsidRPr="00D1077F">
          <w:rPr>
            <w:rStyle w:val="Hyperlink"/>
          </w:rPr>
          <w:t>Riley 2000</w:t>
        </w:r>
      </w:hyperlink>
      <w:r w:rsidRPr="00D1077F">
        <w:t xml:space="preserve">; </w:t>
      </w:r>
      <w:hyperlink r:id="rId40" w:anchor="b88" w:tooltip="Link to bibliographic citation" w:history="1">
        <w:r w:rsidRPr="00D1077F">
          <w:rPr>
            <w:rStyle w:val="Hyperlink"/>
          </w:rPr>
          <w:t>Sung 2004</w:t>
        </w:r>
      </w:hyperlink>
      <w:r w:rsidRPr="00D1077F">
        <w:t>). Since the survival of any norm ultimately depends upon its effective implementation (</w:t>
      </w:r>
      <w:hyperlink r:id="rId41" w:anchor="b54" w:tooltip="Link to bibliographic citation" w:history="1">
        <w:r w:rsidRPr="00D1077F">
          <w:rPr>
            <w:rStyle w:val="Hyperlink"/>
          </w:rPr>
          <w:t xml:space="preserve">McCoy and </w:t>
        </w:r>
        <w:proofErr w:type="spellStart"/>
        <w:r w:rsidRPr="00D1077F">
          <w:rPr>
            <w:rStyle w:val="Hyperlink"/>
          </w:rPr>
          <w:t>Heckel</w:t>
        </w:r>
        <w:proofErr w:type="spellEnd"/>
        <w:r w:rsidRPr="00D1077F">
          <w:rPr>
            <w:rStyle w:val="Hyperlink"/>
          </w:rPr>
          <w:t xml:space="preserve"> 2001</w:t>
        </w:r>
      </w:hyperlink>
      <w:r w:rsidRPr="00D1077F">
        <w:t>), there is a great need of an increased understanding of the sources of the failure</w:t>
      </w:r>
      <w:r>
        <w:t xml:space="preserve"> of contemporary anticorruption reforms when it comes to actually curbing corruption. In the next section, we turn to this issue.</w:t>
      </w:r>
    </w:p>
    <w:p w:rsidR="00452A57" w:rsidRDefault="00452A57" w:rsidP="00452A57"/>
    <w:p w:rsidR="00452A57" w:rsidRDefault="00452A57" w:rsidP="00452A57"/>
    <w:p w:rsidR="00452A57" w:rsidRDefault="00452A57" w:rsidP="00452A57"/>
    <w:p w:rsidR="00452A57" w:rsidRDefault="00452A57" w:rsidP="00452A57">
      <w:pPr>
        <w:pStyle w:val="Heading4"/>
      </w:pPr>
      <w:r>
        <w:lastRenderedPageBreak/>
        <w:t xml:space="preserve">Enforcement of anti-corruption reforms is ineffective </w:t>
      </w:r>
    </w:p>
    <w:p w:rsidR="00452A57" w:rsidRDefault="00452A57" w:rsidP="00452A57">
      <w:pPr>
        <w:rPr>
          <w:rStyle w:val="StyleStyleBold12pt"/>
        </w:rPr>
      </w:pPr>
      <w:r w:rsidRPr="000A7F9A">
        <w:rPr>
          <w:rStyle w:val="StyleStyleBold12pt"/>
        </w:rPr>
        <w:t>Yang 6</w:t>
      </w:r>
    </w:p>
    <w:p w:rsidR="00452A57" w:rsidRPr="00E8041C" w:rsidRDefault="00452A57" w:rsidP="00452A57">
      <w:pPr>
        <w:rPr>
          <w:sz w:val="18"/>
          <w:szCs w:val="18"/>
        </w:rPr>
      </w:pPr>
      <w:r w:rsidRPr="000A7F9A">
        <w:t xml:space="preserve"> </w:t>
      </w:r>
      <w:r w:rsidRPr="00E8041C">
        <w:rPr>
          <w:sz w:val="18"/>
          <w:szCs w:val="18"/>
        </w:rPr>
        <w:t>(Dean, associate professor of public policy and economics at the University of Michigan who received his Ph.D. of economics at Harvard University, “The Economics of Anti-Corruption: Lessons from a Widespread Customs Reform” in the International Handbook on the Economics of Corruption, online access http://www-personal.umich.edu/~deanyang/papers/yang_handbookchapter.pdf)</w:t>
      </w:r>
    </w:p>
    <w:p w:rsidR="00452A57" w:rsidRPr="00B74508" w:rsidRDefault="00452A57" w:rsidP="00452A57"/>
    <w:p w:rsidR="00452A57" w:rsidRDefault="00452A57" w:rsidP="00452A57">
      <w:r>
        <w:t xml:space="preserve">Corruption is pervasive in developing countries and is widely considered to be a major barrier to economic development. Yet systematic empirical evidence on the effectiveness of anti-corruption efforts is scarce. The seminal theoretical work of Becker and Stigler (1974) identified a pair of generic remedies for bureaucratic corruption in government: increased monitoring and higher wages. But </w:t>
      </w:r>
      <w:r w:rsidRPr="00B96F18">
        <w:rPr>
          <w:b/>
          <w:u w:val="single"/>
        </w:rPr>
        <w:t>for many reasons, anti-corruption reforms may fail in practice.</w:t>
      </w:r>
      <w:r>
        <w:t xml:space="preserve"> For example, consider a reform that increases monitoring of potentially corrupt officials. Such </w:t>
      </w:r>
      <w:r w:rsidRPr="00B96F18">
        <w:rPr>
          <w:b/>
          <w:u w:val="single"/>
        </w:rPr>
        <w:t xml:space="preserve">a reform might fail if the monitors themselves are corrupt and so provide inaccurate information to higher authorities. </w:t>
      </w:r>
      <w:r w:rsidRPr="00D338E8">
        <w:t>In addition,</w:t>
      </w:r>
      <w:r w:rsidRPr="00B96F18">
        <w:rPr>
          <w:b/>
          <w:u w:val="single"/>
        </w:rPr>
        <w:t xml:space="preserve"> higher-level officials may themselves be corrupt and not put the information gather to good use. The monitoring program may simply be implemented to demonstrate the government’s anti-corruption credentials.</w:t>
      </w:r>
      <w:r>
        <w:t xml:space="preserve"> What is more, </w:t>
      </w:r>
      <w:r w:rsidRPr="00B96F18">
        <w:rPr>
          <w:b/>
          <w:u w:val="single"/>
        </w:rPr>
        <w:t>even if enforcers are honest, corrupt officials may be able to find alternative methods of continuing their corrupt dealings.</w:t>
      </w:r>
      <w:r>
        <w:t xml:space="preserve"> Empirical work is therefore necessary to determine the effectiveness of any given anti-corruption effort. </w:t>
      </w:r>
    </w:p>
    <w:p w:rsidR="00452A57" w:rsidRDefault="00452A57" w:rsidP="00452A57">
      <w:pPr>
        <w:rPr>
          <w:rStyle w:val="StyleStyleBold12pt"/>
        </w:rPr>
      </w:pPr>
    </w:p>
    <w:p w:rsidR="00452A57" w:rsidRPr="0006301F" w:rsidRDefault="00452A57" w:rsidP="00452A57">
      <w:pPr>
        <w:pStyle w:val="Heading4"/>
        <w:rPr>
          <w:rStyle w:val="StyleStyleBold12pt"/>
          <w:b/>
        </w:rPr>
      </w:pPr>
      <w:r w:rsidRPr="0006301F">
        <w:rPr>
          <w:rStyle w:val="StyleStyleBold12pt"/>
          <w:b/>
        </w:rPr>
        <w:t xml:space="preserve">Empirically, most anticorruption initiatives fail </w:t>
      </w:r>
    </w:p>
    <w:p w:rsidR="00452A57" w:rsidRDefault="00452A57" w:rsidP="00452A57">
      <w:r w:rsidRPr="006128C0">
        <w:rPr>
          <w:rStyle w:val="StyleStyleBold12pt"/>
        </w:rPr>
        <w:t>CMI 11</w:t>
      </w:r>
      <w:r>
        <w:t xml:space="preserve"> </w:t>
      </w:r>
    </w:p>
    <w:p w:rsidR="00452A57" w:rsidRDefault="00452A57" w:rsidP="00452A57">
      <w:r>
        <w:t xml:space="preserve">(Chr. Michaels Institute, “Understanding the success and failure of anti-corruption initiatives”, February 2011, online access at </w:t>
      </w:r>
      <w:hyperlink r:id="rId42" w:history="1">
        <w:r w:rsidRPr="00460CC9">
          <w:rPr>
            <w:rStyle w:val="Hyperlink"/>
          </w:rPr>
          <w:t>http://www.cmi.no/publications/file/3978-understanding-success-and-failure-of-anti.pdf</w:t>
        </w:r>
      </w:hyperlink>
      <w:r>
        <w:t xml:space="preserve">) </w:t>
      </w:r>
    </w:p>
    <w:p w:rsidR="00452A57" w:rsidRPr="002268D1" w:rsidRDefault="00452A57" w:rsidP="00452A57"/>
    <w:p w:rsidR="00452A57" w:rsidRDefault="00452A57" w:rsidP="00452A57">
      <w:r w:rsidRPr="0060666F">
        <w:t>Current evidence is “dis-heart-</w:t>
      </w:r>
      <w:proofErr w:type="spellStart"/>
      <w:r w:rsidRPr="0060666F">
        <w:t>ening</w:t>
      </w:r>
      <w:proofErr w:type="spellEnd"/>
      <w:r w:rsidRPr="0060666F">
        <w:t xml:space="preserve">”. </w:t>
      </w:r>
      <w:r w:rsidRPr="00A941DB">
        <w:rPr>
          <w:b/>
          <w:u w:val="single"/>
        </w:rPr>
        <w:t xml:space="preserve">Most anti-corruption </w:t>
      </w:r>
      <w:r w:rsidRPr="00A941DB">
        <w:rPr>
          <w:b/>
          <w:sz w:val="12"/>
          <w:u w:val="single"/>
        </w:rPr>
        <w:t xml:space="preserve">¶ </w:t>
      </w:r>
      <w:r w:rsidRPr="00A941DB">
        <w:rPr>
          <w:b/>
          <w:u w:val="single"/>
        </w:rPr>
        <w:t>initiatives are associated with failure of some kind: “Anti-</w:t>
      </w:r>
      <w:r w:rsidRPr="00A941DB">
        <w:rPr>
          <w:b/>
          <w:sz w:val="12"/>
          <w:u w:val="single"/>
        </w:rPr>
        <w:t xml:space="preserve">¶ </w:t>
      </w:r>
      <w:r w:rsidRPr="00A941DB">
        <w:rPr>
          <w:b/>
          <w:u w:val="single"/>
        </w:rPr>
        <w:t>corruption Commissions (ACCs) have,</w:t>
      </w:r>
      <w:r w:rsidRPr="0060666F">
        <w:t xml:space="preserve"> with one or two exceptions, </w:t>
      </w:r>
      <w:r w:rsidRPr="00A941DB">
        <w:rPr>
          <w:b/>
          <w:u w:val="single"/>
        </w:rPr>
        <w:t>been a disappointment”</w:t>
      </w:r>
      <w:r w:rsidRPr="0060666F">
        <w:t xml:space="preserve"> (Williams &amp; </w:t>
      </w:r>
      <w:proofErr w:type="spellStart"/>
      <w:r w:rsidRPr="0060666F">
        <w:t>Doig</w:t>
      </w:r>
      <w:proofErr w:type="spellEnd"/>
      <w:r w:rsidRPr="0060666F">
        <w:t xml:space="preserve"> 2007); </w:t>
      </w:r>
      <w:r w:rsidRPr="00A941DB">
        <w:rPr>
          <w:b/>
          <w:u w:val="single"/>
        </w:rPr>
        <w:t xml:space="preserve">anti-corruption policies in most countries “have not been overly </w:t>
      </w:r>
      <w:r w:rsidRPr="00A941DB">
        <w:rPr>
          <w:b/>
          <w:sz w:val="12"/>
          <w:u w:val="single"/>
        </w:rPr>
        <w:t xml:space="preserve">¶ </w:t>
      </w:r>
      <w:r w:rsidRPr="00A941DB">
        <w:rPr>
          <w:b/>
          <w:u w:val="single"/>
        </w:rPr>
        <w:t>successful”</w:t>
      </w:r>
      <w:r w:rsidRPr="0060666F">
        <w:t xml:space="preserve"> (Hussmann &amp; </w:t>
      </w:r>
      <w:proofErr w:type="spellStart"/>
      <w:r w:rsidRPr="0060666F">
        <w:t>Hechler</w:t>
      </w:r>
      <w:proofErr w:type="spellEnd"/>
      <w:r w:rsidRPr="0060666F">
        <w:t xml:space="preserve"> 2008); </w:t>
      </w:r>
      <w:r w:rsidRPr="00A941DB">
        <w:rPr>
          <w:b/>
          <w:u w:val="single"/>
        </w:rPr>
        <w:t>international anti-corruption efforts in Africa are “a failure”</w:t>
      </w:r>
      <w:r w:rsidRPr="0060666F">
        <w:t xml:space="preserve"> (de Maria 2010). In </w:t>
      </w:r>
      <w:r w:rsidRPr="0060666F">
        <w:rPr>
          <w:sz w:val="12"/>
        </w:rPr>
        <w:t xml:space="preserve">¶ </w:t>
      </w:r>
      <w:r w:rsidRPr="0060666F">
        <w:t xml:space="preserve">summary, </w:t>
      </w:r>
      <w:r w:rsidRPr="00A941DB">
        <w:rPr>
          <w:b/>
          <w:u w:val="single"/>
        </w:rPr>
        <w:t xml:space="preserve">“there is mounting evidence that anti-corruption </w:t>
      </w:r>
      <w:r w:rsidRPr="00A941DB">
        <w:rPr>
          <w:b/>
          <w:sz w:val="12"/>
          <w:u w:val="single"/>
        </w:rPr>
        <w:t xml:space="preserve">¶ </w:t>
      </w:r>
      <w:r w:rsidRPr="00A941DB">
        <w:rPr>
          <w:b/>
          <w:u w:val="single"/>
        </w:rPr>
        <w:t>policies and mechanisms ... often fail, and at times fail miserably”</w:t>
      </w:r>
      <w:r w:rsidRPr="0060666F">
        <w:t xml:space="preserve"> (</w:t>
      </w:r>
      <w:proofErr w:type="spellStart"/>
      <w:r w:rsidRPr="0060666F">
        <w:t>Mutebi</w:t>
      </w:r>
      <w:proofErr w:type="spellEnd"/>
      <w:r w:rsidRPr="0060666F">
        <w:t xml:space="preserve"> 2008).</w:t>
      </w:r>
      <w:r w:rsidRPr="0060666F">
        <w:rPr>
          <w:sz w:val="12"/>
        </w:rPr>
        <w:t xml:space="preserve">¶ </w:t>
      </w:r>
      <w:r w:rsidRPr="0060666F">
        <w:t xml:space="preserve">Unfortunately, past antidotes to failure can seem contradictory (e.g. World Bank 2007, Hussmann &amp; </w:t>
      </w:r>
      <w:proofErr w:type="spellStart"/>
      <w:r w:rsidRPr="0060666F">
        <w:t>Hechler</w:t>
      </w:r>
      <w:proofErr w:type="spellEnd"/>
      <w:r w:rsidRPr="0060666F">
        <w:t xml:space="preserve"> 2008, </w:t>
      </w:r>
      <w:proofErr w:type="spellStart"/>
      <w:r w:rsidRPr="0060666F">
        <w:t>Zuleta</w:t>
      </w:r>
      <w:proofErr w:type="spellEnd"/>
      <w:r w:rsidRPr="0060666F">
        <w:t xml:space="preserve"> 2008, Brinkerhoff 2010). On the one hand, there is the </w:t>
      </w:r>
      <w:r w:rsidRPr="0060666F">
        <w:rPr>
          <w:sz w:val="12"/>
        </w:rPr>
        <w:t xml:space="preserve">¶ </w:t>
      </w:r>
      <w:r w:rsidRPr="0060666F">
        <w:t xml:space="preserve">factor approach which provides a checklist of components or </w:t>
      </w:r>
      <w:r w:rsidRPr="0060666F">
        <w:rPr>
          <w:sz w:val="12"/>
        </w:rPr>
        <w:t xml:space="preserve">¶ </w:t>
      </w:r>
      <w:r w:rsidRPr="0060666F">
        <w:t>actions that should supposedly be included within all anti-</w:t>
      </w:r>
      <w:r w:rsidRPr="0060666F">
        <w:rPr>
          <w:sz w:val="12"/>
        </w:rPr>
        <w:t xml:space="preserve">¶ </w:t>
      </w:r>
      <w:r w:rsidRPr="0060666F">
        <w:t xml:space="preserve">corruption initiatives. On the other hand, there are numerous calls to avoid a one-size-fits-all approach. How can we </w:t>
      </w:r>
      <w:r w:rsidRPr="0060666F">
        <w:rPr>
          <w:sz w:val="12"/>
        </w:rPr>
        <w:t xml:space="preserve">¶ </w:t>
      </w:r>
      <w:r w:rsidRPr="0060666F">
        <w:t xml:space="preserve">find a way through this conundrum: taking general factors </w:t>
      </w:r>
      <w:r w:rsidRPr="0060666F">
        <w:rPr>
          <w:sz w:val="12"/>
        </w:rPr>
        <w:t xml:space="preserve">¶ </w:t>
      </w:r>
      <w:r w:rsidRPr="0060666F">
        <w:t xml:space="preserve">into account, yet simultaneously being sensitive to individual </w:t>
      </w:r>
      <w:r w:rsidRPr="0060666F">
        <w:rPr>
          <w:sz w:val="12"/>
        </w:rPr>
        <w:t xml:space="preserve">¶ </w:t>
      </w:r>
      <w:r w:rsidRPr="0060666F">
        <w:t>anti-corruption initiatives and to local circumstances?</w:t>
      </w:r>
      <w:r>
        <w:t xml:space="preserve"> </w:t>
      </w:r>
      <w:r w:rsidRPr="0060666F">
        <w:t>The design-reality gap model</w:t>
      </w:r>
      <w:r w:rsidRPr="0060666F">
        <w:rPr>
          <w:sz w:val="12"/>
        </w:rPr>
        <w:t xml:space="preserve">¶ </w:t>
      </w:r>
      <w:r w:rsidRPr="000A7F9A">
        <w:rPr>
          <w:b/>
          <w:u w:val="single"/>
        </w:rPr>
        <w:t>Failure of anti-corruption initiatives is often seen as</w:t>
      </w:r>
      <w:r w:rsidRPr="0060666F">
        <w:t xml:space="preserve"> “by and </w:t>
      </w:r>
      <w:r w:rsidRPr="0060666F">
        <w:rPr>
          <w:sz w:val="12"/>
        </w:rPr>
        <w:t xml:space="preserve">¶ </w:t>
      </w:r>
      <w:r w:rsidRPr="0060666F">
        <w:t xml:space="preserve">large </w:t>
      </w:r>
      <w:r w:rsidRPr="000A7F9A">
        <w:rPr>
          <w:b/>
          <w:u w:val="single"/>
        </w:rPr>
        <w:t>the result of an implementation problem”</w:t>
      </w:r>
      <w:r w:rsidRPr="0060666F">
        <w:t xml:space="preserve"> (</w:t>
      </w:r>
      <w:proofErr w:type="spellStart"/>
      <w:r w:rsidRPr="0060666F">
        <w:t>Persson</w:t>
      </w:r>
      <w:proofErr w:type="spellEnd"/>
      <w:r w:rsidRPr="0060666F">
        <w:t xml:space="preserve"> </w:t>
      </w:r>
      <w:proofErr w:type="gramStart"/>
      <w:r w:rsidRPr="0060666F">
        <w:t>et</w:t>
      </w:r>
      <w:proofErr w:type="gramEnd"/>
      <w:r w:rsidRPr="0060666F">
        <w:t xml:space="preserve"> </w:t>
      </w:r>
      <w:r w:rsidRPr="0060666F">
        <w:rPr>
          <w:sz w:val="12"/>
        </w:rPr>
        <w:t xml:space="preserve">¶ </w:t>
      </w:r>
      <w:r w:rsidRPr="0060666F">
        <w:t xml:space="preserve">al 2010). </w:t>
      </w:r>
      <w:r w:rsidRPr="000A7F9A">
        <w:rPr>
          <w:b/>
          <w:u w:val="single"/>
        </w:rPr>
        <w:t>But the true problem has often begun well before</w:t>
      </w:r>
      <w:r w:rsidRPr="0060666F">
        <w:t xml:space="preserve"> </w:t>
      </w:r>
      <w:r w:rsidRPr="0060666F">
        <w:rPr>
          <w:sz w:val="12"/>
        </w:rPr>
        <w:t xml:space="preserve">¶ </w:t>
      </w:r>
      <w:r w:rsidRPr="0060666F">
        <w:t xml:space="preserve">implementation; inscribed into the design of these initiatives. </w:t>
      </w:r>
      <w:r w:rsidRPr="000A7F9A">
        <w:rPr>
          <w:b/>
          <w:sz w:val="12"/>
          <w:u w:val="single"/>
        </w:rPr>
        <w:t xml:space="preserve">¶ </w:t>
      </w:r>
      <w:r w:rsidRPr="000A7F9A">
        <w:rPr>
          <w:b/>
          <w:u w:val="single"/>
        </w:rPr>
        <w:t>Anti-corruption reforms</w:t>
      </w:r>
      <w:r w:rsidRPr="0060666F">
        <w:t xml:space="preserve"> are part of a more general global </w:t>
      </w:r>
      <w:r w:rsidRPr="0060666F">
        <w:rPr>
          <w:sz w:val="12"/>
        </w:rPr>
        <w:t xml:space="preserve">¶ </w:t>
      </w:r>
      <w:r w:rsidRPr="0060666F">
        <w:t xml:space="preserve">flow – of knowledge and ideas, of skills and techniques, </w:t>
      </w:r>
      <w:r w:rsidRPr="0060666F">
        <w:rPr>
          <w:sz w:val="12"/>
        </w:rPr>
        <w:t xml:space="preserve">¶ </w:t>
      </w:r>
      <w:r w:rsidRPr="0060666F">
        <w:t xml:space="preserve">of technologies and tools – from perceived </w:t>
      </w:r>
      <w:proofErr w:type="spellStart"/>
      <w:r w:rsidRPr="0060666F">
        <w:t>epicentres</w:t>
      </w:r>
      <w:proofErr w:type="spellEnd"/>
      <w:r w:rsidRPr="0060666F">
        <w:t xml:space="preserve"> in </w:t>
      </w:r>
      <w:r w:rsidRPr="0060666F">
        <w:rPr>
          <w:sz w:val="12"/>
        </w:rPr>
        <w:t xml:space="preserve">¶ </w:t>
      </w:r>
      <w:r w:rsidRPr="0060666F">
        <w:t xml:space="preserve">the </w:t>
      </w:r>
      <w:proofErr w:type="spellStart"/>
      <w:r w:rsidRPr="0060666F">
        <w:t>industrialised</w:t>
      </w:r>
      <w:proofErr w:type="spellEnd"/>
      <w:r w:rsidRPr="0060666F">
        <w:t xml:space="preserve"> world to transitional and developing </w:t>
      </w:r>
      <w:r w:rsidRPr="0060666F">
        <w:rPr>
          <w:sz w:val="12"/>
        </w:rPr>
        <w:t xml:space="preserve">¶ </w:t>
      </w:r>
      <w:r w:rsidRPr="0060666F">
        <w:t>economies.</w:t>
      </w:r>
      <w:r w:rsidRPr="0060666F">
        <w:rPr>
          <w:sz w:val="12"/>
        </w:rPr>
        <w:t xml:space="preserve">¶ </w:t>
      </w:r>
      <w:r w:rsidRPr="0060666F">
        <w:t xml:space="preserve">Such flows are problematic because – through their designs – </w:t>
      </w:r>
      <w:r w:rsidRPr="0060666F">
        <w:rPr>
          <w:sz w:val="12"/>
        </w:rPr>
        <w:t xml:space="preserve">¶ </w:t>
      </w:r>
      <w:r w:rsidRPr="0060666F">
        <w:t xml:space="preserve">they carry with them parts of the world from which they came. </w:t>
      </w:r>
      <w:r w:rsidRPr="0060666F">
        <w:rPr>
          <w:sz w:val="12"/>
        </w:rPr>
        <w:t xml:space="preserve">¶ </w:t>
      </w:r>
      <w:r w:rsidRPr="0060666F">
        <w:t xml:space="preserve">All anti-corruption designs </w:t>
      </w:r>
      <w:r w:rsidRPr="000A7F9A">
        <w:rPr>
          <w:b/>
          <w:u w:val="single"/>
        </w:rPr>
        <w:t xml:space="preserve">contain </w:t>
      </w:r>
      <w:r w:rsidRPr="0060666F">
        <w:t xml:space="preserve">within them an inscribed </w:t>
      </w:r>
      <w:r w:rsidRPr="0060666F">
        <w:rPr>
          <w:sz w:val="12"/>
        </w:rPr>
        <w:t xml:space="preserve">¶ </w:t>
      </w:r>
      <w:r w:rsidRPr="0060666F">
        <w:t xml:space="preserve">“world-in-miniature” which we may call requirements or </w:t>
      </w:r>
      <w:r w:rsidRPr="0060666F">
        <w:rPr>
          <w:sz w:val="12"/>
        </w:rPr>
        <w:t xml:space="preserve">¶ </w:t>
      </w:r>
      <w:r w:rsidRPr="000A7F9A">
        <w:rPr>
          <w:b/>
          <w:u w:val="single"/>
        </w:rPr>
        <w:t xml:space="preserve">assumptions or expectations about the context into which the </w:t>
      </w:r>
      <w:r w:rsidRPr="000A7F9A">
        <w:rPr>
          <w:b/>
          <w:sz w:val="12"/>
          <w:u w:val="single"/>
        </w:rPr>
        <w:t xml:space="preserve">¶ </w:t>
      </w:r>
      <w:r w:rsidRPr="000A7F9A">
        <w:rPr>
          <w:b/>
          <w:u w:val="single"/>
        </w:rPr>
        <w:t xml:space="preserve">initiative is going to </w:t>
      </w:r>
      <w:r w:rsidRPr="000A7F9A">
        <w:rPr>
          <w:b/>
          <w:u w:val="single"/>
        </w:rPr>
        <w:lastRenderedPageBreak/>
        <w:t>be deployed.</w:t>
      </w:r>
      <w:r w:rsidRPr="0060666F">
        <w:t xml:space="preserve"> This includes inscriptions </w:t>
      </w:r>
      <w:r w:rsidRPr="0060666F">
        <w:rPr>
          <w:sz w:val="12"/>
        </w:rPr>
        <w:t xml:space="preserve">¶ </w:t>
      </w:r>
      <w:r w:rsidRPr="0060666F">
        <w:t xml:space="preserve">about the technology that will be available; about the values </w:t>
      </w:r>
      <w:r w:rsidRPr="0060666F">
        <w:rPr>
          <w:sz w:val="12"/>
        </w:rPr>
        <w:t xml:space="preserve">¶ </w:t>
      </w:r>
      <w:r w:rsidRPr="0060666F">
        <w:t xml:space="preserve">that people will have; about </w:t>
      </w:r>
      <w:proofErr w:type="spellStart"/>
      <w:r w:rsidRPr="0060666F">
        <w:t>organisational</w:t>
      </w:r>
      <w:proofErr w:type="spellEnd"/>
      <w:r w:rsidRPr="0060666F">
        <w:t xml:space="preserve"> culture; about </w:t>
      </w:r>
      <w:r w:rsidRPr="0060666F">
        <w:rPr>
          <w:sz w:val="12"/>
        </w:rPr>
        <w:t xml:space="preserve">¶ </w:t>
      </w:r>
      <w:r w:rsidRPr="0060666F">
        <w:t>work processes and structures; and so forth.</w:t>
      </w:r>
    </w:p>
    <w:p w:rsidR="00160311" w:rsidRDefault="00160311" w:rsidP="00452A57"/>
    <w:p w:rsidR="00483B70" w:rsidRDefault="00483B70" w:rsidP="00483B70">
      <w:pPr>
        <w:pStyle w:val="Heading3"/>
      </w:pPr>
      <w:bookmarkStart w:id="9" w:name="_Toc360957071"/>
      <w:r>
        <w:lastRenderedPageBreak/>
        <w:t>TRCs</w:t>
      </w:r>
      <w:bookmarkEnd w:id="9"/>
    </w:p>
    <w:p w:rsidR="00483B70" w:rsidRPr="00483B70" w:rsidRDefault="00483B70" w:rsidP="00483B70">
      <w:pPr>
        <w:pStyle w:val="Heading4"/>
      </w:pPr>
      <w:r w:rsidRPr="004848D3">
        <w:t>International involvement turns the case</w:t>
      </w:r>
    </w:p>
    <w:p w:rsidR="00483B70" w:rsidRPr="00483B70" w:rsidRDefault="00483B70" w:rsidP="00483B70">
      <w:pPr>
        <w:rPr>
          <w:rStyle w:val="StyleStyleBold12pt"/>
        </w:rPr>
      </w:pPr>
      <w:proofErr w:type="spellStart"/>
      <w:r w:rsidRPr="00483B70">
        <w:rPr>
          <w:rStyle w:val="StyleStyleBold12pt"/>
        </w:rPr>
        <w:t>Zwanenburg</w:t>
      </w:r>
      <w:proofErr w:type="spellEnd"/>
      <w:r w:rsidRPr="00483B70">
        <w:rPr>
          <w:rStyle w:val="StyleStyleBold12pt"/>
        </w:rPr>
        <w:t>, 3</w:t>
      </w:r>
    </w:p>
    <w:p w:rsidR="00483B70" w:rsidRPr="004848D3" w:rsidRDefault="00483B70" w:rsidP="00483B70">
      <w:pPr>
        <w:ind w:left="720"/>
      </w:pPr>
      <w:r>
        <w:t>[</w:t>
      </w:r>
      <w:r w:rsidRPr="004848D3">
        <w:t xml:space="preserve">Marten </w:t>
      </w:r>
      <w:proofErr w:type="spellStart"/>
      <w:r w:rsidRPr="004848D3">
        <w:t>Zwanenburg</w:t>
      </w:r>
      <w:proofErr w:type="spellEnd"/>
      <w:r w:rsidRPr="004848D3">
        <w:t>, Netherlands Dept. of Defense Lawyer, 2003, Much Truth about Truth Commissions, www.du.edu/korbel/hrhw/volumes/2003/zwanenburg-2003.pdf</w:t>
      </w:r>
      <w:r>
        <w:t>]</w:t>
      </w:r>
    </w:p>
    <w:p w:rsidR="00483B70" w:rsidRPr="004848D3" w:rsidRDefault="00483B70" w:rsidP="00483B70">
      <w:pPr>
        <w:ind w:left="1008" w:right="720"/>
        <w:rPr>
          <w:color w:val="000000"/>
          <w:sz w:val="16"/>
        </w:rPr>
      </w:pPr>
    </w:p>
    <w:p w:rsidR="00483B70" w:rsidRPr="004848D3" w:rsidRDefault="00483B70" w:rsidP="00483B70">
      <w:pPr>
        <w:ind w:left="1008" w:right="720"/>
        <w:rPr>
          <w:color w:val="000000"/>
          <w:sz w:val="16"/>
        </w:rPr>
      </w:pPr>
      <w:r w:rsidRPr="004848D3">
        <w:rPr>
          <w:color w:val="000000"/>
          <w:sz w:val="16"/>
        </w:rPr>
        <w:t xml:space="preserve">Unspeakable Truths addresses several elements of the relationship between foreign governments and truth commissions. One of these involves a truth commission’s mandate, addressed in Chapter 6. The mandate is obviously one of the most important elements of the terms of reference of a truth commission. The wording of the mandate to a large extent determines the process of truth-seeking and its results. </w:t>
      </w:r>
      <w:proofErr w:type="spellStart"/>
      <w:r w:rsidRPr="004848D3">
        <w:rPr>
          <w:color w:val="000000"/>
          <w:sz w:val="16"/>
        </w:rPr>
        <w:t>Hayner</w:t>
      </w:r>
      <w:proofErr w:type="spellEnd"/>
      <w:r w:rsidRPr="004848D3">
        <w:rPr>
          <w:color w:val="000000"/>
          <w:sz w:val="16"/>
        </w:rPr>
        <w:t xml:space="preserve"> notes that a particularly interesting issue is the extent to which truth commission reports have included an analysis of or commentary on the role of international actors in the political violence within the country (75). She reports that most </w:t>
      </w:r>
      <w:r w:rsidRPr="00483B70">
        <w:rPr>
          <w:rStyle w:val="StyleBoldUnderline"/>
        </w:rPr>
        <w:t>truth commissions have not investigated this international role at any depth and that few have addressed the issue at all in their final report</w:t>
      </w:r>
      <w:r w:rsidRPr="004848D3">
        <w:rPr>
          <w:color w:val="000000"/>
          <w:sz w:val="16"/>
        </w:rPr>
        <w:t xml:space="preserve">. This reviewer finds this understandable, because </w:t>
      </w:r>
      <w:r w:rsidRPr="00483B70">
        <w:rPr>
          <w:rStyle w:val="StyleBoldUnderline"/>
        </w:rPr>
        <w:t>national society is usually most interested in the role that local actors played during a repressive period or conflict</w:t>
      </w:r>
      <w:r w:rsidRPr="004848D3">
        <w:rPr>
          <w:color w:val="000000"/>
          <w:sz w:val="16"/>
        </w:rPr>
        <w:t xml:space="preserve">. In this the reviewer does not necessarily agree with </w:t>
      </w:r>
      <w:proofErr w:type="spellStart"/>
      <w:r w:rsidRPr="004848D3">
        <w:rPr>
          <w:color w:val="000000"/>
          <w:sz w:val="16"/>
        </w:rPr>
        <w:t>Hayner</w:t>
      </w:r>
      <w:proofErr w:type="spellEnd"/>
      <w:r w:rsidRPr="004848D3">
        <w:rPr>
          <w:color w:val="000000"/>
          <w:sz w:val="16"/>
        </w:rPr>
        <w:t xml:space="preserve"> who states that where domestic government forces have committed ongoing, massive human rights violations, the role of foreign governments should be investigated or at least formally recognized in a truth report (75).</w:t>
      </w:r>
    </w:p>
    <w:p w:rsidR="00483B70" w:rsidRPr="004848D3" w:rsidRDefault="00483B70" w:rsidP="00483B70">
      <w:pPr>
        <w:ind w:left="1008" w:right="720"/>
        <w:rPr>
          <w:color w:val="000000"/>
          <w:sz w:val="16"/>
        </w:rPr>
      </w:pPr>
      <w:r w:rsidRPr="004848D3">
        <w:rPr>
          <w:color w:val="000000"/>
          <w:sz w:val="16"/>
        </w:rPr>
        <w:t xml:space="preserve">It is interesting to note that the </w:t>
      </w:r>
      <w:r w:rsidRPr="00483B70">
        <w:rPr>
          <w:rStyle w:val="StyleBoldUnderline"/>
        </w:rPr>
        <w:t>reports that have recognized the role of foreign governments all seem to point to involvement by the U</w:t>
      </w:r>
      <w:r w:rsidRPr="004848D3">
        <w:rPr>
          <w:color w:val="000000"/>
          <w:sz w:val="16"/>
        </w:rPr>
        <w:t xml:space="preserve">nited </w:t>
      </w:r>
      <w:r w:rsidRPr="00483B70">
        <w:rPr>
          <w:rStyle w:val="StyleBoldUnderline"/>
        </w:rPr>
        <w:t>S</w:t>
      </w:r>
      <w:r w:rsidRPr="004848D3">
        <w:rPr>
          <w:color w:val="000000"/>
          <w:sz w:val="16"/>
        </w:rPr>
        <w:t>tates. For example, the chair of the Guatemalan Historical Clarification Commission in presenting the report of the commission noted that the United States government, through its constituent structures, including the Central Intelligence Agency, lent direct and indirect support to some illegal state operations.</w:t>
      </w:r>
    </w:p>
    <w:p w:rsidR="00483B70" w:rsidRPr="004848D3" w:rsidRDefault="00483B70" w:rsidP="00483B70">
      <w:pPr>
        <w:ind w:left="1008" w:right="720"/>
        <w:rPr>
          <w:color w:val="000000"/>
          <w:sz w:val="16"/>
        </w:rPr>
      </w:pPr>
      <w:r w:rsidRPr="00483B70">
        <w:rPr>
          <w:rStyle w:val="StyleBoldUnderline"/>
        </w:rPr>
        <w:t>A</w:t>
      </w:r>
      <w:r w:rsidRPr="004848D3">
        <w:rPr>
          <w:color w:val="000000"/>
          <w:sz w:val="16"/>
        </w:rPr>
        <w:t xml:space="preserve">nother </w:t>
      </w:r>
      <w:r w:rsidRPr="00483B70">
        <w:rPr>
          <w:rStyle w:val="StyleBoldUnderline"/>
        </w:rPr>
        <w:t>element of the relationship between foreign governments and truth commissions is the attitude that the international community should take toward a country in transition</w:t>
      </w:r>
      <w:r w:rsidRPr="004848D3">
        <w:rPr>
          <w:color w:val="000000"/>
          <w:sz w:val="16"/>
        </w:rPr>
        <w:t xml:space="preserve">. </w:t>
      </w:r>
      <w:r w:rsidRPr="00483B70">
        <w:rPr>
          <w:rStyle w:val="StyleBoldUnderline"/>
        </w:rPr>
        <w:t>Should it push for a truth commission? If a truth commission is established, how can it assist</w:t>
      </w:r>
      <w:r w:rsidRPr="004848D3">
        <w:rPr>
          <w:color w:val="000000"/>
          <w:sz w:val="16"/>
        </w:rPr>
        <w:t xml:space="preserve"> such a commission</w:t>
      </w:r>
      <w:r w:rsidRPr="00483B70">
        <w:rPr>
          <w:rStyle w:val="StyleBoldUnderline"/>
        </w:rPr>
        <w:t>? It seems that the international community increasingly exerts influence on transitional justice strategies</w:t>
      </w:r>
      <w:r w:rsidRPr="004848D3">
        <w:rPr>
          <w:color w:val="000000"/>
          <w:sz w:val="16"/>
        </w:rPr>
        <w:t xml:space="preserve">, </w:t>
      </w:r>
      <w:r w:rsidRPr="00483B70">
        <w:rPr>
          <w:rStyle w:val="StyleBoldUnderline"/>
        </w:rPr>
        <w:t>including the question whether a truth commission should be established.</w:t>
      </w:r>
      <w:r w:rsidRPr="004848D3">
        <w:rPr>
          <w:color w:val="000000"/>
          <w:sz w:val="16"/>
        </w:rPr>
        <w:t xml:space="preserve"> In a general sense this reflects the notion that today, human rights violations are a legitimate concern of the international community. This notion was articulated in the Vienna Declaration and Program of Action adopted by the 1993 United Nations conference on Human Rights in Vienna. It also lies at the basis of renewed interest in the doctrine of humanitarian intervention.</w:t>
      </w:r>
    </w:p>
    <w:p w:rsidR="00483B70" w:rsidRPr="004848D3" w:rsidRDefault="00483B70" w:rsidP="00483B70">
      <w:pPr>
        <w:ind w:left="1008" w:right="720"/>
        <w:rPr>
          <w:color w:val="000000"/>
          <w:sz w:val="16"/>
        </w:rPr>
      </w:pPr>
      <w:proofErr w:type="spellStart"/>
      <w:r w:rsidRPr="004848D3">
        <w:rPr>
          <w:color w:val="000000"/>
          <w:sz w:val="16"/>
        </w:rPr>
        <w:t>Hayner</w:t>
      </w:r>
      <w:proofErr w:type="spellEnd"/>
      <w:r w:rsidRPr="004848D3">
        <w:rPr>
          <w:color w:val="000000"/>
          <w:sz w:val="16"/>
        </w:rPr>
        <w:t xml:space="preserve"> states that </w:t>
      </w:r>
      <w:r w:rsidRPr="00483B70">
        <w:rPr>
          <w:rStyle w:val="StyleBoldUnderline"/>
        </w:rPr>
        <w:t>the international community should not push for a truth commission</w:t>
      </w:r>
      <w:r w:rsidRPr="004848D3">
        <w:rPr>
          <w:color w:val="000000"/>
          <w:sz w:val="16"/>
        </w:rPr>
        <w:t xml:space="preserve"> in all circumstances. As discussed above, she asserts that there can be cases where the particular local situation in a country in transition can be a legitimate ground for not establishing a truth commission. </w:t>
      </w:r>
      <w:r w:rsidRPr="00483B70">
        <w:rPr>
          <w:rStyle w:val="StyleBoldUnderline"/>
        </w:rPr>
        <w:t>Where the resistance in a country to dig into the past reflects a broad consensus, a policy of reconciliation through silence should be acceptable and accepted by the international community</w:t>
      </w:r>
      <w:r w:rsidRPr="004848D3">
        <w:rPr>
          <w:color w:val="000000"/>
          <w:sz w:val="16"/>
        </w:rPr>
        <w:t xml:space="preserve"> (200). The 1999 report by a group of experts appointed by the United Nations Secretary-General to explore legal options for bringing Khmer Rouge leaders to justice is an example where representatives of the international community have taken the approach advocated by </w:t>
      </w:r>
      <w:proofErr w:type="spellStart"/>
      <w:r w:rsidRPr="004848D3">
        <w:rPr>
          <w:color w:val="000000"/>
          <w:sz w:val="16"/>
        </w:rPr>
        <w:t>Hayner</w:t>
      </w:r>
      <w:proofErr w:type="spellEnd"/>
      <w:r w:rsidRPr="004848D3">
        <w:rPr>
          <w:color w:val="000000"/>
          <w:sz w:val="16"/>
        </w:rPr>
        <w:t xml:space="preserve"> in respect of truth commissions. The report discusses the possibility of creating a truth commission under the heading of “other forms of individual accountability.”2 It notes that </w:t>
      </w:r>
      <w:r w:rsidRPr="00483B70">
        <w:rPr>
          <w:rStyle w:val="StyleBoldUnderline"/>
        </w:rPr>
        <w:t>during the experts group’s mission to Cambodia, few of the people to whom the group spoke endorsed the idea of a truth commission, and none suggested it of their own accord</w:t>
      </w:r>
      <w:r w:rsidRPr="004848D3">
        <w:rPr>
          <w:color w:val="000000"/>
          <w:sz w:val="16"/>
        </w:rPr>
        <w:t xml:space="preserve">. The group also noted several concerns relating to the effectiveness of a truth commission in Cambodia, including the fact that </w:t>
      </w:r>
      <w:r w:rsidRPr="00483B70">
        <w:rPr>
          <w:rStyle w:val="StyleBoldUnderline"/>
        </w:rPr>
        <w:t>it was not apparent to the group whether Cambodians themselves were prepared to participate in the processes undertaken by commissions</w:t>
      </w:r>
      <w:r w:rsidRPr="004848D3">
        <w:rPr>
          <w:color w:val="000000"/>
          <w:sz w:val="16"/>
        </w:rPr>
        <w:t xml:space="preserve">, i.e., recounting by many witnesses of the events of the period. The group concluded that it was premature to make a concrete recommendation in favor or against the establishment of a truth commission. Instead, it left the initiative with the Cambodians, by stating that it would be useful for the Cambodian people, through its government and non- governmental sectors, to engage in a process of </w:t>
      </w:r>
      <w:r w:rsidRPr="004848D3">
        <w:rPr>
          <w:color w:val="000000"/>
          <w:sz w:val="16"/>
        </w:rPr>
        <w:lastRenderedPageBreak/>
        <w:t>reflection to consider appropriate steps on the truth- seeking front. This would help them determine whether a commission is desirable and what form it should take.</w:t>
      </w:r>
    </w:p>
    <w:p w:rsidR="00483B70" w:rsidRPr="004848D3" w:rsidRDefault="00483B70" w:rsidP="00483B70">
      <w:pPr>
        <w:ind w:left="1008" w:right="720"/>
        <w:rPr>
          <w:color w:val="000000"/>
          <w:sz w:val="16"/>
        </w:rPr>
      </w:pPr>
    </w:p>
    <w:p w:rsidR="00483B70" w:rsidRPr="004848D3" w:rsidRDefault="00483B70" w:rsidP="00483B70">
      <w:pPr>
        <w:pStyle w:val="Heading4"/>
      </w:pPr>
      <w:r w:rsidRPr="004848D3">
        <w:t>TRCs don’t cause reconciliation</w:t>
      </w:r>
    </w:p>
    <w:p w:rsidR="00483B70" w:rsidRPr="004848D3" w:rsidRDefault="00483B70" w:rsidP="00483B70">
      <w:pPr>
        <w:ind w:left="720"/>
        <w:rPr>
          <w:b/>
          <w:color w:val="000000"/>
          <w:u w:val="thick" w:color="000000"/>
        </w:rPr>
      </w:pPr>
    </w:p>
    <w:p w:rsidR="00483B70" w:rsidRPr="00483B70" w:rsidRDefault="00483B70" w:rsidP="00483B70">
      <w:pPr>
        <w:rPr>
          <w:rStyle w:val="StyleStyleBold12pt"/>
        </w:rPr>
      </w:pPr>
      <w:r w:rsidRPr="00483B70">
        <w:rPr>
          <w:rStyle w:val="StyleStyleBold12pt"/>
        </w:rPr>
        <w:t>Wilson, 3</w:t>
      </w:r>
    </w:p>
    <w:p w:rsidR="00483B70" w:rsidRPr="004848D3" w:rsidRDefault="00483B70" w:rsidP="00483B70">
      <w:pPr>
        <w:ind w:left="720"/>
      </w:pPr>
      <w:r>
        <w:t>[</w:t>
      </w:r>
      <w:r w:rsidRPr="004848D3">
        <w:t xml:space="preserve">Richard Ashby Wilson, reader in social anthropology at the University of Sussex. He is the author of The Politics of Truth and Reconciliation in South Africa, 2003, Justice and Retribution in </w:t>
      </w:r>
      <w:proofErr w:type="spellStart"/>
      <w:r w:rsidRPr="004848D3">
        <w:t>Postconflict</w:t>
      </w:r>
      <w:proofErr w:type="spellEnd"/>
      <w:r w:rsidRPr="004848D3">
        <w:t xml:space="preserve"> Settings, Public Culture 15.1 (2003) 187-190, Project Muse</w:t>
      </w:r>
      <w:r>
        <w:t>]</w:t>
      </w:r>
    </w:p>
    <w:p w:rsidR="00483B70" w:rsidRPr="004848D3" w:rsidRDefault="00483B70" w:rsidP="00483B70">
      <w:pPr>
        <w:ind w:left="1008" w:right="720"/>
        <w:rPr>
          <w:color w:val="000000"/>
          <w:sz w:val="16"/>
        </w:rPr>
      </w:pPr>
    </w:p>
    <w:p w:rsidR="00483B70" w:rsidRPr="004848D3" w:rsidRDefault="00483B70" w:rsidP="00483B70">
      <w:pPr>
        <w:ind w:left="1008" w:right="720"/>
        <w:rPr>
          <w:color w:val="000000"/>
          <w:sz w:val="16"/>
        </w:rPr>
      </w:pPr>
      <w:r w:rsidRPr="004848D3">
        <w:rPr>
          <w:color w:val="000000"/>
          <w:sz w:val="16"/>
        </w:rPr>
        <w:t xml:space="preserve">For these reasons, </w:t>
      </w:r>
      <w:r w:rsidRPr="00483B70">
        <w:rPr>
          <w:rStyle w:val="StyleBoldUnderline"/>
        </w:rPr>
        <w:t>reconciliation has been treated with skepticism</w:t>
      </w:r>
      <w:r w:rsidRPr="004848D3">
        <w:rPr>
          <w:color w:val="000000"/>
          <w:sz w:val="16"/>
        </w:rPr>
        <w:t xml:space="preserve"> </w:t>
      </w:r>
      <w:r w:rsidRPr="00483B70">
        <w:rPr>
          <w:rStyle w:val="StyleBoldUnderline"/>
        </w:rPr>
        <w:t>by</w:t>
      </w:r>
      <w:r w:rsidRPr="004848D3">
        <w:rPr>
          <w:color w:val="000000"/>
          <w:sz w:val="16"/>
        </w:rPr>
        <w:t xml:space="preserve"> international </w:t>
      </w:r>
      <w:r w:rsidRPr="00483B70">
        <w:rPr>
          <w:rStyle w:val="StyleBoldUnderline"/>
        </w:rPr>
        <w:t>human rights</w:t>
      </w:r>
      <w:r w:rsidRPr="004848D3">
        <w:rPr>
          <w:color w:val="000000"/>
          <w:sz w:val="16"/>
        </w:rPr>
        <w:t xml:space="preserve"> lawyers (Robertson 1999), </w:t>
      </w:r>
      <w:r w:rsidRPr="00483B70">
        <w:rPr>
          <w:rStyle w:val="StyleBoldUnderline"/>
        </w:rPr>
        <w:t>organizations</w:t>
      </w:r>
      <w:r w:rsidRPr="004848D3">
        <w:rPr>
          <w:color w:val="000000"/>
          <w:sz w:val="16"/>
        </w:rPr>
        <w:t xml:space="preserve"> such as Amnesty International, local human rights activists in democratizing countries, ethnographers of reconciliation processes (</w:t>
      </w:r>
      <w:proofErr w:type="spellStart"/>
      <w:r w:rsidRPr="004848D3">
        <w:rPr>
          <w:color w:val="000000"/>
          <w:sz w:val="16"/>
        </w:rPr>
        <w:t>Borneman</w:t>
      </w:r>
      <w:proofErr w:type="spellEnd"/>
      <w:r w:rsidRPr="004848D3">
        <w:rPr>
          <w:color w:val="000000"/>
          <w:sz w:val="16"/>
        </w:rPr>
        <w:t xml:space="preserve"> 1997, Wilson 2001), and even some [End Page 188] participating in the new institutions of transitional justice. Some members of the South African Truth and Reconciliation Commission argued that </w:t>
      </w:r>
      <w:r w:rsidRPr="00483B70">
        <w:rPr>
          <w:rStyle w:val="StyleBoldUnderline"/>
        </w:rPr>
        <w:t>reconciliation demanded too much</w:t>
      </w:r>
      <w:r w:rsidRPr="004848D3">
        <w:rPr>
          <w:color w:val="000000"/>
          <w:sz w:val="16"/>
        </w:rPr>
        <w:t xml:space="preserve"> of victims, that </w:t>
      </w:r>
      <w:r w:rsidRPr="00483B70">
        <w:rPr>
          <w:rStyle w:val="StyleBoldUnderline"/>
        </w:rPr>
        <w:t>it was excessively infused with Christian connotations of "turning the other cheek</w:t>
      </w:r>
      <w:r w:rsidRPr="004848D3">
        <w:rPr>
          <w:color w:val="000000"/>
          <w:sz w:val="16"/>
        </w:rPr>
        <w:t xml:space="preserve">" and "love </w:t>
      </w:r>
      <w:proofErr w:type="spellStart"/>
      <w:r w:rsidRPr="004848D3">
        <w:rPr>
          <w:color w:val="000000"/>
          <w:sz w:val="16"/>
        </w:rPr>
        <w:t>thine</w:t>
      </w:r>
      <w:proofErr w:type="spellEnd"/>
      <w:r w:rsidRPr="004848D3">
        <w:rPr>
          <w:color w:val="000000"/>
          <w:sz w:val="16"/>
        </w:rPr>
        <w:t xml:space="preserve"> enemy" (echoes of which are found in </w:t>
      </w:r>
      <w:proofErr w:type="spellStart"/>
      <w:r w:rsidRPr="004848D3">
        <w:rPr>
          <w:color w:val="000000"/>
          <w:sz w:val="16"/>
        </w:rPr>
        <w:t>Borneman's</w:t>
      </w:r>
      <w:proofErr w:type="spellEnd"/>
      <w:r w:rsidRPr="004848D3">
        <w:rPr>
          <w:color w:val="000000"/>
          <w:sz w:val="16"/>
        </w:rPr>
        <w:t xml:space="preserve"> "ethics of caring for the enemy"). The commission consequently abandoned the practice of asking victims at the human rights violation hearings whether they forgave their persecutor. </w:t>
      </w:r>
      <w:r w:rsidRPr="00483B70">
        <w:rPr>
          <w:rStyle w:val="StyleBoldUnderline"/>
        </w:rPr>
        <w:t>Reconciliation implies not only a shared moral fabric, but one much thicker than that which may actually exist</w:t>
      </w:r>
      <w:r w:rsidRPr="004848D3">
        <w:rPr>
          <w:color w:val="000000"/>
          <w:sz w:val="16"/>
        </w:rPr>
        <w:t xml:space="preserve">. Thus </w:t>
      </w:r>
      <w:r w:rsidRPr="00483B70">
        <w:rPr>
          <w:rStyle w:val="StyleBoldUnderline"/>
        </w:rPr>
        <w:t>it has the potential to coerce individuals into compliant positions they would not adopt of their own volition</w:t>
      </w:r>
      <w:r w:rsidRPr="004848D3">
        <w:rPr>
          <w:color w:val="000000"/>
          <w:sz w:val="16"/>
        </w:rPr>
        <w:t xml:space="preserve">. </w:t>
      </w:r>
      <w:r w:rsidRPr="00483B70">
        <w:rPr>
          <w:rStyle w:val="StyleBoldUnderline"/>
        </w:rPr>
        <w:t xml:space="preserve">In the </w:t>
      </w:r>
      <w:proofErr w:type="spellStart"/>
      <w:r w:rsidRPr="00483B70">
        <w:rPr>
          <w:rStyle w:val="StyleBoldUnderline"/>
        </w:rPr>
        <w:t>postconflict</w:t>
      </w:r>
      <w:proofErr w:type="spellEnd"/>
      <w:r w:rsidRPr="00483B70">
        <w:rPr>
          <w:rStyle w:val="StyleBoldUnderline"/>
        </w:rPr>
        <w:t xml:space="preserve"> order, everyone is required to coexist</w:t>
      </w:r>
      <w:r w:rsidRPr="004848D3">
        <w:rPr>
          <w:color w:val="000000"/>
          <w:sz w:val="16"/>
        </w:rPr>
        <w:t xml:space="preserve"> peacefully and to forsake individual acts of revenge</w:t>
      </w:r>
      <w:r w:rsidRPr="00483B70">
        <w:rPr>
          <w:rStyle w:val="StyleBoldUnderline"/>
        </w:rPr>
        <w:t>, but, beyond that, individuals have the right to think</w:t>
      </w:r>
      <w:r w:rsidRPr="004848D3">
        <w:rPr>
          <w:color w:val="000000"/>
          <w:sz w:val="16"/>
        </w:rPr>
        <w:t xml:space="preserve"> and feel what they like, including </w:t>
      </w:r>
      <w:r w:rsidRPr="00483B70">
        <w:rPr>
          <w:rStyle w:val="StyleBoldUnderline"/>
        </w:rPr>
        <w:t>hatred</w:t>
      </w:r>
      <w:r w:rsidRPr="004848D3">
        <w:rPr>
          <w:color w:val="000000"/>
          <w:sz w:val="16"/>
        </w:rPr>
        <w:t xml:space="preserve"> for their former enemy.</w:t>
      </w:r>
    </w:p>
    <w:p w:rsidR="00483B70" w:rsidRDefault="00483B70" w:rsidP="00483B70">
      <w:pPr>
        <w:ind w:left="288" w:right="288"/>
        <w:rPr>
          <w:b/>
          <w:color w:val="000000"/>
        </w:rPr>
      </w:pPr>
    </w:p>
    <w:p w:rsidR="009E7AEA" w:rsidRPr="008A407D" w:rsidRDefault="009E7AEA" w:rsidP="009E7AEA">
      <w:pPr>
        <w:pStyle w:val="Heading4"/>
      </w:pPr>
      <w:r>
        <w:t>TRC’s create a confessional framework that leads to marginalization, more violence, and failure to effectuate change</w:t>
      </w:r>
      <w:r w:rsidRPr="008A407D">
        <w:t xml:space="preserve"> </w:t>
      </w:r>
    </w:p>
    <w:p w:rsidR="009E7AEA" w:rsidRDefault="009E7AEA" w:rsidP="009E7AEA"/>
    <w:p w:rsidR="009E7AEA" w:rsidRPr="009E7AEA" w:rsidRDefault="009E7AEA" w:rsidP="009E7AEA">
      <w:pPr>
        <w:rPr>
          <w:rStyle w:val="StyleStyleBold12pt"/>
        </w:rPr>
      </w:pPr>
      <w:r w:rsidRPr="009E7AEA">
        <w:rPr>
          <w:rStyle w:val="StyleStyleBold12pt"/>
        </w:rPr>
        <w:t>Brown 05</w:t>
      </w:r>
    </w:p>
    <w:p w:rsidR="009E7AEA" w:rsidRPr="008A407D" w:rsidRDefault="009E7AEA" w:rsidP="009E7AEA">
      <w:pPr>
        <w:ind w:left="720"/>
      </w:pPr>
      <w:r w:rsidRPr="008A407D">
        <w:t xml:space="preserve"> [Wendy, prof. of poly </w:t>
      </w:r>
      <w:proofErr w:type="spellStart"/>
      <w:r w:rsidRPr="008A407D">
        <w:t>sci</w:t>
      </w:r>
      <w:proofErr w:type="spellEnd"/>
      <w:r w:rsidRPr="008A407D">
        <w:t xml:space="preserve"> @ UC Berkeley, Edgework: Critical Essays on Knowledge and Politics, pg. 91-93)</w:t>
      </w:r>
    </w:p>
    <w:p w:rsidR="009E7AEA" w:rsidRDefault="009E7AEA" w:rsidP="009E7AEA">
      <w:pPr>
        <w:rPr>
          <w:rFonts w:ascii="Times New Roman" w:hAnsi="Times New Roman"/>
          <w:sz w:val="16"/>
          <w:szCs w:val="20"/>
        </w:rPr>
      </w:pPr>
    </w:p>
    <w:p w:rsidR="009E7AEA" w:rsidRPr="006B5F22" w:rsidRDefault="009E7AEA" w:rsidP="009E7AEA">
      <w:pPr>
        <w:pStyle w:val="evidencetext"/>
      </w:pPr>
      <w:r w:rsidRPr="006B5F22">
        <w:t>Though this kind of regulatory function is familiar enough to stu</w:t>
      </w:r>
      <w:r w:rsidRPr="006B5F22">
        <w:softHyphen/>
        <w:t>dents of legal and bureaucratic discourse, it is less frequently recog</w:t>
      </w:r>
      <w:r w:rsidRPr="006B5F22">
        <w:softHyphen/>
        <w:t xml:space="preserve">nized and perhaps more disquieting in putatively countercultural discourse, when confessing injury can become that which attaches us to the injury, paralyzes us within it, and prevents us from seeking or even desiring a status other than that of injured. </w:t>
      </w:r>
      <w:r w:rsidRPr="009E7AEA">
        <w:rPr>
          <w:rStyle w:val="StyleBoldUnderline"/>
        </w:rPr>
        <w:t>In an age of social identification through attributes marked as culturally significant</w:t>
      </w:r>
      <w:proofErr w:type="gramStart"/>
      <w:r w:rsidRPr="009E7AEA">
        <w:rPr>
          <w:rStyle w:val="StyleBoldUnderline"/>
        </w:rPr>
        <w:t>.—</w:t>
      </w:r>
      <w:proofErr w:type="gramEnd"/>
      <w:r w:rsidRPr="009E7AEA">
        <w:rPr>
          <w:rStyle w:val="StyleBoldUnderline"/>
        </w:rPr>
        <w:t xml:space="preserve"> gender, race, sexuality- and so forth—confessional discourse, with its truth-bearing status in a </w:t>
      </w:r>
      <w:proofErr w:type="spellStart"/>
      <w:r w:rsidRPr="009E7AEA">
        <w:rPr>
          <w:rStyle w:val="StyleBoldUnderline"/>
        </w:rPr>
        <w:t>postepistemological</w:t>
      </w:r>
      <w:proofErr w:type="spellEnd"/>
      <w:r w:rsidRPr="009E7AEA">
        <w:rPr>
          <w:rStyle w:val="StyleBoldUnderline"/>
        </w:rPr>
        <w:t xml:space="preserve"> universe, not only regu</w:t>
      </w:r>
      <w:r w:rsidRPr="009E7AEA">
        <w:rPr>
          <w:rStyle w:val="StyleBoldUnderline"/>
        </w:rPr>
        <w:softHyphen/>
        <w:t>lates the confessor in the name of freeing her</w:t>
      </w:r>
      <w:r w:rsidRPr="006B5F22">
        <w:t>, as Foucault described that logic</w:t>
      </w:r>
      <w:r w:rsidRPr="009E7AEA">
        <w:rPr>
          <w:rStyle w:val="StyleBoldUnderline"/>
        </w:rPr>
        <w:t>, but extends beyond the confessing individual to constitute a regulatory truth about the identity group: confessed truths are assembled and deployed as “knowledge” about the group</w:t>
      </w:r>
      <w:r w:rsidRPr="006B5F22">
        <w:t>. This phe</w:t>
      </w:r>
      <w:r w:rsidRPr="006B5F22">
        <w:softHyphen/>
        <w:t>nomenon would seem to undergird a range of recurring troubles in feminism, from the “real woman” rejoinder to poststructuralist decon</w:t>
      </w:r>
      <w:r w:rsidRPr="006B5F22">
        <w:softHyphen/>
        <w:t>structions of her to totalizing descriptions of women’s experience that are the inadvertent effects of various kinds of survivor stories. Thus, for example, the porn star who feels miserably exploited, violated, and humiliated in her work invariably monopolizes the feminist truth about sex work, as the girl with math anxieties constitutes the feminist truth about women and math; eating disorders have become the femi</w:t>
      </w:r>
      <w:r w:rsidRPr="006B5F22">
        <w:softHyphen/>
        <w:t>nist truth about women and food, as sexual abuse and violation oc</w:t>
      </w:r>
      <w:r w:rsidRPr="006B5F22">
        <w:softHyphen/>
        <w:t xml:space="preserve">cupy the feminist knowledge terrain of women and sexuality In other words, even as feminism aims to affirm diversity among women and women’s experiences, </w:t>
      </w:r>
      <w:r w:rsidRPr="009E7AEA">
        <w:rPr>
          <w:rStyle w:val="StyleBoldUnderline"/>
        </w:rPr>
        <w:t xml:space="preserve">confession as the site of production of truth, converging with feminist suspicion and de-authorization of truth from other sources, </w:t>
      </w:r>
      <w:r w:rsidRPr="009E7AEA">
        <w:rPr>
          <w:rStyle w:val="StyleBoldUnderline"/>
        </w:rPr>
        <w:lastRenderedPageBreak/>
        <w:t>tends to reinstate a unified discourse in which the story of greatest suffering becomes the true story of woman</w:t>
      </w:r>
      <w:r w:rsidRPr="006B5F22">
        <w:t>. (This may con</w:t>
      </w:r>
      <w:r w:rsidRPr="006B5F22">
        <w:softHyphen/>
        <w:t xml:space="preserve">stitute part of the rhetorical purchase of confessional discourse in a </w:t>
      </w:r>
      <w:proofErr w:type="spellStart"/>
      <w:r w:rsidRPr="006B5F22">
        <w:t>postfoundational</w:t>
      </w:r>
      <w:proofErr w:type="spellEnd"/>
      <w:r w:rsidRPr="006B5F22">
        <w:t xml:space="preserve"> epistemological era: confession substitutes for the largely discredited charge of false consciousness, on the one </w:t>
      </w:r>
      <w:proofErr w:type="gramStart"/>
      <w:r w:rsidRPr="006B5F22">
        <w:t>hand,</w:t>
      </w:r>
      <w:proofErr w:type="gramEnd"/>
      <w:r w:rsidRPr="006B5F22">
        <w:t xml:space="preserve"> and for generalized truth claims rooted in science, God, or nature on the other.) </w:t>
      </w:r>
      <w:r w:rsidRPr="009E7AEA">
        <w:rPr>
          <w:rStyle w:val="StyleBoldUnderline"/>
        </w:rPr>
        <w:t xml:space="preserve">Thus, the adult who does not manifestly suffer from her or his childhood sexual experience, the lesbian who does not feel shame, the woman of color who does not primarily or “correctly” identify with her marking as such—these figures are excluded as bona fide members of the identity categories that also claim them. Their status within these discourses is that of being “in denial,” of suffering from “false consciousness,” or of being a “race traitor.” This is the norm-making process in traditions of “breaking silence,” which, ironically silence and exclude the very persons these traditions mean to </w:t>
      </w:r>
      <w:proofErr w:type="spellStart"/>
      <w:r w:rsidRPr="009E7AEA">
        <w:rPr>
          <w:rStyle w:val="StyleBoldUnderline"/>
        </w:rPr>
        <w:t>empower.</w:t>
      </w:r>
      <w:r w:rsidRPr="006B5F22">
        <w:t>While</w:t>
      </w:r>
      <w:proofErr w:type="spellEnd"/>
      <w:r w:rsidRPr="006B5F22">
        <w:t xml:space="preserve"> </w:t>
      </w:r>
      <w:r w:rsidRPr="009E7AEA">
        <w:rPr>
          <w:rStyle w:val="StyleBoldUnderline"/>
        </w:rPr>
        <w:t>these practices tacitly silence those who do not share the ex</w:t>
      </w:r>
      <w:r w:rsidRPr="009E7AEA">
        <w:rPr>
          <w:rStyle w:val="StyleBoldUnderline"/>
        </w:rPr>
        <w:softHyphen/>
        <w:t>periences of those whose suffering is most marked</w:t>
      </w:r>
      <w:r w:rsidRPr="006B5F22">
        <w:t xml:space="preserve"> (or whom the dis</w:t>
      </w:r>
      <w:r w:rsidRPr="006B5F22">
        <w:softHyphen/>
        <w:t xml:space="preserve">course produces as suffering markedly), </w:t>
      </w:r>
      <w:r w:rsidRPr="009E7AEA">
        <w:rPr>
          <w:rStyle w:val="StyleBoldUnderline"/>
        </w:rPr>
        <w:t>they also condemn those whose sufferings they record to a permanent identification with that suffering</w:t>
      </w:r>
      <w:r w:rsidRPr="006B5F22">
        <w:t xml:space="preserve">. Here, </w:t>
      </w:r>
      <w:r w:rsidRPr="009E7AEA">
        <w:rPr>
          <w:rStyle w:val="StyleBoldUnderline"/>
        </w:rPr>
        <w:t>there is a temporal ensnaring in “the folds of our own discourses” insofar as our manner of identifying ourselves in speech condemns us to live in a present dominated by the past</w:t>
      </w:r>
      <w:r w:rsidRPr="006B5F22">
        <w:t xml:space="preserve">. But what if speech and silence aren’t really opposites? Indeed, what if </w:t>
      </w:r>
      <w:r w:rsidRPr="009E7AEA">
        <w:rPr>
          <w:rStyle w:val="StyleBoldUnderline"/>
        </w:rPr>
        <w:t>to speak in</w:t>
      </w:r>
      <w:r w:rsidRPr="009E7AEA">
        <w:rPr>
          <w:rStyle w:val="StyleBoldUnderline"/>
        </w:rPr>
        <w:softHyphen/>
        <w:t>cessantly of one’s suffering is to silence the possibilities of overcoming it, of living beyond it, of identifying as something other than it</w:t>
      </w:r>
      <w:r w:rsidRPr="006B5F22">
        <w:t xml:space="preserve">? What if this incessant speech overwhelms not only the experiences of others but also alternative (unutterable, traumatized, fragmentary, or </w:t>
      </w:r>
      <w:proofErr w:type="spellStart"/>
      <w:r w:rsidRPr="006B5F22">
        <w:t>unas</w:t>
      </w:r>
      <w:r w:rsidRPr="006B5F22">
        <w:softHyphen/>
        <w:t>similable</w:t>
      </w:r>
      <w:proofErr w:type="spellEnd"/>
      <w:r w:rsidRPr="006B5F22">
        <w:t>) zones of one’s own experience? Conversely, what if a certain modality of silence about one’s suffering—and we might consider modalities of silence to be as varied as modalities of speech—articulates a variety of possibilities not otherwise available to the sufferer?</w:t>
      </w:r>
    </w:p>
    <w:p w:rsidR="009E7AEA" w:rsidRDefault="009E7AEA" w:rsidP="009E7AEA">
      <w:pPr>
        <w:ind w:left="288" w:right="288"/>
        <w:rPr>
          <w:b/>
          <w:color w:val="000000"/>
        </w:rPr>
      </w:pPr>
      <w:r>
        <w:br w:type="page"/>
      </w:r>
    </w:p>
    <w:p w:rsidR="00483B70" w:rsidRPr="004848D3" w:rsidRDefault="00483B70" w:rsidP="004D2631">
      <w:pPr>
        <w:pStyle w:val="Heading4"/>
      </w:pPr>
      <w:proofErr w:type="gramStart"/>
      <w:r>
        <w:lastRenderedPageBreak/>
        <w:t xml:space="preserve">TRCs </w:t>
      </w:r>
      <w:r w:rsidRPr="004848D3">
        <w:t xml:space="preserve"> are</w:t>
      </w:r>
      <w:proofErr w:type="gramEnd"/>
      <w:r w:rsidRPr="004848D3">
        <w:t xml:space="preserve"> normative</w:t>
      </w:r>
    </w:p>
    <w:p w:rsidR="00483B70" w:rsidRPr="004848D3" w:rsidRDefault="00483B70" w:rsidP="00483B70">
      <w:pPr>
        <w:ind w:left="1008" w:right="720"/>
        <w:rPr>
          <w:color w:val="000000"/>
          <w:sz w:val="16"/>
        </w:rPr>
      </w:pPr>
    </w:p>
    <w:p w:rsidR="00483B70" w:rsidRPr="004D2631" w:rsidRDefault="00483B70" w:rsidP="004D2631">
      <w:pPr>
        <w:rPr>
          <w:rStyle w:val="StyleStyleBold12pt"/>
        </w:rPr>
      </w:pPr>
      <w:proofErr w:type="spellStart"/>
      <w:r w:rsidRPr="004D2631">
        <w:rPr>
          <w:rStyle w:val="StyleStyleBold12pt"/>
        </w:rPr>
        <w:t>Schlag</w:t>
      </w:r>
      <w:proofErr w:type="spellEnd"/>
      <w:r w:rsidRPr="004D2631">
        <w:rPr>
          <w:rStyle w:val="StyleStyleBold12pt"/>
        </w:rPr>
        <w:t xml:space="preserve"> 91,</w:t>
      </w:r>
    </w:p>
    <w:p w:rsidR="00483B70" w:rsidRPr="004848D3" w:rsidRDefault="00483B70" w:rsidP="00483B70">
      <w:r>
        <w:t>[Pierre</w:t>
      </w:r>
      <w:r w:rsidRPr="004848D3">
        <w:t xml:space="preserve"> Professor, Law, University of Colorado, “Normativity and the Politics of Form,” UNIVERSITY OF PENNSYLVANIA LAW REVIEW, April 19</w:t>
      </w:r>
      <w:r>
        <w:t>91</w:t>
      </w:r>
      <w:r w:rsidR="004D2631">
        <w:t>]</w:t>
      </w:r>
    </w:p>
    <w:p w:rsidR="00483B70" w:rsidRPr="004848D3" w:rsidRDefault="00483B70" w:rsidP="00483B70">
      <w:pPr>
        <w:ind w:left="288" w:right="288"/>
        <w:rPr>
          <w:b/>
          <w:color w:val="000000"/>
        </w:rPr>
      </w:pPr>
    </w:p>
    <w:p w:rsidR="00483B70" w:rsidRPr="004848D3" w:rsidRDefault="00483B70" w:rsidP="00483B70">
      <w:pPr>
        <w:ind w:left="1008" w:right="720"/>
        <w:rPr>
          <w:color w:val="000000"/>
          <w:sz w:val="16"/>
        </w:rPr>
      </w:pPr>
      <w:r w:rsidRPr="004D2631">
        <w:rPr>
          <w:rStyle w:val="StyleBoldUnderline"/>
        </w:rPr>
        <w:t>T</w:t>
      </w:r>
      <w:r w:rsidRPr="00483B70">
        <w:rPr>
          <w:rStyle w:val="StyleBoldUnderline"/>
        </w:rPr>
        <w:t xml:space="preserve">he main points of difference among legal thinkers turn upon what they think constitute "the authoritative legal materials," how they rank or organize conflicting values, what import and what twist they place on aesthetic criteria like coherence, </w:t>
      </w:r>
      <w:r w:rsidRPr="004848D3">
        <w:rPr>
          <w:color w:val="000000"/>
          <w:sz w:val="12"/>
        </w:rPr>
        <w:t xml:space="preserve">consistency, etc., </w:t>
      </w:r>
      <w:r w:rsidRPr="00483B70">
        <w:rPr>
          <w:rStyle w:val="StyleBoldUnderline"/>
        </w:rPr>
        <w:t>and the extent to which they understand all of these variables to be interpenetrated and interactive.</w:t>
      </w:r>
      <w:r w:rsidRPr="004848D3">
        <w:rPr>
          <w:color w:val="000000"/>
          <w:sz w:val="12"/>
        </w:rPr>
        <w:t xml:space="preserve"> All of this is to say that whatever its relevance for judges and adjudication, Law's Empire is an extraordinarily sophisticated account of what the vast majority of contemporary legal academics think they are doing with their legal thought. Indeed, the paradigm of contemporary legal thought -- whether in treatises, articles, or the classroom -- is the rendition of an interpretation of precedent, doctrine, theory, and law that will make them better, more just, more fair, and more efficient in a principled and coherent way. 123 </w:t>
      </w:r>
      <w:r w:rsidRPr="00483B70">
        <w:rPr>
          <w:rStyle w:val="StyleBoldUnderline"/>
        </w:rPr>
        <w:t>What Hercules does is what legal academics do: apply intellectual faculties to the rewriting of the law so as to make it more principled, coherent, and morally appealing</w:t>
      </w:r>
      <w:r w:rsidRPr="009E7AEA">
        <w:rPr>
          <w:color w:val="000000"/>
          <w:sz w:val="12"/>
        </w:rPr>
        <w:t>.</w:t>
      </w:r>
    </w:p>
    <w:p w:rsidR="00483B70" w:rsidRPr="004848D3" w:rsidRDefault="00483B70" w:rsidP="00483B70">
      <w:pPr>
        <w:ind w:left="288" w:right="288"/>
        <w:rPr>
          <w:b/>
          <w:color w:val="000000"/>
        </w:rPr>
      </w:pPr>
    </w:p>
    <w:p w:rsidR="00483B70" w:rsidRPr="004D2631" w:rsidRDefault="004D2631" w:rsidP="004D2631">
      <w:pPr>
        <w:pStyle w:val="Heading4"/>
      </w:pPr>
      <w:r w:rsidRPr="004D2631">
        <w:t xml:space="preserve">Normativity turns the </w:t>
      </w:r>
      <w:proofErr w:type="spellStart"/>
      <w:r w:rsidRPr="004D2631">
        <w:t>aff</w:t>
      </w:r>
      <w:proofErr w:type="spellEnd"/>
    </w:p>
    <w:p w:rsidR="00483B70" w:rsidRPr="004D2631" w:rsidRDefault="00483B70" w:rsidP="004D2631"/>
    <w:p w:rsidR="004D2631" w:rsidRPr="004D2631" w:rsidRDefault="00483B70" w:rsidP="004D2631">
      <w:pPr>
        <w:rPr>
          <w:rStyle w:val="StyleStyleBold12pt"/>
        </w:rPr>
      </w:pPr>
      <w:proofErr w:type="spellStart"/>
      <w:r w:rsidRPr="004D2631">
        <w:rPr>
          <w:rStyle w:val="StyleStyleBold12pt"/>
        </w:rPr>
        <w:t>Schlag</w:t>
      </w:r>
      <w:proofErr w:type="spellEnd"/>
      <w:r w:rsidR="004D2631" w:rsidRPr="004D2631">
        <w:rPr>
          <w:rStyle w:val="StyleStyleBold12pt"/>
        </w:rPr>
        <w:t xml:space="preserve"> 93</w:t>
      </w:r>
      <w:r w:rsidRPr="004D2631">
        <w:rPr>
          <w:rStyle w:val="StyleStyleBold12pt"/>
        </w:rPr>
        <w:t xml:space="preserve"> </w:t>
      </w:r>
    </w:p>
    <w:p w:rsidR="00483B70" w:rsidRPr="004848D3" w:rsidRDefault="004D2631" w:rsidP="004D2631">
      <w:r>
        <w:t xml:space="preserve">[Pierre, </w:t>
      </w:r>
      <w:r w:rsidR="00483B70" w:rsidRPr="004848D3">
        <w:t>Professor, Law, University of Colorado, “Clerks in the Maze,” MICHIGAN LAW REVIEW, 19</w:t>
      </w:r>
      <w:r w:rsidR="00483B70" w:rsidRPr="004848D3">
        <w:rPr>
          <w:b/>
          <w:u w:val="thick" w:color="000000"/>
        </w:rPr>
        <w:t>93</w:t>
      </w:r>
      <w:r w:rsidR="00AB09CD">
        <w:t>,</w:t>
      </w:r>
    </w:p>
    <w:p w:rsidR="00483B70" w:rsidRPr="004848D3" w:rsidRDefault="00483B70" w:rsidP="00483B70">
      <w:pPr>
        <w:ind w:left="288" w:right="288"/>
        <w:rPr>
          <w:b/>
          <w:color w:val="000000"/>
        </w:rPr>
      </w:pPr>
    </w:p>
    <w:p w:rsidR="00483B70" w:rsidRPr="004848D3" w:rsidRDefault="00483B70" w:rsidP="00483B70">
      <w:pPr>
        <w:ind w:left="1008" w:right="720"/>
        <w:rPr>
          <w:color w:val="000000"/>
          <w:sz w:val="16"/>
        </w:rPr>
      </w:pPr>
      <w:r w:rsidRPr="004848D3">
        <w:rPr>
          <w:color w:val="000000"/>
          <w:sz w:val="12"/>
        </w:rPr>
        <w:t xml:space="preserve">All of this suggests </w:t>
      </w:r>
      <w:r w:rsidRPr="00483B70">
        <w:rPr>
          <w:rStyle w:val="StyleBoldUnderline"/>
        </w:rPr>
        <w:t>great problems for the construction of "law" as a vital intellectual discipline</w:t>
      </w:r>
      <w:r w:rsidRPr="004848D3">
        <w:rPr>
          <w:color w:val="000000"/>
          <w:sz w:val="12"/>
        </w:rPr>
        <w:t xml:space="preserve">. Indeed, if the </w:t>
      </w:r>
      <w:r w:rsidRPr="00483B70">
        <w:rPr>
          <w:rStyle w:val="StyleBoldUnderline"/>
        </w:rPr>
        <w:t>generic generative gesture that gives rise to the "law" of the academy lies in transforming law into an idealized image of itself - whether as "doctrine," or "theory," or whatever - then we will have an academic discipline constituted as a continual attempt to escape from its own object.</w:t>
      </w:r>
      <w:r w:rsidRPr="004848D3">
        <w:rPr>
          <w:color w:val="000000"/>
          <w:sz w:val="12"/>
        </w:rPr>
        <w:t xml:space="preserve"> 16 Its very object of study will have been constituted as cheerful, idealized, purified simulation of the ostensible object of study. Hence, instead of studying law, legal </w:t>
      </w:r>
      <w:r w:rsidRPr="00483B70">
        <w:rPr>
          <w:rStyle w:val="StyleBoldUnderline"/>
        </w:rPr>
        <w:t>academics will be studying "doctrine" which, of course, they will</w:t>
      </w:r>
      <w:r w:rsidRPr="004848D3">
        <w:rPr>
          <w:color w:val="000000"/>
          <w:sz w:val="12"/>
        </w:rPr>
        <w:t xml:space="preserve"> [*2062] </w:t>
      </w:r>
      <w:r w:rsidRPr="00483B70">
        <w:rPr>
          <w:rStyle w:val="StyleBoldUnderline"/>
        </w:rPr>
        <w:t xml:space="preserve">call "law." Instead of studying </w:t>
      </w:r>
      <w:proofErr w:type="spellStart"/>
      <w:r w:rsidRPr="00483B70">
        <w:rPr>
          <w:rStyle w:val="StyleBoldUnderline"/>
        </w:rPr>
        <w:t>decisionmaking</w:t>
      </w:r>
      <w:proofErr w:type="spellEnd"/>
      <w:r w:rsidRPr="00483B70">
        <w:rPr>
          <w:rStyle w:val="StyleBoldUnderline"/>
        </w:rPr>
        <w:t>, legal academics will be studying judicial opinions</w:t>
      </w:r>
      <w:r w:rsidRPr="004848D3">
        <w:rPr>
          <w:color w:val="000000"/>
          <w:sz w:val="12"/>
        </w:rPr>
        <w:t xml:space="preserve"> which they will call ... Instead of studying ... (and so on</w:t>
      </w:r>
      <w:r w:rsidRPr="00483B70">
        <w:rPr>
          <w:rStyle w:val="StyleBoldUnderline"/>
        </w:rPr>
        <w:t xml:space="preserve">). The critical ontological entities - rules, doctrines, principles, opinions, policies, and so forth - will have been from the very start treated as "real" law despite their obvious collective incompleteness and their radical individual </w:t>
      </w:r>
      <w:proofErr w:type="spellStart"/>
      <w:r w:rsidRPr="00483B70">
        <w:rPr>
          <w:rStyle w:val="StyleBoldUnderline"/>
        </w:rPr>
        <w:t>underspecification</w:t>
      </w:r>
      <w:proofErr w:type="spellEnd"/>
      <w:r w:rsidRPr="004848D3">
        <w:rPr>
          <w:color w:val="000000"/>
          <w:sz w:val="12"/>
        </w:rPr>
        <w:t xml:space="preserve">. What regularity or </w:t>
      </w:r>
      <w:proofErr w:type="spellStart"/>
      <w:r w:rsidRPr="004848D3">
        <w:rPr>
          <w:color w:val="000000"/>
          <w:sz w:val="12"/>
        </w:rPr>
        <w:t>groundedness</w:t>
      </w:r>
      <w:proofErr w:type="spellEnd"/>
      <w:r w:rsidRPr="004848D3">
        <w:rPr>
          <w:color w:val="000000"/>
          <w:sz w:val="12"/>
        </w:rPr>
        <w:t xml:space="preserve"> these terms will offer over the course of centuries, decades, or the next fifteen minutes will depend upon the legal academic's formative identification with the persona of the judge - a persona ineluctably given to acts of elaborate self-rationalization. Now, again, none of this is offered here as a criticism of judges or judging. It does, however, make one wonder whether this is a sound constitutive matrix for the construction of a vital intellectual discipline.</w:t>
      </w:r>
    </w:p>
    <w:p w:rsidR="00483B70" w:rsidRPr="00483B70" w:rsidRDefault="00483B70" w:rsidP="00483B70"/>
    <w:p w:rsidR="00160311" w:rsidRDefault="00160311" w:rsidP="00452A57"/>
    <w:sectPr w:rsidR="00160311" w:rsidSect="001E1E6C">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4E8F" w:rsidRDefault="00F24E8F" w:rsidP="005F5576">
      <w:r>
        <w:separator/>
      </w:r>
    </w:p>
  </w:endnote>
  <w:endnote w:type="continuationSeparator" w:id="0">
    <w:p w:rsidR="00F24E8F" w:rsidRDefault="00F24E8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1610591"/>
      <w:docPartObj>
        <w:docPartGallery w:val="Page Numbers (Bottom of Page)"/>
        <w:docPartUnique/>
      </w:docPartObj>
    </w:sdtPr>
    <w:sdtEndPr>
      <w:rPr>
        <w:noProof/>
      </w:rPr>
    </w:sdtEndPr>
    <w:sdtContent>
      <w:p w:rsidR="00F81CBA" w:rsidRDefault="00F81CBA">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F81CBA" w:rsidRDefault="00F81C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4E8F" w:rsidRDefault="00F24E8F" w:rsidP="005F5576">
      <w:r>
        <w:separator/>
      </w:r>
    </w:p>
  </w:footnote>
  <w:footnote w:type="continuationSeparator" w:id="0">
    <w:p w:rsidR="00F24E8F" w:rsidRDefault="00F24E8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C24"/>
    <w:rsid w:val="000022F2"/>
    <w:rsid w:val="0000459F"/>
    <w:rsid w:val="00004EB4"/>
    <w:rsid w:val="0002196C"/>
    <w:rsid w:val="00021F29"/>
    <w:rsid w:val="00027EED"/>
    <w:rsid w:val="0003041D"/>
    <w:rsid w:val="00033028"/>
    <w:rsid w:val="000360A7"/>
    <w:rsid w:val="00041235"/>
    <w:rsid w:val="000521C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0311"/>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1869"/>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2A57"/>
    <w:rsid w:val="0045442E"/>
    <w:rsid w:val="004564E2"/>
    <w:rsid w:val="00462418"/>
    <w:rsid w:val="00471A70"/>
    <w:rsid w:val="00473A79"/>
    <w:rsid w:val="00475E03"/>
    <w:rsid w:val="00476723"/>
    <w:rsid w:val="0047798D"/>
    <w:rsid w:val="00483B70"/>
    <w:rsid w:val="004931DE"/>
    <w:rsid w:val="004A54FC"/>
    <w:rsid w:val="004A6083"/>
    <w:rsid w:val="004A6E81"/>
    <w:rsid w:val="004A7806"/>
    <w:rsid w:val="004B0545"/>
    <w:rsid w:val="004B7E46"/>
    <w:rsid w:val="004D2631"/>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7363"/>
    <w:rsid w:val="006E53F0"/>
    <w:rsid w:val="006F46C3"/>
    <w:rsid w:val="006F7CDF"/>
    <w:rsid w:val="00700BDB"/>
    <w:rsid w:val="0070121B"/>
    <w:rsid w:val="00701E73"/>
    <w:rsid w:val="00711FE2"/>
    <w:rsid w:val="00712649"/>
    <w:rsid w:val="00714BC9"/>
    <w:rsid w:val="00723F91"/>
    <w:rsid w:val="00725623"/>
    <w:rsid w:val="007325DD"/>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5"/>
    <w:rsid w:val="007C3C9B"/>
    <w:rsid w:val="007D3012"/>
    <w:rsid w:val="007D65A7"/>
    <w:rsid w:val="007E3F59"/>
    <w:rsid w:val="007E5043"/>
    <w:rsid w:val="007E5183"/>
    <w:rsid w:val="00812FB7"/>
    <w:rsid w:val="008133F9"/>
    <w:rsid w:val="00822D81"/>
    <w:rsid w:val="00823AAC"/>
    <w:rsid w:val="00841B42"/>
    <w:rsid w:val="00854C66"/>
    <w:rsid w:val="008553E1"/>
    <w:rsid w:val="0087643B"/>
    <w:rsid w:val="00877669"/>
    <w:rsid w:val="00897F92"/>
    <w:rsid w:val="008A445A"/>
    <w:rsid w:val="008A64C9"/>
    <w:rsid w:val="008B180A"/>
    <w:rsid w:val="008B24B7"/>
    <w:rsid w:val="008C2CD8"/>
    <w:rsid w:val="008C5743"/>
    <w:rsid w:val="008C68EE"/>
    <w:rsid w:val="008C7F44"/>
    <w:rsid w:val="008D4273"/>
    <w:rsid w:val="008D4EF3"/>
    <w:rsid w:val="008E0E4F"/>
    <w:rsid w:val="008E1FD5"/>
    <w:rsid w:val="008E4139"/>
    <w:rsid w:val="008F1428"/>
    <w:rsid w:val="008F322F"/>
    <w:rsid w:val="00907DFE"/>
    <w:rsid w:val="00914596"/>
    <w:rsid w:val="009146BF"/>
    <w:rsid w:val="00915AD4"/>
    <w:rsid w:val="00915EF1"/>
    <w:rsid w:val="00924C08"/>
    <w:rsid w:val="00927D88"/>
    <w:rsid w:val="00930D1F"/>
    <w:rsid w:val="00935127"/>
    <w:rsid w:val="0094025E"/>
    <w:rsid w:val="0094256C"/>
    <w:rsid w:val="00953F11"/>
    <w:rsid w:val="00965325"/>
    <w:rsid w:val="009706C1"/>
    <w:rsid w:val="00976675"/>
    <w:rsid w:val="00976FBF"/>
    <w:rsid w:val="00984B38"/>
    <w:rsid w:val="00995F04"/>
    <w:rsid w:val="009A0636"/>
    <w:rsid w:val="009A6FF5"/>
    <w:rsid w:val="009B2B47"/>
    <w:rsid w:val="009B35DB"/>
    <w:rsid w:val="009C4298"/>
    <w:rsid w:val="009D318C"/>
    <w:rsid w:val="009E7AEA"/>
    <w:rsid w:val="00A10B8B"/>
    <w:rsid w:val="00A11C24"/>
    <w:rsid w:val="00A15DCF"/>
    <w:rsid w:val="00A20D78"/>
    <w:rsid w:val="00A2174A"/>
    <w:rsid w:val="00A26733"/>
    <w:rsid w:val="00A3595E"/>
    <w:rsid w:val="00A46C7F"/>
    <w:rsid w:val="00A73245"/>
    <w:rsid w:val="00A77145"/>
    <w:rsid w:val="00A82989"/>
    <w:rsid w:val="00A904FE"/>
    <w:rsid w:val="00A9262C"/>
    <w:rsid w:val="00A959FD"/>
    <w:rsid w:val="00AB09CD"/>
    <w:rsid w:val="00AB2CAA"/>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4F70"/>
    <w:rsid w:val="00B768B6"/>
    <w:rsid w:val="00B816A3"/>
    <w:rsid w:val="00B908D1"/>
    <w:rsid w:val="00B940D1"/>
    <w:rsid w:val="00BB58BD"/>
    <w:rsid w:val="00BB6A26"/>
    <w:rsid w:val="00BC1034"/>
    <w:rsid w:val="00BE2408"/>
    <w:rsid w:val="00BE3EC6"/>
    <w:rsid w:val="00BE5BEB"/>
    <w:rsid w:val="00BE6528"/>
    <w:rsid w:val="00C0087A"/>
    <w:rsid w:val="00C05F9D"/>
    <w:rsid w:val="00C12E06"/>
    <w:rsid w:val="00C27212"/>
    <w:rsid w:val="00C34185"/>
    <w:rsid w:val="00C40C7C"/>
    <w:rsid w:val="00C42DD6"/>
    <w:rsid w:val="00C545E7"/>
    <w:rsid w:val="00C55995"/>
    <w:rsid w:val="00C60F79"/>
    <w:rsid w:val="00C66858"/>
    <w:rsid w:val="00C72E69"/>
    <w:rsid w:val="00C7411E"/>
    <w:rsid w:val="00C84988"/>
    <w:rsid w:val="00CA4AF6"/>
    <w:rsid w:val="00CA59CA"/>
    <w:rsid w:val="00CB2356"/>
    <w:rsid w:val="00CB4075"/>
    <w:rsid w:val="00CB4E6D"/>
    <w:rsid w:val="00CC23DE"/>
    <w:rsid w:val="00CC2B5F"/>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09BA"/>
    <w:rsid w:val="00F0134E"/>
    <w:rsid w:val="00F057C6"/>
    <w:rsid w:val="00F17D96"/>
    <w:rsid w:val="00F22565"/>
    <w:rsid w:val="00F24E8F"/>
    <w:rsid w:val="00F3380E"/>
    <w:rsid w:val="00F40837"/>
    <w:rsid w:val="00F42F79"/>
    <w:rsid w:val="00F47773"/>
    <w:rsid w:val="00F5019D"/>
    <w:rsid w:val="00F56308"/>
    <w:rsid w:val="00F634D6"/>
    <w:rsid w:val="00F64385"/>
    <w:rsid w:val="00F6473F"/>
    <w:rsid w:val="00F76366"/>
    <w:rsid w:val="00F805C0"/>
    <w:rsid w:val="00F81CB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12E06"/>
    <w:rPr>
      <w:rFonts w:eastAsiaTheme="minorHAnsi" w:cs="Calibri"/>
      <w:sz w:val="22"/>
      <w:szCs w:val="22"/>
    </w:rPr>
  </w:style>
  <w:style w:type="paragraph" w:styleId="Heading1">
    <w:name w:val="heading 1"/>
    <w:aliases w:val="Pocket"/>
    <w:basedOn w:val="Normal"/>
    <w:next w:val="Normal"/>
    <w:link w:val="Heading1Char"/>
    <w:uiPriority w:val="1"/>
    <w:qFormat/>
    <w:rsid w:val="00C12E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12E0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Bold Cite Char,Underlines,Heading 3 Char3"/>
    <w:basedOn w:val="Normal"/>
    <w:next w:val="Normal"/>
    <w:link w:val="Heading3Char"/>
    <w:uiPriority w:val="3"/>
    <w:qFormat/>
    <w:rsid w:val="00C12E0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C12E0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12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E06"/>
  </w:style>
  <w:style w:type="character" w:customStyle="1" w:styleId="Heading1Char">
    <w:name w:val="Heading 1 Char"/>
    <w:aliases w:val="Pocket Char"/>
    <w:basedOn w:val="DefaultParagraphFont"/>
    <w:link w:val="Heading1"/>
    <w:uiPriority w:val="1"/>
    <w:rsid w:val="00C12E06"/>
    <w:rPr>
      <w:rFonts w:eastAsiaTheme="majorEastAsia" w:cstheme="majorBidi"/>
      <w:b/>
      <w:bCs/>
      <w:sz w:val="52"/>
      <w:szCs w:val="28"/>
    </w:rPr>
  </w:style>
  <w:style w:type="character" w:customStyle="1" w:styleId="Heading2Char">
    <w:name w:val="Heading 2 Char"/>
    <w:aliases w:val="Hat Char"/>
    <w:basedOn w:val="DefaultParagraphFont"/>
    <w:link w:val="Heading2"/>
    <w:uiPriority w:val="2"/>
    <w:rsid w:val="00C12E06"/>
    <w:rPr>
      <w:rFonts w:eastAsiaTheme="majorEastAsia" w:cstheme="majorBidi"/>
      <w:b/>
      <w:bCs/>
      <w:sz w:val="44"/>
      <w:szCs w:val="26"/>
      <w:u w:val="double"/>
    </w:rPr>
  </w:style>
  <w:style w:type="character" w:styleId="Emphasis">
    <w:name w:val="Emphasis"/>
    <w:basedOn w:val="DefaultParagraphFont"/>
    <w:uiPriority w:val="7"/>
    <w:qFormat/>
    <w:rsid w:val="00C12E0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12E06"/>
    <w:rPr>
      <w:b/>
      <w:bCs/>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3"/>
    <w:rsid w:val="00C12E06"/>
    <w:rPr>
      <w:rFonts w:eastAsiaTheme="majorEastAsia" w:cstheme="majorBidi"/>
      <w:b/>
      <w:bCs/>
      <w:sz w:val="32"/>
      <w:szCs w:val="22"/>
      <w:u w:val="single"/>
    </w:rPr>
  </w:style>
  <w:style w:type="character" w:customStyle="1" w:styleId="StyleBoldUnderline">
    <w:name w:val="Style Bold Underline"/>
    <w:aliases w:val="Intense Emphasis,Underline,Intense Emphasis1,apple-style-span + 6 pt,Kern at 16 pt,Bold,Intense Emphasis11,Intense Emphasis2,HHeading 3 + 12 pt,Cards + Font: 12 pt Char,Title Char,Citation Char Char Char,Style,ci,c"/>
    <w:basedOn w:val="DefaultParagraphFont"/>
    <w:uiPriority w:val="1"/>
    <w:qFormat/>
    <w:rsid w:val="00C12E06"/>
    <w:rPr>
      <w:b/>
      <w:bCs/>
      <w:sz w:val="22"/>
      <w:u w:val="single"/>
    </w:rPr>
  </w:style>
  <w:style w:type="character" w:customStyle="1" w:styleId="StyleStyleBold12pt">
    <w:name w:val="Style Style Bold + 12 pt"/>
    <w:aliases w:val="Cite"/>
    <w:basedOn w:val="StyleBold"/>
    <w:uiPriority w:val="1"/>
    <w:qFormat/>
    <w:rsid w:val="00C12E06"/>
    <w:rPr>
      <w:b/>
      <w:bCs/>
      <w:sz w:val="26"/>
      <w:u w:val="none"/>
    </w:rPr>
  </w:style>
  <w:style w:type="paragraph" w:styleId="Header">
    <w:name w:val="header"/>
    <w:basedOn w:val="Normal"/>
    <w:link w:val="HeaderChar"/>
    <w:uiPriority w:val="99"/>
    <w:semiHidden/>
    <w:rsid w:val="00C12E06"/>
    <w:pPr>
      <w:tabs>
        <w:tab w:val="center" w:pos="4680"/>
        <w:tab w:val="right" w:pos="9360"/>
      </w:tabs>
    </w:pPr>
  </w:style>
  <w:style w:type="character" w:customStyle="1" w:styleId="HeaderChar">
    <w:name w:val="Header Char"/>
    <w:basedOn w:val="DefaultParagraphFont"/>
    <w:link w:val="Header"/>
    <w:uiPriority w:val="99"/>
    <w:semiHidden/>
    <w:rsid w:val="00C12E06"/>
    <w:rPr>
      <w:rFonts w:eastAsiaTheme="minorHAnsi" w:cs="Calibri"/>
      <w:sz w:val="22"/>
      <w:szCs w:val="22"/>
    </w:rPr>
  </w:style>
  <w:style w:type="paragraph" w:styleId="Footer">
    <w:name w:val="footer"/>
    <w:basedOn w:val="Normal"/>
    <w:link w:val="FooterChar"/>
    <w:uiPriority w:val="99"/>
    <w:rsid w:val="00C12E06"/>
    <w:pPr>
      <w:tabs>
        <w:tab w:val="center" w:pos="4680"/>
        <w:tab w:val="right" w:pos="9360"/>
      </w:tabs>
    </w:pPr>
  </w:style>
  <w:style w:type="character" w:customStyle="1" w:styleId="FooterChar">
    <w:name w:val="Footer Char"/>
    <w:basedOn w:val="DefaultParagraphFont"/>
    <w:link w:val="Footer"/>
    <w:uiPriority w:val="99"/>
    <w:rsid w:val="00C12E06"/>
    <w:rPr>
      <w:rFonts w:eastAsiaTheme="minorHAnsi" w:cs="Calibri"/>
      <w:sz w:val="22"/>
      <w:szCs w:val="22"/>
    </w:rPr>
  </w:style>
  <w:style w:type="character" w:styleId="Hyperlink">
    <w:name w:val="Hyperlink"/>
    <w:basedOn w:val="DefaultParagraphFont"/>
    <w:uiPriority w:val="99"/>
    <w:rsid w:val="00C12E06"/>
    <w:rPr>
      <w:color w:val="auto"/>
      <w:u w:val="none"/>
    </w:rPr>
  </w:style>
  <w:style w:type="character" w:styleId="FollowedHyperlink">
    <w:name w:val="FollowedHyperlink"/>
    <w:basedOn w:val="DefaultParagraphFont"/>
    <w:uiPriority w:val="99"/>
    <w:semiHidden/>
    <w:rsid w:val="00C12E06"/>
    <w:rPr>
      <w:color w:val="auto"/>
      <w:u w:val="none"/>
    </w:rPr>
  </w:style>
  <w:style w:type="character" w:customStyle="1" w:styleId="Heading4Char">
    <w:name w:val="Heading 4 Char"/>
    <w:aliases w:val="Tag Char"/>
    <w:basedOn w:val="DefaultParagraphFont"/>
    <w:link w:val="Heading4"/>
    <w:uiPriority w:val="4"/>
    <w:rsid w:val="00C12E06"/>
    <w:rPr>
      <w:rFonts w:eastAsiaTheme="majorEastAsia" w:cstheme="majorBidi"/>
      <w:b/>
      <w:bCs/>
      <w:iCs/>
      <w:sz w:val="26"/>
      <w:szCs w:val="22"/>
    </w:rPr>
  </w:style>
  <w:style w:type="paragraph" w:customStyle="1" w:styleId="card">
    <w:name w:val="card"/>
    <w:basedOn w:val="Normal"/>
    <w:next w:val="Normal"/>
    <w:link w:val="cardChar"/>
    <w:qFormat/>
    <w:rsid w:val="003B1869"/>
    <w:pPr>
      <w:ind w:left="288" w:right="288"/>
    </w:pPr>
    <w:rPr>
      <w:rFonts w:eastAsia="Times New Roman" w:cs="Times New Roman"/>
      <w:szCs w:val="24"/>
    </w:rPr>
  </w:style>
  <w:style w:type="character" w:customStyle="1" w:styleId="cardChar">
    <w:name w:val="card Char"/>
    <w:link w:val="card"/>
    <w:rsid w:val="003B1869"/>
    <w:rPr>
      <w:rFonts w:ascii="Times New Roman" w:eastAsia="Times New Roman" w:hAnsi="Times New Roman"/>
      <w:sz w:val="16"/>
      <w:szCs w:val="24"/>
    </w:rPr>
  </w:style>
  <w:style w:type="character" w:customStyle="1" w:styleId="noteref">
    <w:name w:val="noteref"/>
    <w:basedOn w:val="DefaultParagraphFont"/>
    <w:rsid w:val="00C40C7C"/>
  </w:style>
  <w:style w:type="paragraph" w:styleId="NoSpacing">
    <w:name w:val="No Spacing"/>
    <w:uiPriority w:val="1"/>
    <w:qFormat/>
    <w:rsid w:val="004A54FC"/>
    <w:rPr>
      <w:rFonts w:ascii="Times New Roman" w:eastAsiaTheme="minorHAnsi" w:hAnsi="Times New Roman" w:cstheme="minorBidi"/>
      <w:sz w:val="24"/>
      <w:szCs w:val="22"/>
    </w:rPr>
  </w:style>
  <w:style w:type="paragraph" w:styleId="NormalWeb">
    <w:name w:val="Normal (Web)"/>
    <w:basedOn w:val="Normal"/>
    <w:uiPriority w:val="99"/>
    <w:unhideWhenUsed/>
    <w:rsid w:val="00C60F79"/>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C60F79"/>
    <w:pPr>
      <w:autoSpaceDE w:val="0"/>
      <w:autoSpaceDN w:val="0"/>
      <w:adjustRightInd w:val="0"/>
    </w:pPr>
    <w:rPr>
      <w:rFonts w:ascii="Times New Roman" w:hAnsi="Times New Roman"/>
      <w:color w:val="000000"/>
      <w:sz w:val="24"/>
      <w:szCs w:val="24"/>
    </w:rPr>
  </w:style>
  <w:style w:type="paragraph" w:customStyle="1" w:styleId="Standard">
    <w:name w:val="Standard"/>
    <w:rsid w:val="007325DD"/>
    <w:pPr>
      <w:widowControl w:val="0"/>
      <w:suppressAutoHyphens/>
      <w:autoSpaceDN w:val="0"/>
      <w:textAlignment w:val="baseline"/>
    </w:pPr>
    <w:rPr>
      <w:rFonts w:ascii="Times New Roman" w:eastAsia="Arial Unicode MS" w:hAnsi="Times New Roman" w:cs="Arial Unicode MS"/>
      <w:kern w:val="3"/>
      <w:sz w:val="24"/>
      <w:szCs w:val="24"/>
      <w:lang w:eastAsia="zh-CN" w:bidi="hi-IN"/>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basedOn w:val="DefaultParagraphFont"/>
    <w:locked/>
    <w:rsid w:val="009E7AEA"/>
    <w:rPr>
      <w:rFonts w:ascii="Arial" w:hAnsi="Arial"/>
      <w:b/>
      <w:sz w:val="22"/>
      <w:szCs w:val="24"/>
    </w:rPr>
  </w:style>
  <w:style w:type="paragraph" w:customStyle="1" w:styleId="evidencetext">
    <w:name w:val="evidence text"/>
    <w:basedOn w:val="Normal"/>
    <w:qFormat/>
    <w:rsid w:val="009E7AEA"/>
    <w:pPr>
      <w:ind w:left="1008" w:right="720"/>
    </w:pPr>
    <w:rPr>
      <w:rFonts w:ascii="Arial" w:eastAsia="Times New Roman" w:hAnsi="Arial" w:cs="Times New Roman"/>
      <w:color w:val="000000"/>
      <w:sz w:val="16"/>
      <w:szCs w:val="24"/>
    </w:rPr>
  </w:style>
  <w:style w:type="character" w:customStyle="1" w:styleId="highlight2">
    <w:name w:val="highlight2"/>
    <w:basedOn w:val="DefaultParagraphFont"/>
    <w:rsid w:val="009E7AEA"/>
    <w:rPr>
      <w:rFonts w:ascii="Arial" w:hAnsi="Arial"/>
      <w:b/>
      <w:sz w:val="19"/>
      <w:u w:val="thick"/>
      <w:bdr w:val="none" w:sz="0" w:space="0" w:color="auto"/>
      <w:shd w:val="clear" w:color="auto" w:fill="auto"/>
    </w:rPr>
  </w:style>
  <w:style w:type="paragraph" w:styleId="TOCHeading">
    <w:name w:val="TOC Heading"/>
    <w:basedOn w:val="Heading1"/>
    <w:next w:val="Normal"/>
    <w:uiPriority w:val="39"/>
    <w:unhideWhenUsed/>
    <w:qFormat/>
    <w:rsid w:val="00F81CB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F81CBA"/>
    <w:pPr>
      <w:spacing w:after="100"/>
    </w:pPr>
  </w:style>
  <w:style w:type="paragraph" w:styleId="TOC2">
    <w:name w:val="toc 2"/>
    <w:basedOn w:val="Normal"/>
    <w:next w:val="Normal"/>
    <w:autoRedefine/>
    <w:uiPriority w:val="39"/>
    <w:rsid w:val="00F81CBA"/>
    <w:pPr>
      <w:spacing w:after="100"/>
      <w:ind w:left="220"/>
    </w:pPr>
  </w:style>
  <w:style w:type="paragraph" w:styleId="TOC3">
    <w:name w:val="toc 3"/>
    <w:basedOn w:val="Normal"/>
    <w:next w:val="Normal"/>
    <w:autoRedefine/>
    <w:uiPriority w:val="39"/>
    <w:rsid w:val="00F81CBA"/>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12E06"/>
    <w:rPr>
      <w:rFonts w:eastAsiaTheme="minorHAnsi" w:cs="Calibri"/>
      <w:sz w:val="22"/>
      <w:szCs w:val="22"/>
    </w:rPr>
  </w:style>
  <w:style w:type="paragraph" w:styleId="Heading1">
    <w:name w:val="heading 1"/>
    <w:aliases w:val="Pocket"/>
    <w:basedOn w:val="Normal"/>
    <w:next w:val="Normal"/>
    <w:link w:val="Heading1Char"/>
    <w:uiPriority w:val="1"/>
    <w:qFormat/>
    <w:rsid w:val="00C12E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12E0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Bold Cite Char,Underlines,Heading 3 Char3"/>
    <w:basedOn w:val="Normal"/>
    <w:next w:val="Normal"/>
    <w:link w:val="Heading3Char"/>
    <w:uiPriority w:val="3"/>
    <w:qFormat/>
    <w:rsid w:val="00C12E0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C12E0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12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E06"/>
  </w:style>
  <w:style w:type="character" w:customStyle="1" w:styleId="Heading1Char">
    <w:name w:val="Heading 1 Char"/>
    <w:aliases w:val="Pocket Char"/>
    <w:basedOn w:val="DefaultParagraphFont"/>
    <w:link w:val="Heading1"/>
    <w:uiPriority w:val="1"/>
    <w:rsid w:val="00C12E06"/>
    <w:rPr>
      <w:rFonts w:eastAsiaTheme="majorEastAsia" w:cstheme="majorBidi"/>
      <w:b/>
      <w:bCs/>
      <w:sz w:val="52"/>
      <w:szCs w:val="28"/>
    </w:rPr>
  </w:style>
  <w:style w:type="character" w:customStyle="1" w:styleId="Heading2Char">
    <w:name w:val="Heading 2 Char"/>
    <w:aliases w:val="Hat Char"/>
    <w:basedOn w:val="DefaultParagraphFont"/>
    <w:link w:val="Heading2"/>
    <w:uiPriority w:val="2"/>
    <w:rsid w:val="00C12E06"/>
    <w:rPr>
      <w:rFonts w:eastAsiaTheme="majorEastAsia" w:cstheme="majorBidi"/>
      <w:b/>
      <w:bCs/>
      <w:sz w:val="44"/>
      <w:szCs w:val="26"/>
      <w:u w:val="double"/>
    </w:rPr>
  </w:style>
  <w:style w:type="character" w:styleId="Emphasis">
    <w:name w:val="Emphasis"/>
    <w:basedOn w:val="DefaultParagraphFont"/>
    <w:uiPriority w:val="7"/>
    <w:qFormat/>
    <w:rsid w:val="00C12E0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12E06"/>
    <w:rPr>
      <w:b/>
      <w:bCs/>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3"/>
    <w:rsid w:val="00C12E06"/>
    <w:rPr>
      <w:rFonts w:eastAsiaTheme="majorEastAsia" w:cstheme="majorBidi"/>
      <w:b/>
      <w:bCs/>
      <w:sz w:val="32"/>
      <w:szCs w:val="22"/>
      <w:u w:val="single"/>
    </w:rPr>
  </w:style>
  <w:style w:type="character" w:customStyle="1" w:styleId="StyleBoldUnderline">
    <w:name w:val="Style Bold Underline"/>
    <w:aliases w:val="Intense Emphasis,Underline,Intense Emphasis1,apple-style-span + 6 pt,Kern at 16 pt,Bold,Intense Emphasis11,Intense Emphasis2,HHeading 3 + 12 pt,Cards + Font: 12 pt Char,Title Char,Citation Char Char Char,Style,ci,c"/>
    <w:basedOn w:val="DefaultParagraphFont"/>
    <w:uiPriority w:val="1"/>
    <w:qFormat/>
    <w:rsid w:val="00C12E06"/>
    <w:rPr>
      <w:b/>
      <w:bCs/>
      <w:sz w:val="22"/>
      <w:u w:val="single"/>
    </w:rPr>
  </w:style>
  <w:style w:type="character" w:customStyle="1" w:styleId="StyleStyleBold12pt">
    <w:name w:val="Style Style Bold + 12 pt"/>
    <w:aliases w:val="Cite"/>
    <w:basedOn w:val="StyleBold"/>
    <w:uiPriority w:val="1"/>
    <w:qFormat/>
    <w:rsid w:val="00C12E06"/>
    <w:rPr>
      <w:b/>
      <w:bCs/>
      <w:sz w:val="26"/>
      <w:u w:val="none"/>
    </w:rPr>
  </w:style>
  <w:style w:type="paragraph" w:styleId="Header">
    <w:name w:val="header"/>
    <w:basedOn w:val="Normal"/>
    <w:link w:val="HeaderChar"/>
    <w:uiPriority w:val="99"/>
    <w:semiHidden/>
    <w:rsid w:val="00C12E06"/>
    <w:pPr>
      <w:tabs>
        <w:tab w:val="center" w:pos="4680"/>
        <w:tab w:val="right" w:pos="9360"/>
      </w:tabs>
    </w:pPr>
  </w:style>
  <w:style w:type="character" w:customStyle="1" w:styleId="HeaderChar">
    <w:name w:val="Header Char"/>
    <w:basedOn w:val="DefaultParagraphFont"/>
    <w:link w:val="Header"/>
    <w:uiPriority w:val="99"/>
    <w:semiHidden/>
    <w:rsid w:val="00C12E06"/>
    <w:rPr>
      <w:rFonts w:eastAsiaTheme="minorHAnsi" w:cs="Calibri"/>
      <w:sz w:val="22"/>
      <w:szCs w:val="22"/>
    </w:rPr>
  </w:style>
  <w:style w:type="paragraph" w:styleId="Footer">
    <w:name w:val="footer"/>
    <w:basedOn w:val="Normal"/>
    <w:link w:val="FooterChar"/>
    <w:uiPriority w:val="99"/>
    <w:rsid w:val="00C12E06"/>
    <w:pPr>
      <w:tabs>
        <w:tab w:val="center" w:pos="4680"/>
        <w:tab w:val="right" w:pos="9360"/>
      </w:tabs>
    </w:pPr>
  </w:style>
  <w:style w:type="character" w:customStyle="1" w:styleId="FooterChar">
    <w:name w:val="Footer Char"/>
    <w:basedOn w:val="DefaultParagraphFont"/>
    <w:link w:val="Footer"/>
    <w:uiPriority w:val="99"/>
    <w:rsid w:val="00C12E06"/>
    <w:rPr>
      <w:rFonts w:eastAsiaTheme="minorHAnsi" w:cs="Calibri"/>
      <w:sz w:val="22"/>
      <w:szCs w:val="22"/>
    </w:rPr>
  </w:style>
  <w:style w:type="character" w:styleId="Hyperlink">
    <w:name w:val="Hyperlink"/>
    <w:basedOn w:val="DefaultParagraphFont"/>
    <w:uiPriority w:val="99"/>
    <w:rsid w:val="00C12E06"/>
    <w:rPr>
      <w:color w:val="auto"/>
      <w:u w:val="none"/>
    </w:rPr>
  </w:style>
  <w:style w:type="character" w:styleId="FollowedHyperlink">
    <w:name w:val="FollowedHyperlink"/>
    <w:basedOn w:val="DefaultParagraphFont"/>
    <w:uiPriority w:val="99"/>
    <w:semiHidden/>
    <w:rsid w:val="00C12E06"/>
    <w:rPr>
      <w:color w:val="auto"/>
      <w:u w:val="none"/>
    </w:rPr>
  </w:style>
  <w:style w:type="character" w:customStyle="1" w:styleId="Heading4Char">
    <w:name w:val="Heading 4 Char"/>
    <w:aliases w:val="Tag Char"/>
    <w:basedOn w:val="DefaultParagraphFont"/>
    <w:link w:val="Heading4"/>
    <w:uiPriority w:val="4"/>
    <w:rsid w:val="00C12E06"/>
    <w:rPr>
      <w:rFonts w:eastAsiaTheme="majorEastAsia" w:cstheme="majorBidi"/>
      <w:b/>
      <w:bCs/>
      <w:iCs/>
      <w:sz w:val="26"/>
      <w:szCs w:val="22"/>
    </w:rPr>
  </w:style>
  <w:style w:type="paragraph" w:customStyle="1" w:styleId="card">
    <w:name w:val="card"/>
    <w:basedOn w:val="Normal"/>
    <w:next w:val="Normal"/>
    <w:link w:val="cardChar"/>
    <w:qFormat/>
    <w:rsid w:val="003B1869"/>
    <w:pPr>
      <w:ind w:left="288" w:right="288"/>
    </w:pPr>
    <w:rPr>
      <w:rFonts w:eastAsia="Times New Roman" w:cs="Times New Roman"/>
      <w:szCs w:val="24"/>
    </w:rPr>
  </w:style>
  <w:style w:type="character" w:customStyle="1" w:styleId="cardChar">
    <w:name w:val="card Char"/>
    <w:link w:val="card"/>
    <w:rsid w:val="003B1869"/>
    <w:rPr>
      <w:rFonts w:ascii="Times New Roman" w:eastAsia="Times New Roman" w:hAnsi="Times New Roman"/>
      <w:sz w:val="16"/>
      <w:szCs w:val="24"/>
    </w:rPr>
  </w:style>
  <w:style w:type="character" w:customStyle="1" w:styleId="noteref">
    <w:name w:val="noteref"/>
    <w:basedOn w:val="DefaultParagraphFont"/>
    <w:rsid w:val="00C40C7C"/>
  </w:style>
  <w:style w:type="paragraph" w:styleId="NoSpacing">
    <w:name w:val="No Spacing"/>
    <w:uiPriority w:val="1"/>
    <w:qFormat/>
    <w:rsid w:val="004A54FC"/>
    <w:rPr>
      <w:rFonts w:ascii="Times New Roman" w:eastAsiaTheme="minorHAnsi" w:hAnsi="Times New Roman" w:cstheme="minorBidi"/>
      <w:sz w:val="24"/>
      <w:szCs w:val="22"/>
    </w:rPr>
  </w:style>
  <w:style w:type="paragraph" w:styleId="NormalWeb">
    <w:name w:val="Normal (Web)"/>
    <w:basedOn w:val="Normal"/>
    <w:uiPriority w:val="99"/>
    <w:unhideWhenUsed/>
    <w:rsid w:val="00C60F79"/>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C60F79"/>
    <w:pPr>
      <w:autoSpaceDE w:val="0"/>
      <w:autoSpaceDN w:val="0"/>
      <w:adjustRightInd w:val="0"/>
    </w:pPr>
    <w:rPr>
      <w:rFonts w:ascii="Times New Roman" w:hAnsi="Times New Roman"/>
      <w:color w:val="000000"/>
      <w:sz w:val="24"/>
      <w:szCs w:val="24"/>
    </w:rPr>
  </w:style>
  <w:style w:type="paragraph" w:customStyle="1" w:styleId="Standard">
    <w:name w:val="Standard"/>
    <w:rsid w:val="007325DD"/>
    <w:pPr>
      <w:widowControl w:val="0"/>
      <w:suppressAutoHyphens/>
      <w:autoSpaceDN w:val="0"/>
      <w:textAlignment w:val="baseline"/>
    </w:pPr>
    <w:rPr>
      <w:rFonts w:ascii="Times New Roman" w:eastAsia="Arial Unicode MS" w:hAnsi="Times New Roman" w:cs="Arial Unicode MS"/>
      <w:kern w:val="3"/>
      <w:sz w:val="24"/>
      <w:szCs w:val="24"/>
      <w:lang w:eastAsia="zh-CN" w:bidi="hi-IN"/>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basedOn w:val="DefaultParagraphFont"/>
    <w:locked/>
    <w:rsid w:val="009E7AEA"/>
    <w:rPr>
      <w:rFonts w:ascii="Arial" w:hAnsi="Arial"/>
      <w:b/>
      <w:sz w:val="22"/>
      <w:szCs w:val="24"/>
    </w:rPr>
  </w:style>
  <w:style w:type="paragraph" w:customStyle="1" w:styleId="evidencetext">
    <w:name w:val="evidence text"/>
    <w:basedOn w:val="Normal"/>
    <w:qFormat/>
    <w:rsid w:val="009E7AEA"/>
    <w:pPr>
      <w:ind w:left="1008" w:right="720"/>
    </w:pPr>
    <w:rPr>
      <w:rFonts w:ascii="Arial" w:eastAsia="Times New Roman" w:hAnsi="Arial" w:cs="Times New Roman"/>
      <w:color w:val="000000"/>
      <w:sz w:val="16"/>
      <w:szCs w:val="24"/>
    </w:rPr>
  </w:style>
  <w:style w:type="character" w:customStyle="1" w:styleId="highlight2">
    <w:name w:val="highlight2"/>
    <w:basedOn w:val="DefaultParagraphFont"/>
    <w:rsid w:val="009E7AEA"/>
    <w:rPr>
      <w:rFonts w:ascii="Arial" w:hAnsi="Arial"/>
      <w:b/>
      <w:sz w:val="19"/>
      <w:u w:val="thick"/>
      <w:bdr w:val="none" w:sz="0" w:space="0" w:color="auto"/>
      <w:shd w:val="clear" w:color="auto" w:fill="auto"/>
    </w:rPr>
  </w:style>
  <w:style w:type="paragraph" w:styleId="TOCHeading">
    <w:name w:val="TOC Heading"/>
    <w:basedOn w:val="Heading1"/>
    <w:next w:val="Normal"/>
    <w:uiPriority w:val="39"/>
    <w:unhideWhenUsed/>
    <w:qFormat/>
    <w:rsid w:val="00F81CB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F81CBA"/>
    <w:pPr>
      <w:spacing w:after="100"/>
    </w:pPr>
  </w:style>
  <w:style w:type="paragraph" w:styleId="TOC2">
    <w:name w:val="toc 2"/>
    <w:basedOn w:val="Normal"/>
    <w:next w:val="Normal"/>
    <w:autoRedefine/>
    <w:uiPriority w:val="39"/>
    <w:rsid w:val="00F81CBA"/>
    <w:pPr>
      <w:spacing w:after="100"/>
      <w:ind w:left="220"/>
    </w:pPr>
  </w:style>
  <w:style w:type="paragraph" w:styleId="TOC3">
    <w:name w:val="toc 3"/>
    <w:basedOn w:val="Normal"/>
    <w:next w:val="Normal"/>
    <w:autoRedefine/>
    <w:uiPriority w:val="39"/>
    <w:rsid w:val="00F81CB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di.mecon.gov.ar/doc/kellogg/wp392.pdf" TargetMode="External"/><Relationship Id="rId13" Type="http://schemas.openxmlformats.org/officeDocument/2006/relationships/hyperlink" Target="http://web.inter.nl.net/users/Paul.Treanor/human-rights.html" TargetMode="External"/><Relationship Id="rId18" Type="http://schemas.openxmlformats.org/officeDocument/2006/relationships/hyperlink" Target="http://www.salon.com/2012/09/26/mexican_drug_war_victims_us_is_responsible/" TargetMode="External"/><Relationship Id="rId26" Type="http://schemas.openxmlformats.org/officeDocument/2006/relationships/hyperlink" Target="http://onlinelibrary.wiley.com.lib-proxy.fullerton.edu/doi/10.1111/j.1468-0491.2012.01604.x/full" TargetMode="External"/><Relationship Id="rId39" Type="http://schemas.openxmlformats.org/officeDocument/2006/relationships/hyperlink" Target="http://onlinelibrary.wiley.com.lib-proxy.fullerton.edu/doi/10.1111/j.1468-0491.2012.01604.x/full" TargetMode="External"/><Relationship Id="rId3" Type="http://schemas.microsoft.com/office/2007/relationships/stylesWithEffects" Target="stylesWithEffects.xml"/><Relationship Id="rId21" Type="http://schemas.openxmlformats.org/officeDocument/2006/relationships/hyperlink" Target="http://onlinelibrary.wiley.com.lib-proxy.fullerton.edu/doi/10.1111/j.1468-0491.2012.01604.x/full" TargetMode="External"/><Relationship Id="rId34" Type="http://schemas.openxmlformats.org/officeDocument/2006/relationships/hyperlink" Target="http://onlinelibrary.wiley.com.lib-proxy.fullerton.edu/doi/10.1111/j.1468-0491.2012.01604.x/full" TargetMode="External"/><Relationship Id="rId42" Type="http://schemas.openxmlformats.org/officeDocument/2006/relationships/hyperlink" Target="http://www.cmi.no/publications/file/3978-understanding-success-and-failure-of-anti.pdf" TargetMode="External"/><Relationship Id="rId7" Type="http://schemas.openxmlformats.org/officeDocument/2006/relationships/endnotes" Target="endnotes.xml"/><Relationship Id="rId12" Type="http://schemas.openxmlformats.org/officeDocument/2006/relationships/hyperlink" Target="http://www.historyisaweapon.com/defcon1/grossmanbases.html" TargetMode="External"/><Relationship Id="rId17" Type="http://schemas.openxmlformats.org/officeDocument/2006/relationships/hyperlink" Target="http://www.salon.com/2012/09/26/mexican_drug_war_victims_us_is_responsible/" TargetMode="External"/><Relationship Id="rId25" Type="http://schemas.openxmlformats.org/officeDocument/2006/relationships/hyperlink" Target="http://onlinelibrary.wiley.com.lib-proxy.fullerton.edu/doi/10.1111/j.1468-0491.2012.01604.x/full" TargetMode="External"/><Relationship Id="rId33" Type="http://schemas.openxmlformats.org/officeDocument/2006/relationships/hyperlink" Target="http://onlinelibrary.wiley.com.lib-proxy.fullerton.edu/doi/10.1111/j.1468-0491.2012.01604.x/full" TargetMode="External"/><Relationship Id="rId38" Type="http://schemas.openxmlformats.org/officeDocument/2006/relationships/hyperlink" Target="http://onlinelibrary.wiley.com.lib-proxy.fullerton.edu/doi/10.1111/j.1468-0491.2012.01604.x/full" TargetMode="External"/><Relationship Id="rId2" Type="http://schemas.openxmlformats.org/officeDocument/2006/relationships/styles" Target="styles.xml"/><Relationship Id="rId16" Type="http://schemas.openxmlformats.org/officeDocument/2006/relationships/hyperlink" Target="http://progressive.org/mexico_drug_war.html" TargetMode="External"/><Relationship Id="rId20" Type="http://schemas.openxmlformats.org/officeDocument/2006/relationships/hyperlink" Target="http://www.fbi.gov/about-us/cjis/ucr/crime-in-the-u.s/2010/crime-in-the-u.s.-2010/tables/10tbl29.xls" TargetMode="External"/><Relationship Id="rId29" Type="http://schemas.openxmlformats.org/officeDocument/2006/relationships/hyperlink" Target="http://onlinelibrary.wiley.com.lib-proxy.fullerton.edu/doi/10.1111/j.1468-0491.2012.01604.x/full" TargetMode="External"/><Relationship Id="rId41" Type="http://schemas.openxmlformats.org/officeDocument/2006/relationships/hyperlink" Target="http://onlinelibrary.wiley.com.lib-proxy.fullerton.edu/doi/10.1111/j.1468-0491.2012.01604.x/fu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eekly.ahram.org.eg/2003/635/op2.htm" TargetMode="External"/><Relationship Id="rId24" Type="http://schemas.openxmlformats.org/officeDocument/2006/relationships/hyperlink" Target="http://onlinelibrary.wiley.com.lib-proxy.fullerton.edu/doi/10.1111/j.1468-0491.2012.01604.x/full" TargetMode="External"/><Relationship Id="rId32" Type="http://schemas.openxmlformats.org/officeDocument/2006/relationships/hyperlink" Target="http://onlinelibrary.wiley.com.lib-proxy.fullerton.edu/doi/10.1111/j.1468-0491.2012.01604.x/full" TargetMode="External"/><Relationship Id="rId37" Type="http://schemas.openxmlformats.org/officeDocument/2006/relationships/hyperlink" Target="http://onlinelibrary.wiley.com.lib-proxy.fullerton.edu/doi/10.1111/j.1468-0491.2012.01604.x/full" TargetMode="External"/><Relationship Id="rId40" Type="http://schemas.openxmlformats.org/officeDocument/2006/relationships/hyperlink" Target="http://onlinelibrary.wiley.com.lib-proxy.fullerton.edu/doi/10.1111/j.1468-0491.2012.01604.x/ful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econlib.org/library/Enc/PovertyinAmerica.html" TargetMode="External"/><Relationship Id="rId23" Type="http://schemas.openxmlformats.org/officeDocument/2006/relationships/hyperlink" Target="http://onlinelibrary.wiley.com.lib-proxy.fullerton.edu/doi/10.1111/j.1468-0491.2012.01604.x/full" TargetMode="External"/><Relationship Id="rId28" Type="http://schemas.openxmlformats.org/officeDocument/2006/relationships/hyperlink" Target="http://onlinelibrary.wiley.com.lib-proxy.fullerton.edu/doi/10.1111/j.1468-0491.2012.01604.x/full" TargetMode="External"/><Relationship Id="rId36" Type="http://schemas.openxmlformats.org/officeDocument/2006/relationships/hyperlink" Target="http://onlinelibrary.wiley.com.lib-proxy.fullerton.edu/doi/10.1111/j.1468-0491.2012.01604.x/full" TargetMode="External"/><Relationship Id="rId10" Type="http://schemas.openxmlformats.org/officeDocument/2006/relationships/hyperlink" Target="http://en.wikipedia.org/wiki/Literary_theory" TargetMode="External"/><Relationship Id="rId19" Type="http://schemas.openxmlformats.org/officeDocument/2006/relationships/hyperlink" Target="http://bjs.ojp.usdoj.gov/content/pub/pdf/p10.pdf" TargetMode="External"/><Relationship Id="rId31" Type="http://schemas.openxmlformats.org/officeDocument/2006/relationships/hyperlink" Target="http://onlinelibrary.wiley.com.lib-proxy.fullerton.edu/doi/10.1111/j.1468-0491.2012.01604.x/ful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Palestinian-American" TargetMode="External"/><Relationship Id="rId14" Type="http://schemas.openxmlformats.org/officeDocument/2006/relationships/hyperlink" Target="http://www.ravallirepublic.com/news/opinion/viewpoint/article_800d0356-e685-11e2-bb66-001a4bcf887a.html" TargetMode="External"/><Relationship Id="rId22" Type="http://schemas.openxmlformats.org/officeDocument/2006/relationships/hyperlink" Target="http://onlinelibrary.wiley.com.lib-proxy.fullerton.edu/doi/10.1111/j.1468-0491.2012.01604.x/full" TargetMode="External"/><Relationship Id="rId27" Type="http://schemas.openxmlformats.org/officeDocument/2006/relationships/hyperlink" Target="http://onlinelibrary.wiley.com.lib-proxy.fullerton.edu/doi/10.1111/j.1468-0491.2012.01604.x/full" TargetMode="External"/><Relationship Id="rId30" Type="http://schemas.openxmlformats.org/officeDocument/2006/relationships/hyperlink" Target="http://onlinelibrary.wiley.com.lib-proxy.fullerton.edu/doi/10.1111/j.1468-0491.2012.01604.x/full" TargetMode="External"/><Relationship Id="rId35" Type="http://schemas.openxmlformats.org/officeDocument/2006/relationships/hyperlink" Target="http://onlinelibrary.wiley.com.lib-proxy.fullerton.edu/doi/10.1111/j.1468-0491.2012.01604.x/full" TargetMode="External"/><Relationship Id="rId4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annll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D0990-E89D-472E-9AA7-20E1DDABA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23</Pages>
  <Words>9985</Words>
  <Characters>56915</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66767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flannlll, Team 2012</dc:creator>
  <cp:lastModifiedBy>flannlll, Team 2012</cp:lastModifiedBy>
  <cp:revision>3</cp:revision>
  <dcterms:created xsi:type="dcterms:W3CDTF">2013-07-07T15:41:00Z</dcterms:created>
  <dcterms:modified xsi:type="dcterms:W3CDTF">2013-07-07T15:43:00Z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