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0A69" w:rsidRPr="000D27C8" w:rsidRDefault="00460A69" w:rsidP="00460A69">
      <w:pPr>
        <w:pStyle w:val="Heading1"/>
      </w:pPr>
      <w:r>
        <w:t>Negative</w:t>
      </w:r>
    </w:p>
    <w:p w:rsidR="00460A69" w:rsidRDefault="00460A69" w:rsidP="00460A69">
      <w:pPr>
        <w:pStyle w:val="Heading3"/>
      </w:pPr>
      <w:r>
        <w:lastRenderedPageBreak/>
        <w:t>“Appeasement” 1NC</w:t>
      </w:r>
    </w:p>
    <w:p w:rsidR="00460A69" w:rsidRPr="00472619" w:rsidRDefault="00460A69" w:rsidP="00460A69">
      <w:pPr>
        <w:pStyle w:val="Heading4"/>
      </w:pPr>
      <w:r w:rsidRPr="00472619">
        <w:t>“Engagement” requires increasing economic contacts</w:t>
      </w:r>
      <w:r w:rsidR="00EC71D8">
        <w:t>.</w:t>
      </w:r>
    </w:p>
    <w:p w:rsidR="00460A69" w:rsidRDefault="00460A69" w:rsidP="00460A69">
      <w:proofErr w:type="spellStart"/>
      <w:r w:rsidRPr="00142805">
        <w:rPr>
          <w:rStyle w:val="StyleStyleBold12pt"/>
        </w:rPr>
        <w:t>Resnick</w:t>
      </w:r>
      <w:proofErr w:type="spellEnd"/>
      <w:r w:rsidRPr="00142805">
        <w:rPr>
          <w:rStyle w:val="StyleStyleBold12pt"/>
        </w:rPr>
        <w:t xml:space="preserve"> 1</w:t>
      </w:r>
      <w:r>
        <w:t xml:space="preserve"> – Dr. Evan </w:t>
      </w:r>
      <w:proofErr w:type="spellStart"/>
      <w:r>
        <w:t>Resnick</w:t>
      </w:r>
      <w:proofErr w:type="spellEnd"/>
      <w:r>
        <w:t xml:space="preserve">, Ph.D. in Political Science from Columbia University, Assistant Professor of Political Science at Yeshiva University, “Defining Engagement”, Journal of International Affairs, Spring, 54(2), </w:t>
      </w:r>
      <w:proofErr w:type="spellStart"/>
      <w:r>
        <w:t>Ebsco</w:t>
      </w:r>
      <w:proofErr w:type="spellEnd"/>
    </w:p>
    <w:p w:rsidR="00460A69" w:rsidRPr="006C254A" w:rsidRDefault="00460A69" w:rsidP="00460A69">
      <w:pPr>
        <w:rPr>
          <w:sz w:val="16"/>
        </w:rPr>
      </w:pPr>
      <w:r w:rsidRPr="006C254A">
        <w:rPr>
          <w:sz w:val="16"/>
        </w:rPr>
        <w:t>A REFINED DEFINITION OF ENGAGEMENT</w:t>
      </w:r>
    </w:p>
    <w:p w:rsidR="00460A69" w:rsidRPr="006C254A" w:rsidRDefault="00460A69" w:rsidP="00460A69">
      <w:pPr>
        <w:rPr>
          <w:rStyle w:val="StyleBoldUnderline"/>
        </w:rPr>
      </w:pPr>
      <w:r w:rsidRPr="006C254A">
        <w:rPr>
          <w:sz w:val="16"/>
        </w:rPr>
        <w:t xml:space="preserve">In order </w:t>
      </w:r>
      <w:r w:rsidRPr="006C254A">
        <w:rPr>
          <w:rStyle w:val="StyleBoldUnderline"/>
        </w:rPr>
        <w:t>to establish a more effective framework</w:t>
      </w:r>
      <w:r w:rsidRPr="006C254A">
        <w:rPr>
          <w:sz w:val="16"/>
        </w:rPr>
        <w:t xml:space="preserve"> for dealing with unsavory regimes,</w:t>
      </w:r>
      <w:r w:rsidRPr="00AC60FF">
        <w:t xml:space="preserve"> </w:t>
      </w:r>
      <w:r w:rsidRPr="006C254A">
        <w:rPr>
          <w:rStyle w:val="StyleBoldUnderline"/>
        </w:rPr>
        <w:t xml:space="preserve">I propose that we define engagement as the attempt to </w:t>
      </w:r>
      <w:r w:rsidRPr="006C254A">
        <w:rPr>
          <w:rStyle w:val="Emphasis"/>
        </w:rPr>
        <w:t>influence the political behavior</w:t>
      </w:r>
      <w:r w:rsidRPr="006C254A">
        <w:rPr>
          <w:rStyle w:val="StyleBoldUnderline"/>
        </w:rPr>
        <w:t xml:space="preserve"> of a target state through the comprehensive establishment and enhancement of </w:t>
      </w:r>
      <w:r w:rsidRPr="006C254A">
        <w:rPr>
          <w:rStyle w:val="Emphasis"/>
        </w:rPr>
        <w:t>contacts</w:t>
      </w:r>
      <w:r w:rsidRPr="006C254A">
        <w:rPr>
          <w:rStyle w:val="StyleBoldUnderline"/>
        </w:rPr>
        <w:t xml:space="preserve"> with that state across multiple issue-areas (i.e. diplomatic, military, economic, cultural)</w:t>
      </w:r>
      <w:r w:rsidRPr="006C254A">
        <w:rPr>
          <w:sz w:val="16"/>
        </w:rPr>
        <w:t xml:space="preserve">. The following is a brief list of the </w:t>
      </w:r>
      <w:r w:rsidRPr="006C254A">
        <w:rPr>
          <w:rStyle w:val="StyleBoldUnderline"/>
        </w:rPr>
        <w:t>specific forms that such contacts might include:</w:t>
      </w:r>
    </w:p>
    <w:p w:rsidR="00460A69" w:rsidRPr="006C254A" w:rsidRDefault="00460A69" w:rsidP="00460A69">
      <w:pPr>
        <w:rPr>
          <w:sz w:val="16"/>
        </w:rPr>
      </w:pPr>
      <w:r w:rsidRPr="006C254A">
        <w:rPr>
          <w:sz w:val="16"/>
        </w:rPr>
        <w:t>DIPLOMATIC CONTACTS</w:t>
      </w:r>
    </w:p>
    <w:p w:rsidR="00460A69" w:rsidRPr="006C254A" w:rsidRDefault="00460A69" w:rsidP="00460A69">
      <w:pPr>
        <w:rPr>
          <w:sz w:val="16"/>
        </w:rPr>
      </w:pPr>
      <w:r w:rsidRPr="006C254A">
        <w:rPr>
          <w:sz w:val="16"/>
        </w:rPr>
        <w:t>Extension of diplomatic recognition; normalization of diplomatic relations</w:t>
      </w:r>
    </w:p>
    <w:p w:rsidR="00460A69" w:rsidRPr="006C254A" w:rsidRDefault="00460A69" w:rsidP="00460A69">
      <w:pPr>
        <w:rPr>
          <w:sz w:val="16"/>
        </w:rPr>
      </w:pPr>
      <w:r w:rsidRPr="006C254A">
        <w:rPr>
          <w:sz w:val="16"/>
        </w:rPr>
        <w:t>Promotion of target-state membership in international institutions and regimes</w:t>
      </w:r>
    </w:p>
    <w:p w:rsidR="00460A69" w:rsidRPr="006C254A" w:rsidRDefault="00460A69" w:rsidP="00460A69">
      <w:pPr>
        <w:rPr>
          <w:sz w:val="16"/>
        </w:rPr>
      </w:pPr>
      <w:r w:rsidRPr="006C254A">
        <w:rPr>
          <w:sz w:val="16"/>
        </w:rPr>
        <w:t>Summit meetings and other visits by the head of state and other senior government officials of sender state to target state and vice-versa</w:t>
      </w:r>
    </w:p>
    <w:p w:rsidR="00460A69" w:rsidRPr="006C254A" w:rsidRDefault="00460A69" w:rsidP="00460A69">
      <w:pPr>
        <w:rPr>
          <w:sz w:val="16"/>
        </w:rPr>
      </w:pPr>
      <w:r w:rsidRPr="006C254A">
        <w:rPr>
          <w:sz w:val="16"/>
        </w:rPr>
        <w:t>MILITARY CONTACTS</w:t>
      </w:r>
    </w:p>
    <w:p w:rsidR="00460A69" w:rsidRPr="006C254A" w:rsidRDefault="00460A69" w:rsidP="00460A69">
      <w:pPr>
        <w:rPr>
          <w:sz w:val="16"/>
        </w:rPr>
      </w:pPr>
      <w:r w:rsidRPr="006C254A">
        <w:rPr>
          <w:sz w:val="16"/>
        </w:rPr>
        <w:t>Visits of senior military officials of the sender state to the target state and vice-versa</w:t>
      </w:r>
    </w:p>
    <w:p w:rsidR="00460A69" w:rsidRPr="006C254A" w:rsidRDefault="00460A69" w:rsidP="00460A69">
      <w:pPr>
        <w:rPr>
          <w:sz w:val="16"/>
        </w:rPr>
      </w:pPr>
      <w:r w:rsidRPr="006C254A">
        <w:rPr>
          <w:sz w:val="16"/>
        </w:rPr>
        <w:t>Arms transfers</w:t>
      </w:r>
    </w:p>
    <w:p w:rsidR="00460A69" w:rsidRPr="006C254A" w:rsidRDefault="00460A69" w:rsidP="00460A69">
      <w:pPr>
        <w:rPr>
          <w:sz w:val="16"/>
        </w:rPr>
      </w:pPr>
      <w:r w:rsidRPr="006C254A">
        <w:rPr>
          <w:sz w:val="16"/>
        </w:rPr>
        <w:t>Military aid and cooperation</w:t>
      </w:r>
    </w:p>
    <w:p w:rsidR="00460A69" w:rsidRPr="006C254A" w:rsidRDefault="00460A69" w:rsidP="00460A69">
      <w:pPr>
        <w:rPr>
          <w:sz w:val="16"/>
        </w:rPr>
      </w:pPr>
      <w:r w:rsidRPr="006C254A">
        <w:rPr>
          <w:sz w:val="16"/>
        </w:rPr>
        <w:t>Military exchange and training programs</w:t>
      </w:r>
    </w:p>
    <w:p w:rsidR="00460A69" w:rsidRPr="006C254A" w:rsidRDefault="00460A69" w:rsidP="00460A69">
      <w:pPr>
        <w:rPr>
          <w:sz w:val="16"/>
        </w:rPr>
      </w:pPr>
      <w:r w:rsidRPr="006C254A">
        <w:rPr>
          <w:sz w:val="16"/>
        </w:rPr>
        <w:t>Confidence and security-building measures</w:t>
      </w:r>
    </w:p>
    <w:p w:rsidR="00460A69" w:rsidRPr="006C254A" w:rsidRDefault="00460A69" w:rsidP="00460A69">
      <w:pPr>
        <w:rPr>
          <w:sz w:val="16"/>
        </w:rPr>
      </w:pPr>
      <w:r w:rsidRPr="006C254A">
        <w:rPr>
          <w:sz w:val="16"/>
        </w:rPr>
        <w:t>Intelligence sharing</w:t>
      </w:r>
    </w:p>
    <w:p w:rsidR="00460A69" w:rsidRPr="006C254A" w:rsidRDefault="00460A69" w:rsidP="00460A69">
      <w:pPr>
        <w:rPr>
          <w:rStyle w:val="StyleBoldUnderline"/>
        </w:rPr>
      </w:pPr>
      <w:r w:rsidRPr="006C254A">
        <w:rPr>
          <w:rStyle w:val="StyleBoldUnderline"/>
        </w:rPr>
        <w:t>ECONOMIC CONTACTS</w:t>
      </w:r>
    </w:p>
    <w:p w:rsidR="00460A69" w:rsidRPr="006C254A" w:rsidRDefault="00460A69" w:rsidP="00460A69">
      <w:pPr>
        <w:rPr>
          <w:rStyle w:val="StyleBoldUnderline"/>
        </w:rPr>
      </w:pPr>
      <w:r w:rsidRPr="006C254A">
        <w:rPr>
          <w:rStyle w:val="StyleBoldUnderline"/>
        </w:rPr>
        <w:t>Trade agreements and promotion</w:t>
      </w:r>
    </w:p>
    <w:p w:rsidR="00460A69" w:rsidRPr="006C254A" w:rsidRDefault="00460A69" w:rsidP="00460A69">
      <w:pPr>
        <w:rPr>
          <w:rStyle w:val="StyleBoldUnderline"/>
        </w:rPr>
      </w:pPr>
      <w:r w:rsidRPr="006C254A">
        <w:rPr>
          <w:rStyle w:val="StyleBoldUnderline"/>
        </w:rPr>
        <w:t>Foreign economic and humanitarian aid in the form of loans and/or grants</w:t>
      </w:r>
    </w:p>
    <w:p w:rsidR="00460A69" w:rsidRPr="006C254A" w:rsidRDefault="00460A69" w:rsidP="00460A69">
      <w:pPr>
        <w:rPr>
          <w:sz w:val="16"/>
        </w:rPr>
      </w:pPr>
      <w:r w:rsidRPr="006C254A">
        <w:rPr>
          <w:sz w:val="16"/>
        </w:rPr>
        <w:t>CULTURAL CONTACTS</w:t>
      </w:r>
    </w:p>
    <w:p w:rsidR="00460A69" w:rsidRPr="006C254A" w:rsidRDefault="00460A69" w:rsidP="00460A69">
      <w:pPr>
        <w:rPr>
          <w:sz w:val="16"/>
        </w:rPr>
      </w:pPr>
      <w:r w:rsidRPr="006C254A">
        <w:rPr>
          <w:sz w:val="16"/>
        </w:rPr>
        <w:t>Cultural treaties</w:t>
      </w:r>
    </w:p>
    <w:p w:rsidR="00460A69" w:rsidRPr="006C254A" w:rsidRDefault="00460A69" w:rsidP="00460A69">
      <w:pPr>
        <w:rPr>
          <w:sz w:val="16"/>
        </w:rPr>
      </w:pPr>
      <w:r w:rsidRPr="006C254A">
        <w:rPr>
          <w:sz w:val="16"/>
        </w:rPr>
        <w:t>Inauguration of travel and tourism links</w:t>
      </w:r>
    </w:p>
    <w:p w:rsidR="00460A69" w:rsidRPr="006C254A" w:rsidRDefault="00460A69" w:rsidP="00460A69">
      <w:pPr>
        <w:rPr>
          <w:sz w:val="16"/>
        </w:rPr>
      </w:pPr>
      <w:r w:rsidRPr="006C254A">
        <w:rPr>
          <w:sz w:val="16"/>
        </w:rPr>
        <w:t>Sport, artistic and academic exchanges</w:t>
      </w:r>
      <w:r>
        <w:rPr>
          <w:sz w:val="16"/>
        </w:rPr>
        <w:t xml:space="preserve"> </w:t>
      </w:r>
      <w:r w:rsidRPr="006C254A">
        <w:rPr>
          <w:sz w:val="16"/>
        </w:rPr>
        <w:t>(n25)</w:t>
      </w:r>
    </w:p>
    <w:p w:rsidR="00460A69" w:rsidRPr="006C254A" w:rsidRDefault="00460A69" w:rsidP="00460A69">
      <w:pPr>
        <w:rPr>
          <w:sz w:val="16"/>
        </w:rPr>
      </w:pPr>
      <w:r w:rsidRPr="006C254A">
        <w:rPr>
          <w:rStyle w:val="StyleBoldUnderline"/>
        </w:rPr>
        <w:t>Engagement is an iterated process in which the sender and target state develop a relationship of increasing interdependence, culminating in the endpoint of "normalized relations" characterized by a high level of interactions across multiple domains.</w:t>
      </w:r>
      <w:r w:rsidRPr="006C254A">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w:t>
      </w:r>
      <w:proofErr w:type="gramStart"/>
      <w:r w:rsidRPr="006C254A">
        <w:rPr>
          <w:sz w:val="16"/>
        </w:rPr>
        <w:t>.(</w:t>
      </w:r>
      <w:proofErr w:type="gramEnd"/>
      <w:r w:rsidRPr="006C254A">
        <w:rPr>
          <w:sz w:val="16"/>
        </w:rPr>
        <w:t>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rsidR="00460A69" w:rsidRPr="006C254A" w:rsidRDefault="00460A69" w:rsidP="00460A69">
      <w:pPr>
        <w:rPr>
          <w:sz w:val="16"/>
        </w:rPr>
      </w:pPr>
      <w:r w:rsidRPr="006C254A">
        <w:rPr>
          <w:sz w:val="16"/>
        </w:rP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w:t>
      </w:r>
      <w:proofErr w:type="gramStart"/>
      <w:r w:rsidRPr="006C254A">
        <w:rPr>
          <w:sz w:val="16"/>
        </w:rPr>
        <w:t>.(</w:t>
      </w:r>
      <w:proofErr w:type="gramEnd"/>
      <w:r w:rsidRPr="006C254A">
        <w:rPr>
          <w:sz w:val="16"/>
        </w:rPr>
        <w:t>n28)</w:t>
      </w:r>
    </w:p>
    <w:p w:rsidR="00460A69" w:rsidRPr="006C254A" w:rsidRDefault="00460A69" w:rsidP="00460A69">
      <w:pPr>
        <w:rPr>
          <w:sz w:val="16"/>
        </w:rPr>
      </w:pPr>
      <w:r w:rsidRPr="006C254A">
        <w:rPr>
          <w:sz w:val="16"/>
        </w:rP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rsidR="00460A69" w:rsidRDefault="00460A69" w:rsidP="00460A69">
      <w:pPr>
        <w:rPr>
          <w:sz w:val="16"/>
        </w:rPr>
      </w:pPr>
      <w:r w:rsidRPr="006C254A">
        <w:rPr>
          <w:rStyle w:val="StyleBoldUnderline"/>
        </w:rPr>
        <w:t xml:space="preserve">This reformulated conceptualization </w:t>
      </w:r>
      <w:r w:rsidRPr="006C254A">
        <w:rPr>
          <w:rStyle w:val="Emphasis"/>
        </w:rPr>
        <w:t>avoids the pitfalls</w:t>
      </w:r>
      <w:r w:rsidRPr="006C254A">
        <w:rPr>
          <w:rStyle w:val="StyleBoldUnderline"/>
        </w:rPr>
        <w:t xml:space="preserve"> of prevailing scholarly conceptions of engagement</w:t>
      </w:r>
      <w:r w:rsidRPr="006C254A">
        <w:rPr>
          <w:sz w:val="16"/>
        </w:rPr>
        <w:t>. It considers the policy as a set of means rather than ends,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rsidR="00460A69" w:rsidRDefault="00EC71D8" w:rsidP="00460A69">
      <w:pPr>
        <w:pStyle w:val="Heading4"/>
      </w:pPr>
      <w:r>
        <w:t xml:space="preserve">The plan is </w:t>
      </w:r>
      <w:r w:rsidRPr="00EC71D8">
        <w:rPr>
          <w:u w:val="single"/>
        </w:rPr>
        <w:t>one-time appeasement</w:t>
      </w:r>
      <w:r>
        <w:t xml:space="preserve"> — it doesn’t establish </w:t>
      </w:r>
      <w:r w:rsidRPr="00EC71D8">
        <w:rPr>
          <w:u w:val="single"/>
        </w:rPr>
        <w:t>long-term economic contacts</w:t>
      </w:r>
      <w:r>
        <w:t>.</w:t>
      </w:r>
    </w:p>
    <w:p w:rsidR="00460A69" w:rsidRPr="00460A69" w:rsidRDefault="00460A69" w:rsidP="00460A69">
      <w:proofErr w:type="spellStart"/>
      <w:r w:rsidRPr="00142805">
        <w:rPr>
          <w:rStyle w:val="StyleStyleBold12pt"/>
        </w:rPr>
        <w:t>Resnick</w:t>
      </w:r>
      <w:proofErr w:type="spellEnd"/>
      <w:r w:rsidRPr="00142805">
        <w:rPr>
          <w:rStyle w:val="StyleStyleBold12pt"/>
        </w:rPr>
        <w:t xml:space="preserve"> 1</w:t>
      </w:r>
      <w:r>
        <w:t xml:space="preserve"> – Dr. Evan </w:t>
      </w:r>
      <w:proofErr w:type="spellStart"/>
      <w:r>
        <w:t>Resnick</w:t>
      </w:r>
      <w:proofErr w:type="spellEnd"/>
      <w:r>
        <w:t xml:space="preserve">, Ph.D. in Political Science from Columbia University, Assistant Professor of Political Science at Yeshiva University, “Defining Engagement”, Journal of International Affairs, Spring, 54(2), </w:t>
      </w:r>
      <w:proofErr w:type="spellStart"/>
      <w:r>
        <w:t>Ebsco</w:t>
      </w:r>
      <w:proofErr w:type="spellEnd"/>
    </w:p>
    <w:p w:rsidR="00460A69" w:rsidRPr="006C254A" w:rsidRDefault="00460A69" w:rsidP="00460A69">
      <w:pPr>
        <w:rPr>
          <w:rStyle w:val="StyleBoldUnderline"/>
        </w:rPr>
      </w:pPr>
      <w:r w:rsidRPr="006C254A">
        <w:rPr>
          <w:rStyle w:val="StyleBoldUnderline"/>
        </w:rPr>
        <w:t>DIFFERENTIATING BETWEEN ENGAGEMENT AND APPEASEMENT</w:t>
      </w:r>
    </w:p>
    <w:p w:rsidR="00460A69" w:rsidRPr="006C254A" w:rsidRDefault="00460A69" w:rsidP="00460A69">
      <w:pPr>
        <w:rPr>
          <w:sz w:val="16"/>
        </w:rPr>
      </w:pPr>
      <w:r w:rsidRPr="006C254A">
        <w:rPr>
          <w:rStyle w:val="StyleBoldUnderline"/>
        </w:rPr>
        <w:t xml:space="preserve">In contrast to many prevailing conceptions of engagement, the one proposed in this essay allows a </w:t>
      </w:r>
      <w:r w:rsidRPr="006C254A">
        <w:rPr>
          <w:rStyle w:val="Emphasis"/>
        </w:rPr>
        <w:t>substantive distinction</w:t>
      </w:r>
      <w:r w:rsidRPr="006C254A">
        <w:rPr>
          <w:rStyle w:val="StyleBoldUnderline"/>
        </w:rPr>
        <w:t xml:space="preserve"> to be drawn between </w:t>
      </w:r>
      <w:r w:rsidRPr="006C254A">
        <w:rPr>
          <w:rStyle w:val="Emphasis"/>
        </w:rPr>
        <w:t>engagement</w:t>
      </w:r>
      <w:r w:rsidRPr="006C254A">
        <w:rPr>
          <w:rStyle w:val="StyleBoldUnderline"/>
        </w:rPr>
        <w:t xml:space="preserve"> and </w:t>
      </w:r>
      <w:r w:rsidRPr="006C254A">
        <w:rPr>
          <w:rStyle w:val="Emphasis"/>
        </w:rPr>
        <w:t>appeasement</w:t>
      </w:r>
      <w:r w:rsidRPr="006C254A">
        <w:rPr>
          <w:rStyle w:val="StyleBoldUnderline"/>
        </w:rPr>
        <w:t>. The standard definition of appeasement</w:t>
      </w:r>
      <w:r w:rsidRPr="006C254A">
        <w:rPr>
          <w:sz w:val="16"/>
        </w:rPr>
        <w:t xml:space="preserve">--which derives from the language of classical European diplomacy, </w:t>
      </w:r>
      <w:r w:rsidRPr="006C254A">
        <w:rPr>
          <w:rStyle w:val="StyleBoldUnderline"/>
        </w:rPr>
        <w:t>namely "a policy of attempting to reduce tension between two states by</w:t>
      </w:r>
      <w:r w:rsidRPr="006C254A">
        <w:rPr>
          <w:sz w:val="16"/>
        </w:rPr>
        <w:t xml:space="preserve"> the methodical </w:t>
      </w:r>
      <w:r w:rsidRPr="006C254A">
        <w:rPr>
          <w:rStyle w:val="StyleBoldUnderline"/>
        </w:rPr>
        <w:t>removal of</w:t>
      </w:r>
      <w:r w:rsidRPr="006C254A">
        <w:rPr>
          <w:sz w:val="16"/>
        </w:rPr>
        <w:t xml:space="preserve"> the </w:t>
      </w:r>
      <w:r w:rsidRPr="006C254A">
        <w:rPr>
          <w:rStyle w:val="StyleBoldUnderline"/>
        </w:rPr>
        <w:t>principal causes</w:t>
      </w:r>
      <w:r w:rsidRPr="006C254A">
        <w:rPr>
          <w:sz w:val="16"/>
        </w:rPr>
        <w:t xml:space="preserve"> of conflict between them"(n29)--</w:t>
      </w:r>
      <w:r w:rsidRPr="006C254A">
        <w:rPr>
          <w:rStyle w:val="StyleBoldUnderline"/>
        </w:rPr>
        <w:t>is</w:t>
      </w:r>
      <w:r w:rsidRPr="006C254A">
        <w:rPr>
          <w:sz w:val="16"/>
        </w:rPr>
        <w:t xml:space="preserve"> venerable but nevertheless </w:t>
      </w:r>
      <w:r w:rsidRPr="006C254A">
        <w:rPr>
          <w:rStyle w:val="StyleBoldUnderline"/>
        </w:rPr>
        <w:t>inadequate</w:t>
      </w:r>
      <w:proofErr w:type="gramStart"/>
      <w:r w:rsidRPr="006C254A">
        <w:rPr>
          <w:sz w:val="16"/>
        </w:rPr>
        <w:t>.(</w:t>
      </w:r>
      <w:proofErr w:type="gramEnd"/>
      <w:r w:rsidRPr="006C254A">
        <w:rPr>
          <w:sz w:val="16"/>
        </w:rPr>
        <w:t xml:space="preserve">n30) </w:t>
      </w:r>
      <w:r w:rsidRPr="006C254A">
        <w:rPr>
          <w:rStyle w:val="StyleBoldUnderline"/>
        </w:rPr>
        <w:t xml:space="preserve">It does not provide much guidance to the contemporary policymaker or policy analyst, because it conceives of a foreign policy approach in terms of the </w:t>
      </w:r>
      <w:r w:rsidRPr="006C254A">
        <w:rPr>
          <w:rStyle w:val="Emphasis"/>
        </w:rPr>
        <w:t>ends</w:t>
      </w:r>
      <w:r w:rsidRPr="006C254A">
        <w:rPr>
          <w:rStyle w:val="StyleBoldUnderline"/>
        </w:rPr>
        <w:t xml:space="preserve"> sought while never </w:t>
      </w:r>
      <w:r w:rsidRPr="006C254A">
        <w:rPr>
          <w:rStyle w:val="Emphasis"/>
        </w:rPr>
        <w:t>making clear</w:t>
      </w:r>
      <w:r w:rsidRPr="006C254A">
        <w:rPr>
          <w:rStyle w:val="StyleBoldUnderline"/>
        </w:rPr>
        <w:t xml:space="preserve"> the </w:t>
      </w:r>
      <w:r w:rsidRPr="006C254A">
        <w:rPr>
          <w:rStyle w:val="Emphasis"/>
        </w:rPr>
        <w:t>precise means</w:t>
      </w:r>
      <w:r w:rsidRPr="006C254A">
        <w:rPr>
          <w:rStyle w:val="StyleBoldUnderline"/>
        </w:rPr>
        <w:t xml:space="preserve"> involved. The principal causes of conflict between two states can be removed in a </w:t>
      </w:r>
      <w:r w:rsidRPr="006C254A">
        <w:rPr>
          <w:rStyle w:val="Emphasis"/>
        </w:rPr>
        <w:t>number of ways</w:t>
      </w:r>
      <w:proofErr w:type="gramStart"/>
      <w:r w:rsidRPr="006C254A">
        <w:rPr>
          <w:sz w:val="16"/>
        </w:rPr>
        <w:t>.(</w:t>
      </w:r>
      <w:proofErr w:type="gramEnd"/>
      <w:r w:rsidRPr="006C254A">
        <w:rPr>
          <w:sz w:val="16"/>
        </w:rPr>
        <w:t>n31)</w:t>
      </w:r>
    </w:p>
    <w:p w:rsidR="00460A69" w:rsidRPr="006C254A" w:rsidRDefault="00460A69" w:rsidP="00460A69">
      <w:pPr>
        <w:rPr>
          <w:sz w:val="16"/>
        </w:rPr>
      </w:pPr>
      <w:r w:rsidRPr="006C254A">
        <w:rPr>
          <w:rStyle w:val="StyleBoldUnderline"/>
        </w:rPr>
        <w:t>A more refined definition of appeasement that</w:t>
      </w:r>
      <w:r w:rsidRPr="006C254A">
        <w:rPr>
          <w:sz w:val="16"/>
        </w:rPr>
        <w:t xml:space="preserve"> not only remains loyal to the traditional connotations but also </w:t>
      </w:r>
      <w:r w:rsidRPr="006C254A">
        <w:rPr>
          <w:rStyle w:val="StyleBoldUnderline"/>
        </w:rPr>
        <w:t xml:space="preserve">establishes a </w:t>
      </w:r>
      <w:r w:rsidRPr="006C254A">
        <w:rPr>
          <w:rStyle w:val="Emphasis"/>
        </w:rPr>
        <w:t>firm conceptual distinction from engagement</w:t>
      </w:r>
      <w:r w:rsidRPr="006C254A">
        <w:rPr>
          <w:rStyle w:val="StyleBoldUnderline"/>
        </w:rPr>
        <w:t xml:space="preserve"> might be: the attempt to influence</w:t>
      </w:r>
      <w:r w:rsidRPr="006C254A">
        <w:rPr>
          <w:sz w:val="16"/>
        </w:rPr>
        <w:t xml:space="preserve"> the political </w:t>
      </w:r>
      <w:r w:rsidRPr="006C254A">
        <w:rPr>
          <w:rStyle w:val="StyleBoldUnderline"/>
        </w:rPr>
        <w:t>behavior</w:t>
      </w:r>
      <w:r w:rsidRPr="006C254A">
        <w:rPr>
          <w:sz w:val="16"/>
        </w:rPr>
        <w:t xml:space="preserve"> of a target state </w:t>
      </w:r>
      <w:r w:rsidRPr="006C254A">
        <w:rPr>
          <w:rStyle w:val="StyleBoldUnderline"/>
        </w:rPr>
        <w:t>by ceding territory and/or a geopolitical sphere of influence to that state</w:t>
      </w:r>
      <w:r w:rsidRPr="006C254A">
        <w:rPr>
          <w:sz w:val="16"/>
        </w:rPr>
        <w:t>.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w:t>
      </w:r>
      <w:proofErr w:type="gramStart"/>
      <w:r w:rsidRPr="006C254A">
        <w:rPr>
          <w:sz w:val="16"/>
        </w:rPr>
        <w:t>.(</w:t>
      </w:r>
      <w:proofErr w:type="gramEnd"/>
      <w:r w:rsidRPr="006C254A">
        <w:rPr>
          <w:sz w:val="16"/>
        </w:rPr>
        <w:t>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A more contemporary example of appeasement is the land for peace exchange that represents the centerpiece of the on-again off-again diplomatic negotiations between the Israeli government and the Palestinian Authority.</w:t>
      </w:r>
    </w:p>
    <w:p w:rsidR="00460A69" w:rsidRDefault="00460A69" w:rsidP="00460A69">
      <w:pPr>
        <w:rPr>
          <w:sz w:val="16"/>
        </w:rPr>
      </w:pPr>
      <w:r w:rsidRPr="006C254A">
        <w:rPr>
          <w:rStyle w:val="StyleBoldUnderline"/>
        </w:rPr>
        <w:t xml:space="preserve">Thus, a </w:t>
      </w:r>
      <w:r w:rsidRPr="006C254A">
        <w:rPr>
          <w:rStyle w:val="Emphasis"/>
        </w:rPr>
        <w:t>rigid conceptual distinction</w:t>
      </w:r>
      <w:r w:rsidRPr="006C254A">
        <w:rPr>
          <w:rStyle w:val="StyleBoldUnderline"/>
        </w:rPr>
        <w:t xml:space="preserve"> can be drawn between engagement and appeasement. Whereas both policies are positive sanctions--insofar as they add to the power and prestige of the target state--engagement does so in a less direct and less militarized fashion than appeasement. In addition, </w:t>
      </w:r>
      <w:r w:rsidRPr="006C254A">
        <w:rPr>
          <w:rStyle w:val="Emphasis"/>
        </w:rPr>
        <w:t>engagement differs from appeasement</w:t>
      </w:r>
      <w:r w:rsidRPr="006C254A">
        <w:rPr>
          <w:rStyle w:val="StyleBoldUnderline"/>
        </w:rPr>
        <w:t xml:space="preserve"> by establishing an </w:t>
      </w:r>
      <w:r w:rsidRPr="006C254A">
        <w:rPr>
          <w:rStyle w:val="Emphasis"/>
        </w:rPr>
        <w:t>increasingly interdependent relationship</w:t>
      </w:r>
      <w:r w:rsidRPr="006C254A">
        <w:rPr>
          <w:rStyle w:val="StyleBoldUnderline"/>
        </w:rPr>
        <w:t xml:space="preserve"> between the sender and the target state. At any juncture, the sender state can, in theory, abrogate such a relationship at some</w:t>
      </w:r>
      <w:r w:rsidRPr="006C254A">
        <w:rPr>
          <w:sz w:val="16"/>
        </w:rPr>
        <w:t xml:space="preserve"> (ideally prohibitive) </w:t>
      </w:r>
      <w:r w:rsidRPr="006C254A">
        <w:rPr>
          <w:rStyle w:val="StyleBoldUnderline"/>
        </w:rPr>
        <w:t>cost to the target state</w:t>
      </w:r>
      <w:proofErr w:type="gramStart"/>
      <w:r w:rsidRPr="006C254A">
        <w:rPr>
          <w:sz w:val="16"/>
        </w:rPr>
        <w:t>.(</w:t>
      </w:r>
      <w:proofErr w:type="gramEnd"/>
      <w:r w:rsidRPr="006C254A">
        <w:rPr>
          <w:sz w:val="16"/>
        </w:rPr>
        <w:t xml:space="preserve">n34) </w:t>
      </w:r>
      <w:r w:rsidRPr="006C254A">
        <w:rPr>
          <w:rStyle w:val="Emphasis"/>
        </w:rPr>
        <w:t>Appeasement, on the other hand, does not involve the establishment of contacts</w:t>
      </w:r>
      <w:r w:rsidRPr="006C254A">
        <w:rPr>
          <w:sz w:val="16"/>
        </w:rPr>
        <w:t xml:space="preserve"> or interdependence between the appeaser and the appeased. </w:t>
      </w:r>
      <w:r w:rsidRPr="006C254A">
        <w:rPr>
          <w:rStyle w:val="StyleBoldUnderline"/>
        </w:rPr>
        <w:t>Territory and/or a sphere of influence are merely transferred</w:t>
      </w:r>
      <w:r w:rsidRPr="006C254A">
        <w:rPr>
          <w:sz w:val="16"/>
        </w:rPr>
        <w:t xml:space="preserve"> by one party to the other either </w:t>
      </w:r>
      <w:r w:rsidRPr="006C254A">
        <w:rPr>
          <w:rStyle w:val="StyleBoldUnderline"/>
        </w:rPr>
        <w:t xml:space="preserve">unconditionally or in exchange for </w:t>
      </w:r>
      <w:r w:rsidRPr="006C254A">
        <w:rPr>
          <w:sz w:val="16"/>
        </w:rPr>
        <w:t xml:space="preserve">certain </w:t>
      </w:r>
      <w:r w:rsidRPr="006C254A">
        <w:rPr>
          <w:rStyle w:val="StyleBoldUnderline"/>
        </w:rPr>
        <w:t>concessions</w:t>
      </w:r>
      <w:r w:rsidRPr="006C254A">
        <w:rPr>
          <w:sz w:val="16"/>
        </w:rPr>
        <w:t xml:space="preserve"> on the part of the target state.</w:t>
      </w:r>
    </w:p>
    <w:p w:rsidR="00460A69" w:rsidRPr="00EC71D8" w:rsidRDefault="00EC71D8" w:rsidP="00460A69">
      <w:pPr>
        <w:pStyle w:val="Heading4"/>
      </w:pPr>
      <w:r>
        <w:t xml:space="preserve">Blurring the distinction between </w:t>
      </w:r>
      <w:r>
        <w:rPr>
          <w:u w:val="single"/>
        </w:rPr>
        <w:t>engagement</w:t>
      </w:r>
      <w:r>
        <w:t xml:space="preserve"> and </w:t>
      </w:r>
      <w:r>
        <w:rPr>
          <w:u w:val="single"/>
        </w:rPr>
        <w:t>appeasement</w:t>
      </w:r>
      <w:r>
        <w:t xml:space="preserve"> wrecks </w:t>
      </w:r>
      <w:r>
        <w:rPr>
          <w:u w:val="single"/>
        </w:rPr>
        <w:t>limits</w:t>
      </w:r>
      <w:r>
        <w:t xml:space="preserve"> and </w:t>
      </w:r>
      <w:r>
        <w:rPr>
          <w:u w:val="single"/>
        </w:rPr>
        <w:t>precision</w:t>
      </w:r>
      <w:r w:rsidR="00555B0C">
        <w:t xml:space="preserve"> — vote negative. </w:t>
      </w:r>
    </w:p>
    <w:p w:rsidR="00460A69" w:rsidRPr="00460A69" w:rsidRDefault="00460A69" w:rsidP="00460A69">
      <w:proofErr w:type="spellStart"/>
      <w:r w:rsidRPr="00142805">
        <w:rPr>
          <w:rStyle w:val="StyleStyleBold12pt"/>
        </w:rPr>
        <w:t>Resnick</w:t>
      </w:r>
      <w:proofErr w:type="spellEnd"/>
      <w:r w:rsidRPr="00142805">
        <w:rPr>
          <w:rStyle w:val="StyleStyleBold12pt"/>
        </w:rPr>
        <w:t xml:space="preserve"> 1</w:t>
      </w:r>
      <w:r>
        <w:t xml:space="preserve"> – Dr. Evan </w:t>
      </w:r>
      <w:proofErr w:type="spellStart"/>
      <w:r>
        <w:t>Resnick</w:t>
      </w:r>
      <w:proofErr w:type="spellEnd"/>
      <w:r>
        <w:t xml:space="preserve">, Ph.D. in Political Science from Columbia University, Assistant Professor of Political Science at Yeshiva University, “Defining Engagement”, Journal of International Affairs, Spring, 54(2), </w:t>
      </w:r>
      <w:proofErr w:type="spellStart"/>
      <w:r>
        <w:t>Ebsco</w:t>
      </w:r>
      <w:proofErr w:type="spellEnd"/>
    </w:p>
    <w:p w:rsidR="00460A69" w:rsidRPr="006C254A" w:rsidRDefault="00460A69" w:rsidP="00460A69">
      <w:pPr>
        <w:rPr>
          <w:sz w:val="16"/>
        </w:rPr>
      </w:pPr>
      <w:r w:rsidRPr="006C254A">
        <w:rPr>
          <w:sz w:val="16"/>
        </w:rPr>
        <w:t xml:space="preserve">ENGAGEMENT VS. </w:t>
      </w:r>
      <w:proofErr w:type="gramStart"/>
      <w:r w:rsidRPr="006C254A">
        <w:rPr>
          <w:sz w:val="16"/>
        </w:rPr>
        <w:t>ISOLATION, APPEASEMENT VS.</w:t>
      </w:r>
      <w:proofErr w:type="gramEnd"/>
      <w:r w:rsidRPr="006C254A">
        <w:rPr>
          <w:sz w:val="16"/>
        </w:rPr>
        <w:t xml:space="preserve"> CONTAINMENT</w:t>
      </w:r>
    </w:p>
    <w:p w:rsidR="00460A69" w:rsidRPr="006C254A" w:rsidRDefault="00460A69" w:rsidP="00460A69">
      <w:pPr>
        <w:rPr>
          <w:sz w:val="16"/>
        </w:rPr>
      </w:pPr>
      <w:r w:rsidRPr="00472619">
        <w:rPr>
          <w:rStyle w:val="StyleBoldUnderline"/>
        </w:rPr>
        <w:t xml:space="preserve">The proposed definition of engagement helps </w:t>
      </w:r>
      <w:r w:rsidRPr="00472619">
        <w:rPr>
          <w:rStyle w:val="Emphasis"/>
        </w:rPr>
        <w:t>clarify the distinctions</w:t>
      </w:r>
      <w:r w:rsidRPr="00472619">
        <w:rPr>
          <w:rStyle w:val="StyleBoldUnderline"/>
        </w:rPr>
        <w:t xml:space="preserve"> between alternative foreign policy approaches that rely on positive sanctions and also makes understandable distinctions among some frequently mentioned alternative approaches that rely on negative sanctions</w:t>
      </w:r>
      <w:r w:rsidRPr="006C254A">
        <w:rPr>
          <w:sz w:val="16"/>
        </w:rPr>
        <w:t>. In current discussions on US foreign policy toward rogue states, and especially on US foreign policy toward China, engagement and containment are paired as antipodal policies. In fact, one recent scholarly article addressing US-P.R.C. relations decries the fact that "the media and many pundits have constructed US choices as limited to 'engagement' and 'containment.'"(</w:t>
      </w:r>
      <w:proofErr w:type="gramStart"/>
      <w:r w:rsidRPr="006C254A">
        <w:rPr>
          <w:sz w:val="16"/>
        </w:rPr>
        <w:t>n35</w:t>
      </w:r>
      <w:proofErr w:type="gramEnd"/>
      <w:r w:rsidRPr="006C254A">
        <w:rPr>
          <w:sz w:val="16"/>
        </w:rPr>
        <w:t>) However, in light of the distinction I posit between engagement and appeasement, one could more intuitively construe containment to be the opposite of appeasement rather than engagement. Containment has been traditionally construed as the attempt to prevent the geopolitical expansion of a target state</w:t>
      </w:r>
      <w:proofErr w:type="gramStart"/>
      <w:r w:rsidRPr="006C254A">
        <w:rPr>
          <w:sz w:val="16"/>
        </w:rPr>
        <w:t>.(</w:t>
      </w:r>
      <w:proofErr w:type="gramEnd"/>
      <w:r w:rsidRPr="006C254A">
        <w:rPr>
          <w:sz w:val="16"/>
        </w:rPr>
        <w:t>n36) If appeasement constitutes the cession of territory and/or spheres of influence to a target state, containment might more appropriately be considered the policy of preventing a target state from expanding its territorial scope and/or sphere of geopolitical influence. Thus, whereas a sender state can expand contacts across multiple issue areas with a target state while simultaneously deterring it from committing aggression and/or expanding its geopolitical influence by allying with its neighbors (engagement plus containment), it would be impossible for a sender state to cede territory and/or a sphere of influence to a target state while simultaneously preventing that same state from expanding its territory or sphere of geopolitical influence (appeasement plus containment).</w:t>
      </w:r>
    </w:p>
    <w:p w:rsidR="00460A69" w:rsidRPr="006C254A" w:rsidRDefault="00460A69" w:rsidP="00460A69">
      <w:pPr>
        <w:rPr>
          <w:sz w:val="16"/>
        </w:rPr>
      </w:pPr>
      <w:r w:rsidRPr="00472619">
        <w:rPr>
          <w:rStyle w:val="StyleBoldUnderline"/>
        </w:rPr>
        <w:t>The opposite of a policy of engagement would be one in which a state comprehensively diminishes and withdraws contacts across multiple issue areas with another state</w:t>
      </w:r>
      <w:r w:rsidRPr="006C254A">
        <w:rPr>
          <w:sz w:val="16"/>
        </w:rPr>
        <w:t>. Although such a policy would be considered a negative sanction, it does not attempt to do so through direct geopolitical means, as does a containment policy. One could label such a policy as disengagement or isolation</w:t>
      </w:r>
      <w:proofErr w:type="gramStart"/>
      <w:r w:rsidRPr="006C254A">
        <w:rPr>
          <w:sz w:val="16"/>
        </w:rPr>
        <w:t>.(</w:t>
      </w:r>
      <w:proofErr w:type="gramEnd"/>
      <w:r w:rsidRPr="006C254A">
        <w:rPr>
          <w:sz w:val="16"/>
        </w:rPr>
        <w:t>n37) Thus, whereas a state can yield another state territory or an enlarged sphere of influence while simultaneously abrogating contacts with that state (appeasement plus disengagement), it is impossible for a state to expand and diminish contacts with another state across multiple issue-areas (engagement plus disengagement).</w:t>
      </w:r>
    </w:p>
    <w:p w:rsidR="00460A69" w:rsidRPr="006C254A" w:rsidRDefault="00460A69" w:rsidP="00460A69">
      <w:pPr>
        <w:rPr>
          <w:sz w:val="16"/>
        </w:rPr>
      </w:pPr>
      <w:r w:rsidRPr="00472619">
        <w:rPr>
          <w:rStyle w:val="StyleBoldUnderline"/>
        </w:rPr>
        <w:t xml:space="preserve">The distinctions drawn between engagement, appeasement, containment and isolation allow for a </w:t>
      </w:r>
      <w:r w:rsidRPr="00472619">
        <w:rPr>
          <w:rStyle w:val="Emphasis"/>
        </w:rPr>
        <w:t>more focused</w:t>
      </w:r>
      <w:r w:rsidRPr="00472619">
        <w:rPr>
          <w:rStyle w:val="StyleBoldUnderline"/>
        </w:rPr>
        <w:t xml:space="preserve"> and </w:t>
      </w:r>
      <w:r w:rsidRPr="00472619">
        <w:rPr>
          <w:rStyle w:val="Emphasis"/>
        </w:rPr>
        <w:t>coherent</w:t>
      </w:r>
      <w:r w:rsidRPr="00472619">
        <w:rPr>
          <w:rStyle w:val="StyleBoldUnderline"/>
        </w:rPr>
        <w:t xml:space="preserve"> discussion of some of the options available for dealing with rival states</w:t>
      </w:r>
      <w:r w:rsidRPr="006C254A">
        <w:rPr>
          <w:sz w:val="16"/>
        </w:rPr>
        <w:t>. For example, current US policy toward China can be depicted as engagement plus containment. Efforts in recent years to liberalize trade with China, integrate the P.R.C. into international institutions and regimes, facilitate numerous diplomatic visits and summit meetings, and conduct bilateral exchanges of senior military personnel and academics are representative of engagement. 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China in the Taiwan Straits</w:t>
      </w:r>
      <w:proofErr w:type="gramStart"/>
      <w:r w:rsidRPr="006C254A">
        <w:rPr>
          <w:sz w:val="16"/>
        </w:rPr>
        <w:t>.(</w:t>
      </w:r>
      <w:proofErr w:type="gramEnd"/>
      <w:r w:rsidRPr="006C254A">
        <w:rPr>
          <w:sz w:val="16"/>
        </w:rPr>
        <w:t xml:space="preserve">n38) In addition, the United States has retained its Cold War military alliances with both South Korea and Japan and has maintained a strong troop presence in both countries.(n39) The US has also expressed grave concern about "Chinese intrusions" into disputed island territories in the South China Sea.(n40) Taken together, these steps exemplify Columbia University Professor A. </w:t>
      </w:r>
      <w:proofErr w:type="spellStart"/>
      <w:r w:rsidRPr="006C254A">
        <w:rPr>
          <w:sz w:val="16"/>
        </w:rPr>
        <w:t>Doak</w:t>
      </w:r>
      <w:proofErr w:type="spellEnd"/>
      <w:r w:rsidRPr="006C254A">
        <w:rPr>
          <w:sz w:val="16"/>
        </w:rPr>
        <w:t xml:space="preserve"> Barnett's 1966 injunction to the Senate Foreign Relations Committee that American policy toward China should constitute "containment but not isolation."(</w:t>
      </w:r>
      <w:proofErr w:type="gramStart"/>
      <w:r w:rsidRPr="006C254A">
        <w:rPr>
          <w:sz w:val="16"/>
        </w:rPr>
        <w:t>n41</w:t>
      </w:r>
      <w:proofErr w:type="gramEnd"/>
      <w:r w:rsidRPr="006C254A">
        <w:rPr>
          <w:sz w:val="16"/>
        </w:rPr>
        <w:t>)</w:t>
      </w:r>
    </w:p>
    <w:p w:rsidR="00460A69" w:rsidRPr="006C254A" w:rsidRDefault="00460A69" w:rsidP="00460A69">
      <w:pPr>
        <w:rPr>
          <w:sz w:val="16"/>
        </w:rPr>
      </w:pPr>
      <w:r w:rsidRPr="006C254A">
        <w:rPr>
          <w:sz w:val="16"/>
        </w:rPr>
        <w:t>CONCLUSION</w:t>
      </w:r>
    </w:p>
    <w:p w:rsidR="00460A69" w:rsidRPr="00472619" w:rsidRDefault="00460A69" w:rsidP="00460A69">
      <w:pPr>
        <w:rPr>
          <w:rStyle w:val="StyleBoldUnderline"/>
        </w:rPr>
      </w:pPr>
      <w:r w:rsidRPr="00472619">
        <w:rPr>
          <w:rStyle w:val="StyleBoldUnderline"/>
        </w:rPr>
        <w:t xml:space="preserve">In matters of national security, establishing a clear definition of terms is a </w:t>
      </w:r>
      <w:r w:rsidRPr="00472619">
        <w:rPr>
          <w:rStyle w:val="Emphasis"/>
        </w:rPr>
        <w:t>precondition for effective policymaking</w:t>
      </w:r>
      <w:r w:rsidRPr="00472619">
        <w:rPr>
          <w:rStyle w:val="StyleBoldUnderline"/>
        </w:rPr>
        <w:t xml:space="preserve">. </w:t>
      </w:r>
      <w:proofErr w:type="spellStart"/>
      <w:proofErr w:type="gramStart"/>
      <w:r w:rsidRPr="00472619">
        <w:rPr>
          <w:rStyle w:val="StyleBoldUnderline"/>
        </w:rPr>
        <w:t>Decisionmakers</w:t>
      </w:r>
      <w:proofErr w:type="spellEnd"/>
      <w:proofErr w:type="gramEnd"/>
      <w:r w:rsidRPr="00472619">
        <w:rPr>
          <w:rStyle w:val="StyleBoldUnderline"/>
        </w:rPr>
        <w:t xml:space="preserve"> who invoke critical terms in an </w:t>
      </w:r>
      <w:r w:rsidRPr="00472619">
        <w:rPr>
          <w:rStyle w:val="Emphasis"/>
        </w:rPr>
        <w:t>erratic, ad hoc fashion</w:t>
      </w:r>
      <w:r w:rsidRPr="00472619">
        <w:rPr>
          <w:rStyle w:val="StyleBoldUnderline"/>
        </w:rPr>
        <w:t xml:space="preserve"> risk alienating their constituencies. They</w:t>
      </w:r>
      <w:r w:rsidRPr="006C254A">
        <w:rPr>
          <w:sz w:val="16"/>
        </w:rPr>
        <w:t xml:space="preserve"> also </w:t>
      </w:r>
      <w:r w:rsidRPr="00472619">
        <w:rPr>
          <w:rStyle w:val="StyleBoldUnderline"/>
        </w:rPr>
        <w:t xml:space="preserve">risk exacerbating misperceptions and hostility among those the policies target. Scholars who commit the same error </w:t>
      </w:r>
      <w:r w:rsidRPr="00472619">
        <w:rPr>
          <w:rStyle w:val="Emphasis"/>
        </w:rPr>
        <w:t>undercut their ability to conduct valuable empirical research</w:t>
      </w:r>
      <w:r w:rsidRPr="00472619">
        <w:rPr>
          <w:rStyle w:val="StyleBoldUnderline"/>
        </w:rPr>
        <w:t xml:space="preserve">. Hence, if scholars and policymakers fail rigorously to define "engagement," they </w:t>
      </w:r>
      <w:r w:rsidRPr="00472619">
        <w:rPr>
          <w:rStyle w:val="Emphasis"/>
        </w:rPr>
        <w:t>undermine the ability to build an effective foreign policy</w:t>
      </w:r>
      <w:r w:rsidRPr="00C0619F">
        <w:t>.</w:t>
      </w:r>
    </w:p>
    <w:p w:rsidR="00460A69" w:rsidRDefault="00460A69" w:rsidP="00460A69">
      <w:pPr>
        <w:rPr>
          <w:sz w:val="16"/>
        </w:rPr>
      </w:pPr>
      <w:r w:rsidRPr="00472619">
        <w:rPr>
          <w:rStyle w:val="StyleBoldUnderline"/>
        </w:rPr>
        <w:t>The refined definition I propose</w:t>
      </w:r>
      <w:r w:rsidRPr="006C254A">
        <w:rPr>
          <w:sz w:val="16"/>
        </w:rPr>
        <w:t xml:space="preserve"> as a substitute for existing descriptions </w:t>
      </w:r>
      <w:r w:rsidRPr="00472619">
        <w:rPr>
          <w:rStyle w:val="StyleBoldUnderline"/>
        </w:rPr>
        <w:t>of engagement is different in two important ways: First, it clarifies</w:t>
      </w:r>
      <w:r w:rsidRPr="006C254A">
        <w:rPr>
          <w:sz w:val="16"/>
        </w:rPr>
        <w:t xml:space="preserve"> the menu of </w:t>
      </w:r>
      <w:r w:rsidRPr="00472619">
        <w:rPr>
          <w:rStyle w:val="StyleBoldUnderline"/>
        </w:rPr>
        <w:t>choices</w:t>
      </w:r>
      <w:r w:rsidRPr="006C254A">
        <w:rPr>
          <w:sz w:val="16"/>
        </w:rPr>
        <w:t xml:space="preserve"> available for policymakers </w:t>
      </w:r>
      <w:r w:rsidRPr="00472619">
        <w:rPr>
          <w:rStyle w:val="StyleBoldUnderline"/>
        </w:rPr>
        <w:t>by allowing engagement to be distinguished from</w:t>
      </w:r>
      <w:r w:rsidRPr="006C254A">
        <w:rPr>
          <w:sz w:val="16"/>
        </w:rPr>
        <w:t xml:space="preserve"> related approaches such as </w:t>
      </w:r>
      <w:r w:rsidRPr="00472619">
        <w:rPr>
          <w:rStyle w:val="StyleBoldUnderline"/>
        </w:rPr>
        <w:t>appeasement, containment and isolation. Second, it lays the groundwork for systematic and objective research on historical cases of engagement in order to discern the conditions under which it can be used effectively. Such research will, in turn, help policymakers acquire the information necessary to better manage</w:t>
      </w:r>
      <w:r w:rsidRPr="006C254A">
        <w:rPr>
          <w:sz w:val="16"/>
        </w:rPr>
        <w:t xml:space="preserve"> the </w:t>
      </w:r>
      <w:r w:rsidRPr="00472619">
        <w:rPr>
          <w:rStyle w:val="StyleBoldUnderline"/>
        </w:rPr>
        <w:t>rogue states</w:t>
      </w:r>
      <w:r w:rsidRPr="006C254A">
        <w:rPr>
          <w:sz w:val="16"/>
        </w:rPr>
        <w:t xml:space="preserve"> of the 21st century.</w:t>
      </w:r>
    </w:p>
    <w:p w:rsidR="00460A69" w:rsidRDefault="00555B0C" w:rsidP="00460A69">
      <w:pPr>
        <w:pStyle w:val="Heading3"/>
      </w:pPr>
      <w:r>
        <w:t>2NC Interpretation/Violation</w:t>
      </w:r>
    </w:p>
    <w:p w:rsidR="00555B0C" w:rsidRPr="00F5368E" w:rsidRDefault="00F5368E" w:rsidP="00555B0C">
      <w:pPr>
        <w:pStyle w:val="Heading4"/>
      </w:pPr>
      <w:r>
        <w:t xml:space="preserve">We have </w:t>
      </w:r>
      <w:r>
        <w:rPr>
          <w:u w:val="single"/>
        </w:rPr>
        <w:t>contextual</w:t>
      </w:r>
      <w:r>
        <w:t xml:space="preserve"> evidence — weakening sanctions and increasing trade with the Cuban government is </w:t>
      </w:r>
      <w:r>
        <w:rPr>
          <w:u w:val="single"/>
        </w:rPr>
        <w:t>appeasement</w:t>
      </w:r>
      <w:r>
        <w:t xml:space="preserve">. </w:t>
      </w:r>
    </w:p>
    <w:p w:rsidR="00555B0C" w:rsidRPr="00F5368E" w:rsidRDefault="00F5368E" w:rsidP="00555B0C">
      <w:r w:rsidRPr="00F5368E">
        <w:rPr>
          <w:rStyle w:val="StyleStyleBold12pt"/>
        </w:rPr>
        <w:t>Diaz-Balart 12</w:t>
      </w:r>
      <w:r>
        <w:t xml:space="preserve"> — </w:t>
      </w:r>
      <w:r w:rsidRPr="00F5368E">
        <w:t>Mario Diaz-Balart</w:t>
      </w:r>
      <w:r>
        <w:t>, Member of the U.S. House of Representatives (R-FL), 2012 (“</w:t>
      </w:r>
      <w:r w:rsidRPr="00F5368E">
        <w:t>Obama Has Policy of A</w:t>
      </w:r>
      <w:r>
        <w:t xml:space="preserve">ppeasement Toward Castro Regime,” </w:t>
      </w:r>
      <w:r>
        <w:rPr>
          <w:i/>
        </w:rPr>
        <w:t>Fox News</w:t>
      </w:r>
      <w:r>
        <w:t>, August 21</w:t>
      </w:r>
      <w:r w:rsidRPr="00F5368E">
        <w:rPr>
          <w:vertAlign w:val="superscript"/>
        </w:rPr>
        <w:t>st</w:t>
      </w:r>
      <w:r>
        <w:t xml:space="preserve">, Available Online at </w:t>
      </w:r>
      <w:r w:rsidRPr="00F5368E">
        <w:t>http://www.capitolhillcubans.com/2012/08/diaz-balart-obamas-appeasement-policy.html</w:t>
      </w:r>
      <w:r>
        <w:t>, Accessed 07-03-2013)</w:t>
      </w:r>
    </w:p>
    <w:p w:rsidR="00555B0C" w:rsidRDefault="00555B0C" w:rsidP="00555B0C">
      <w:r>
        <w:t xml:space="preserve">In July, Hugo </w:t>
      </w:r>
      <w:r w:rsidRPr="00555B0C">
        <w:rPr>
          <w:rStyle w:val="StyleBoldUnderline"/>
        </w:rPr>
        <w:t>Chavez</w:t>
      </w:r>
      <w:r>
        <w:t xml:space="preserve"> commented on the United States presidential election, saying that he </w:t>
      </w:r>
      <w:r w:rsidRPr="00555B0C">
        <w:rPr>
          <w:rStyle w:val="StyleBoldUnderline"/>
        </w:rPr>
        <w:t>thought</w:t>
      </w:r>
      <w:r>
        <w:t xml:space="preserve"> Barack </w:t>
      </w:r>
      <w:r w:rsidRPr="00555B0C">
        <w:rPr>
          <w:rStyle w:val="StyleBoldUnderline"/>
        </w:rPr>
        <w:t>Obama was</w:t>
      </w:r>
      <w:r>
        <w:t xml:space="preserve"> “</w:t>
      </w:r>
      <w:r w:rsidRPr="00555B0C">
        <w:rPr>
          <w:rStyle w:val="StyleBoldUnderline"/>
        </w:rPr>
        <w:t>deep down a good guy</w:t>
      </w:r>
      <w:r>
        <w:t>.”</w:t>
      </w:r>
    </w:p>
    <w:p w:rsidR="00555B0C" w:rsidRDefault="00555B0C" w:rsidP="00555B0C">
      <w:r>
        <w:t xml:space="preserve">Earlier this summer, </w:t>
      </w:r>
      <w:proofErr w:type="spellStart"/>
      <w:r>
        <w:t>Mariela</w:t>
      </w:r>
      <w:proofErr w:type="spellEnd"/>
      <w:r>
        <w:t xml:space="preserve"> Castro, daughter of titular Cuban dictator Raul Castro, who taunts Cuba’s brave pro-democracy activists as “despicable parasites,” also praised President Obama after his administration allowed her to enter the United States to give a series of lectures and tour various U.S. cities.</w:t>
      </w:r>
    </w:p>
    <w:p w:rsidR="00555B0C" w:rsidRDefault="00555B0C" w:rsidP="00555B0C">
      <w:r w:rsidRPr="00555B0C">
        <w:rPr>
          <w:rStyle w:val="StyleBoldUnderline"/>
        </w:rPr>
        <w:t>These compliments</w:t>
      </w:r>
      <w:r>
        <w:t xml:space="preserve"> – and the fact that </w:t>
      </w:r>
      <w:proofErr w:type="gramStart"/>
      <w:r>
        <w:t>they were not disavowed by the White House</w:t>
      </w:r>
      <w:proofErr w:type="gramEnd"/>
      <w:r>
        <w:t xml:space="preserve"> – </w:t>
      </w:r>
      <w:r w:rsidRPr="00555B0C">
        <w:rPr>
          <w:rStyle w:val="StyleBoldUnderline"/>
        </w:rPr>
        <w:t>come as no surprise, given</w:t>
      </w:r>
      <w:r>
        <w:t xml:space="preserve"> President </w:t>
      </w:r>
      <w:r w:rsidRPr="00555B0C">
        <w:rPr>
          <w:rStyle w:val="StyleBoldUnderline"/>
        </w:rPr>
        <w:t>Obama’s appeasing stance regarding anti-American totalitarian regimes</w:t>
      </w:r>
      <w:r>
        <w:t>.</w:t>
      </w:r>
    </w:p>
    <w:p w:rsidR="00555B0C" w:rsidRDefault="00555B0C" w:rsidP="00555B0C">
      <w:r w:rsidRPr="00555B0C">
        <w:rPr>
          <w:rStyle w:val="StyleBoldUnderline"/>
        </w:rPr>
        <w:t>Since he took office</w:t>
      </w:r>
      <w:r>
        <w:t xml:space="preserve"> in January 2009, President </w:t>
      </w:r>
      <w:r w:rsidRPr="00555B0C">
        <w:rPr>
          <w:rStyle w:val="StyleBoldUnderline"/>
        </w:rPr>
        <w:t>Obama has pursued a policy of appeasement toward the totalitarian Cuban dictatorship</w:t>
      </w:r>
      <w:r>
        <w:t>.</w:t>
      </w:r>
    </w:p>
    <w:p w:rsidR="00555B0C" w:rsidRDefault="00555B0C" w:rsidP="00555B0C">
      <w:r>
        <w:t xml:space="preserve">Despite the Castro brothers’ harboring of international terrorists and their increasingly relentless oppression of the Cuban people, President </w:t>
      </w:r>
      <w:r w:rsidRPr="00555B0C">
        <w:rPr>
          <w:rStyle w:val="StyleBoldUnderline"/>
        </w:rPr>
        <w:t xml:space="preserve">Obama </w:t>
      </w:r>
      <w:r w:rsidRPr="00F5368E">
        <w:rPr>
          <w:rStyle w:val="Emphasis"/>
        </w:rPr>
        <w:t>weakened U.S. sanctions</w:t>
      </w:r>
      <w:r w:rsidRPr="00555B0C">
        <w:rPr>
          <w:rStyle w:val="StyleBoldUnderline"/>
        </w:rPr>
        <w:t xml:space="preserve"> and has </w:t>
      </w:r>
      <w:r w:rsidRPr="00F5368E">
        <w:rPr>
          <w:rStyle w:val="Emphasis"/>
        </w:rPr>
        <w:t>increased the flow of dollars to the dictatorship</w:t>
      </w:r>
      <w:r w:rsidR="00F5368E">
        <w:t>.</w:t>
      </w:r>
    </w:p>
    <w:p w:rsidR="00555B0C" w:rsidRDefault="00555B0C" w:rsidP="00555B0C">
      <w:r>
        <w:t xml:space="preserve">In response, the Castro brothers amped up their repression of the Cuban people and imprisoned American humanitarian aid worker Alan Gross for the “crime” of taking humanitarian aide to </w:t>
      </w:r>
      <w:r w:rsidR="00F5368E">
        <w:t>Cuba’s small Jewish community.</w:t>
      </w:r>
    </w:p>
    <w:p w:rsidR="00555B0C" w:rsidRDefault="00555B0C" w:rsidP="00555B0C">
      <w:r>
        <w:t>Clearly, President Obama is not concerned about the threat posed by the Cuban dictatorship, nor has he manifested genuine solidarity with the pro-democracy a</w:t>
      </w:r>
      <w:r w:rsidR="00F5368E">
        <w:t>spirations of the Cuban people.</w:t>
      </w:r>
    </w:p>
    <w:p w:rsidR="00555B0C" w:rsidRDefault="00555B0C" w:rsidP="00555B0C">
      <w:r w:rsidRPr="00555B0C">
        <w:rPr>
          <w:rStyle w:val="StyleBoldUnderline"/>
        </w:rPr>
        <w:t>The Cuban people are protesting in the streets and demanding freedom. But rather than supporting the growing, courageous pro-democracy movement,</w:t>
      </w:r>
      <w:r>
        <w:t xml:space="preserve"> President </w:t>
      </w:r>
      <w:r w:rsidRPr="00555B0C">
        <w:rPr>
          <w:rStyle w:val="StyleBoldUnderline"/>
        </w:rPr>
        <w:t>Obama instead has chosen to appease their oppressors</w:t>
      </w:r>
      <w:r w:rsidR="00F5368E">
        <w:t xml:space="preserve">. </w:t>
      </w:r>
    </w:p>
    <w:p w:rsidR="00555B0C" w:rsidRDefault="00555B0C" w:rsidP="00555B0C">
      <w:r>
        <w:t>While President Obama claims that his policies aim to assist the oppressed Cuban people, his actions betra</w:t>
      </w:r>
      <w:r w:rsidR="00F5368E">
        <w:t>y that he is not on their side.</w:t>
      </w:r>
    </w:p>
    <w:p w:rsidR="00555B0C" w:rsidRDefault="00555B0C" w:rsidP="00555B0C">
      <w:r>
        <w:t>You cannot credibly claim to care about the oppressed while working out side deals with their oppressors and welcoming the oppressors’ elite into the United States with open arms. And you cannot claim to support political prisoners while increasing the flo</w:t>
      </w:r>
      <w:r w:rsidR="00F5368E">
        <w:t xml:space="preserve">w of dollars to their jailers. </w:t>
      </w:r>
    </w:p>
    <w:p w:rsidR="00555B0C" w:rsidRDefault="00555B0C" w:rsidP="00555B0C">
      <w:r>
        <w:t>The failures of the Obama administration in Cuba are not an i</w:t>
      </w:r>
      <w:r w:rsidR="00F5368E">
        <w:t>solated foreign policy failure.</w:t>
      </w:r>
    </w:p>
    <w:p w:rsidR="00555B0C" w:rsidRDefault="00555B0C" w:rsidP="00555B0C">
      <w:r w:rsidRPr="00F5368E">
        <w:rPr>
          <w:rStyle w:val="StyleBoldUnderline"/>
        </w:rPr>
        <w:t>Around the world,</w:t>
      </w:r>
      <w:r>
        <w:t xml:space="preserve"> President </w:t>
      </w:r>
      <w:r w:rsidRPr="00F5368E">
        <w:rPr>
          <w:rStyle w:val="StyleBoldUnderline"/>
        </w:rPr>
        <w:t>Obama has taken an approach of appeasement when it comes to some of our most virulent enemies</w:t>
      </w:r>
      <w:r w:rsidR="00F5368E">
        <w:t>.</w:t>
      </w:r>
    </w:p>
    <w:p w:rsidR="00555B0C" w:rsidRPr="00555B0C" w:rsidRDefault="00555B0C" w:rsidP="00555B0C">
      <w:r w:rsidRPr="00F5368E">
        <w:rPr>
          <w:rStyle w:val="StyleBoldUnderline"/>
        </w:rPr>
        <w:t>In addition to Cuba, from Iran to Syria to Venezuela,</w:t>
      </w:r>
      <w:r>
        <w:t xml:space="preserve"> President </w:t>
      </w:r>
      <w:r w:rsidRPr="00F5368E">
        <w:rPr>
          <w:rStyle w:val="StyleBoldUnderline"/>
        </w:rPr>
        <w:t>Obama has shown an unwillingness to stand firm when anti-American forces threaten our interests, and his weakness has emboldened America’s enemies</w:t>
      </w:r>
      <w:r>
        <w:t>. If we are going to reassert our position in the world, we need a change at the top.</w:t>
      </w:r>
      <w:bookmarkStart w:id="0" w:name="_GoBack"/>
      <w:bookmarkEnd w:id="0"/>
    </w:p>
    <w:p w:rsidR="00460A69" w:rsidRPr="00C47536" w:rsidRDefault="00460A69" w:rsidP="00460A69">
      <w:pPr>
        <w:pStyle w:val="Heading4"/>
      </w:pPr>
      <w:r>
        <w:t xml:space="preserve">“Engagement” requires </w:t>
      </w:r>
      <w:r>
        <w:rPr>
          <w:u w:val="single"/>
        </w:rPr>
        <w:t>active fostering</w:t>
      </w:r>
      <w:r>
        <w:t xml:space="preserve"> of economic relations using </w:t>
      </w:r>
      <w:r>
        <w:rPr>
          <w:u w:val="single"/>
        </w:rPr>
        <w:t>positive sanctions</w:t>
      </w:r>
      <w:r>
        <w:t xml:space="preserve"> --- passive </w:t>
      </w:r>
      <w:r>
        <w:rPr>
          <w:u w:val="single"/>
        </w:rPr>
        <w:t>ceding</w:t>
      </w:r>
      <w:r>
        <w:t xml:space="preserve"> on an issue is “appeasement”, which is distinct </w:t>
      </w:r>
    </w:p>
    <w:p w:rsidR="00460A69" w:rsidRDefault="00460A69" w:rsidP="00460A69">
      <w:r w:rsidRPr="00C47536">
        <w:rPr>
          <w:rStyle w:val="StyleStyleBold12pt"/>
        </w:rPr>
        <w:t>Edelstein 2</w:t>
      </w:r>
      <w:r>
        <w:t xml:space="preserve"> – David M. Edelstein, Assistant Professor at Georgetown University's Edmund A. Walsh School of Foreign Service, “Managing Uncertainty: Beliefs About Intentions and The Rise of Great Powers”, 12(1), Autumn, p. 5</w:t>
      </w:r>
    </w:p>
    <w:p w:rsidR="00460A69" w:rsidRPr="00C47536" w:rsidRDefault="00460A69" w:rsidP="00460A69">
      <w:pPr>
        <w:rPr>
          <w:sz w:val="16"/>
        </w:rPr>
      </w:pPr>
      <w:r w:rsidRPr="00C47536">
        <w:rPr>
          <w:sz w:val="16"/>
        </w:rPr>
        <w:t xml:space="preserve">This article seeks to explain how </w:t>
      </w:r>
      <w:proofErr w:type="gramStart"/>
      <w:r w:rsidRPr="00C47536">
        <w:rPr>
          <w:sz w:val="16"/>
        </w:rPr>
        <w:t>beliefs about others’ intentions affects</w:t>
      </w:r>
      <w:proofErr w:type="gramEnd"/>
      <w:r w:rsidRPr="00C47536">
        <w:rPr>
          <w:sz w:val="16"/>
        </w:rPr>
        <w:t xml:space="preserve"> the strategic choices of states. In general, governments pursue predominately co-operative or competitive strategies toward each other. </w:t>
      </w:r>
      <w:r w:rsidRPr="00C47536">
        <w:rPr>
          <w:rStyle w:val="StyleBoldUnderline"/>
        </w:rPr>
        <w:t xml:space="preserve">Cooperative strategies range from </w:t>
      </w:r>
      <w:r w:rsidRPr="00C47536">
        <w:rPr>
          <w:rStyle w:val="Emphasis"/>
        </w:rPr>
        <w:t>passive strategies</w:t>
      </w:r>
      <w:r w:rsidRPr="00C47536">
        <w:rPr>
          <w:rStyle w:val="StyleBoldUnderline"/>
        </w:rPr>
        <w:t xml:space="preserve"> such as simply abstaining from balancing to strategies that </w:t>
      </w:r>
      <w:r w:rsidRPr="00C47536">
        <w:rPr>
          <w:rStyle w:val="Emphasis"/>
        </w:rPr>
        <w:t>actively foster</w:t>
      </w:r>
      <w:r w:rsidRPr="00C47536">
        <w:rPr>
          <w:rStyle w:val="StyleBoldUnderline"/>
        </w:rPr>
        <w:t xml:space="preserve"> the growth of another state through economic or security relations. Among cooperative strategies are policies labeled as </w:t>
      </w:r>
      <w:r w:rsidRPr="00C47536">
        <w:rPr>
          <w:rStyle w:val="Emphasis"/>
        </w:rPr>
        <w:t>“engagement”</w:t>
      </w:r>
      <w:r w:rsidRPr="00C47536">
        <w:rPr>
          <w:rStyle w:val="StyleBoldUnderline"/>
        </w:rPr>
        <w:t xml:space="preserve"> or </w:t>
      </w:r>
      <w:r w:rsidRPr="00C47536">
        <w:rPr>
          <w:rStyle w:val="Emphasis"/>
        </w:rPr>
        <w:t>“appeasement.”</w:t>
      </w:r>
      <w:r w:rsidRPr="00C47536">
        <w:rPr>
          <w:rStyle w:val="StyleBoldUnderline"/>
        </w:rPr>
        <w:t xml:space="preserve"> Engagement is often defined as a strategy of using </w:t>
      </w:r>
      <w:r w:rsidRPr="00C47536">
        <w:rPr>
          <w:rStyle w:val="Emphasis"/>
        </w:rPr>
        <w:t>positive sanctions</w:t>
      </w:r>
      <w:r w:rsidRPr="00C47536">
        <w:rPr>
          <w:rStyle w:val="StyleBoldUnderline"/>
        </w:rPr>
        <w:t xml:space="preserve"> in the hopes of achieving peaceful relations or other objectives, while appeasement is a strategy of </w:t>
      </w:r>
      <w:r w:rsidRPr="00C47536">
        <w:rPr>
          <w:rStyle w:val="Emphasis"/>
        </w:rPr>
        <w:t>ceding demands</w:t>
      </w:r>
      <w:r w:rsidRPr="00C47536">
        <w:rPr>
          <w:rStyle w:val="StyleBoldUnderline"/>
        </w:rPr>
        <w:t xml:space="preserve"> to another state in order to placate and pacify it</w:t>
      </w:r>
      <w:r w:rsidRPr="00C47536">
        <w:rPr>
          <w:sz w:val="16"/>
        </w:rPr>
        <w:t>.11 Competitive strategies, on the other hand, include internal and external balancing, efforts to forestall another state’s growth, or, at an extreme, initiating war.</w:t>
      </w:r>
    </w:p>
    <w:p w:rsidR="00460A69" w:rsidRDefault="00460A69" w:rsidP="00460A69">
      <w:pPr>
        <w:pStyle w:val="Heading4"/>
      </w:pPr>
      <w:r>
        <w:t xml:space="preserve">Appeasement </w:t>
      </w:r>
      <w:r>
        <w:rPr>
          <w:u w:val="single"/>
        </w:rPr>
        <w:t>alone</w:t>
      </w:r>
      <w:r>
        <w:t xml:space="preserve"> isn’t engagement --- topical plans must attempt </w:t>
      </w:r>
      <w:r>
        <w:rPr>
          <w:u w:val="single"/>
        </w:rPr>
        <w:t>ongoing</w:t>
      </w:r>
      <w:r>
        <w:t xml:space="preserve"> socialization</w:t>
      </w:r>
    </w:p>
    <w:p w:rsidR="00460A69" w:rsidRDefault="00460A69" w:rsidP="00460A69">
      <w:r w:rsidRPr="0000315C">
        <w:rPr>
          <w:rStyle w:val="StyleStyleBold12pt"/>
        </w:rPr>
        <w:t>Borer 4</w:t>
      </w:r>
      <w:r>
        <w:t xml:space="preserve"> – Douglas A. Borer, Professor of Defense Analysis at the Naval Postgraduate School, “Problems of Economic Statecraft: Rethinking Engagement”, http://www.au.af.mil/au/awc/awcgate/army-usawc/strategy2004/12borer.pdf</w:t>
      </w:r>
    </w:p>
    <w:p w:rsidR="00460A69" w:rsidRPr="0000315C" w:rsidRDefault="00460A69" w:rsidP="00460A69">
      <w:pPr>
        <w:rPr>
          <w:sz w:val="16"/>
        </w:rPr>
      </w:pPr>
      <w:r w:rsidRPr="0000315C">
        <w:rPr>
          <w:sz w:val="16"/>
        </w:rPr>
        <w:t>Bridging the Gap in Theory and Practice: Inverse Engagement</w:t>
      </w:r>
    </w:p>
    <w:p w:rsidR="00460A69" w:rsidRPr="0000315C" w:rsidRDefault="00460A69" w:rsidP="00460A69">
      <w:pPr>
        <w:rPr>
          <w:sz w:val="16"/>
        </w:rPr>
      </w:pPr>
      <w:r w:rsidRPr="0000315C">
        <w:rPr>
          <w:sz w:val="16"/>
        </w:rPr>
        <w:t xml:space="preserve">The policy of engagement refers to the use of non-coercive means, or positive incentives, by one state to alter the elements of another state’s behavior. As such, </w:t>
      </w:r>
      <w:r w:rsidRPr="0000315C">
        <w:rPr>
          <w:rStyle w:val="StyleBoldUnderline"/>
        </w:rPr>
        <w:t>some scholars have categorized engagement as a form of appeasement</w:t>
      </w:r>
      <w:r w:rsidRPr="0000315C">
        <w:rPr>
          <w:sz w:val="16"/>
        </w:rPr>
        <w:t xml:space="preserve">.21 </w:t>
      </w:r>
      <w:r w:rsidRPr="0000315C">
        <w:rPr>
          <w:rStyle w:val="StyleBoldUnderline"/>
        </w:rPr>
        <w:t>However, I concur with the view articulated by</w:t>
      </w:r>
      <w:r w:rsidRPr="0000315C">
        <w:rPr>
          <w:sz w:val="16"/>
        </w:rPr>
        <w:t xml:space="preserve"> Randall </w:t>
      </w:r>
      <w:proofErr w:type="spellStart"/>
      <w:r w:rsidRPr="0000315C">
        <w:rPr>
          <w:rStyle w:val="StyleBoldUnderline"/>
        </w:rPr>
        <w:t>Schweller</w:t>
      </w:r>
      <w:proofErr w:type="spellEnd"/>
      <w:r w:rsidRPr="0000315C">
        <w:rPr>
          <w:rStyle w:val="StyleBoldUnderline"/>
        </w:rPr>
        <w:t xml:space="preserve"> that, while engagement can be classified in generic terms as a form of appeasement, an </w:t>
      </w:r>
      <w:r w:rsidRPr="0000315C">
        <w:rPr>
          <w:rStyle w:val="Emphasis"/>
        </w:rPr>
        <w:t>important qualitative difference</w:t>
      </w:r>
      <w:r w:rsidRPr="0000315C">
        <w:rPr>
          <w:rStyle w:val="StyleBoldUnderline"/>
        </w:rPr>
        <w:t xml:space="preserve"> exists between the two: “Engagement is </w:t>
      </w:r>
      <w:r w:rsidRPr="0000315C">
        <w:rPr>
          <w:rStyle w:val="Emphasis"/>
        </w:rPr>
        <w:t>more than</w:t>
      </w:r>
      <w:r w:rsidRPr="0000315C">
        <w:rPr>
          <w:rStyle w:val="StyleBoldUnderline"/>
        </w:rPr>
        <w:t xml:space="preserve"> appeasement</w:t>
      </w:r>
      <w:r w:rsidRPr="0000315C">
        <w:rPr>
          <w:sz w:val="16"/>
        </w:rPr>
        <w:t>,” he says:</w:t>
      </w:r>
    </w:p>
    <w:p w:rsidR="00460A69" w:rsidRDefault="00460A69" w:rsidP="00460A69">
      <w:pPr>
        <w:rPr>
          <w:sz w:val="16"/>
        </w:rPr>
      </w:pPr>
      <w:r w:rsidRPr="0000315C">
        <w:rPr>
          <w:rStyle w:val="StyleBoldUnderline"/>
        </w:rPr>
        <w:t xml:space="preserve">It encompasses any </w:t>
      </w:r>
      <w:r w:rsidRPr="0000315C">
        <w:rPr>
          <w:rStyle w:val="Emphasis"/>
        </w:rPr>
        <w:t>attempt to socialize</w:t>
      </w:r>
      <w:r w:rsidRPr="0000315C">
        <w:rPr>
          <w:rStyle w:val="StyleBoldUnderline"/>
        </w:rPr>
        <w:t xml:space="preserve"> the dissatisfied power into acceptance of the established order</w:t>
      </w:r>
      <w:r w:rsidRPr="0000315C">
        <w:rPr>
          <w:sz w:val="16"/>
        </w:rPr>
        <w:t xml:space="preserve">. In practice engagement may be distinguished from other policies not so much by its goals but by its means: it relies on the promise of rewards rather than the threat of punishment to influence the target’s </w:t>
      </w:r>
      <w:proofErr w:type="gramStart"/>
      <w:r w:rsidRPr="0000315C">
        <w:rPr>
          <w:sz w:val="16"/>
        </w:rPr>
        <w:t>behavior.</w:t>
      </w:r>
      <w:proofErr w:type="gramEnd"/>
      <w:r w:rsidRPr="0000315C">
        <w:rPr>
          <w:sz w:val="16"/>
        </w:rPr>
        <w:t xml:space="preserve"> . . . The policy succeeds if such concessions convert the revolutionary state into a status quo power with a stake in the stability of the </w:t>
      </w:r>
      <w:proofErr w:type="gramStart"/>
      <w:r w:rsidRPr="0000315C">
        <w:rPr>
          <w:sz w:val="16"/>
        </w:rPr>
        <w:t>system.</w:t>
      </w:r>
      <w:proofErr w:type="gramEnd"/>
      <w:r w:rsidRPr="0000315C">
        <w:rPr>
          <w:sz w:val="16"/>
        </w:rPr>
        <w:t xml:space="preserve"> . . . Engagement is most likely to succeed when the established powers are strong enough to mix concessions with credible threats, to use sticks as well as </w:t>
      </w:r>
      <w:proofErr w:type="gramStart"/>
      <w:r w:rsidRPr="0000315C">
        <w:rPr>
          <w:sz w:val="16"/>
        </w:rPr>
        <w:t>carrots.</w:t>
      </w:r>
      <w:proofErr w:type="gramEnd"/>
      <w:r w:rsidRPr="0000315C">
        <w:rPr>
          <w:sz w:val="16"/>
        </w:rPr>
        <w:t xml:space="preserve"> . . . Otherwise, concessions will signal weakness that emboldens the aggressor to demand more.22</w:t>
      </w:r>
    </w:p>
    <w:p w:rsidR="00460A69" w:rsidRDefault="00460A69" w:rsidP="00460A69">
      <w:pPr>
        <w:pStyle w:val="Heading4"/>
      </w:pPr>
      <w:r>
        <w:t>“Engagement” requires contact and dialogue</w:t>
      </w:r>
    </w:p>
    <w:p w:rsidR="00460A69" w:rsidRDefault="00460A69" w:rsidP="00460A69">
      <w:proofErr w:type="spellStart"/>
      <w:r w:rsidRPr="00DB1F5E">
        <w:rPr>
          <w:rStyle w:val="StyleStyleBold12pt"/>
        </w:rPr>
        <w:t>Lederach</w:t>
      </w:r>
      <w:proofErr w:type="spellEnd"/>
      <w:r w:rsidRPr="00DB1F5E">
        <w:rPr>
          <w:rStyle w:val="StyleStyleBold12pt"/>
        </w:rPr>
        <w:t xml:space="preserve"> 12</w:t>
      </w:r>
      <w:r>
        <w:t xml:space="preserve"> – John Paul </w:t>
      </w:r>
      <w:proofErr w:type="spellStart"/>
      <w:r>
        <w:t>Lederach</w:t>
      </w:r>
      <w:proofErr w:type="spellEnd"/>
      <w:r>
        <w:t xml:space="preserve">, Professor of International </w:t>
      </w:r>
      <w:proofErr w:type="spellStart"/>
      <w:r>
        <w:t>Peacebuilding</w:t>
      </w:r>
      <w:proofErr w:type="spellEnd"/>
      <w:r>
        <w:t xml:space="preserve"> at the University of Notre Dame and Ph.D. in Sociology from the University of Colorado, “From Isolation to Engagement: Strategies for Countering Violent Extremism”, Peace Policy, 1-25, http://peacepolicy.nd.edu/2012/01/25/from-isolation-to-engagement-strategies-for-countering-violent-extremism/</w:t>
      </w:r>
    </w:p>
    <w:p w:rsidR="00460A69" w:rsidRPr="00DB1F5E" w:rsidRDefault="00460A69" w:rsidP="00460A69">
      <w:pPr>
        <w:rPr>
          <w:sz w:val="16"/>
        </w:rPr>
      </w:pPr>
      <w:r w:rsidRPr="00DB1F5E">
        <w:rPr>
          <w:sz w:val="16"/>
        </w:rPr>
        <w:t>The U.S. government’s list of “Foreign Terrorist Organizations” is a central part of a counter-terrorism strategy based on the isolation of individuals and groups who espouse violence defined as terrorism. This strategy makes it illegal to provide material support to those individuals and groups, which increasingly is interpreted to prohibit any contact or consultation with groups on the list.</w:t>
      </w:r>
    </w:p>
    <w:p w:rsidR="00460A69" w:rsidRPr="00DB1F5E" w:rsidRDefault="00460A69" w:rsidP="00460A69">
      <w:pPr>
        <w:rPr>
          <w:sz w:val="16"/>
        </w:rPr>
      </w:pPr>
      <w:proofErr w:type="spellStart"/>
      <w:r w:rsidRPr="00DB1F5E">
        <w:rPr>
          <w:rStyle w:val="StyleBoldUnderline"/>
        </w:rPr>
        <w:t>Peacebuilding</w:t>
      </w:r>
      <w:proofErr w:type="spellEnd"/>
      <w:r w:rsidRPr="00DB1F5E">
        <w:rPr>
          <w:rStyle w:val="StyleBoldUnderline"/>
        </w:rPr>
        <w:t xml:space="preserve">, on the other hand, proposes a strategy of </w:t>
      </w:r>
      <w:r w:rsidRPr="00DB1F5E">
        <w:rPr>
          <w:rStyle w:val="StyleBoldUnderline"/>
          <w:i/>
        </w:rPr>
        <w:t>engagement</w:t>
      </w:r>
      <w:r w:rsidRPr="00DB1F5E">
        <w:rPr>
          <w:rStyle w:val="StyleBoldUnderline"/>
        </w:rPr>
        <w:t xml:space="preserve">. </w:t>
      </w:r>
      <w:r w:rsidRPr="00DB1F5E">
        <w:rPr>
          <w:rStyle w:val="Emphasis"/>
        </w:rPr>
        <w:t>Engagement requires contact and deliberative dialogue</w:t>
      </w:r>
      <w:r w:rsidRPr="00DB1F5E">
        <w:rPr>
          <w:rStyle w:val="StyleBoldUnderline"/>
        </w:rPr>
        <w:t>, inclusive of all views</w:t>
      </w:r>
      <w:r w:rsidRPr="00DB1F5E">
        <w:rPr>
          <w:sz w:val="16"/>
        </w:rPr>
        <w:t>. It develops processes that focus on accurately understanding the sources of violence and addressing them through a range of nonviolent change strategies.</w:t>
      </w:r>
    </w:p>
    <w:p w:rsidR="00460A69" w:rsidRPr="00A43775" w:rsidRDefault="00460A69" w:rsidP="00460A69">
      <w:pPr>
        <w:pStyle w:val="Heading4"/>
      </w:pPr>
      <w:r>
        <w:t>“</w:t>
      </w:r>
      <w:r w:rsidR="00EC71D8">
        <w:t>Engagement</w:t>
      </w:r>
      <w:r>
        <w:t>” is distinct from “</w:t>
      </w:r>
      <w:r w:rsidR="00EC71D8">
        <w:t>appeasement</w:t>
      </w:r>
      <w:r>
        <w:t xml:space="preserve">” — </w:t>
      </w:r>
      <w:r w:rsidR="00EC71D8">
        <w:t xml:space="preserve">it’s long-term, not a </w:t>
      </w:r>
      <w:r w:rsidR="00EC71D8" w:rsidRPr="00EC71D8">
        <w:rPr>
          <w:u w:val="single"/>
        </w:rPr>
        <w:t>one-time policy change</w:t>
      </w:r>
      <w:r>
        <w:t xml:space="preserve">. </w:t>
      </w:r>
    </w:p>
    <w:p w:rsidR="00460A69" w:rsidRPr="00DC1FF3" w:rsidRDefault="00460A69" w:rsidP="00460A69">
      <w:r w:rsidRPr="00DC1FF3">
        <w:rPr>
          <w:rStyle w:val="StyleStyleBold12pt"/>
        </w:rPr>
        <w:t>Rock 2k</w:t>
      </w:r>
      <w:r>
        <w:t xml:space="preserve"> — </w:t>
      </w:r>
      <w:r w:rsidRPr="00DC1FF3">
        <w:t>Stephen R. Rock</w:t>
      </w:r>
      <w:r>
        <w:t>, Associate Professor of Political S</w:t>
      </w:r>
      <w:r w:rsidRPr="00DC1FF3">
        <w:t>cience at Vassar College</w:t>
      </w:r>
      <w:r>
        <w:t xml:space="preserve">, 2000 </w:t>
      </w:r>
      <w:r w:rsidRPr="00DC1FF3">
        <w:t>(“</w:t>
      </w:r>
      <w:r>
        <w:t xml:space="preserve">The Study of Appeasement,” </w:t>
      </w:r>
      <w:r w:rsidRPr="00460A69">
        <w:rPr>
          <w:i/>
        </w:rPr>
        <w:t>Appeasement in International Politics</w:t>
      </w:r>
      <w:r>
        <w:t xml:space="preserve">, Published by the </w:t>
      </w:r>
      <w:r w:rsidRPr="00DC1FF3">
        <w:t>University Press of Kentucky</w:t>
      </w:r>
      <w:r>
        <w:t xml:space="preserve">, ISBN </w:t>
      </w:r>
      <w:r w:rsidRPr="00DC1FF3">
        <w:t>0813132282</w:t>
      </w:r>
      <w:r>
        <w:t>, p. 22-23)</w:t>
      </w:r>
    </w:p>
    <w:p w:rsidR="00460A69" w:rsidRDefault="00460A69" w:rsidP="00460A69">
      <w:r w:rsidRPr="00487C6A">
        <w:rPr>
          <w:rStyle w:val="StyleBoldUnderline"/>
        </w:rPr>
        <w:t>Engagement</w:t>
      </w:r>
      <w:r>
        <w:t xml:space="preserve">, as typically conceived, </w:t>
      </w:r>
      <w:r w:rsidRPr="00487C6A">
        <w:rPr>
          <w:rStyle w:val="StyleBoldUnderline"/>
        </w:rPr>
        <w:t>is</w:t>
      </w:r>
      <w:r>
        <w:t xml:space="preserve"> not a global national security strategy, but </w:t>
      </w:r>
      <w:r w:rsidRPr="00487C6A">
        <w:rPr>
          <w:rStyle w:val="StyleBoldUnderline"/>
        </w:rPr>
        <w:t>an approach to dealing with a specific state</w:t>
      </w:r>
      <w:r>
        <w:t xml:space="preserve"> (or states) </w:t>
      </w:r>
      <w:r w:rsidRPr="00487C6A">
        <w:rPr>
          <w:rStyle w:val="StyleBoldUnderline"/>
        </w:rPr>
        <w:t>exhibiting hostile or otherwise undesirable behavior</w:t>
      </w:r>
      <w:r>
        <w:t xml:space="preserve">. In this more common sense of the term, </w:t>
      </w:r>
      <w:r w:rsidRPr="00487C6A">
        <w:rPr>
          <w:rStyle w:val="StyleBoldUnderline"/>
        </w:rPr>
        <w:t>"engagement" is often contrasted with "containment." Rather than confronting one's opponent through economic sanctions or even military threats, engagement involves establishing or enhancing contacts, communication, and exchanges, especially in the commercial realm</w:t>
      </w:r>
      <w:r>
        <w:t xml:space="preserve">.78 This notion of engagement is articulated in those portions of A National Security Strategy of Engagement and Enlargement in which the document discusses China and certain other countries, and is the basis of America's current China policy.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w:t>
      </w:r>
      <w:proofErr w:type="spellStart"/>
      <w:r>
        <w:t>Tienanmen</w:t>
      </w:r>
      <w:proofErr w:type="spellEnd"/>
      <w:r>
        <w:t xml:space="preserve"> Square.79</w:t>
      </w:r>
    </w:p>
    <w:p w:rsidR="00460A69" w:rsidRDefault="00460A69" w:rsidP="00460A69">
      <w:r w:rsidRPr="00487C6A">
        <w:rPr>
          <w:rStyle w:val="StyleBoldUnderline"/>
        </w:rPr>
        <w:t>Various types of engagement</w:t>
      </w:r>
      <w:r>
        <w:t>—comprehensive, constructive, conditional, coercive—</w:t>
      </w:r>
      <w:r w:rsidRPr="00487C6A">
        <w:rPr>
          <w:rStyle w:val="StyleBoldUnderline"/>
        </w:rPr>
        <w:t xml:space="preserve">have been employed or advocated, but they share </w:t>
      </w:r>
      <w:r w:rsidRPr="00460A69">
        <w:rPr>
          <w:rStyle w:val="Emphasis"/>
        </w:rPr>
        <w:t>the same basic objectives</w:t>
      </w:r>
      <w:r w:rsidRPr="00487C6A">
        <w:rPr>
          <w:rStyle w:val="StyleBoldUnderline"/>
        </w:rPr>
        <w:t>:</w:t>
      </w:r>
      <w:r>
        <w:t xml:space="preserve"> (1) </w:t>
      </w:r>
      <w:r w:rsidRPr="00487C6A">
        <w:rPr>
          <w:rStyle w:val="StyleBoldUnderline"/>
        </w:rPr>
        <w:t>to integrate the adversary into the international system, with its institutions, legal rules, and norms;</w:t>
      </w:r>
      <w:r>
        <w:t xml:space="preserve"> (2) </w:t>
      </w:r>
      <w:r w:rsidRPr="00487C6A">
        <w:rPr>
          <w:rStyle w:val="StyleBoldUnderline"/>
        </w:rPr>
        <w:t>to maintain open channels for cooperation in areas of mutual interest; and</w:t>
      </w:r>
      <w:r>
        <w:t xml:space="preserve"> (3) </w:t>
      </w:r>
      <w:r w:rsidRPr="00487C6A">
        <w:rPr>
          <w:rStyle w:val="StyleBoldUnderline"/>
        </w:rPr>
        <w:t>to gain leverage in order to influence the adversary's domestic and/or international behavior</w:t>
      </w:r>
      <w:r>
        <w:t>.80 Often, as with China, for example, the hope is that engagement will lead to liberalization of the target state's economy and, in turn, to liberalization and democratization of its political system.</w:t>
      </w:r>
    </w:p>
    <w:p w:rsidR="00460A69" w:rsidRDefault="00460A69" w:rsidP="00460A69">
      <w:r w:rsidRPr="00487C6A">
        <w:rPr>
          <w:rStyle w:val="StyleBoldUnderline"/>
        </w:rPr>
        <w:t>Critics of engagement</w:t>
      </w:r>
      <w:r>
        <w:t>—and there are many—</w:t>
      </w:r>
      <w:r w:rsidRPr="00487C6A">
        <w:rPr>
          <w:rStyle w:val="StyleBoldUnderline"/>
        </w:rPr>
        <w:t>consider it "a modern form of appeasement."</w:t>
      </w:r>
      <w:r>
        <w:t xml:space="preserve">81 Their insinuation that engagement is therefore doomed to fail can be disputed, but as a matter of definition they have a point. </w:t>
      </w:r>
      <w:r w:rsidRPr="00487C6A">
        <w:rPr>
          <w:rStyle w:val="StyleBoldUnderline"/>
        </w:rPr>
        <w:t xml:space="preserve">Appeasement and engagement share a number of attributes. Both are </w:t>
      </w:r>
      <w:proofErr w:type="spellStart"/>
      <w:r w:rsidRPr="00487C6A">
        <w:rPr>
          <w:rStyle w:val="StyleBoldUnderline"/>
        </w:rPr>
        <w:t>nonconfrontational</w:t>
      </w:r>
      <w:proofErr w:type="spellEnd"/>
      <w:r w:rsidRPr="00487C6A">
        <w:rPr>
          <w:rStyle w:val="StyleBoldUnderline"/>
        </w:rPr>
        <w:t xml:space="preserve"> approaches to dealing with an adversary. Each hopes eventually to produce a relaxation of tensions with the opponent and some modification of its internal and/or external behavior. Each relies</w:t>
      </w:r>
      <w:r>
        <w:t xml:space="preserve">, in part, </w:t>
      </w:r>
      <w:r w:rsidRPr="00487C6A">
        <w:rPr>
          <w:rStyle w:val="StyleBoldUnderline"/>
        </w:rPr>
        <w:t>on the offering of inducements. Each sees some role for socialization or learning on the part of the adversary as well as the potential value of reassurance</w:t>
      </w:r>
      <w:r>
        <w:t>.</w:t>
      </w:r>
    </w:p>
    <w:p w:rsidR="00460A69" w:rsidRDefault="00460A69" w:rsidP="00460A69">
      <w:r w:rsidRPr="00487C6A">
        <w:rPr>
          <w:rStyle w:val="StyleBoldUnderline"/>
        </w:rPr>
        <w:t xml:space="preserve">Appeasement and engagement are </w:t>
      </w:r>
      <w:r w:rsidRPr="00460A69">
        <w:rPr>
          <w:rStyle w:val="Emphasis"/>
        </w:rPr>
        <w:t>not identical</w:t>
      </w:r>
      <w:r w:rsidRPr="00487C6A">
        <w:rPr>
          <w:rStyle w:val="StyleBoldUnderline"/>
        </w:rPr>
        <w:t xml:space="preserve">. Appeasement can be a strategy with short-run aims, while engagement almost necessarily implies </w:t>
      </w:r>
      <w:r w:rsidRPr="00460A69">
        <w:rPr>
          <w:rStyle w:val="Emphasis"/>
        </w:rPr>
        <w:t>a lengthy process</w:t>
      </w:r>
      <w:r w:rsidRPr="00487C6A">
        <w:rPr>
          <w:rStyle w:val="StyleBoldUnderline"/>
        </w:rPr>
        <w:t xml:space="preserve"> and </w:t>
      </w:r>
      <w:r w:rsidRPr="00460A69">
        <w:rPr>
          <w:rStyle w:val="Emphasis"/>
        </w:rPr>
        <w:t>a distant time horizon</w:t>
      </w:r>
      <w:r>
        <w:t xml:space="preserve">. More importantly, [end page 22] </w:t>
      </w:r>
      <w:r w:rsidRPr="00487C6A">
        <w:rPr>
          <w:rStyle w:val="StyleBoldUnderline"/>
        </w:rPr>
        <w:t xml:space="preserve">engagement is </w:t>
      </w:r>
      <w:r w:rsidRPr="00460A69">
        <w:rPr>
          <w:rStyle w:val="Emphasis"/>
        </w:rPr>
        <w:t>a broader</w:t>
      </w:r>
      <w:r w:rsidRPr="00487C6A">
        <w:rPr>
          <w:rStyle w:val="StyleBoldUnderline"/>
        </w:rPr>
        <w:t xml:space="preserve">, </w:t>
      </w:r>
      <w:r w:rsidRPr="00460A69">
        <w:rPr>
          <w:rStyle w:val="Emphasis"/>
        </w:rPr>
        <w:t>more wide-ranging approach</w:t>
      </w:r>
      <w:r w:rsidRPr="00487C6A">
        <w:rPr>
          <w:rStyle w:val="StyleBoldUnderline"/>
        </w:rPr>
        <w:t xml:space="preserve"> to dealing with an opponent. It places greater emphasis on cooperation on matters of mutual interest, enmeshing the adversary in a web of commercial connections, rules, and institutions, on the development of increased leverage, and on shaping the long-term evolution of the adversary's economic and/or political system. Appeasement tends to be </w:t>
      </w:r>
      <w:r w:rsidRPr="00460A69">
        <w:rPr>
          <w:rStyle w:val="Emphasis"/>
        </w:rPr>
        <w:t>somewhat narrower in scope</w:t>
      </w:r>
      <w:r w:rsidRPr="00487C6A">
        <w:rPr>
          <w:rStyle w:val="StyleBoldUnderline"/>
        </w:rPr>
        <w:t xml:space="preserve">, relying more heavily on </w:t>
      </w:r>
      <w:r w:rsidRPr="00460A69">
        <w:rPr>
          <w:rStyle w:val="Emphasis"/>
        </w:rPr>
        <w:t>inducements</w:t>
      </w:r>
      <w:r w:rsidRPr="00487C6A">
        <w:rPr>
          <w:rStyle w:val="StyleBoldUnderline"/>
        </w:rPr>
        <w:t xml:space="preserve"> to remove the causes of conflict and reduce tensions</w:t>
      </w:r>
      <w:r>
        <w:t>.</w:t>
      </w:r>
    </w:p>
    <w:p w:rsidR="00460A69" w:rsidRDefault="00460A69" w:rsidP="00460A69"/>
    <w:p w:rsidR="00460A69" w:rsidRDefault="00555B0C" w:rsidP="00460A69">
      <w:pPr>
        <w:pStyle w:val="Heading3"/>
      </w:pPr>
      <w:r>
        <w:t>2NC</w:t>
      </w:r>
      <w:r w:rsidR="00460A69">
        <w:t xml:space="preserve"> “Economic”</w:t>
      </w:r>
    </w:p>
    <w:p w:rsidR="00460A69" w:rsidRDefault="00460A69" w:rsidP="00460A69">
      <w:pPr>
        <w:pStyle w:val="Heading4"/>
      </w:pPr>
      <w:r>
        <w:t>Even if “engagement” doesn’t require contact, “</w:t>
      </w:r>
      <w:r>
        <w:rPr>
          <w:u w:val="single"/>
        </w:rPr>
        <w:t>economic</w:t>
      </w:r>
      <w:r>
        <w:t xml:space="preserve"> engagement” does --- independent violation</w:t>
      </w:r>
    </w:p>
    <w:p w:rsidR="00460A69" w:rsidRDefault="00460A69" w:rsidP="00460A69">
      <w:proofErr w:type="spellStart"/>
      <w:r w:rsidRPr="0069074E">
        <w:rPr>
          <w:rStyle w:val="StyleStyleBold12pt"/>
        </w:rPr>
        <w:t>Kahler</w:t>
      </w:r>
      <w:proofErr w:type="spellEnd"/>
      <w:r w:rsidRPr="0069074E">
        <w:rPr>
          <w:rStyle w:val="StyleStyleBold12pt"/>
        </w:rPr>
        <w:t xml:space="preserve"> 4</w:t>
      </w:r>
      <w:r>
        <w:t xml:space="preserve"> – Miles </w:t>
      </w:r>
      <w:proofErr w:type="spellStart"/>
      <w:r>
        <w:t>Kahler</w:t>
      </w:r>
      <w:proofErr w:type="spellEnd"/>
      <w:r>
        <w:t xml:space="preserve">, Graduate School of International Relations and Pacific Studies at the University of California, San Diego, and Scott L. </w:t>
      </w:r>
      <w:proofErr w:type="spellStart"/>
      <w:r>
        <w:t>Kastner</w:t>
      </w:r>
      <w:proofErr w:type="spellEnd"/>
      <w:r>
        <w:t xml:space="preserve"> Department of Government and Politics University of Maryland, “Strategic Uses of Economic Interdependence: Engagement Policies in South Korea, Singapore, and Taiwan”, November, http://www.bsos.umd.edu/gvpt/kastner/KahlerKastner.doc</w:t>
      </w:r>
    </w:p>
    <w:p w:rsidR="00460A69" w:rsidRPr="00ED3884" w:rsidRDefault="00460A69" w:rsidP="00460A69">
      <w:pPr>
        <w:rPr>
          <w:sz w:val="16"/>
        </w:rPr>
      </w:pPr>
      <w:r w:rsidRPr="0069074E">
        <w:rPr>
          <w:rStyle w:val="StyleBoldUnderline"/>
        </w:rPr>
        <w:t xml:space="preserve">Economic engagement—a policy of </w:t>
      </w:r>
      <w:r w:rsidRPr="006B36B7">
        <w:rPr>
          <w:rStyle w:val="Emphasis"/>
        </w:rPr>
        <w:t>deliberately expanding economic ties</w:t>
      </w:r>
      <w:r w:rsidRPr="0069074E">
        <w:rPr>
          <w:rStyle w:val="StyleBoldUnderline"/>
        </w:rPr>
        <w:t xml:space="preserve"> with an adversary in order to change the behavior of the target state and </w:t>
      </w:r>
      <w:proofErr w:type="gramStart"/>
      <w:r w:rsidRPr="0069074E">
        <w:rPr>
          <w:rStyle w:val="StyleBoldUnderline"/>
        </w:rPr>
        <w:t>effect</w:t>
      </w:r>
      <w:proofErr w:type="gramEnd"/>
      <w:r w:rsidRPr="0069074E">
        <w:rPr>
          <w:rStyle w:val="StyleBoldUnderline"/>
        </w:rPr>
        <w:t xml:space="preserve"> an improvement in bilateral political relations—is the subject of growing</w:t>
      </w:r>
      <w:r w:rsidRPr="0069074E">
        <w:rPr>
          <w:sz w:val="16"/>
        </w:rPr>
        <w:t xml:space="preserve">, but still limited, </w:t>
      </w:r>
      <w:r w:rsidRPr="0069074E">
        <w:rPr>
          <w:rStyle w:val="StyleBoldUnderline"/>
        </w:rPr>
        <w:t>interest in</w:t>
      </w:r>
      <w:r w:rsidRPr="0069074E">
        <w:rPr>
          <w:sz w:val="16"/>
        </w:rPr>
        <w:t xml:space="preserve"> the </w:t>
      </w:r>
      <w:r w:rsidRPr="0069074E">
        <w:rPr>
          <w:rStyle w:val="Emphasis"/>
        </w:rPr>
        <w:t>i</w:t>
      </w:r>
      <w:r w:rsidRPr="0069074E">
        <w:rPr>
          <w:sz w:val="16"/>
        </w:rPr>
        <w:t xml:space="preserve">nternational </w:t>
      </w:r>
      <w:r w:rsidRPr="0069074E">
        <w:rPr>
          <w:rStyle w:val="Emphasis"/>
        </w:rPr>
        <w:t>r</w:t>
      </w:r>
      <w:r w:rsidRPr="0069074E">
        <w:rPr>
          <w:sz w:val="16"/>
        </w:rPr>
        <w:t xml:space="preserve">elations </w:t>
      </w:r>
      <w:r w:rsidRPr="0069074E">
        <w:rPr>
          <w:rStyle w:val="StyleBoldUnderline"/>
        </w:rPr>
        <w:t>literature.    The bulk of the work</w:t>
      </w:r>
      <w:r w:rsidRPr="0069074E">
        <w:rPr>
          <w:sz w:val="16"/>
        </w:rPr>
        <w:t xml:space="preserve"> on economic statecraft </w:t>
      </w:r>
      <w:r w:rsidRPr="0069074E">
        <w:rPr>
          <w:rStyle w:val="StyleBoldUnderline"/>
        </w:rPr>
        <w:t>continues to focus on</w:t>
      </w:r>
      <w:r w:rsidRPr="0069074E">
        <w:rPr>
          <w:sz w:val="16"/>
        </w:rPr>
        <w:t xml:space="preserve"> coercive policies such as </w:t>
      </w:r>
      <w:r w:rsidRPr="0069074E">
        <w:rPr>
          <w:rStyle w:val="StyleBoldUnderline"/>
        </w:rPr>
        <w:t>economic sanctions</w:t>
      </w:r>
      <w:r w:rsidRPr="0069074E">
        <w:rPr>
          <w:sz w:val="16"/>
        </w:rPr>
        <w:t>.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rsidRPr="0069074E">
        <w:rPr>
          <w:sz w:val="16"/>
        </w:rPr>
        <w:t>Gowa</w:t>
      </w:r>
      <w:proofErr w:type="spellEnd"/>
      <w:r w:rsidRPr="0069074E">
        <w:rPr>
          <w:sz w:val="16"/>
        </w:rPr>
        <w:t xml:space="preserve"> 1994; </w:t>
      </w:r>
      <w:proofErr w:type="spellStart"/>
      <w:r w:rsidRPr="0069074E">
        <w:rPr>
          <w:sz w:val="16"/>
        </w:rPr>
        <w:t>Pollins</w:t>
      </w:r>
      <w:proofErr w:type="spellEnd"/>
      <w:r w:rsidRPr="0069074E">
        <w:rPr>
          <w:sz w:val="16"/>
        </w:rPr>
        <w:t xml:space="preserve"> 1989).  At the same time, however, relatively little is known about how widespread strategies of economic engagement actually are: scholars disagree on this point, in part because no database cataloging instances of positive economic statecraft exists (</w:t>
      </w:r>
      <w:proofErr w:type="spellStart"/>
      <w:r w:rsidRPr="0069074E">
        <w:rPr>
          <w:sz w:val="16"/>
        </w:rPr>
        <w:t>Mastanduno</w:t>
      </w:r>
      <w:proofErr w:type="spellEnd"/>
      <w:r w:rsidRPr="0069074E">
        <w:rPr>
          <w:sz w:val="16"/>
        </w:rP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460A69" w:rsidRDefault="00555B0C" w:rsidP="00460A69">
      <w:pPr>
        <w:pStyle w:val="Heading3"/>
      </w:pPr>
      <w:r>
        <w:t xml:space="preserve">2NC </w:t>
      </w:r>
      <w:r w:rsidR="00460A69">
        <w:t>Impacts</w:t>
      </w:r>
    </w:p>
    <w:p w:rsidR="00460A69" w:rsidRPr="00613421" w:rsidRDefault="00460A69" w:rsidP="00460A69">
      <w:pPr>
        <w:pStyle w:val="Heading4"/>
      </w:pPr>
      <w:r>
        <w:t xml:space="preserve">Defining “engagement” as </w:t>
      </w:r>
      <w:r>
        <w:rPr>
          <w:u w:val="single"/>
        </w:rPr>
        <w:t>any</w:t>
      </w:r>
      <w:r>
        <w:t xml:space="preserve"> positive action ruins limits, precision, and topic education</w:t>
      </w:r>
    </w:p>
    <w:p w:rsidR="00460A69" w:rsidRDefault="00460A69" w:rsidP="00460A69">
      <w:proofErr w:type="spellStart"/>
      <w:r w:rsidRPr="00142805">
        <w:rPr>
          <w:rStyle w:val="StyleStyleBold12pt"/>
        </w:rPr>
        <w:t>Resnick</w:t>
      </w:r>
      <w:proofErr w:type="spellEnd"/>
      <w:r w:rsidRPr="00142805">
        <w:rPr>
          <w:rStyle w:val="StyleStyleBold12pt"/>
        </w:rPr>
        <w:t xml:space="preserve"> 1</w:t>
      </w:r>
      <w:r>
        <w:t xml:space="preserve"> – Dr. Evan </w:t>
      </w:r>
      <w:proofErr w:type="spellStart"/>
      <w:r>
        <w:t>Resnick</w:t>
      </w:r>
      <w:proofErr w:type="spellEnd"/>
      <w:r>
        <w:t xml:space="preserve">, Ph.D. in Political Science from Columbia University, Assistant Professor of Political Science at Yeshiva University, “Defining Engagement”, Journal of International Affairs, Spring, 54(2), </w:t>
      </w:r>
      <w:proofErr w:type="spellStart"/>
      <w:r>
        <w:t>Ebsco</w:t>
      </w:r>
      <w:proofErr w:type="spellEnd"/>
    </w:p>
    <w:p w:rsidR="00460A69" w:rsidRDefault="00460A69" w:rsidP="00460A69"/>
    <w:p w:rsidR="00460A69" w:rsidRPr="00472619" w:rsidRDefault="00460A69" w:rsidP="00460A69">
      <w:pPr>
        <w:rPr>
          <w:sz w:val="16"/>
        </w:rPr>
      </w:pPr>
      <w:r w:rsidRPr="00453642">
        <w:rPr>
          <w:rStyle w:val="StyleBoldUnderline"/>
        </w:rPr>
        <w:t xml:space="preserve">While the term "engagement" enjoys great </w:t>
      </w:r>
      <w:r w:rsidRPr="00453642">
        <w:rPr>
          <w:rStyle w:val="Emphasis"/>
        </w:rPr>
        <w:t>consistency</w:t>
      </w:r>
      <w:r w:rsidRPr="00453642">
        <w:rPr>
          <w:rStyle w:val="StyleBoldUnderline"/>
        </w:rPr>
        <w:t xml:space="preserve"> and </w:t>
      </w:r>
      <w:r w:rsidRPr="00453642">
        <w:rPr>
          <w:rStyle w:val="Emphasis"/>
        </w:rPr>
        <w:t>clarity</w:t>
      </w:r>
      <w:r w:rsidRPr="00453642">
        <w:rPr>
          <w:rStyle w:val="StyleBoldUnderline"/>
        </w:rPr>
        <w:t xml:space="preserve"> of meaning in the discourse of romantic love, it enjoys </w:t>
      </w:r>
      <w:r w:rsidRPr="00453642">
        <w:rPr>
          <w:rStyle w:val="Emphasis"/>
        </w:rPr>
        <w:t>neither</w:t>
      </w:r>
      <w:r w:rsidRPr="00453642">
        <w:rPr>
          <w:rStyle w:val="StyleBoldUnderline"/>
        </w:rPr>
        <w:t xml:space="preserve"> in the discourse of statecraft</w:t>
      </w:r>
      <w:r w:rsidRPr="00472619">
        <w:rPr>
          <w:sz w:val="16"/>
        </w:rPr>
        <w:t xml:space="preserve">. Currently, practitioners and scholars of American foreign policy are vigorously debating the merits of engagement as a strategy for modifying the behavior of unsavory regimes. The </w:t>
      </w:r>
      <w:r w:rsidRPr="00453642">
        <w:rPr>
          <w:rStyle w:val="Emphasis"/>
        </w:rPr>
        <w:t>quality of</w:t>
      </w:r>
      <w:r w:rsidRPr="00472619">
        <w:rPr>
          <w:sz w:val="16"/>
        </w:rPr>
        <w:t xml:space="preserve"> this </w:t>
      </w:r>
      <w:r w:rsidRPr="00613421">
        <w:rPr>
          <w:rStyle w:val="Emphasis"/>
        </w:rPr>
        <w:t>debate</w:t>
      </w:r>
      <w:r w:rsidRPr="00472619">
        <w:rPr>
          <w:sz w:val="16"/>
        </w:rPr>
        <w:t xml:space="preserve">, however, </w:t>
      </w:r>
      <w:r w:rsidRPr="00613421">
        <w:rPr>
          <w:rStyle w:val="Emphasis"/>
        </w:rPr>
        <w:t>is diminished by</w:t>
      </w:r>
      <w:r w:rsidRPr="00472619">
        <w:rPr>
          <w:sz w:val="16"/>
        </w:rPr>
        <w:t xml:space="preserve"> the persistent </w:t>
      </w:r>
      <w:r w:rsidRPr="00613421">
        <w:rPr>
          <w:rStyle w:val="Emphasis"/>
        </w:rPr>
        <w:t>inability of the US foreign policy establishment to advance a coherent and analytically rigorous conceptualization of engagement</w:t>
      </w:r>
      <w:r w:rsidRPr="00472619">
        <w:rPr>
          <w:sz w:val="16"/>
        </w:rPr>
        <w:t xml:space="preserve">. In this essay, I begin with a brief survey of the </w:t>
      </w:r>
      <w:r w:rsidRPr="00613421">
        <w:rPr>
          <w:rStyle w:val="StyleBoldUnderline"/>
        </w:rPr>
        <w:t>conceptual fog</w:t>
      </w:r>
      <w:r w:rsidRPr="00472619">
        <w:rPr>
          <w:sz w:val="16"/>
        </w:rPr>
        <w:t xml:space="preserve"> that </w:t>
      </w:r>
      <w:r w:rsidRPr="00613421">
        <w:rPr>
          <w:rStyle w:val="StyleBoldUnderline"/>
        </w:rPr>
        <w:t>surrounds engagement</w:t>
      </w:r>
      <w:r w:rsidRPr="00472619">
        <w:rPr>
          <w:sz w:val="16"/>
        </w:rPr>
        <w:t xml:space="preserve"> and then attempt to give </w:t>
      </w:r>
      <w:r w:rsidRPr="00613421">
        <w:rPr>
          <w:rStyle w:val="StyleBoldUnderline"/>
        </w:rPr>
        <w:t>a more refined definition</w:t>
      </w:r>
      <w:r w:rsidRPr="00472619">
        <w:rPr>
          <w:sz w:val="16"/>
        </w:rPr>
        <w:t xml:space="preserve">. I will use this definition as the basis for </w:t>
      </w:r>
      <w:r w:rsidRPr="00613421">
        <w:rPr>
          <w:rStyle w:val="StyleBoldUnderline"/>
        </w:rPr>
        <w:t>draw</w:t>
      </w:r>
      <w:r w:rsidRPr="00472619">
        <w:rPr>
          <w:sz w:val="16"/>
        </w:rPr>
        <w:t xml:space="preserve">ing </w:t>
      </w:r>
      <w:r w:rsidRPr="00613421">
        <w:rPr>
          <w:rStyle w:val="StyleBoldUnderline"/>
        </w:rPr>
        <w:t xml:space="preserve">a </w:t>
      </w:r>
      <w:r w:rsidRPr="00613421">
        <w:rPr>
          <w:rStyle w:val="Emphasis"/>
        </w:rPr>
        <w:t>sharp distinction</w:t>
      </w:r>
      <w:r w:rsidRPr="00613421">
        <w:rPr>
          <w:rStyle w:val="StyleBoldUnderline"/>
        </w:rPr>
        <w:t xml:space="preserve"> between engagement and</w:t>
      </w:r>
      <w:r w:rsidRPr="00472619">
        <w:rPr>
          <w:sz w:val="16"/>
        </w:rPr>
        <w:t xml:space="preserve"> alternative policy approaches, especially </w:t>
      </w:r>
      <w:r w:rsidRPr="00613421">
        <w:rPr>
          <w:rStyle w:val="StyleBoldUnderline"/>
        </w:rPr>
        <w:t>appeasement, isolation and containment</w:t>
      </w:r>
      <w:r w:rsidRPr="00472619">
        <w:rPr>
          <w:sz w:val="16"/>
        </w:rPr>
        <w:t>.</w:t>
      </w:r>
    </w:p>
    <w:p w:rsidR="00460A69" w:rsidRPr="00472619" w:rsidRDefault="00460A69" w:rsidP="00460A69">
      <w:pPr>
        <w:rPr>
          <w:sz w:val="16"/>
        </w:rPr>
      </w:pPr>
      <w:r w:rsidRPr="00613421">
        <w:rPr>
          <w:rStyle w:val="StyleBoldUnderline"/>
        </w:rPr>
        <w:t xml:space="preserve">In the contemporary lexicon of </w:t>
      </w:r>
      <w:r w:rsidRPr="00613421">
        <w:rPr>
          <w:rStyle w:val="Emphasis"/>
        </w:rPr>
        <w:t>U</w:t>
      </w:r>
      <w:r w:rsidRPr="00472619">
        <w:rPr>
          <w:sz w:val="16"/>
        </w:rPr>
        <w:t xml:space="preserve">nited </w:t>
      </w:r>
      <w:r w:rsidRPr="00613421">
        <w:rPr>
          <w:rStyle w:val="Emphasis"/>
        </w:rPr>
        <w:t>S</w:t>
      </w:r>
      <w:r w:rsidRPr="00472619">
        <w:rPr>
          <w:sz w:val="16"/>
        </w:rPr>
        <w:t xml:space="preserve">tates </w:t>
      </w:r>
      <w:r w:rsidRPr="00613421">
        <w:rPr>
          <w:rStyle w:val="StyleBoldUnderline"/>
        </w:rPr>
        <w:t xml:space="preserve">foreign policy, few terms have been as frequently or as </w:t>
      </w:r>
      <w:r w:rsidRPr="00613421">
        <w:rPr>
          <w:rStyle w:val="Emphasis"/>
        </w:rPr>
        <w:t>confusingly</w:t>
      </w:r>
      <w:r w:rsidRPr="00613421">
        <w:rPr>
          <w:rStyle w:val="StyleBoldUnderline"/>
        </w:rPr>
        <w:t xml:space="preserve"> invoked as that of engagement</w:t>
      </w:r>
      <w:proofErr w:type="gramStart"/>
      <w:r w:rsidRPr="00472619">
        <w:rPr>
          <w:sz w:val="16"/>
        </w:rPr>
        <w:t>.(</w:t>
      </w:r>
      <w:proofErr w:type="gramEnd"/>
      <w:r w:rsidRPr="00472619">
        <w:rPr>
          <w:sz w:val="16"/>
        </w:rPr>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rsidR="00460A69" w:rsidRPr="00472619" w:rsidRDefault="00460A69" w:rsidP="00460A69">
      <w:pPr>
        <w:rPr>
          <w:sz w:val="16"/>
        </w:rPr>
      </w:pPr>
      <w:r w:rsidRPr="00472619">
        <w:rPr>
          <w:sz w:val="16"/>
        </w:rPr>
        <w:t xml:space="preserve">Robert </w:t>
      </w:r>
      <w:proofErr w:type="spellStart"/>
      <w:r w:rsidRPr="00472619">
        <w:rPr>
          <w:sz w:val="16"/>
        </w:rPr>
        <w:t>Suettinger</w:t>
      </w:r>
      <w:proofErr w:type="spellEnd"/>
      <w:r w:rsidRPr="00472619">
        <w:rPr>
          <w:sz w:val="16"/>
        </w:rPr>
        <w:t xml:space="preserve">, a onetime member of the Clinton administration's National Security Council, remarked that </w:t>
      </w:r>
      <w:r w:rsidRPr="00613421">
        <w:rPr>
          <w:rStyle w:val="StyleBoldUnderline"/>
        </w:rPr>
        <w:t xml:space="preserve">the word engagement has "been </w:t>
      </w:r>
      <w:r w:rsidRPr="00613421">
        <w:rPr>
          <w:rStyle w:val="Emphasis"/>
        </w:rPr>
        <w:t>overused</w:t>
      </w:r>
      <w:r w:rsidRPr="00613421">
        <w:rPr>
          <w:rStyle w:val="StyleBoldUnderline"/>
        </w:rPr>
        <w:t xml:space="preserve"> and </w:t>
      </w:r>
      <w:r w:rsidRPr="00613421">
        <w:rPr>
          <w:rStyle w:val="Emphasis"/>
        </w:rPr>
        <w:t>poorly defined</w:t>
      </w:r>
      <w:r w:rsidRPr="00613421">
        <w:rPr>
          <w:rStyle w:val="StyleBoldUnderline"/>
        </w:rPr>
        <w:t xml:space="preserve"> by a variety of policymakers and speechwriters" and has "become shopworn to the point that there is little agreement on what it actually means."</w:t>
      </w:r>
      <w:r w:rsidRPr="00472619">
        <w:rPr>
          <w:sz w:val="16"/>
        </w:rPr>
        <w:t>(</w:t>
      </w:r>
      <w:proofErr w:type="gramStart"/>
      <w:r w:rsidRPr="00472619">
        <w:rPr>
          <w:sz w:val="16"/>
        </w:rPr>
        <w:t>n2</w:t>
      </w:r>
      <w:proofErr w:type="gramEnd"/>
      <w:r w:rsidRPr="00472619">
        <w:rPr>
          <w:sz w:val="16"/>
        </w:rPr>
        <w:t>) The Clinton foreign policy team attributed five distinct meanings to engagement:(n3)</w:t>
      </w:r>
    </w:p>
    <w:p w:rsidR="00460A69" w:rsidRPr="00613421" w:rsidRDefault="00460A69" w:rsidP="00460A69">
      <w:pPr>
        <w:rPr>
          <w:sz w:val="12"/>
        </w:rPr>
      </w:pPr>
      <w:r w:rsidRPr="00613421">
        <w:rPr>
          <w:sz w:val="12"/>
        </w:rPr>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w:t>
      </w:r>
      <w:proofErr w:type="gramStart"/>
      <w:r w:rsidRPr="00613421">
        <w:rPr>
          <w:sz w:val="12"/>
        </w:rPr>
        <w:t>n4</w:t>
      </w:r>
      <w:proofErr w:type="gramEnd"/>
      <w:r w:rsidRPr="00613421">
        <w:rPr>
          <w:sz w:val="12"/>
        </w:rPr>
        <w:t>)</w:t>
      </w:r>
    </w:p>
    <w:p w:rsidR="00460A69" w:rsidRPr="00613421" w:rsidRDefault="00460A69" w:rsidP="00460A69">
      <w:pPr>
        <w:rPr>
          <w:sz w:val="12"/>
        </w:rPr>
      </w:pPr>
      <w:r w:rsidRPr="00613421">
        <w:rPr>
          <w:sz w:val="12"/>
        </w:rPr>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w:t>
      </w:r>
      <w:proofErr w:type="gramStart"/>
      <w:r w:rsidRPr="00613421">
        <w:rPr>
          <w:sz w:val="12"/>
        </w:rPr>
        <w:t>n5</w:t>
      </w:r>
      <w:proofErr w:type="gramEnd"/>
      <w:r w:rsidRPr="00613421">
        <w:rPr>
          <w:sz w:val="12"/>
        </w:rPr>
        <w:t>)</w:t>
      </w:r>
    </w:p>
    <w:p w:rsidR="00460A69" w:rsidRPr="00613421" w:rsidRDefault="00460A69" w:rsidP="00460A69">
      <w:pPr>
        <w:rPr>
          <w:sz w:val="12"/>
        </w:rPr>
      </w:pPr>
      <w:r w:rsidRPr="00613421">
        <w:rPr>
          <w:sz w:val="12"/>
        </w:rPr>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w:t>
      </w:r>
      <w:proofErr w:type="gramStart"/>
      <w:r w:rsidRPr="00613421">
        <w:rPr>
          <w:sz w:val="12"/>
        </w:rPr>
        <w:t>.(</w:t>
      </w:r>
      <w:proofErr w:type="gramEnd"/>
      <w:r w:rsidRPr="00613421">
        <w:rPr>
          <w:sz w:val="12"/>
        </w:rPr>
        <w:t>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rsidR="00460A69" w:rsidRPr="00613421" w:rsidRDefault="00460A69" w:rsidP="00460A69">
      <w:pPr>
        <w:rPr>
          <w:sz w:val="12"/>
        </w:rPr>
      </w:pPr>
      <w:r w:rsidRPr="00613421">
        <w:rPr>
          <w:sz w:val="12"/>
        </w:rPr>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w:t>
      </w:r>
      <w:proofErr w:type="gramStart"/>
      <w:r w:rsidRPr="00613421">
        <w:rPr>
          <w:sz w:val="12"/>
        </w:rPr>
        <w:t>.(</w:t>
      </w:r>
      <w:proofErr w:type="gramEnd"/>
      <w:r w:rsidRPr="00613421">
        <w:rPr>
          <w:sz w:val="12"/>
        </w:rPr>
        <w:t>n8) Similarly, the administration's foreign policy toward the Russian Federation has largely been one of engagement and described as an effort to "build areas of agreement and...</w:t>
      </w:r>
      <w:proofErr w:type="gramStart"/>
      <w:r w:rsidRPr="00613421">
        <w:rPr>
          <w:sz w:val="12"/>
        </w:rPr>
        <w:t>develop</w:t>
      </w:r>
      <w:proofErr w:type="gramEnd"/>
      <w:r w:rsidRPr="00613421">
        <w:rPr>
          <w:sz w:val="12"/>
        </w:rPr>
        <w:t xml:space="preserve"> policies to manage our differences."(</w:t>
      </w:r>
      <w:proofErr w:type="gramStart"/>
      <w:r w:rsidRPr="00613421">
        <w:rPr>
          <w:sz w:val="12"/>
        </w:rPr>
        <w:t>n9</w:t>
      </w:r>
      <w:proofErr w:type="gramEnd"/>
      <w:r w:rsidRPr="00613421">
        <w:rPr>
          <w:sz w:val="12"/>
        </w:rPr>
        <w:t>)</w:t>
      </w:r>
    </w:p>
    <w:p w:rsidR="00460A69" w:rsidRPr="00613421" w:rsidRDefault="00460A69" w:rsidP="00460A69">
      <w:pPr>
        <w:rPr>
          <w:sz w:val="12"/>
        </w:rPr>
      </w:pPr>
      <w:r w:rsidRPr="00613421">
        <w:rPr>
          <w:sz w:val="12"/>
        </w:rPr>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w:t>
      </w:r>
      <w:proofErr w:type="gramStart"/>
      <w:r w:rsidRPr="00613421">
        <w:rPr>
          <w:sz w:val="12"/>
        </w:rPr>
        <w:t>n10</w:t>
      </w:r>
      <w:proofErr w:type="gramEnd"/>
      <w:r w:rsidRPr="00613421">
        <w:rPr>
          <w:sz w:val="12"/>
        </w:rPr>
        <w:t>)</w:t>
      </w:r>
    </w:p>
    <w:p w:rsidR="00460A69" w:rsidRPr="00613421" w:rsidRDefault="00460A69" w:rsidP="00460A69">
      <w:pPr>
        <w:rPr>
          <w:rStyle w:val="StyleBoldUnderline"/>
        </w:rPr>
      </w:pPr>
      <w:r w:rsidRPr="00613421">
        <w:rPr>
          <w:rStyle w:val="StyleBoldUnderline"/>
        </w:rPr>
        <w:t xml:space="preserve">Unfortunately, scholars have not fared better than policymakers in the effort to conceptualize engagement because they often make at least one of the following </w:t>
      </w:r>
      <w:r w:rsidRPr="00613421">
        <w:rPr>
          <w:rStyle w:val="Emphasis"/>
        </w:rPr>
        <w:t>critical errors</w:t>
      </w:r>
      <w:r w:rsidRPr="00613421">
        <w:rPr>
          <w:rStyle w:val="StyleBoldUnderline"/>
        </w:rPr>
        <w:t xml:space="preserve">: (1) treating engagement as a synonym for appeasement; (2) defining engagement </w:t>
      </w:r>
      <w:r w:rsidRPr="00613421">
        <w:rPr>
          <w:rStyle w:val="Emphasis"/>
        </w:rPr>
        <w:t>so expansively</w:t>
      </w:r>
      <w:r w:rsidRPr="00613421">
        <w:rPr>
          <w:rStyle w:val="StyleBoldUnderline"/>
        </w:rPr>
        <w:t xml:space="preserve"> that it essentially constitutes </w:t>
      </w:r>
      <w:r w:rsidRPr="00613421">
        <w:rPr>
          <w:rStyle w:val="Emphasis"/>
        </w:rPr>
        <w:t>any policy</w:t>
      </w:r>
      <w:r w:rsidRPr="00613421">
        <w:rPr>
          <w:rStyle w:val="StyleBoldUnderline"/>
        </w:rPr>
        <w:t xml:space="preserve"> relying on positive sanctions; (3) defining engagement in an unnecessarily restrictive manner</w:t>
      </w:r>
      <w:r w:rsidRPr="00BF2E1B">
        <w:t>.</w:t>
      </w:r>
    </w:p>
    <w:p w:rsidR="00460A69" w:rsidRPr="00472619" w:rsidRDefault="00460A69" w:rsidP="00460A69">
      <w:pPr>
        <w:rPr>
          <w:sz w:val="16"/>
        </w:rPr>
      </w:pPr>
      <w:r w:rsidRPr="00472619">
        <w:rPr>
          <w:sz w:val="16"/>
        </w:rPr>
        <w:t>CONFLATING ENGAGEMENT AND APPEASEMENT</w:t>
      </w:r>
    </w:p>
    <w:p w:rsidR="00460A69" w:rsidRPr="00472619" w:rsidRDefault="00460A69" w:rsidP="00460A69">
      <w:pPr>
        <w:rPr>
          <w:sz w:val="16"/>
        </w:rPr>
      </w:pPr>
      <w:r w:rsidRPr="00613421">
        <w:rPr>
          <w:rStyle w:val="StyleBoldUnderline"/>
        </w:rPr>
        <w:t xml:space="preserve">One </w:t>
      </w:r>
      <w:r w:rsidRPr="00613421">
        <w:rPr>
          <w:rStyle w:val="Emphasis"/>
        </w:rPr>
        <w:t>serious flaw</w:t>
      </w:r>
      <w:r w:rsidRPr="00613421">
        <w:rPr>
          <w:rStyle w:val="StyleBoldUnderline"/>
        </w:rPr>
        <w:t xml:space="preserve"> in scholarly conceptualizations of engagement is the tendency to view engagement as simply a synonym for appeasement</w:t>
      </w:r>
      <w:r w:rsidRPr="00472619">
        <w:rPr>
          <w:sz w:val="16"/>
        </w:rPr>
        <w:t>, a policy approach that has fallen into disrepute since the late 1930s. In their book, Force and Statecraft, Gordon Craig and Alexander George make the following case: "constructive engagement...is essentially a policy of appeasement, though the term itself cannot be used."(</w:t>
      </w:r>
      <w:proofErr w:type="gramStart"/>
      <w:r w:rsidRPr="00472619">
        <w:rPr>
          <w:sz w:val="16"/>
        </w:rPr>
        <w:t>n11</w:t>
      </w:r>
      <w:proofErr w:type="gramEnd"/>
      <w:r w:rsidRPr="00472619">
        <w:rPr>
          <w:sz w:val="16"/>
        </w:rPr>
        <w:t xml:space="preserve">) Similarly, in a recently published article, Randall </w:t>
      </w:r>
      <w:proofErr w:type="spellStart"/>
      <w:r w:rsidRPr="00472619">
        <w:rPr>
          <w:sz w:val="16"/>
        </w:rPr>
        <w:t>Schweller</w:t>
      </w:r>
      <w:proofErr w:type="spellEnd"/>
      <w:r w:rsidRPr="00472619">
        <w:rPr>
          <w:sz w:val="16"/>
        </w:rPr>
        <w:t xml:space="preserve"> and William </w:t>
      </w:r>
      <w:proofErr w:type="spellStart"/>
      <w:r w:rsidRPr="00472619">
        <w:rPr>
          <w:sz w:val="16"/>
        </w:rPr>
        <w:t>Wohlforth</w:t>
      </w:r>
      <w:proofErr w:type="spellEnd"/>
      <w:r w:rsidRPr="00472619">
        <w:rPr>
          <w:sz w:val="16"/>
        </w:rPr>
        <w:t xml:space="preserve"> refer to engagement as "simply a new, 'more acceptable' term for an old policy that used to be called appeasement."(</w:t>
      </w:r>
      <w:proofErr w:type="gramStart"/>
      <w:r w:rsidRPr="00472619">
        <w:rPr>
          <w:sz w:val="16"/>
        </w:rPr>
        <w:t>n12</w:t>
      </w:r>
      <w:proofErr w:type="gramEnd"/>
      <w:r w:rsidRPr="00472619">
        <w:rPr>
          <w:sz w:val="16"/>
        </w:rPr>
        <w:t xml:space="preserve">) Another scholar, Victor </w:t>
      </w:r>
      <w:r w:rsidRPr="00613421">
        <w:rPr>
          <w:rStyle w:val="StyleBoldUnderline"/>
        </w:rPr>
        <w:t>Cha, does try to differentiate appeasement from engagement, though</w:t>
      </w:r>
      <w:r w:rsidRPr="00472619">
        <w:rPr>
          <w:sz w:val="16"/>
        </w:rPr>
        <w:t xml:space="preserve"> he does so </w:t>
      </w:r>
      <w:r w:rsidRPr="00613421">
        <w:rPr>
          <w:rStyle w:val="StyleBoldUnderline"/>
        </w:rPr>
        <w:t>in a manner that</w:t>
      </w:r>
      <w:r w:rsidRPr="00472619">
        <w:rPr>
          <w:sz w:val="16"/>
        </w:rPr>
        <w:t xml:space="preserve"> nevertheless </w:t>
      </w:r>
      <w:r w:rsidRPr="00613421">
        <w:rPr>
          <w:rStyle w:val="StyleBoldUnderline"/>
        </w:rPr>
        <w:t xml:space="preserve">renders the two policies </w:t>
      </w:r>
      <w:r w:rsidRPr="00613421">
        <w:rPr>
          <w:rStyle w:val="Emphasis"/>
        </w:rPr>
        <w:t>indistinguishable</w:t>
      </w:r>
      <w:r w:rsidRPr="00613421">
        <w:rPr>
          <w:rStyle w:val="StyleBoldUnderline"/>
        </w:rPr>
        <w:t>. Cha claims</w:t>
      </w:r>
      <w:r w:rsidRPr="00472619">
        <w:rPr>
          <w:sz w:val="16"/>
        </w:rPr>
        <w:t xml:space="preserve"> that </w:t>
      </w:r>
      <w:r w:rsidRPr="00613421">
        <w:rPr>
          <w:rStyle w:val="StyleBoldUnderline"/>
        </w:rPr>
        <w:t>engagement occurs when "non-coercive</w:t>
      </w:r>
      <w:r w:rsidRPr="00472619">
        <w:rPr>
          <w:sz w:val="16"/>
        </w:rPr>
        <w:t xml:space="preserve"> and non-punitive" </w:t>
      </w:r>
      <w:r w:rsidRPr="00613421">
        <w:rPr>
          <w:rStyle w:val="StyleBoldUnderline"/>
        </w:rPr>
        <w:t>means are employed</w:t>
      </w:r>
      <w:r w:rsidRPr="00472619">
        <w:rPr>
          <w:sz w:val="16"/>
        </w:rPr>
        <w:t xml:space="preserve"> by a strong country toward a weak country, while appeasement is the use of the very same means by a weak country against a strong country</w:t>
      </w:r>
      <w:proofErr w:type="gramStart"/>
      <w:r w:rsidRPr="00472619">
        <w:rPr>
          <w:sz w:val="16"/>
        </w:rPr>
        <w:t>.(</w:t>
      </w:r>
      <w:proofErr w:type="gramEnd"/>
      <w:r w:rsidRPr="00472619">
        <w:rPr>
          <w:sz w:val="16"/>
        </w:rPr>
        <w:t>n13) This suggests that only the strong can engage and only the weak can appease, though the actual means deployed are virtually identical in both cases.</w:t>
      </w:r>
    </w:p>
    <w:p w:rsidR="00460A69" w:rsidRDefault="00460A69" w:rsidP="00460A69">
      <w:pPr>
        <w:pStyle w:val="Heading4"/>
      </w:pPr>
      <w:r>
        <w:t xml:space="preserve">Allowing all positive incentives is </w:t>
      </w:r>
      <w:r>
        <w:rPr>
          <w:u w:val="single"/>
        </w:rPr>
        <w:t>too broad</w:t>
      </w:r>
      <w:r>
        <w:t xml:space="preserve"> --- it makes </w:t>
      </w:r>
      <w:r>
        <w:rPr>
          <w:u w:val="single"/>
        </w:rPr>
        <w:t>half</w:t>
      </w:r>
      <w:r>
        <w:t xml:space="preserve"> of foreign policy topical and undermines </w:t>
      </w:r>
      <w:r>
        <w:rPr>
          <w:u w:val="single"/>
        </w:rPr>
        <w:t>nuanced</w:t>
      </w:r>
      <w:r>
        <w:t xml:space="preserve"> analysis and policy comparison</w:t>
      </w:r>
    </w:p>
    <w:p w:rsidR="00460A69" w:rsidRPr="005D2B16" w:rsidRDefault="00460A69" w:rsidP="00460A69">
      <w:proofErr w:type="spellStart"/>
      <w:r w:rsidRPr="00142805">
        <w:rPr>
          <w:rStyle w:val="StyleStyleBold12pt"/>
        </w:rPr>
        <w:t>Resnick</w:t>
      </w:r>
      <w:proofErr w:type="spellEnd"/>
      <w:r w:rsidRPr="00142805">
        <w:rPr>
          <w:rStyle w:val="StyleStyleBold12pt"/>
        </w:rPr>
        <w:t xml:space="preserve"> 1</w:t>
      </w:r>
      <w:r>
        <w:t xml:space="preserve"> – Dr. Evan </w:t>
      </w:r>
      <w:proofErr w:type="spellStart"/>
      <w:r>
        <w:t>Resnick</w:t>
      </w:r>
      <w:proofErr w:type="spellEnd"/>
      <w:r>
        <w:t xml:space="preserve">, Ph.D. in Political Science from Columbia University, Assistant Professor of Political Science at Yeshiva University, “Defining Engagement”, Journal of International Affairs, Spring, 54(2), </w:t>
      </w:r>
      <w:proofErr w:type="spellStart"/>
      <w:r>
        <w:t>Ebsco</w:t>
      </w:r>
      <w:proofErr w:type="spellEnd"/>
    </w:p>
    <w:p w:rsidR="00460A69" w:rsidRPr="005D2B16" w:rsidRDefault="00460A69" w:rsidP="00460A69">
      <w:pPr>
        <w:rPr>
          <w:sz w:val="16"/>
        </w:rPr>
      </w:pPr>
      <w:r w:rsidRPr="005D2B16">
        <w:rPr>
          <w:sz w:val="16"/>
        </w:rPr>
        <w:t>DEFINING ENGAGEMENT TOO BROADLY</w:t>
      </w:r>
    </w:p>
    <w:p w:rsidR="00460A69" w:rsidRPr="005D2B16" w:rsidRDefault="00460A69" w:rsidP="00460A69">
      <w:pPr>
        <w:rPr>
          <w:sz w:val="16"/>
        </w:rPr>
      </w:pPr>
      <w:r w:rsidRPr="005D2B16">
        <w:rPr>
          <w:rStyle w:val="StyleBoldUnderline"/>
        </w:rPr>
        <w:t>A</w:t>
      </w:r>
      <w:r w:rsidRPr="005D2B16">
        <w:rPr>
          <w:sz w:val="16"/>
        </w:rPr>
        <w:t xml:space="preserve"> second </w:t>
      </w:r>
      <w:r w:rsidRPr="005D2B16">
        <w:rPr>
          <w:rStyle w:val="StyleBoldUnderline"/>
        </w:rPr>
        <w:t>problem associated with</w:t>
      </w:r>
      <w:r w:rsidRPr="005D2B16">
        <w:rPr>
          <w:sz w:val="16"/>
        </w:rPr>
        <w:t xml:space="preserve"> various </w:t>
      </w:r>
      <w:r w:rsidRPr="005D2B16">
        <w:rPr>
          <w:rStyle w:val="StyleBoldUnderline"/>
        </w:rPr>
        <w:t xml:space="preserve">scholarly treatments of engagement is the tendency to define the concept </w:t>
      </w:r>
      <w:r w:rsidRPr="005D2B16">
        <w:rPr>
          <w:rStyle w:val="Emphasis"/>
        </w:rPr>
        <w:t>too broadly to be of much help</w:t>
      </w:r>
      <w:r w:rsidRPr="005D2B16">
        <w:rPr>
          <w:rStyle w:val="StyleBoldUnderline"/>
        </w:rPr>
        <w:t xml:space="preserve"> to the analyst. For instance</w:t>
      </w:r>
      <w:r w:rsidRPr="005D2B16">
        <w:rPr>
          <w:sz w:val="16"/>
        </w:rPr>
        <w:t xml:space="preserve">, </w:t>
      </w:r>
      <w:proofErr w:type="spellStart"/>
      <w:r w:rsidRPr="005D2B16">
        <w:rPr>
          <w:sz w:val="16"/>
        </w:rPr>
        <w:t>Cha's</w:t>
      </w:r>
      <w:proofErr w:type="spellEnd"/>
      <w:r w:rsidRPr="005D2B16">
        <w:rPr>
          <w:sz w:val="16"/>
        </w:rPr>
        <w:t xml:space="preserve"> </w:t>
      </w:r>
      <w:r w:rsidRPr="005D2B16">
        <w:rPr>
          <w:rStyle w:val="StyleBoldUnderline"/>
        </w:rPr>
        <w:t>definition of engagement as any policy whose means are</w:t>
      </w:r>
      <w:r w:rsidRPr="005D2B16">
        <w:rPr>
          <w:sz w:val="16"/>
        </w:rPr>
        <w:t xml:space="preserve"> "non-coercive and </w:t>
      </w:r>
      <w:r w:rsidRPr="005D2B16">
        <w:rPr>
          <w:rStyle w:val="StyleBoldUnderline"/>
        </w:rPr>
        <w:t xml:space="preserve">non-punitive" is </w:t>
      </w:r>
      <w:r w:rsidRPr="005D2B16">
        <w:rPr>
          <w:rStyle w:val="Emphasis"/>
        </w:rPr>
        <w:t>so vague</w:t>
      </w:r>
      <w:r w:rsidRPr="005D2B16">
        <w:rPr>
          <w:rStyle w:val="StyleBoldUnderline"/>
        </w:rPr>
        <w:t xml:space="preserve"> that essentially </w:t>
      </w:r>
      <w:r w:rsidRPr="005D2B16">
        <w:rPr>
          <w:rStyle w:val="Emphasis"/>
        </w:rPr>
        <w:t>any positive sanction</w:t>
      </w:r>
      <w:r w:rsidRPr="005D2B16">
        <w:rPr>
          <w:rStyle w:val="StyleBoldUnderline"/>
        </w:rPr>
        <w:t xml:space="preserve"> could be considered engagement. The definition put forth by</w:t>
      </w:r>
      <w:r w:rsidRPr="005D2B16">
        <w:rPr>
          <w:sz w:val="16"/>
        </w:rPr>
        <w:t xml:space="preserve"> Alastair lain </w:t>
      </w:r>
      <w:r w:rsidRPr="005D2B16">
        <w:rPr>
          <w:rStyle w:val="StyleBoldUnderline"/>
        </w:rPr>
        <w:t>Johnston</w:t>
      </w:r>
      <w:r w:rsidRPr="005D2B16">
        <w:rPr>
          <w:sz w:val="16"/>
        </w:rPr>
        <w:t xml:space="preserve"> and Robert Ross in their edited volume, Engaging China, </w:t>
      </w:r>
      <w:r w:rsidRPr="005D2B16">
        <w:rPr>
          <w:rStyle w:val="StyleBoldUnderline"/>
        </w:rPr>
        <w:t>is</w:t>
      </w:r>
      <w:r w:rsidRPr="005D2B16">
        <w:rPr>
          <w:sz w:val="16"/>
        </w:rPr>
        <w:t xml:space="preserve"> equally </w:t>
      </w:r>
      <w:r w:rsidRPr="005D2B16">
        <w:rPr>
          <w:rStyle w:val="Emphasis"/>
        </w:rPr>
        <w:t>nebulous</w:t>
      </w:r>
      <w:r w:rsidRPr="005D2B16">
        <w:rPr>
          <w:rStyle w:val="StyleBoldUnderline"/>
        </w:rPr>
        <w:t>. According to Johnston</w:t>
      </w:r>
      <w:r w:rsidRPr="005D2B16">
        <w:rPr>
          <w:sz w:val="16"/>
        </w:rPr>
        <w:t xml:space="preserve"> and Ross, </w:t>
      </w:r>
      <w:r w:rsidRPr="005D2B16">
        <w:rPr>
          <w:rStyle w:val="StyleBoldUnderline"/>
        </w:rPr>
        <w:t>engagement constitutes "the use of non-coercive methods</w:t>
      </w:r>
      <w:r w:rsidRPr="005D2B16">
        <w:rPr>
          <w:sz w:val="16"/>
        </w:rPr>
        <w:t xml:space="preserve"> to ameliorate the non-status quo elements of a rising power's behavior."(</w:t>
      </w:r>
      <w:proofErr w:type="gramStart"/>
      <w:r w:rsidRPr="005D2B16">
        <w:rPr>
          <w:sz w:val="16"/>
        </w:rPr>
        <w:t>n14</w:t>
      </w:r>
      <w:proofErr w:type="gramEnd"/>
      <w:r w:rsidRPr="005D2B16">
        <w:rPr>
          <w:sz w:val="16"/>
        </w:rPr>
        <w:t xml:space="preserve">) </w:t>
      </w:r>
      <w:r w:rsidRPr="005D2B16">
        <w:rPr>
          <w:rStyle w:val="StyleBoldUnderline"/>
        </w:rPr>
        <w:t>Likewise</w:t>
      </w:r>
      <w:r w:rsidRPr="005D2B16">
        <w:rPr>
          <w:sz w:val="16"/>
        </w:rPr>
        <w:t xml:space="preserve">, in his work, Rogue States and US Foreign Policy, Robert </w:t>
      </w:r>
      <w:proofErr w:type="spellStart"/>
      <w:r w:rsidRPr="005D2B16">
        <w:rPr>
          <w:rStyle w:val="StyleBoldUnderline"/>
        </w:rPr>
        <w:t>Litwak</w:t>
      </w:r>
      <w:proofErr w:type="spellEnd"/>
      <w:r w:rsidRPr="005D2B16">
        <w:rPr>
          <w:rStyle w:val="StyleBoldUnderline"/>
        </w:rPr>
        <w:t xml:space="preserve"> defines engagement as "positive sanctions."</w:t>
      </w:r>
      <w:r w:rsidRPr="005D2B16">
        <w:rPr>
          <w:sz w:val="16"/>
        </w:rPr>
        <w:t>(</w:t>
      </w:r>
      <w:proofErr w:type="gramStart"/>
      <w:r w:rsidRPr="005D2B16">
        <w:rPr>
          <w:sz w:val="16"/>
        </w:rPr>
        <w:t>n15</w:t>
      </w:r>
      <w:proofErr w:type="gramEnd"/>
      <w:r w:rsidRPr="005D2B16">
        <w:rPr>
          <w:sz w:val="16"/>
        </w:rPr>
        <w:t xml:space="preserve">) </w:t>
      </w:r>
      <w:r w:rsidRPr="005D2B16">
        <w:rPr>
          <w:rStyle w:val="StyleBoldUnderline"/>
        </w:rPr>
        <w:t>Moreover</w:t>
      </w:r>
      <w:r w:rsidRPr="005D2B16">
        <w:rPr>
          <w:sz w:val="16"/>
        </w:rPr>
        <w:t xml:space="preserve">, in their edited volume, Honey and Vinegar: Incentives, Sanctions, and Foreign Policy, Richard </w:t>
      </w:r>
      <w:proofErr w:type="spellStart"/>
      <w:r w:rsidRPr="005D2B16">
        <w:rPr>
          <w:rStyle w:val="StyleBoldUnderline"/>
        </w:rPr>
        <w:t>Haass</w:t>
      </w:r>
      <w:proofErr w:type="spellEnd"/>
      <w:r w:rsidRPr="005D2B16">
        <w:rPr>
          <w:rStyle w:val="StyleBoldUnderline"/>
        </w:rPr>
        <w:t xml:space="preserve"> and</w:t>
      </w:r>
      <w:r w:rsidRPr="005D2B16">
        <w:rPr>
          <w:sz w:val="16"/>
        </w:rPr>
        <w:t xml:space="preserve"> Meghan </w:t>
      </w:r>
      <w:r w:rsidRPr="005D2B16">
        <w:rPr>
          <w:rStyle w:val="StyleBoldUnderline"/>
        </w:rPr>
        <w:t>O'Sullivan define engagement as</w:t>
      </w:r>
      <w:r w:rsidRPr="005D2B16">
        <w:rPr>
          <w:sz w:val="16"/>
        </w:rPr>
        <w:t xml:space="preserve"> "a foreign policy strategy that depends to a significant degree on </w:t>
      </w:r>
      <w:r w:rsidRPr="005D2B16">
        <w:rPr>
          <w:rStyle w:val="StyleBoldUnderline"/>
        </w:rPr>
        <w:t>positive incentives</w:t>
      </w:r>
      <w:r w:rsidRPr="005D2B16">
        <w:rPr>
          <w:sz w:val="16"/>
        </w:rPr>
        <w:t xml:space="preserve"> to achieve its objectives."(</w:t>
      </w:r>
      <w:proofErr w:type="gramStart"/>
      <w:r w:rsidRPr="005D2B16">
        <w:rPr>
          <w:sz w:val="16"/>
        </w:rPr>
        <w:t>n16</w:t>
      </w:r>
      <w:proofErr w:type="gramEnd"/>
      <w:r w:rsidRPr="005D2B16">
        <w:rPr>
          <w:sz w:val="16"/>
        </w:rPr>
        <w:t>)</w:t>
      </w:r>
    </w:p>
    <w:p w:rsidR="00460A69" w:rsidRDefault="00460A69" w:rsidP="00460A69">
      <w:pPr>
        <w:rPr>
          <w:sz w:val="16"/>
        </w:rPr>
      </w:pPr>
      <w:r w:rsidRPr="005D2B16">
        <w:rPr>
          <w:sz w:val="16"/>
        </w:rPr>
        <w:t xml:space="preserve">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 </w:t>
      </w:r>
      <w:r w:rsidRPr="005D2B16">
        <w:rPr>
          <w:rStyle w:val="StyleBoldUnderline"/>
        </w:rPr>
        <w:t xml:space="preserve">Equating engagement with positive sanctions risks </w:t>
      </w:r>
      <w:r w:rsidRPr="005D2B16">
        <w:rPr>
          <w:rStyle w:val="Emphasis"/>
        </w:rPr>
        <w:t>lumping together</w:t>
      </w:r>
      <w:r w:rsidRPr="005D2B16">
        <w:rPr>
          <w:rStyle w:val="StyleBoldUnderline"/>
        </w:rPr>
        <w:t xml:space="preserve"> a variety of discrete actions that could be </w:t>
      </w:r>
      <w:r w:rsidRPr="005D2B16">
        <w:rPr>
          <w:rStyle w:val="Emphasis"/>
        </w:rPr>
        <w:t>analyzed</w:t>
      </w:r>
      <w:r w:rsidRPr="005D2B16">
        <w:rPr>
          <w:rStyle w:val="StyleBoldUnderline"/>
        </w:rPr>
        <w:t xml:space="preserve"> by </w:t>
      </w:r>
      <w:r w:rsidRPr="005D2B16">
        <w:rPr>
          <w:rStyle w:val="Emphasis"/>
        </w:rPr>
        <w:t>distinguishing</w:t>
      </w:r>
      <w:r w:rsidRPr="005D2B16">
        <w:rPr>
          <w:rStyle w:val="StyleBoldUnderline"/>
        </w:rPr>
        <w:t xml:space="preserve"> among them and </w:t>
      </w:r>
      <w:r w:rsidRPr="005D2B16">
        <w:rPr>
          <w:rStyle w:val="Emphasis"/>
        </w:rPr>
        <w:t>comparing</w:t>
      </w:r>
      <w:r w:rsidRPr="005D2B16">
        <w:rPr>
          <w:rStyle w:val="StyleBoldUnderline"/>
        </w:rPr>
        <w:t xml:space="preserve"> them as separate policies</w:t>
      </w:r>
      <w:r w:rsidRPr="005D2B16">
        <w:rPr>
          <w:sz w:val="16"/>
        </w:rPr>
        <w:t>.</w:t>
      </w:r>
    </w:p>
    <w:p w:rsidR="00B45FE9" w:rsidRDefault="00B45FE9" w:rsidP="007A3515"/>
    <w:p w:rsidR="00460A69" w:rsidRDefault="00460A69" w:rsidP="00460A69">
      <w:pPr>
        <w:pStyle w:val="Heading1"/>
      </w:pPr>
      <w:r>
        <w:t>Affirmative</w:t>
      </w:r>
    </w:p>
    <w:p w:rsidR="00460A69" w:rsidRPr="00A43775" w:rsidRDefault="00460A69" w:rsidP="00460A69">
      <w:pPr>
        <w:pStyle w:val="Heading4"/>
      </w:pPr>
      <w:r>
        <w:t xml:space="preserve">Lifting </w:t>
      </w:r>
      <w:r w:rsidRPr="00460A69">
        <w:rPr>
          <w:i/>
          <w:u w:val="single"/>
        </w:rPr>
        <w:t>all</w:t>
      </w:r>
      <w:r>
        <w:t xml:space="preserve"> restrictions is </w:t>
      </w:r>
      <w:r>
        <w:rPr>
          <w:u w:val="single"/>
        </w:rPr>
        <w:t>appeasement</w:t>
      </w:r>
      <w:r>
        <w:t xml:space="preserve"> — that’s </w:t>
      </w:r>
      <w:r w:rsidRPr="00460A69">
        <w:rPr>
          <w:i/>
          <w:u w:val="single"/>
        </w:rPr>
        <w:t>not the plan</w:t>
      </w:r>
      <w:r>
        <w:t xml:space="preserve">. </w:t>
      </w:r>
    </w:p>
    <w:p w:rsidR="00460A69" w:rsidRDefault="00460A69" w:rsidP="00460A69">
      <w:r>
        <w:rPr>
          <w:rStyle w:val="StyleStyleBold12pt"/>
        </w:rPr>
        <w:t>Boone 99</w:t>
      </w:r>
      <w:r>
        <w:t xml:space="preserve"> — </w:t>
      </w:r>
      <w:r w:rsidRPr="00A43775">
        <w:t>Douglas A. Boone, Lieutenant Colonel in the United States Army, 1999 ("U.S.-Cuba Policy for the Next Millennium," Strategy Research Project at the U.S. Army War College, March 15</w:t>
      </w:r>
      <w:r w:rsidRPr="00A43775">
        <w:rPr>
          <w:vertAlign w:val="superscript"/>
        </w:rPr>
        <w:t>th</w:t>
      </w:r>
      <w:r w:rsidRPr="00A43775">
        <w:t>, Available Online via DTIC at http://www.dtic.mil/cgi-bin/GetTRDoc</w:t>
      </w:r>
      <w:proofErr w:type="gramStart"/>
      <w:r w:rsidRPr="00A43775">
        <w:t>?Location</w:t>
      </w:r>
      <w:proofErr w:type="gramEnd"/>
      <w:r w:rsidRPr="00A43775">
        <w:t>=U2&amp;doc=GetTRDoc.pdf&amp;AD=ADA364110, Accessed 06-30-2013, p. 10)</w:t>
      </w:r>
    </w:p>
    <w:p w:rsidR="00460A69" w:rsidRDefault="00460A69" w:rsidP="00460A69">
      <w:r>
        <w:t>U.S.-Cuba Policy for the Future</w:t>
      </w:r>
    </w:p>
    <w:p w:rsidR="00460A69" w:rsidRDefault="00460A69" w:rsidP="00460A69">
      <w:r w:rsidRPr="00546F02">
        <w:rPr>
          <w:rStyle w:val="StyleBoldUnderline"/>
        </w:rPr>
        <w:t>The</w:t>
      </w:r>
      <w:r>
        <w:t xml:space="preserve"> next </w:t>
      </w:r>
      <w:r w:rsidRPr="00546F02">
        <w:rPr>
          <w:rStyle w:val="StyleBoldUnderline"/>
        </w:rPr>
        <w:t xml:space="preserve">president can take U.S. policy toward Cuba in at least </w:t>
      </w:r>
      <w:r w:rsidRPr="00A43775">
        <w:rPr>
          <w:rStyle w:val="Emphasis"/>
        </w:rPr>
        <w:t>three distinct directions</w:t>
      </w:r>
      <w:r w:rsidRPr="00546F02">
        <w:rPr>
          <w:rStyle w:val="StyleBoldUnderline"/>
        </w:rPr>
        <w:t xml:space="preserve">. The first is to </w:t>
      </w:r>
      <w:r w:rsidRPr="00A43775">
        <w:rPr>
          <w:rStyle w:val="Emphasis"/>
        </w:rPr>
        <w:t xml:space="preserve">maintain the </w:t>
      </w:r>
      <w:proofErr w:type="spellStart"/>
      <w:r w:rsidRPr="00A43775">
        <w:rPr>
          <w:rStyle w:val="Emphasis"/>
        </w:rPr>
        <w:t>hard-line</w:t>
      </w:r>
      <w:proofErr w:type="spellEnd"/>
      <w:r w:rsidRPr="00A43775">
        <w:rPr>
          <w:rStyle w:val="Emphasis"/>
        </w:rPr>
        <w:t xml:space="preserve"> policy</w:t>
      </w:r>
      <w:r>
        <w:t xml:space="preserve"> as </w:t>
      </w:r>
      <w:r w:rsidRPr="00546F02">
        <w:rPr>
          <w:rStyle w:val="StyleBoldUnderline"/>
        </w:rPr>
        <w:t>expressed in</w:t>
      </w:r>
      <w:r>
        <w:t xml:space="preserve"> the </w:t>
      </w:r>
      <w:r w:rsidRPr="00546F02">
        <w:rPr>
          <w:rStyle w:val="StyleBoldUnderline"/>
        </w:rPr>
        <w:t>Helms-Burton</w:t>
      </w:r>
      <w:r>
        <w:t xml:space="preserve"> Act. </w:t>
      </w:r>
      <w:r w:rsidRPr="00546F02">
        <w:rPr>
          <w:rStyle w:val="StyleBoldUnderline"/>
        </w:rPr>
        <w:t xml:space="preserve">The second option would be at the other end of the spectrum of pressure—a policy of </w:t>
      </w:r>
      <w:r w:rsidRPr="00A43775">
        <w:rPr>
          <w:rStyle w:val="Emphasis"/>
        </w:rPr>
        <w:t>appeasement</w:t>
      </w:r>
      <w:r w:rsidRPr="00546F02">
        <w:rPr>
          <w:rStyle w:val="StyleBoldUnderline"/>
        </w:rPr>
        <w:t xml:space="preserve">. Starting with the </w:t>
      </w:r>
      <w:r w:rsidRPr="00A43775">
        <w:rPr>
          <w:rStyle w:val="Emphasis"/>
        </w:rPr>
        <w:t>removal of the embargo</w:t>
      </w:r>
      <w:r w:rsidRPr="00546F02">
        <w:rPr>
          <w:rStyle w:val="StyleBoldUnderline"/>
        </w:rPr>
        <w:t xml:space="preserve">, this policy would formally recognize and remove all restrictions on Cuba. The third policy option is characterized by </w:t>
      </w:r>
      <w:r w:rsidRPr="00A43775">
        <w:rPr>
          <w:rStyle w:val="Emphasis"/>
        </w:rPr>
        <w:t>enticements</w:t>
      </w:r>
      <w:r w:rsidRPr="00546F02">
        <w:rPr>
          <w:rStyle w:val="StyleBoldUnderline"/>
        </w:rPr>
        <w:t xml:space="preserve">. This policy would reverse the current sanctions and use the changes as </w:t>
      </w:r>
      <w:r w:rsidRPr="00A43775">
        <w:rPr>
          <w:rStyle w:val="Emphasis"/>
        </w:rPr>
        <w:t>"carrots"</w:t>
      </w:r>
      <w:r w:rsidRPr="00546F02">
        <w:rPr>
          <w:rStyle w:val="StyleBoldUnderline"/>
        </w:rPr>
        <w:t xml:space="preserve"> designed to entice Cuba into moving towards democracy and a free market economy. Any other policy option would be a hybrid of the three</w:t>
      </w:r>
      <w:r>
        <w:t>. A summary of each policy option follows.</w:t>
      </w:r>
    </w:p>
    <w:p w:rsidR="00460A69" w:rsidRPr="00DC1FF3" w:rsidRDefault="00460A69" w:rsidP="00460A69">
      <w:pPr>
        <w:pStyle w:val="Heading4"/>
      </w:pPr>
      <w:r>
        <w:t xml:space="preserve">Appeasement is a </w:t>
      </w:r>
      <w:r>
        <w:rPr>
          <w:u w:val="single"/>
        </w:rPr>
        <w:t>subcategory</w:t>
      </w:r>
      <w:r w:rsidR="00555B0C">
        <w:t xml:space="preserve"> of engagement — we meet. </w:t>
      </w:r>
    </w:p>
    <w:p w:rsidR="00460A69" w:rsidRDefault="00460A69" w:rsidP="00460A69">
      <w:r w:rsidRPr="00DC1FF3">
        <w:rPr>
          <w:rStyle w:val="StyleStyleBold12pt"/>
        </w:rPr>
        <w:t>Rock 2k</w:t>
      </w:r>
      <w:r>
        <w:t xml:space="preserve"> — </w:t>
      </w:r>
      <w:r w:rsidRPr="00DC1FF3">
        <w:t>Stephen R. Rock</w:t>
      </w:r>
      <w:r>
        <w:t>, Associate Professor of Political S</w:t>
      </w:r>
      <w:r w:rsidRPr="00DC1FF3">
        <w:t>cience at Vassar College</w:t>
      </w:r>
      <w:r>
        <w:t xml:space="preserve">, 2000 </w:t>
      </w:r>
      <w:r w:rsidRPr="00DC1FF3">
        <w:t>(“</w:t>
      </w:r>
      <w:r>
        <w:t xml:space="preserve">The Study of Appeasement,” </w:t>
      </w:r>
      <w:r w:rsidRPr="00DC1FF3">
        <w:t>Appeasement in International Politics</w:t>
      </w:r>
      <w:r>
        <w:t xml:space="preserve">, Published by the </w:t>
      </w:r>
      <w:r w:rsidRPr="00DC1FF3">
        <w:t>University Press of Kentucky</w:t>
      </w:r>
      <w:r>
        <w:t xml:space="preserve">, ISBN </w:t>
      </w:r>
      <w:r w:rsidRPr="00DC1FF3">
        <w:t>0813132282</w:t>
      </w:r>
      <w:r>
        <w:t>, p. 23)</w:t>
      </w:r>
    </w:p>
    <w:p w:rsidR="00460A69" w:rsidRDefault="00460A69" w:rsidP="00460A69">
      <w:r>
        <w:t xml:space="preserve">Nevertheless, </w:t>
      </w:r>
      <w:r w:rsidRPr="00487C6A">
        <w:rPr>
          <w:rStyle w:val="StyleBoldUnderline"/>
        </w:rPr>
        <w:t>appeasement and engagement are similar</w:t>
      </w:r>
      <w:r>
        <w:t xml:space="preserve">, </w:t>
      </w:r>
      <w:r w:rsidRPr="00487C6A">
        <w:rPr>
          <w:rStyle w:val="StyleBoldUnderline"/>
        </w:rPr>
        <w:t>and</w:t>
      </w:r>
      <w:r>
        <w:t xml:space="preserve"> the two strategies </w:t>
      </w:r>
      <w:r w:rsidRPr="00487C6A">
        <w:rPr>
          <w:rStyle w:val="StyleBoldUnderline"/>
        </w:rPr>
        <w:t>overlap in certain respects. Several</w:t>
      </w:r>
      <w:r>
        <w:t xml:space="preserve"> of the </w:t>
      </w:r>
      <w:r w:rsidRPr="00487C6A">
        <w:rPr>
          <w:rStyle w:val="StyleBoldUnderline"/>
        </w:rPr>
        <w:t>cases of appeasement</w:t>
      </w:r>
      <w:r>
        <w:t xml:space="preserve"> examined in this volume </w:t>
      </w:r>
      <w:r w:rsidRPr="00487C6A">
        <w:rPr>
          <w:rStyle w:val="StyleBoldUnderline"/>
        </w:rPr>
        <w:t>contained elements of engagement, and could perhaps be interpreted by some as examples of the latter rather than of the former. It may</w:t>
      </w:r>
      <w:r>
        <w:t xml:space="preserve">, in fact, </w:t>
      </w:r>
      <w:proofErr w:type="gramStart"/>
      <w:r w:rsidRPr="00487C6A">
        <w:rPr>
          <w:rStyle w:val="StyleBoldUnderline"/>
        </w:rPr>
        <w:t>be</w:t>
      </w:r>
      <w:proofErr w:type="gramEnd"/>
      <w:r w:rsidRPr="00487C6A">
        <w:rPr>
          <w:rStyle w:val="StyleBoldUnderline"/>
        </w:rPr>
        <w:t xml:space="preserve"> appropriate to think of appeasement as </w:t>
      </w:r>
      <w:r w:rsidRPr="00EC71D8">
        <w:rPr>
          <w:rStyle w:val="Emphasis"/>
        </w:rPr>
        <w:t>a subcategory of engagement</w:t>
      </w:r>
      <w:r>
        <w:t>. For these reasons, this work on appeasement is intended to be of interest to scholars who study engagement and of relevance to practitioners of foreign policy who must decide whether and how to pursue such a strategy.</w:t>
      </w:r>
    </w:p>
    <w:p w:rsidR="00555B0C" w:rsidRPr="00DB069F" w:rsidRDefault="00555B0C" w:rsidP="00555B0C">
      <w:pPr>
        <w:pStyle w:val="Heading4"/>
      </w:pPr>
      <w:r>
        <w:t xml:space="preserve">Economic engagement can be </w:t>
      </w:r>
      <w:r>
        <w:rPr>
          <w:u w:val="single"/>
        </w:rPr>
        <w:t>conditional</w:t>
      </w:r>
      <w:r>
        <w:t xml:space="preserve"> or </w:t>
      </w:r>
      <w:r>
        <w:rPr>
          <w:u w:val="single"/>
        </w:rPr>
        <w:t>unconditional</w:t>
      </w:r>
      <w:r>
        <w:t xml:space="preserve"> — </w:t>
      </w:r>
      <w:proofErr w:type="spellStart"/>
      <w:r>
        <w:t>Kahler</w:t>
      </w:r>
      <w:proofErr w:type="spellEnd"/>
      <w:r>
        <w:t xml:space="preserve"> and </w:t>
      </w:r>
      <w:proofErr w:type="spellStart"/>
      <w:r>
        <w:t>Kastner</w:t>
      </w:r>
      <w:proofErr w:type="spellEnd"/>
      <w:r>
        <w:t xml:space="preserve"> conclude </w:t>
      </w:r>
      <w:proofErr w:type="spellStart"/>
      <w:r>
        <w:t>aff</w:t>
      </w:r>
      <w:proofErr w:type="spellEnd"/>
      <w:r>
        <w:t>.</w:t>
      </w:r>
    </w:p>
    <w:p w:rsidR="00555B0C" w:rsidRDefault="00555B0C" w:rsidP="00555B0C">
      <w:proofErr w:type="spellStart"/>
      <w:r>
        <w:rPr>
          <w:rStyle w:val="StyleStyleBold12pt"/>
        </w:rPr>
        <w:t>Kahler</w:t>
      </w:r>
      <w:proofErr w:type="spellEnd"/>
      <w:r>
        <w:rPr>
          <w:rStyle w:val="StyleStyleBold12pt"/>
        </w:rPr>
        <w:t xml:space="preserve"> and </w:t>
      </w:r>
      <w:proofErr w:type="spellStart"/>
      <w:r>
        <w:rPr>
          <w:rStyle w:val="StyleStyleBold12pt"/>
        </w:rPr>
        <w:t>Kastner</w:t>
      </w:r>
      <w:proofErr w:type="spellEnd"/>
      <w:r>
        <w:rPr>
          <w:rStyle w:val="StyleStyleBold12pt"/>
        </w:rPr>
        <w:t xml:space="preserve"> 6</w:t>
      </w:r>
      <w:r>
        <w:t xml:space="preserve"> — Miles </w:t>
      </w:r>
      <w:proofErr w:type="spellStart"/>
      <w:r>
        <w:t>Kahler</w:t>
      </w:r>
      <w:proofErr w:type="spellEnd"/>
      <w:r>
        <w:t xml:space="preserve">, Rohr Professor of Pacific International Relations at the school of International Relations and Pacific Studies and Distinguished Professor of Political Science at the University of California-San Diego, holds a Ph.D. in Political Science from Harvard University, and Scott L. </w:t>
      </w:r>
      <w:proofErr w:type="spellStart"/>
      <w:r>
        <w:t>Kastner</w:t>
      </w:r>
      <w:proofErr w:type="spellEnd"/>
      <w:r>
        <w:t xml:space="preserve">,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Pr>
          <w:i/>
        </w:rPr>
        <w:t xml:space="preserve">Journal of Peace </w:t>
      </w:r>
      <w:r w:rsidRPr="00415151">
        <w:rPr>
          <w:i/>
        </w:rPr>
        <w:t>Research</w:t>
      </w:r>
      <w:r>
        <w:t>, Volume 43, Number 5, Available Online to Subscribing Institutions via SAGE Publications Online, p. 524-525)</w:t>
      </w:r>
    </w:p>
    <w:p w:rsidR="00555B0C" w:rsidRDefault="00555B0C" w:rsidP="00555B0C">
      <w:r w:rsidRPr="00415151">
        <w:rPr>
          <w:rStyle w:val="StyleBoldUnderline"/>
        </w:rPr>
        <w:t>Economic engagement – a policy of deliberately expanding economic ties with an adversary in order to change the behavior of the target state and improve bilateral political relations – is a subject of growing interest in international relations</w:t>
      </w:r>
      <w:r>
        <w:t>.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w:t>
      </w:r>
      <w:proofErr w:type="spellStart"/>
      <w:r>
        <w:t>Gowa</w:t>
      </w:r>
      <w:proofErr w:type="spellEnd"/>
      <w:r>
        <w:t xml:space="preserve">, 1994; </w:t>
      </w:r>
      <w:proofErr w:type="spellStart"/>
      <w:r>
        <w:t>Pollins</w:t>
      </w:r>
      <w:proofErr w:type="spellEnd"/>
      <w:r>
        <w:t>, 1989). At the same time, however, relatively little is known about how often strategies of economic engagement are deployed: scholars disagree on this point, in part because no database cataloging instances of positive economic statecraft exists (</w:t>
      </w:r>
      <w:proofErr w:type="spellStart"/>
      <w:r>
        <w:t>Mastanduno</w:t>
      </w:r>
      <w:proofErr w:type="spellEnd"/>
      <w:r>
        <w:t>, 2003). Beginning with the classic work of Hirschman (1945), most studies of economic engagement have been limited to the policies of great powers (</w:t>
      </w:r>
      <w:proofErr w:type="spellStart"/>
      <w:r>
        <w:t>Mastanduno</w:t>
      </w:r>
      <w:proofErr w:type="spellEnd"/>
      <w:r>
        <w:t xml:space="preserve">, 1992; Davis, 1999; </w:t>
      </w:r>
      <w:proofErr w:type="spellStart"/>
      <w:r>
        <w:t>Skalnes</w:t>
      </w:r>
      <w:proofErr w:type="spellEnd"/>
      <w:r>
        <w:t xml:space="preserve">, 2000; </w:t>
      </w:r>
      <w:proofErr w:type="spellStart"/>
      <w:r>
        <w:t>Papayoanou</w:t>
      </w:r>
      <w:proofErr w:type="spellEnd"/>
      <w:r>
        <w:t xml:space="preserve"> &amp; </w:t>
      </w:r>
      <w:proofErr w:type="spellStart"/>
      <w:r>
        <w:t>Kastner</w:t>
      </w:r>
      <w:proofErr w:type="spellEnd"/>
      <w:r>
        <w:t xml:space="preserve">, 1999/2000; Copeland, 1999/2000; </w:t>
      </w:r>
      <w:proofErr w:type="spellStart"/>
      <w:r>
        <w:t>Abdelal</w:t>
      </w:r>
      <w:proofErr w:type="spellEnd"/>
      <w:r>
        <w:t xml:space="preserve"> &amp; </w:t>
      </w:r>
      <w:proofErr w:type="spellStart"/>
      <w:r>
        <w:t>Kirshner</w:t>
      </w:r>
      <w:proofErr w:type="spellEnd"/>
      <w:r>
        <w:t>, 1999/2000). However, engagement policies adopted by South Korea and one other state examined in this study, Taiwan, demonstrate that engagement is not a strategy limited to the domain of great power politics and that it may be more widespread than previously recognized.</w:t>
      </w:r>
    </w:p>
    <w:p w:rsidR="00555B0C" w:rsidRDefault="00555B0C" w:rsidP="00555B0C">
      <w:r>
        <w:t xml:space="preserve">We begin by developing a theoretical approach to strategies of economic engagement. </w:t>
      </w:r>
      <w:r w:rsidRPr="00673D3E">
        <w:rPr>
          <w:rStyle w:val="StyleBoldUnderline"/>
        </w:rPr>
        <w:t>Based on the existing literature, our framework distinguishes different forms of economic engagement and identifies the factors likely to facilitate or undermine the implementation of these strategies</w:t>
      </w:r>
      <w:r>
        <w:t>.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rsidR="00555B0C" w:rsidRDefault="00555B0C" w:rsidP="00555B0C">
      <w:r>
        <w:t xml:space="preserve">Economic Engagement: Strategies and Expectations </w:t>
      </w:r>
    </w:p>
    <w:p w:rsidR="00555B0C" w:rsidRDefault="00555B0C" w:rsidP="00555B0C">
      <w:r w:rsidRPr="00673D3E">
        <w:rPr>
          <w:rStyle w:val="StyleBoldUnderline"/>
        </w:rPr>
        <w:t xml:space="preserve">Scholars have usefully distinguished between two types of economic engagement: </w:t>
      </w:r>
      <w:r w:rsidRPr="00673D3E">
        <w:rPr>
          <w:rStyle w:val="Emphasis"/>
        </w:rPr>
        <w:t>conditional</w:t>
      </w:r>
      <w:r w:rsidRPr="00673D3E">
        <w:rPr>
          <w:rStyle w:val="StyleBoldUnderline"/>
        </w:rPr>
        <w:t xml:space="preserve"> policies that require </w:t>
      </w:r>
      <w:r w:rsidRPr="00673D3E">
        <w:rPr>
          <w:rStyle w:val="Emphasis"/>
        </w:rPr>
        <w:t>an explicit quid pro quo</w:t>
      </w:r>
      <w:r w:rsidRPr="00673D3E">
        <w:rPr>
          <w:rStyle w:val="StyleBoldUnderline"/>
        </w:rPr>
        <w:t xml:space="preserve"> on the part of the target country and policies that are </w:t>
      </w:r>
      <w:r w:rsidRPr="00673D3E">
        <w:rPr>
          <w:rStyle w:val="Emphasis"/>
        </w:rPr>
        <w:t>unconditional</w:t>
      </w:r>
      <w:r>
        <w:t xml:space="preserve">.1 </w:t>
      </w:r>
      <w:r w:rsidRPr="00673D3E">
        <w:rPr>
          <w:rStyle w:val="StyleBoldUnderline"/>
        </w:rPr>
        <w:t>Conditional policies, sometimes labeled linkage or economic ‘carrots’, are the inverse of economic sanctions. Instead of threatening a target country with economic loss</w:t>
      </w:r>
      <w:r>
        <w:t xml:space="preserve"> (sanction) </w:t>
      </w:r>
      <w:r w:rsidRPr="00673D3E">
        <w:rPr>
          <w:rStyle w:val="StyleBoldUnderline"/>
        </w:rPr>
        <w:t>in the absence of policy change, conditional engagement policies promise increased economic benefits in return for desired policy change</w:t>
      </w:r>
      <w:r>
        <w:t xml:space="preserve">. </w:t>
      </w:r>
      <w:proofErr w:type="spellStart"/>
      <w:r>
        <w:t>Drezner</w:t>
      </w:r>
      <w:proofErr w:type="spellEnd"/>
      <w:r>
        <w:t xml:space="preserve"> (1999/2000) has proposed several plausible predictions 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p>
    <w:p w:rsidR="00555B0C" w:rsidRDefault="00555B0C" w:rsidP="00555B0C">
      <w:r>
        <w:t>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w:t>
      </w:r>
    </w:p>
    <w:p w:rsidR="00555B0C" w:rsidRDefault="00555B0C" w:rsidP="00555B0C">
      <w:r w:rsidRPr="00673D3E">
        <w:rPr>
          <w:rStyle w:val="StyleBoldUnderline"/>
        </w:rPr>
        <w:t>Unconditional engagement strategies are more passive than conditional variants in that they do not include a specific quid pro quo. Rather, countries deploy economic links with an adversary in the hopes that economic interdependence itself will, over time, change the target’s foreign policy behavior and yield a reduced threat of military conflict</w:t>
      </w:r>
      <w:r>
        <w:t xml:space="preserve">.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w:t>
      </w:r>
      <w:proofErr w:type="spellStart"/>
      <w:r>
        <w:t>Russett</w:t>
      </w:r>
      <w:proofErr w:type="spellEnd"/>
      <w:r>
        <w:t xml:space="preserve"> &amp; </w:t>
      </w:r>
      <w:proofErr w:type="spellStart"/>
      <w:r>
        <w:t>Oneal</w:t>
      </w:r>
      <w:proofErr w:type="spellEnd"/>
      <w:r>
        <w:t xml:space="preserve">, 2001; </w:t>
      </w:r>
      <w:proofErr w:type="spellStart"/>
      <w:r>
        <w:t>Oneal</w:t>
      </w:r>
      <w:proofErr w:type="spellEnd"/>
      <w:r>
        <w:t xml:space="preserve"> &amp; </w:t>
      </w:r>
      <w:proofErr w:type="spellStart"/>
      <w:r>
        <w:t>Russett</w:t>
      </w:r>
      <w:proofErr w:type="spellEnd"/>
      <w:r>
        <w:t xml:space="preserve">, 1999; for less sanguine results, see </w:t>
      </w:r>
      <w:proofErr w:type="spellStart"/>
      <w:r>
        <w:t>Barbieri</w:t>
      </w:r>
      <w:proofErr w:type="spellEnd"/>
      <w:r>
        <w:t xml:space="preserve">, 1996). At a minimum, </w:t>
      </w:r>
      <w:r w:rsidRPr="00673D3E">
        <w:rPr>
          <w:rStyle w:val="StyleBoldUnderline"/>
        </w:rPr>
        <w:t>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r>
        <w:t>.</w:t>
      </w:r>
    </w:p>
    <w:p w:rsidR="00460A69" w:rsidRDefault="00EC71D8" w:rsidP="00EC71D8">
      <w:pPr>
        <w:pStyle w:val="Heading4"/>
      </w:pPr>
      <w:r w:rsidRPr="00555B0C">
        <w:rPr>
          <w:u w:val="single"/>
        </w:rPr>
        <w:t>Unconditional</w:t>
      </w:r>
      <w:r>
        <w:t xml:space="preserve"> engagement </w:t>
      </w:r>
      <w:r w:rsidRPr="00555B0C">
        <w:rPr>
          <w:i/>
          <w:u w:val="single"/>
        </w:rPr>
        <w:t xml:space="preserve">includes the </w:t>
      </w:r>
      <w:proofErr w:type="spellStart"/>
      <w:r w:rsidRPr="00555B0C">
        <w:rPr>
          <w:i/>
          <w:u w:val="single"/>
        </w:rPr>
        <w:t>aff</w:t>
      </w:r>
      <w:proofErr w:type="spellEnd"/>
      <w:r>
        <w:t>.</w:t>
      </w:r>
    </w:p>
    <w:p w:rsidR="00EC71D8" w:rsidRDefault="00555B0C" w:rsidP="00EC71D8">
      <w:proofErr w:type="spellStart"/>
      <w:r w:rsidRPr="00555B0C">
        <w:rPr>
          <w:rStyle w:val="StyleStyleBold12pt"/>
        </w:rPr>
        <w:t>Litwak</w:t>
      </w:r>
      <w:proofErr w:type="spellEnd"/>
      <w:r w:rsidRPr="00555B0C">
        <w:rPr>
          <w:rStyle w:val="StyleStyleBold12pt"/>
        </w:rPr>
        <w:t xml:space="preserve"> 7</w:t>
      </w:r>
      <w:r>
        <w:t xml:space="preserve"> — Robert S. </w:t>
      </w:r>
      <w:proofErr w:type="spellStart"/>
      <w:r>
        <w:t>Litwak</w:t>
      </w:r>
      <w:proofErr w:type="spellEnd"/>
      <w:r>
        <w:t>, D</w:t>
      </w:r>
      <w:r w:rsidRPr="00555B0C">
        <w:t>irector of the Division of International Security Studies at the Woodrow Wilson International Center for Scholars</w:t>
      </w:r>
      <w:r>
        <w:t>, former</w:t>
      </w:r>
      <w:r w:rsidRPr="00555B0C">
        <w:t xml:space="preserve"> director for nonproliferation on the National Security Council staff</w:t>
      </w:r>
      <w:r>
        <w:t>, 2007</w:t>
      </w:r>
      <w:r w:rsidRPr="00555B0C">
        <w:t xml:space="preserve"> </w:t>
      </w:r>
      <w:r>
        <w:t>(“</w:t>
      </w:r>
      <w:r w:rsidRPr="00555B0C">
        <w:t>Strategies for a Change of Regime — or for Change within a Regime</w:t>
      </w:r>
      <w:proofErr w:type="gramStart"/>
      <w:r w:rsidRPr="00555B0C">
        <w:t>?</w:t>
      </w:r>
      <w:r>
        <w:t>,</w:t>
      </w:r>
      <w:proofErr w:type="gramEnd"/>
      <w:r>
        <w:t xml:space="preserve">” </w:t>
      </w:r>
      <w:r w:rsidRPr="00555B0C">
        <w:rPr>
          <w:i/>
        </w:rPr>
        <w:t>Regime Change: U.S. Strategy Through the Prism of 9/11</w:t>
      </w:r>
      <w:r>
        <w:t xml:space="preserve">, Published by JHU Press, ISBN </w:t>
      </w:r>
      <w:r w:rsidRPr="00555B0C">
        <w:t>0801886422</w:t>
      </w:r>
      <w:r>
        <w:t>, p. 116-117)</w:t>
      </w:r>
    </w:p>
    <w:p w:rsidR="00EC71D8" w:rsidRPr="00EC71D8" w:rsidRDefault="00EC71D8" w:rsidP="00EC71D8">
      <w:r w:rsidRPr="00EC71D8">
        <w:rPr>
          <w:rStyle w:val="StyleBoldUnderline"/>
        </w:rPr>
        <w:t xml:space="preserve">Under unconditional engagement, a policy change is made with </w:t>
      </w:r>
      <w:r w:rsidRPr="00EC71D8">
        <w:rPr>
          <w:rStyle w:val="Emphasis"/>
        </w:rPr>
        <w:t>no explicit expectation of reciprocation</w:t>
      </w:r>
      <w:r w:rsidRPr="00EC71D8">
        <w:rPr>
          <w:rStyle w:val="StyleBoldUnderline"/>
        </w:rPr>
        <w:t xml:space="preserve"> by the target state. This shift can take the form of </w:t>
      </w:r>
      <w:r w:rsidRPr="00EC71D8">
        <w:rPr>
          <w:rStyle w:val="Emphasis"/>
        </w:rPr>
        <w:t>a political gesture at the governmental level</w:t>
      </w:r>
      <w:r w:rsidRPr="00EC71D8">
        <w:rPr>
          <w:rStyle w:val="StyleBoldUnderline"/>
        </w:rPr>
        <w:t xml:space="preserve"> to reduce tensions and facilitate additional steps to improve relations — such as the U</w:t>
      </w:r>
      <w:r w:rsidRPr="00EC71D8">
        <w:t xml:space="preserve">nited </w:t>
      </w:r>
      <w:proofErr w:type="spellStart"/>
      <w:r w:rsidRPr="00EC71D8">
        <w:rPr>
          <w:rStyle w:val="StyleBoldUnderline"/>
        </w:rPr>
        <w:t>S</w:t>
      </w:r>
      <w:r w:rsidRPr="00EC71D8">
        <w:t>tates</w:t>
      </w:r>
      <w:r w:rsidRPr="00EC71D8">
        <w:rPr>
          <w:rStyle w:val="StyleBoldUnderline"/>
        </w:rPr>
        <w:t>'s</w:t>
      </w:r>
      <w:proofErr w:type="spellEnd"/>
      <w:r w:rsidRPr="00EC71D8">
        <w:rPr>
          <w:rStyle w:val="StyleBoldUnderline"/>
        </w:rPr>
        <w:t xml:space="preserve"> symbolic lifting of some </w:t>
      </w:r>
      <w:r w:rsidRPr="00EC71D8">
        <w:rPr>
          <w:rStyle w:val="Emphasis"/>
        </w:rPr>
        <w:t>minor economic sanctions</w:t>
      </w:r>
      <w:r w:rsidRPr="00EC71D8">
        <w:rPr>
          <w:rStyle w:val="StyleBoldUnderline"/>
        </w:rPr>
        <w:t xml:space="preserve"> on Iran</w:t>
      </w:r>
      <w:r w:rsidRPr="00EC71D8">
        <w:t xml:space="preserve"> in March [end page 116] 2000.43 Alternatively, unconditional engagement can be conducted through nongovernmental actors operating at the societal level to promote change. In a case where the economy is not totally state-controlled, economic contacts can foster the development of autonomous interest groups. The easing of travel restrictions can permit the flow of people and ideas into the target state and promote the positive evolution of the state's civil society. Economic, scientific, cultural, and other activities outside the </w:t>
      </w:r>
      <w:proofErr w:type="gramStart"/>
      <w:r w:rsidRPr="00EC71D8">
        <w:t>regime's</w:t>
      </w:r>
      <w:proofErr w:type="gramEnd"/>
      <w:r w:rsidRPr="00EC71D8">
        <w:t xml:space="preserve"> direct control can become seeds of long-term change. China is the most striking and important example of this phenomenon. The exponential expansion of China's private sector and its increased links to the outside world at the societal level have been both a reflection of domestic reform and spurs </w:t>
      </w:r>
      <w:r>
        <w:t xml:space="preserve">for further measures to promote </w:t>
      </w:r>
      <w:r w:rsidRPr="00EC71D8">
        <w:t xml:space="preserve">democratization and the creation of a market economy. </w:t>
      </w:r>
      <w:r w:rsidRPr="00EC71D8">
        <w:rPr>
          <w:rStyle w:val="StyleBoldUnderline"/>
        </w:rPr>
        <w:t xml:space="preserve">Cuba and Iran are both candidates for </w:t>
      </w:r>
      <w:r w:rsidRPr="00EC71D8">
        <w:rPr>
          <w:rStyle w:val="Emphasis"/>
        </w:rPr>
        <w:t>unconditional engagement</w:t>
      </w:r>
      <w:r w:rsidRPr="00EC71D8">
        <w:t xml:space="preserve"> — where some experts believe such activities would strengthen civil society.44</w:t>
      </w:r>
    </w:p>
    <w:p w:rsidR="00EC71D8" w:rsidRDefault="00EC71D8" w:rsidP="00EC71D8">
      <w:pPr>
        <w:pStyle w:val="Heading4"/>
      </w:pPr>
      <w:r w:rsidRPr="00EC71D8">
        <w:rPr>
          <w:u w:val="single"/>
        </w:rPr>
        <w:t>Reasonability</w:t>
      </w:r>
      <w:r>
        <w:t xml:space="preserve"> important when defining “engagement” — avoids an </w:t>
      </w:r>
      <w:r w:rsidRPr="00EC71D8">
        <w:rPr>
          <w:u w:val="single"/>
        </w:rPr>
        <w:t>impossible definitional maze</w:t>
      </w:r>
      <w:r>
        <w:t>.</w:t>
      </w:r>
    </w:p>
    <w:p w:rsidR="00EC71D8" w:rsidRDefault="00EC71D8" w:rsidP="00EC71D8">
      <w:proofErr w:type="spellStart"/>
      <w:r w:rsidRPr="00A736BF">
        <w:rPr>
          <w:rStyle w:val="StyleStyleBold12pt"/>
        </w:rPr>
        <w:t>Drifte</w:t>
      </w:r>
      <w:proofErr w:type="spellEnd"/>
      <w:r w:rsidRPr="00A736BF">
        <w:rPr>
          <w:rStyle w:val="StyleStyleBold12pt"/>
        </w:rPr>
        <w:t xml:space="preserve"> </w:t>
      </w:r>
      <w:r>
        <w:rPr>
          <w:rStyle w:val="StyleStyleBold12pt"/>
        </w:rPr>
        <w:t>3</w:t>
      </w:r>
      <w:r>
        <w:t xml:space="preserve"> — </w:t>
      </w:r>
      <w:proofErr w:type="spellStart"/>
      <w:r>
        <w:t>Reinhard</w:t>
      </w:r>
      <w:proofErr w:type="spellEnd"/>
      <w:r>
        <w:t xml:space="preserve"> </w:t>
      </w:r>
      <w:proofErr w:type="spellStart"/>
      <w:r>
        <w:t>Drifte</w:t>
      </w:r>
      <w:proofErr w:type="spellEnd"/>
      <w:r>
        <w:t xml:space="preserve">, </w:t>
      </w:r>
      <w:r w:rsidRPr="00A736BF">
        <w:t>Professor</w:t>
      </w:r>
      <w:r>
        <w:t xml:space="preserve"> and Chair of Japanese Studies and Director </w:t>
      </w:r>
      <w:r w:rsidRPr="00A736BF">
        <w:t xml:space="preserve">at </w:t>
      </w:r>
      <w:r>
        <w:t xml:space="preserve">the </w:t>
      </w:r>
      <w:r w:rsidRPr="00A736BF">
        <w:t>Newcastle East Asia Center at the University of Newcastle</w:t>
      </w:r>
      <w:r>
        <w:t xml:space="preserve">, 2003 (“Introduction,” </w:t>
      </w:r>
      <w:r w:rsidRPr="00A736BF">
        <w:rPr>
          <w:i/>
        </w:rPr>
        <w:t xml:space="preserve">Japan's Security Relations with China Since 1989: From Balancing to </w:t>
      </w:r>
      <w:proofErr w:type="spellStart"/>
      <w:r w:rsidRPr="00A736BF">
        <w:rPr>
          <w:i/>
        </w:rPr>
        <w:t>Bandwagoning</w:t>
      </w:r>
      <w:proofErr w:type="spellEnd"/>
      <w:proofErr w:type="gramStart"/>
      <w:r w:rsidRPr="00A736BF">
        <w:rPr>
          <w:i/>
        </w:rPr>
        <w:t>?</w:t>
      </w:r>
      <w:r>
        <w:t>,</w:t>
      </w:r>
      <w:proofErr w:type="gramEnd"/>
      <w:r>
        <w:t xml:space="preserve"> Published by </w:t>
      </w:r>
      <w:proofErr w:type="spellStart"/>
      <w:r>
        <w:t>Routledge</w:t>
      </w:r>
      <w:proofErr w:type="spellEnd"/>
      <w:r>
        <w:t xml:space="preserve">, ISBN </w:t>
      </w:r>
      <w:r w:rsidRPr="00A736BF">
        <w:t>1134406673</w:t>
      </w:r>
      <w:r>
        <w:t>, p. 5-6)</w:t>
      </w:r>
    </w:p>
    <w:p w:rsidR="00EC71D8" w:rsidRDefault="00EC71D8" w:rsidP="00EC71D8">
      <w:r>
        <w:t>The complex nature of engagement policy</w:t>
      </w:r>
    </w:p>
    <w:p w:rsidR="00EC71D8" w:rsidRDefault="00EC71D8" w:rsidP="00EC71D8">
      <w:r w:rsidRPr="00A736BF">
        <w:rPr>
          <w:rStyle w:val="StyleBoldUnderline"/>
        </w:rPr>
        <w:t xml:space="preserve">The misunderstanding of the policy of engagement gives rise to </w:t>
      </w:r>
      <w:r w:rsidRPr="00A736BF">
        <w:rPr>
          <w:rStyle w:val="Emphasis"/>
        </w:rPr>
        <w:t>considerable confusion</w:t>
      </w:r>
      <w:r>
        <w:t xml:space="preserve"> because it obfuscates the Realist elements of engagement, i.e. the role of force to effect balancing and hedging. </w:t>
      </w:r>
      <w:r w:rsidRPr="00A736BF">
        <w:rPr>
          <w:rStyle w:val="StyleBoldUnderline"/>
        </w:rPr>
        <w:t xml:space="preserve">In order to propose remedies to perceived deficiencies of engagement, </w:t>
      </w:r>
      <w:r w:rsidRPr="00A736BF">
        <w:rPr>
          <w:rStyle w:val="Emphasis"/>
        </w:rPr>
        <w:t>qualifying adjectives</w:t>
      </w:r>
      <w:r w:rsidRPr="00A736BF">
        <w:rPr>
          <w:rStyle w:val="StyleBoldUnderline"/>
        </w:rPr>
        <w:t xml:space="preserve"> to 'engagement', or even </w:t>
      </w:r>
      <w:r w:rsidRPr="00A736BF">
        <w:rPr>
          <w:rStyle w:val="Emphasis"/>
        </w:rPr>
        <w:t>the coinage of new words</w:t>
      </w:r>
      <w:r w:rsidRPr="00A736BF">
        <w:rPr>
          <w:rStyle w:val="StyleBoldUnderline"/>
        </w:rPr>
        <w:t xml:space="preserve">, have been proposed which make an appropriate understanding of engagement policy </w:t>
      </w:r>
      <w:r w:rsidRPr="00A736BF">
        <w:rPr>
          <w:rStyle w:val="Emphasis"/>
        </w:rPr>
        <w:t>even more difficult</w:t>
      </w:r>
      <w:r w:rsidRPr="00A736BF">
        <w:rPr>
          <w:rStyle w:val="StyleBoldUnderline"/>
        </w:rPr>
        <w:t xml:space="preserve">. Definitions range from unconditional engagement, conditional engagement, comprehensive or constructive engagement, robust engagement, </w:t>
      </w:r>
      <w:proofErr w:type="spellStart"/>
      <w:r w:rsidRPr="00A736BF">
        <w:rPr>
          <w:rStyle w:val="StyleBoldUnderline"/>
        </w:rPr>
        <w:t>congagement</w:t>
      </w:r>
      <w:proofErr w:type="spellEnd"/>
      <w:r w:rsidRPr="00A736BF">
        <w:rPr>
          <w:rStyle w:val="StyleBoldUnderline"/>
        </w:rPr>
        <w:t>, coercive engagement, to constrainment</w:t>
      </w:r>
      <w:r>
        <w:t xml:space="preserve">.8 </w:t>
      </w:r>
      <w:r w:rsidRPr="00A736BF">
        <w:rPr>
          <w:rStyle w:val="StyleBoldUnderline"/>
        </w:rPr>
        <w:t xml:space="preserve">The resulting </w:t>
      </w:r>
      <w:proofErr w:type="spellStart"/>
      <w:r w:rsidRPr="00A736BF">
        <w:rPr>
          <w:rStyle w:val="Emphasis"/>
        </w:rPr>
        <w:t>definatory</w:t>
      </w:r>
      <w:proofErr w:type="spellEnd"/>
      <w:r w:rsidRPr="00A736BF">
        <w:rPr>
          <w:rStyle w:val="Emphasis"/>
        </w:rPr>
        <w:t xml:space="preserve"> maze</w:t>
      </w:r>
      <w:r w:rsidRPr="00A736BF">
        <w:rPr>
          <w:rStyle w:val="StyleBoldUnderline"/>
        </w:rPr>
        <w:t xml:space="preserve"> cannot fail to make the pursuit of engagement </w:t>
      </w:r>
      <w:r w:rsidRPr="00A736BF">
        <w:rPr>
          <w:rStyle w:val="Emphasis"/>
        </w:rPr>
        <w:t>difficult</w:t>
      </w:r>
      <w:r>
        <w:t xml:space="preserve"> 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w:t>
      </w:r>
    </w:p>
    <w:p w:rsidR="00EC71D8" w:rsidRDefault="00EC71D8" w:rsidP="00EC71D8">
      <w:r>
        <w:t>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w:t>
      </w:r>
    </w:p>
    <w:p w:rsidR="00EC71D8" w:rsidRDefault="00EC71D8" w:rsidP="00EC71D8">
      <w:r>
        <w:t xml:space="preserve">The following definition of engagement by Alastair Iain Johnston and Robert S. Ross probably describes best the dualistic character of this policy: 'The use of non-coercive methods to ameliorate the non-status-quo elements of a rising power's </w:t>
      </w:r>
      <w:proofErr w:type="spellStart"/>
      <w:r>
        <w:t>behaviour</w:t>
      </w:r>
      <w:proofErr w:type="spellEnd"/>
      <w:r>
        <w:t xml:space="preserve">. The goal is to ensure that this growing power is used in ways that are consistent with peaceful change in regional and global order'. The authors explicitly state that amelioration of the rising power's </w:t>
      </w:r>
      <w:proofErr w:type="spellStart"/>
      <w:r>
        <w:t>behaviour</w:t>
      </w:r>
      <w:proofErr w:type="spellEnd"/>
      <w:r>
        <w:t xml:space="preserve"> does not seek to limit, constrain or delay the newcomer's power, nor to prevent the development of influence commensurate with its greater power.10 They attach four conditions that will make a policy of engagement effective:</w:t>
      </w:r>
    </w:p>
    <w:p w:rsidR="00EC71D8" w:rsidRDefault="00EC71D8" w:rsidP="00EC71D8">
      <w:r>
        <w:t xml:space="preserve">1. </w:t>
      </w:r>
      <w:proofErr w:type="gramStart"/>
      <w:r>
        <w:t>the</w:t>
      </w:r>
      <w:proofErr w:type="gramEnd"/>
      <w:r>
        <w:t xml:space="preserve"> new rising power has only limited revisionist aims and there are no irreconcilable conflicts of interest with the established powers;</w:t>
      </w:r>
    </w:p>
    <w:p w:rsidR="00EC71D8" w:rsidRDefault="00EC71D8" w:rsidP="00EC71D8">
      <w:r>
        <w:t xml:space="preserve">2. </w:t>
      </w:r>
      <w:proofErr w:type="gramStart"/>
      <w:r>
        <w:t>the</w:t>
      </w:r>
      <w:proofErr w:type="gramEnd"/>
      <w:r>
        <w:t xml:space="preserve"> established powers are strong enough to mix concessions with credible threats, i.e. a sticks and carrots policy;</w:t>
      </w:r>
    </w:p>
    <w:p w:rsidR="00EC71D8" w:rsidRDefault="00EC71D8" w:rsidP="00EC71D8">
      <w:r>
        <w:t xml:space="preserve">3. </w:t>
      </w:r>
      <w:proofErr w:type="gramStart"/>
      <w:r>
        <w:t>engagement</w:t>
      </w:r>
      <w:proofErr w:type="gramEnd"/>
      <w:r>
        <w:t xml:space="preserve"> is a complement and not an alternative to balancing;</w:t>
      </w:r>
    </w:p>
    <w:p w:rsidR="00EC71D8" w:rsidRDefault="00EC71D8" w:rsidP="00EC71D8">
      <w:r>
        <w:t xml:space="preserve">4. </w:t>
      </w:r>
      <w:proofErr w:type="gramStart"/>
      <w:r>
        <w:t>the</w:t>
      </w:r>
      <w:proofErr w:type="gramEnd"/>
      <w:r>
        <w:t xml:space="preserve"> established powers must live by the same principles they demand of the new rising power11</w:t>
      </w:r>
    </w:p>
    <w:p w:rsidR="00EC71D8" w:rsidRDefault="00EC71D8" w:rsidP="00EC71D8">
      <w:r>
        <w:t xml:space="preserve">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w:t>
      </w:r>
      <w:proofErr w:type="spellStart"/>
      <w:r>
        <w:t>vis</w:t>
      </w:r>
      <w:proofErr w:type="spellEnd"/>
      <w:r>
        <w:t>-a-</w:t>
      </w:r>
      <w:proofErr w:type="spellStart"/>
      <w:r>
        <w:t>vis</w:t>
      </w:r>
      <w:proofErr w:type="spellEnd"/>
      <w:r>
        <w:t xml:space="preserve">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 </w:t>
      </w:r>
      <w:r w:rsidRPr="00A736BF">
        <w:rPr>
          <w:rStyle w:val="StyleBoldUnderline"/>
        </w:rPr>
        <w:t xml:space="preserve">The </w:t>
      </w:r>
      <w:r w:rsidRPr="00A736BF">
        <w:rPr>
          <w:rStyle w:val="Emphasis"/>
        </w:rPr>
        <w:t>crucial issue</w:t>
      </w:r>
      <w:r w:rsidRPr="00A736BF">
        <w:rPr>
          <w:rStyle w:val="StyleBoldUnderline"/>
        </w:rPr>
        <w:t xml:space="preserve"> for a correct understanding of</w:t>
      </w:r>
      <w:r>
        <w:t xml:space="preserve"> Japan's engagement policy (and this would apply to </w:t>
      </w:r>
      <w:r w:rsidRPr="00A736BF">
        <w:rPr>
          <w:rStyle w:val="StyleBoldUnderline"/>
        </w:rPr>
        <w:t>the engagement policy of any</w:t>
      </w:r>
      <w:r>
        <w:t xml:space="preserve"> other </w:t>
      </w:r>
      <w:r w:rsidRPr="00A736BF">
        <w:rPr>
          <w:rStyle w:val="StyleBoldUnderline"/>
        </w:rPr>
        <w:t>country</w:t>
      </w:r>
      <w:r>
        <w:t xml:space="preserve">) </w:t>
      </w:r>
      <w:r w:rsidRPr="00A736BF">
        <w:rPr>
          <w:rStyle w:val="StyleBoldUnderline"/>
        </w:rPr>
        <w:t xml:space="preserve">is to clarify the emphasis and the robustness with which </w:t>
      </w:r>
      <w:r w:rsidRPr="00A736BF">
        <w:rPr>
          <w:rStyle w:val="Emphasis"/>
        </w:rPr>
        <w:t>some rather than other goals</w:t>
      </w:r>
      <w:r w:rsidRPr="00A736BF">
        <w:rPr>
          <w:rStyle w:val="StyleBoldUnderline"/>
        </w:rPr>
        <w:t xml:space="preserve"> associated with engagement are pursued, as well as </w:t>
      </w:r>
      <w:r w:rsidRPr="00A736BF">
        <w:rPr>
          <w:rStyle w:val="Emphasis"/>
        </w:rPr>
        <w:t>the mix of policy tools used</w:t>
      </w:r>
      <w:r w:rsidRPr="00A736BF">
        <w:t xml:space="preserve">; </w:t>
      </w:r>
      <w:r>
        <w:t>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rsidR="00460A69" w:rsidRPr="00460A69" w:rsidRDefault="00460A69" w:rsidP="00460A69"/>
    <w:sectPr w:rsidR="00460A69" w:rsidRPr="00460A6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5B0C" w:rsidRDefault="00555B0C" w:rsidP="00E46E7E">
      <w:r>
        <w:separator/>
      </w:r>
    </w:p>
  </w:endnote>
  <w:endnote w:type="continuationSeparator" w:id="0">
    <w:p w:rsidR="00555B0C" w:rsidRDefault="00555B0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5B0C" w:rsidRDefault="00555B0C" w:rsidP="00E46E7E">
      <w:r>
        <w:separator/>
      </w:r>
    </w:p>
  </w:footnote>
  <w:footnote w:type="continuationSeparator" w:id="0">
    <w:p w:rsidR="00555B0C" w:rsidRDefault="00555B0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0A69"/>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0A69"/>
    <w:rsid w:val="00466B6F"/>
    <w:rsid w:val="004B3188"/>
    <w:rsid w:val="004B3DB3"/>
    <w:rsid w:val="004C63B5"/>
    <w:rsid w:val="004D461E"/>
    <w:rsid w:val="00517479"/>
    <w:rsid w:val="00555B0C"/>
    <w:rsid w:val="005A0BE5"/>
    <w:rsid w:val="005C0E1F"/>
    <w:rsid w:val="005E0D2B"/>
    <w:rsid w:val="005E2C99"/>
    <w:rsid w:val="00672258"/>
    <w:rsid w:val="0067575B"/>
    <w:rsid w:val="00692C26"/>
    <w:rsid w:val="006F2D3D"/>
    <w:rsid w:val="00700835"/>
    <w:rsid w:val="00726F87"/>
    <w:rsid w:val="007333B9"/>
    <w:rsid w:val="00791B7D"/>
    <w:rsid w:val="007A3515"/>
    <w:rsid w:val="007B7F3D"/>
    <w:rsid w:val="007D7924"/>
    <w:rsid w:val="007E470C"/>
    <w:rsid w:val="007E5F71"/>
    <w:rsid w:val="00821415"/>
    <w:rsid w:val="0083768F"/>
    <w:rsid w:val="0091595A"/>
    <w:rsid w:val="009165EA"/>
    <w:rsid w:val="009639F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C71D8"/>
    <w:rsid w:val="00F1173B"/>
    <w:rsid w:val="00F45F2E"/>
    <w:rsid w:val="00F5368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60A69"/>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
    <w:basedOn w:val="DefaultParagraphFont"/>
    <w:uiPriority w:val="7"/>
    <w:qFormat/>
    <w:rsid w:val="00DF1850"/>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1"/>
    <w:qFormat/>
    <w:rsid w:val="00DF1850"/>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
    <w:basedOn w:val="DefaultParagraphFont"/>
    <w:uiPriority w:val="1"/>
    <w:qFormat/>
    <w:rsid w:val="00DF1850"/>
    <w:rPr>
      <w:b w:val="0"/>
      <w:sz w:val="26"/>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16"/>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Georgia" w:eastAsiaTheme="minorEastAsia" w:hAnsi="Georgia" w:cstheme="minorBidi"/>
      <w:sz w:val="16"/>
      <w:szCs w:val="24"/>
    </w:rPr>
  </w:style>
  <w:style w:type="paragraph" w:styleId="Header">
    <w:name w:val="header"/>
    <w:basedOn w:val="Normal"/>
    <w:link w:val="HeaderChar"/>
    <w:uiPriority w:val="99"/>
    <w:unhideWhenUsed/>
    <w:rsid w:val="00DF1850"/>
    <w:pPr>
      <w:tabs>
        <w:tab w:val="center" w:pos="4320"/>
        <w:tab w:val="right" w:pos="8640"/>
      </w:tabs>
    </w:pPr>
    <w:rPr>
      <w:rFonts w:ascii="Georgia" w:eastAsiaTheme="minorEastAsia" w:hAnsi="Georgia" w:cstheme="minorBidi"/>
      <w:sz w:val="16"/>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Georgia" w:eastAsiaTheme="minorEastAsia" w:hAnsi="Georgia" w:cstheme="minorBidi"/>
      <w:sz w:val="16"/>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60A69"/>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
    <w:basedOn w:val="DefaultParagraphFont"/>
    <w:uiPriority w:val="7"/>
    <w:qFormat/>
    <w:rsid w:val="00DF1850"/>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1"/>
    <w:qFormat/>
    <w:rsid w:val="00DF1850"/>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
    <w:basedOn w:val="DefaultParagraphFont"/>
    <w:uiPriority w:val="1"/>
    <w:qFormat/>
    <w:rsid w:val="00DF1850"/>
    <w:rPr>
      <w:b w:val="0"/>
      <w:sz w:val="26"/>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16"/>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Georgia" w:eastAsiaTheme="minorEastAsia" w:hAnsi="Georgia" w:cstheme="minorBidi"/>
      <w:sz w:val="16"/>
      <w:szCs w:val="24"/>
    </w:rPr>
  </w:style>
  <w:style w:type="paragraph" w:styleId="Header">
    <w:name w:val="header"/>
    <w:basedOn w:val="Normal"/>
    <w:link w:val="HeaderChar"/>
    <w:uiPriority w:val="99"/>
    <w:unhideWhenUsed/>
    <w:rsid w:val="00DF1850"/>
    <w:pPr>
      <w:tabs>
        <w:tab w:val="center" w:pos="4320"/>
        <w:tab w:val="right" w:pos="8640"/>
      </w:tabs>
    </w:pPr>
    <w:rPr>
      <w:rFonts w:ascii="Georgia" w:eastAsiaTheme="minorEastAsia" w:hAnsi="Georgia" w:cstheme="minorBidi"/>
      <w:sz w:val="16"/>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Georgia" w:eastAsiaTheme="minorEastAsia" w:hAnsi="Georgia" w:cstheme="minorBidi"/>
      <w:sz w:val="16"/>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TotalTime>
  <Pages>17</Pages>
  <Words>7418</Words>
  <Characters>42285</Characters>
  <Application>Microsoft Macintosh Word</Application>
  <DocSecurity>0</DocSecurity>
  <Lines>352</Lines>
  <Paragraphs>99</Paragraphs>
  <ScaleCrop>false</ScaleCrop>
  <Company>Whitman College</Company>
  <LinksUpToDate>false</LinksUpToDate>
  <CharactersWithSpaces>49604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cp:revision>
  <dcterms:created xsi:type="dcterms:W3CDTF">2013-07-03T09:11:00Z</dcterms:created>
  <dcterms:modified xsi:type="dcterms:W3CDTF">2013-07-03T09:51:00Z</dcterms:modified>
</cp:coreProperties>
</file>